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0EE" w:rsidRDefault="00C870EE" w:rsidP="00C870EE">
      <w:pPr>
        <w:pStyle w:val="CRCoverPage"/>
        <w:tabs>
          <w:tab w:val="right" w:pos="9639"/>
        </w:tabs>
        <w:spacing w:after="0"/>
        <w:rPr>
          <w:b/>
          <w:i/>
          <w:sz w:val="28"/>
        </w:rPr>
      </w:pPr>
      <w:bookmarkStart w:id="0" w:name="OLE_LINK59"/>
      <w:r w:rsidRPr="00B94342">
        <w:rPr>
          <w:b/>
          <w:bCs/>
          <w:sz w:val="24"/>
        </w:rPr>
        <w:t>3GPP TSG-RAN WG2 Meeting #109</w:t>
      </w:r>
      <w:r>
        <w:rPr>
          <w:b/>
          <w:bCs/>
          <w:sz w:val="24"/>
        </w:rPr>
        <w:t>b</w:t>
      </w:r>
      <w:r w:rsidR="00283A56">
        <w:rPr>
          <w:b/>
          <w:bCs/>
          <w:sz w:val="24"/>
        </w:rPr>
        <w:t>is</w:t>
      </w:r>
      <w:r w:rsidR="0013288C">
        <w:rPr>
          <w:b/>
          <w:bCs/>
          <w:sz w:val="24"/>
        </w:rPr>
        <w:t>-e</w:t>
      </w:r>
      <w:r>
        <w:rPr>
          <w:b/>
          <w:i/>
          <w:sz w:val="28"/>
        </w:rPr>
        <w:tab/>
      </w:r>
      <w:r>
        <w:rPr>
          <w:rFonts w:hint="eastAsia"/>
          <w:b/>
          <w:bCs/>
          <w:i/>
          <w:sz w:val="28"/>
        </w:rPr>
        <w:t>R</w:t>
      </w:r>
      <w:r>
        <w:rPr>
          <w:b/>
          <w:bCs/>
          <w:i/>
          <w:sz w:val="28"/>
        </w:rPr>
        <w:t>2</w:t>
      </w:r>
      <w:r>
        <w:rPr>
          <w:rFonts w:hint="eastAsia"/>
          <w:b/>
          <w:bCs/>
          <w:i/>
          <w:sz w:val="28"/>
        </w:rPr>
        <w:t>-</w:t>
      </w:r>
      <w:r>
        <w:rPr>
          <w:b/>
          <w:bCs/>
          <w:i/>
          <w:sz w:val="28"/>
        </w:rPr>
        <w:t>20</w:t>
      </w:r>
      <w:r w:rsidR="00B4568C">
        <w:rPr>
          <w:b/>
          <w:bCs/>
          <w:i/>
          <w:sz w:val="28"/>
        </w:rPr>
        <w:t>xxxxx</w:t>
      </w:r>
    </w:p>
    <w:bookmarkEnd w:id="0"/>
    <w:p w:rsidR="00C870EE" w:rsidRDefault="0013288C" w:rsidP="00C870EE">
      <w:pPr>
        <w:pStyle w:val="CRCoverPage"/>
        <w:outlineLvl w:val="0"/>
        <w:rPr>
          <w:b/>
          <w:sz w:val="24"/>
          <w:lang w:val="en-US"/>
        </w:rPr>
      </w:pPr>
      <w:r>
        <w:rPr>
          <w:b/>
          <w:sz w:val="24"/>
        </w:rPr>
        <w:t>Electronic, 20 Apr – 30 Apr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870EE" w:rsidTr="00303385">
        <w:tc>
          <w:tcPr>
            <w:tcW w:w="9641" w:type="dxa"/>
            <w:gridSpan w:val="9"/>
            <w:tcBorders>
              <w:top w:val="single" w:sz="4" w:space="0" w:color="auto"/>
              <w:left w:val="single" w:sz="4" w:space="0" w:color="auto"/>
              <w:right w:val="single" w:sz="4" w:space="0" w:color="auto"/>
            </w:tcBorders>
          </w:tcPr>
          <w:p w:rsidR="00C870EE" w:rsidRDefault="00C870EE" w:rsidP="00303385">
            <w:pPr>
              <w:pStyle w:val="CRCoverPage"/>
              <w:spacing w:after="0"/>
              <w:jc w:val="right"/>
              <w:rPr>
                <w:i/>
              </w:rPr>
            </w:pPr>
            <w:r>
              <w:rPr>
                <w:i/>
                <w:sz w:val="14"/>
              </w:rPr>
              <w:t>CR-Form-v12.0</w:t>
            </w:r>
          </w:p>
        </w:tc>
      </w:tr>
      <w:tr w:rsidR="00C870EE" w:rsidTr="00303385">
        <w:tc>
          <w:tcPr>
            <w:tcW w:w="9641" w:type="dxa"/>
            <w:gridSpan w:val="9"/>
            <w:tcBorders>
              <w:left w:val="single" w:sz="4" w:space="0" w:color="auto"/>
              <w:right w:val="single" w:sz="4" w:space="0" w:color="auto"/>
            </w:tcBorders>
          </w:tcPr>
          <w:p w:rsidR="00C870EE" w:rsidRDefault="00C870EE" w:rsidP="00303385">
            <w:pPr>
              <w:pStyle w:val="CRCoverPage"/>
              <w:spacing w:after="0"/>
              <w:jc w:val="center"/>
            </w:pPr>
            <w:r>
              <w:rPr>
                <w:b/>
                <w:sz w:val="32"/>
              </w:rPr>
              <w:t>CHANGE REQUEST</w:t>
            </w:r>
          </w:p>
        </w:tc>
      </w:tr>
      <w:tr w:rsidR="00C870EE" w:rsidTr="00303385">
        <w:tc>
          <w:tcPr>
            <w:tcW w:w="9641" w:type="dxa"/>
            <w:gridSpan w:val="9"/>
            <w:tcBorders>
              <w:left w:val="single" w:sz="4" w:space="0" w:color="auto"/>
              <w:right w:val="single" w:sz="4" w:space="0" w:color="auto"/>
            </w:tcBorders>
          </w:tcPr>
          <w:p w:rsidR="00C870EE" w:rsidRDefault="00C870EE" w:rsidP="00303385">
            <w:pPr>
              <w:pStyle w:val="CRCoverPage"/>
              <w:spacing w:after="0"/>
              <w:rPr>
                <w:sz w:val="8"/>
                <w:szCs w:val="8"/>
              </w:rPr>
            </w:pPr>
          </w:p>
        </w:tc>
      </w:tr>
      <w:tr w:rsidR="00C870EE" w:rsidTr="00303385">
        <w:tc>
          <w:tcPr>
            <w:tcW w:w="142" w:type="dxa"/>
            <w:tcBorders>
              <w:left w:val="single" w:sz="4" w:space="0" w:color="auto"/>
            </w:tcBorders>
          </w:tcPr>
          <w:p w:rsidR="00C870EE" w:rsidRDefault="00C870EE" w:rsidP="00303385">
            <w:pPr>
              <w:pStyle w:val="CRCoverPage"/>
              <w:spacing w:after="0"/>
              <w:jc w:val="right"/>
            </w:pPr>
          </w:p>
        </w:tc>
        <w:tc>
          <w:tcPr>
            <w:tcW w:w="1559" w:type="dxa"/>
            <w:shd w:val="pct30" w:color="FFFF00" w:fill="auto"/>
          </w:tcPr>
          <w:p w:rsidR="00C870EE" w:rsidRDefault="00585B0F" w:rsidP="00303385">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870EE">
              <w:rPr>
                <w:b/>
                <w:sz w:val="28"/>
              </w:rPr>
              <w:t>38.3</w:t>
            </w:r>
            <w:r>
              <w:rPr>
                <w:b/>
                <w:sz w:val="28"/>
              </w:rPr>
              <w:fldChar w:fldCharType="end"/>
            </w:r>
            <w:r w:rsidR="00C870EE">
              <w:rPr>
                <w:b/>
                <w:sz w:val="28"/>
              </w:rPr>
              <w:t>31</w:t>
            </w:r>
          </w:p>
        </w:tc>
        <w:tc>
          <w:tcPr>
            <w:tcW w:w="709" w:type="dxa"/>
          </w:tcPr>
          <w:p w:rsidR="00C870EE" w:rsidRDefault="00C870EE" w:rsidP="00303385">
            <w:pPr>
              <w:pStyle w:val="CRCoverPage"/>
              <w:spacing w:after="0"/>
              <w:jc w:val="center"/>
            </w:pPr>
            <w:r>
              <w:rPr>
                <w:b/>
                <w:sz w:val="28"/>
              </w:rPr>
              <w:t>CR</w:t>
            </w:r>
          </w:p>
        </w:tc>
        <w:tc>
          <w:tcPr>
            <w:tcW w:w="1276" w:type="dxa"/>
            <w:shd w:val="pct30" w:color="FFFF00" w:fill="auto"/>
          </w:tcPr>
          <w:p w:rsidR="00C870EE" w:rsidRDefault="0013288C" w:rsidP="0013288C">
            <w:pPr>
              <w:pStyle w:val="CRCoverPage"/>
              <w:spacing w:after="0"/>
              <w:rPr>
                <w:lang w:eastAsia="zh-CN"/>
              </w:rPr>
            </w:pPr>
            <w:r w:rsidRPr="0013288C">
              <w:rPr>
                <w:rFonts w:hint="eastAsia"/>
                <w:b/>
                <w:sz w:val="28"/>
              </w:rPr>
              <w:t>D</w:t>
            </w:r>
            <w:r w:rsidRPr="0013288C">
              <w:rPr>
                <w:b/>
                <w:sz w:val="28"/>
              </w:rPr>
              <w:t>raft</w:t>
            </w:r>
          </w:p>
        </w:tc>
        <w:tc>
          <w:tcPr>
            <w:tcW w:w="709" w:type="dxa"/>
          </w:tcPr>
          <w:p w:rsidR="00C870EE" w:rsidRDefault="00C870EE" w:rsidP="00303385">
            <w:pPr>
              <w:pStyle w:val="CRCoverPage"/>
              <w:tabs>
                <w:tab w:val="right" w:pos="625"/>
              </w:tabs>
              <w:spacing w:after="0"/>
              <w:jc w:val="center"/>
            </w:pPr>
            <w:r>
              <w:rPr>
                <w:b/>
                <w:bCs/>
                <w:sz w:val="28"/>
              </w:rPr>
              <w:t>rev</w:t>
            </w:r>
          </w:p>
        </w:tc>
        <w:tc>
          <w:tcPr>
            <w:tcW w:w="992" w:type="dxa"/>
            <w:shd w:val="pct30" w:color="FFFF00" w:fill="auto"/>
          </w:tcPr>
          <w:p w:rsidR="00C870EE" w:rsidRDefault="00C870EE" w:rsidP="00303385">
            <w:pPr>
              <w:pStyle w:val="CRCoverPage"/>
              <w:spacing w:after="0"/>
              <w:jc w:val="center"/>
              <w:rPr>
                <w:b/>
              </w:rPr>
            </w:pPr>
          </w:p>
        </w:tc>
        <w:tc>
          <w:tcPr>
            <w:tcW w:w="2410" w:type="dxa"/>
          </w:tcPr>
          <w:p w:rsidR="00C870EE" w:rsidRDefault="00C870EE" w:rsidP="00303385">
            <w:pPr>
              <w:pStyle w:val="CRCoverPage"/>
              <w:tabs>
                <w:tab w:val="right" w:pos="1825"/>
              </w:tabs>
              <w:spacing w:after="0"/>
              <w:jc w:val="center"/>
            </w:pPr>
            <w:r>
              <w:rPr>
                <w:b/>
                <w:sz w:val="28"/>
                <w:szCs w:val="28"/>
              </w:rPr>
              <w:t>Current version:</w:t>
            </w:r>
          </w:p>
        </w:tc>
        <w:tc>
          <w:tcPr>
            <w:tcW w:w="1701" w:type="dxa"/>
            <w:shd w:val="pct30" w:color="FFFF00" w:fill="auto"/>
          </w:tcPr>
          <w:p w:rsidR="00C870EE" w:rsidRDefault="00C870EE" w:rsidP="00FF52FC">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sidR="00585B0F">
              <w:rPr>
                <w:b/>
                <w:sz w:val="28"/>
              </w:rPr>
              <w:fldChar w:fldCharType="begin"/>
            </w:r>
            <w:r w:rsidR="00585B0F">
              <w:rPr>
                <w:b/>
                <w:sz w:val="28"/>
              </w:rPr>
              <w:instrText xml:space="preserve"> DOCPROPERTY  Version  \* MERGEFORMAT </w:instrText>
            </w:r>
            <w:r w:rsidR="00585B0F">
              <w:rPr>
                <w:b/>
                <w:sz w:val="28"/>
              </w:rPr>
              <w:fldChar w:fldCharType="separate"/>
            </w:r>
            <w:r>
              <w:rPr>
                <w:b/>
                <w:sz w:val="28"/>
              </w:rPr>
              <w:t>1</w:t>
            </w:r>
            <w:r w:rsidR="00FF52FC">
              <w:rPr>
                <w:b/>
                <w:sz w:val="28"/>
              </w:rPr>
              <w:t>6.0.0</w:t>
            </w:r>
            <w:r w:rsidR="00585B0F">
              <w:rPr>
                <w:b/>
                <w:sz w:val="28"/>
              </w:rPr>
              <w:fldChar w:fldCharType="end"/>
            </w:r>
          </w:p>
        </w:tc>
        <w:tc>
          <w:tcPr>
            <w:tcW w:w="143" w:type="dxa"/>
            <w:tcBorders>
              <w:right w:val="single" w:sz="4" w:space="0" w:color="auto"/>
            </w:tcBorders>
          </w:tcPr>
          <w:p w:rsidR="00C870EE" w:rsidRDefault="00C870EE" w:rsidP="00303385">
            <w:pPr>
              <w:pStyle w:val="CRCoverPage"/>
              <w:spacing w:after="0"/>
            </w:pPr>
          </w:p>
        </w:tc>
      </w:tr>
      <w:tr w:rsidR="00C870EE" w:rsidTr="00303385">
        <w:tc>
          <w:tcPr>
            <w:tcW w:w="9641" w:type="dxa"/>
            <w:gridSpan w:val="9"/>
            <w:tcBorders>
              <w:left w:val="single" w:sz="4" w:space="0" w:color="auto"/>
              <w:right w:val="single" w:sz="4" w:space="0" w:color="auto"/>
            </w:tcBorders>
          </w:tcPr>
          <w:p w:rsidR="00C870EE" w:rsidRDefault="00C870EE" w:rsidP="00303385">
            <w:pPr>
              <w:pStyle w:val="CRCoverPage"/>
              <w:spacing w:after="0"/>
            </w:pPr>
          </w:p>
        </w:tc>
      </w:tr>
      <w:tr w:rsidR="00C870EE" w:rsidTr="00303385">
        <w:tc>
          <w:tcPr>
            <w:tcW w:w="9641" w:type="dxa"/>
            <w:gridSpan w:val="9"/>
            <w:tcBorders>
              <w:top w:val="single" w:sz="4" w:space="0" w:color="auto"/>
            </w:tcBorders>
          </w:tcPr>
          <w:p w:rsidR="00C870EE" w:rsidRDefault="00C870EE" w:rsidP="00303385">
            <w:pPr>
              <w:pStyle w:val="CRCoverPage"/>
              <w:spacing w:after="0"/>
              <w:jc w:val="center"/>
              <w:rPr>
                <w:rFonts w:cs="Arial"/>
                <w:i/>
              </w:rPr>
            </w:pPr>
            <w:r>
              <w:rPr>
                <w:rFonts w:cs="Arial"/>
                <w:i/>
              </w:rPr>
              <w:t xml:space="preserve">For </w:t>
            </w:r>
            <w:hyperlink r:id="rId7" w:anchor="_blank" w:history="1">
              <w:r>
                <w:rPr>
                  <w:rStyle w:val="a5"/>
                  <w:rFonts w:cs="Arial"/>
                  <w:b/>
                  <w:i/>
                  <w:color w:val="FF0000"/>
                </w:rPr>
                <w:t>HE</w:t>
              </w:r>
              <w:bookmarkStart w:id="1" w:name="_Hlt497126619"/>
              <w:r>
                <w:rPr>
                  <w:rStyle w:val="a5"/>
                  <w:rFonts w:cs="Arial"/>
                  <w:b/>
                  <w:i/>
                  <w:color w:val="FF0000"/>
                </w:rPr>
                <w:t>L</w:t>
              </w:r>
              <w:bookmarkEnd w:id="1"/>
              <w:r>
                <w:rPr>
                  <w:rStyle w:val="a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a5"/>
                  <w:rFonts w:cs="Arial"/>
                  <w:i/>
                </w:rPr>
                <w:t>http://www.3gpp.org/Change-Requests</w:t>
              </w:r>
            </w:hyperlink>
            <w:r>
              <w:rPr>
                <w:rFonts w:cs="Arial"/>
                <w:i/>
              </w:rPr>
              <w:t>.</w:t>
            </w:r>
          </w:p>
        </w:tc>
      </w:tr>
      <w:tr w:rsidR="00C870EE" w:rsidTr="00303385">
        <w:tc>
          <w:tcPr>
            <w:tcW w:w="9641" w:type="dxa"/>
            <w:gridSpan w:val="9"/>
          </w:tcPr>
          <w:p w:rsidR="00C870EE" w:rsidRDefault="00C870EE" w:rsidP="00303385">
            <w:pPr>
              <w:pStyle w:val="CRCoverPage"/>
              <w:spacing w:after="0"/>
              <w:rPr>
                <w:sz w:val="8"/>
                <w:szCs w:val="8"/>
              </w:rPr>
            </w:pPr>
          </w:p>
        </w:tc>
      </w:tr>
    </w:tbl>
    <w:p w:rsidR="00C870EE" w:rsidRDefault="00C870EE" w:rsidP="00C870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870EE" w:rsidTr="00303385">
        <w:tc>
          <w:tcPr>
            <w:tcW w:w="2835" w:type="dxa"/>
          </w:tcPr>
          <w:p w:rsidR="00C870EE" w:rsidRDefault="00C870EE" w:rsidP="00303385">
            <w:pPr>
              <w:pStyle w:val="CRCoverPage"/>
              <w:tabs>
                <w:tab w:val="right" w:pos="2751"/>
              </w:tabs>
              <w:spacing w:after="0"/>
              <w:rPr>
                <w:b/>
                <w:i/>
              </w:rPr>
            </w:pPr>
            <w:r>
              <w:rPr>
                <w:b/>
                <w:i/>
              </w:rPr>
              <w:t>Proposed change affects:</w:t>
            </w:r>
          </w:p>
        </w:tc>
        <w:tc>
          <w:tcPr>
            <w:tcW w:w="1418" w:type="dxa"/>
          </w:tcPr>
          <w:p w:rsidR="00C870EE" w:rsidRDefault="00C870EE" w:rsidP="003033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870EE" w:rsidRDefault="00C870EE" w:rsidP="00303385">
            <w:pPr>
              <w:pStyle w:val="CRCoverPage"/>
              <w:spacing w:after="0"/>
              <w:jc w:val="center"/>
              <w:rPr>
                <w:b/>
                <w:caps/>
              </w:rPr>
            </w:pPr>
          </w:p>
        </w:tc>
        <w:tc>
          <w:tcPr>
            <w:tcW w:w="709" w:type="dxa"/>
            <w:tcBorders>
              <w:left w:val="single" w:sz="4" w:space="0" w:color="auto"/>
            </w:tcBorders>
          </w:tcPr>
          <w:p w:rsidR="00C870EE" w:rsidRDefault="00C870EE" w:rsidP="003033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870EE" w:rsidRDefault="00C870EE" w:rsidP="00303385">
            <w:pPr>
              <w:pStyle w:val="CRCoverPage"/>
              <w:spacing w:after="0"/>
              <w:jc w:val="center"/>
              <w:rPr>
                <w:b/>
                <w:caps/>
              </w:rPr>
            </w:pPr>
            <w:r>
              <w:rPr>
                <w:b/>
                <w:caps/>
              </w:rPr>
              <w:t>x</w:t>
            </w:r>
          </w:p>
        </w:tc>
        <w:tc>
          <w:tcPr>
            <w:tcW w:w="2126" w:type="dxa"/>
          </w:tcPr>
          <w:p w:rsidR="00C870EE" w:rsidRDefault="00C870EE" w:rsidP="003033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870EE" w:rsidRDefault="0054520B" w:rsidP="00303385">
            <w:pPr>
              <w:pStyle w:val="CRCoverPage"/>
              <w:spacing w:after="0"/>
              <w:jc w:val="center"/>
              <w:rPr>
                <w:b/>
                <w:caps/>
                <w:lang w:eastAsia="zh-CN"/>
              </w:rPr>
            </w:pPr>
            <w:r>
              <w:rPr>
                <w:rFonts w:hint="eastAsia"/>
                <w:b/>
                <w:caps/>
                <w:lang w:eastAsia="zh-CN"/>
              </w:rPr>
              <w:t>X</w:t>
            </w:r>
          </w:p>
        </w:tc>
        <w:tc>
          <w:tcPr>
            <w:tcW w:w="1418" w:type="dxa"/>
            <w:tcBorders>
              <w:left w:val="nil"/>
            </w:tcBorders>
          </w:tcPr>
          <w:p w:rsidR="00C870EE" w:rsidRDefault="00C870EE" w:rsidP="003033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870EE" w:rsidRDefault="00C870EE" w:rsidP="00303385">
            <w:pPr>
              <w:pStyle w:val="CRCoverPage"/>
              <w:spacing w:after="0"/>
              <w:jc w:val="center"/>
              <w:rPr>
                <w:b/>
                <w:bCs/>
                <w:caps/>
              </w:rPr>
            </w:pPr>
          </w:p>
        </w:tc>
      </w:tr>
    </w:tbl>
    <w:p w:rsidR="00C870EE" w:rsidRDefault="00C870EE" w:rsidP="00C870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870EE" w:rsidTr="00303385">
        <w:tc>
          <w:tcPr>
            <w:tcW w:w="9640" w:type="dxa"/>
            <w:gridSpan w:val="11"/>
          </w:tcPr>
          <w:p w:rsidR="00C870EE" w:rsidRDefault="00C870EE" w:rsidP="00303385">
            <w:pPr>
              <w:pStyle w:val="CRCoverPage"/>
              <w:spacing w:after="0"/>
              <w:rPr>
                <w:sz w:val="8"/>
                <w:szCs w:val="8"/>
              </w:rPr>
            </w:pPr>
          </w:p>
        </w:tc>
      </w:tr>
      <w:tr w:rsidR="00C870EE" w:rsidTr="00303385">
        <w:tc>
          <w:tcPr>
            <w:tcW w:w="1843" w:type="dxa"/>
            <w:tcBorders>
              <w:top w:val="single" w:sz="4" w:space="0" w:color="auto"/>
              <w:left w:val="single" w:sz="4" w:space="0" w:color="auto"/>
            </w:tcBorders>
          </w:tcPr>
          <w:p w:rsidR="00C870EE" w:rsidRDefault="00C870EE" w:rsidP="0030338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870EE" w:rsidRDefault="007C5770" w:rsidP="00303385">
            <w:pPr>
              <w:pStyle w:val="CRCoverPage"/>
              <w:spacing w:before="20" w:after="20"/>
              <w:ind w:left="100"/>
            </w:pPr>
            <w:r w:rsidRPr="007C5770">
              <w:t>Introduction of</w:t>
            </w:r>
            <w:r>
              <w:t xml:space="preserve"> </w:t>
            </w:r>
            <w:r w:rsidR="00C36846" w:rsidRPr="00C36846">
              <w:t>eCall over IMS for NR</w:t>
            </w:r>
          </w:p>
        </w:tc>
      </w:tr>
      <w:tr w:rsidR="00C870EE" w:rsidTr="00303385">
        <w:tc>
          <w:tcPr>
            <w:tcW w:w="1843" w:type="dxa"/>
            <w:tcBorders>
              <w:left w:val="single" w:sz="4" w:space="0" w:color="auto"/>
            </w:tcBorders>
          </w:tcPr>
          <w:p w:rsidR="00C870EE" w:rsidRDefault="00C870EE" w:rsidP="00303385">
            <w:pPr>
              <w:pStyle w:val="CRCoverPage"/>
              <w:spacing w:after="0"/>
              <w:rPr>
                <w:b/>
                <w:i/>
                <w:sz w:val="8"/>
                <w:szCs w:val="8"/>
              </w:rPr>
            </w:pPr>
          </w:p>
        </w:tc>
        <w:tc>
          <w:tcPr>
            <w:tcW w:w="7797" w:type="dxa"/>
            <w:gridSpan w:val="10"/>
            <w:tcBorders>
              <w:right w:val="single" w:sz="4" w:space="0" w:color="auto"/>
            </w:tcBorders>
          </w:tcPr>
          <w:p w:rsidR="00C870EE" w:rsidRDefault="00C870EE" w:rsidP="00303385">
            <w:pPr>
              <w:pStyle w:val="CRCoverPage"/>
              <w:spacing w:before="20" w:after="20"/>
              <w:rPr>
                <w:sz w:val="8"/>
                <w:szCs w:val="8"/>
              </w:rPr>
            </w:pPr>
          </w:p>
        </w:tc>
      </w:tr>
      <w:tr w:rsidR="00C870EE" w:rsidTr="00303385">
        <w:tc>
          <w:tcPr>
            <w:tcW w:w="1843" w:type="dxa"/>
            <w:tcBorders>
              <w:left w:val="single" w:sz="4" w:space="0" w:color="auto"/>
            </w:tcBorders>
          </w:tcPr>
          <w:p w:rsidR="00C870EE" w:rsidRDefault="00C870EE" w:rsidP="0030338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870EE" w:rsidRDefault="00C870EE" w:rsidP="0054520B">
            <w:pPr>
              <w:pStyle w:val="CRCoverPage"/>
              <w:spacing w:before="20" w:after="20"/>
              <w:ind w:left="100"/>
            </w:pPr>
            <w:r>
              <w:t>Huawei, Hi</w:t>
            </w:r>
            <w:r w:rsidR="0054520B">
              <w:t>S</w:t>
            </w:r>
            <w:r>
              <w:t>ilicon</w:t>
            </w:r>
          </w:p>
        </w:tc>
      </w:tr>
      <w:tr w:rsidR="00C870EE" w:rsidTr="00303385">
        <w:tc>
          <w:tcPr>
            <w:tcW w:w="1843" w:type="dxa"/>
            <w:tcBorders>
              <w:left w:val="single" w:sz="4" w:space="0" w:color="auto"/>
            </w:tcBorders>
          </w:tcPr>
          <w:p w:rsidR="00C870EE" w:rsidRDefault="00C870EE" w:rsidP="0030338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870EE" w:rsidRDefault="00C870EE" w:rsidP="00303385">
            <w:pPr>
              <w:pStyle w:val="CRCoverPage"/>
              <w:spacing w:before="20" w:after="20"/>
              <w:ind w:left="100"/>
            </w:pPr>
            <w:r>
              <w:t>R2</w:t>
            </w:r>
          </w:p>
        </w:tc>
      </w:tr>
      <w:tr w:rsidR="00C870EE" w:rsidTr="00303385">
        <w:tc>
          <w:tcPr>
            <w:tcW w:w="1843" w:type="dxa"/>
            <w:tcBorders>
              <w:left w:val="single" w:sz="4" w:space="0" w:color="auto"/>
            </w:tcBorders>
          </w:tcPr>
          <w:p w:rsidR="00C870EE" w:rsidRDefault="00C870EE" w:rsidP="00303385">
            <w:pPr>
              <w:pStyle w:val="CRCoverPage"/>
              <w:spacing w:after="0"/>
              <w:rPr>
                <w:b/>
                <w:i/>
                <w:sz w:val="8"/>
                <w:szCs w:val="8"/>
              </w:rPr>
            </w:pPr>
          </w:p>
        </w:tc>
        <w:tc>
          <w:tcPr>
            <w:tcW w:w="7797" w:type="dxa"/>
            <w:gridSpan w:val="10"/>
            <w:tcBorders>
              <w:right w:val="single" w:sz="4" w:space="0" w:color="auto"/>
            </w:tcBorders>
          </w:tcPr>
          <w:p w:rsidR="00C870EE" w:rsidRDefault="00C870EE" w:rsidP="00303385">
            <w:pPr>
              <w:pStyle w:val="CRCoverPage"/>
              <w:spacing w:before="20" w:after="20"/>
              <w:rPr>
                <w:sz w:val="8"/>
                <w:szCs w:val="8"/>
              </w:rPr>
            </w:pPr>
          </w:p>
        </w:tc>
      </w:tr>
      <w:tr w:rsidR="00C870EE" w:rsidTr="00303385">
        <w:tc>
          <w:tcPr>
            <w:tcW w:w="1843" w:type="dxa"/>
            <w:tcBorders>
              <w:left w:val="single" w:sz="4" w:space="0" w:color="auto"/>
            </w:tcBorders>
          </w:tcPr>
          <w:p w:rsidR="00C870EE" w:rsidRDefault="00C870EE" w:rsidP="00303385">
            <w:pPr>
              <w:pStyle w:val="CRCoverPage"/>
              <w:tabs>
                <w:tab w:val="right" w:pos="1759"/>
              </w:tabs>
              <w:spacing w:after="0"/>
              <w:rPr>
                <w:b/>
                <w:i/>
              </w:rPr>
            </w:pPr>
            <w:r>
              <w:rPr>
                <w:b/>
                <w:i/>
              </w:rPr>
              <w:t>Work item code:</w:t>
            </w:r>
          </w:p>
        </w:tc>
        <w:tc>
          <w:tcPr>
            <w:tcW w:w="3686" w:type="dxa"/>
            <w:gridSpan w:val="5"/>
            <w:shd w:val="pct30" w:color="FFFF00" w:fill="auto"/>
          </w:tcPr>
          <w:p w:rsidR="00C870EE" w:rsidRDefault="0054520B" w:rsidP="00303385">
            <w:pPr>
              <w:pStyle w:val="CRCoverPage"/>
              <w:spacing w:before="20" w:after="20"/>
              <w:ind w:left="100"/>
            </w:pPr>
            <w:r>
              <w:t>TEI16</w:t>
            </w:r>
          </w:p>
        </w:tc>
        <w:tc>
          <w:tcPr>
            <w:tcW w:w="567" w:type="dxa"/>
            <w:tcBorders>
              <w:left w:val="nil"/>
            </w:tcBorders>
          </w:tcPr>
          <w:p w:rsidR="00C870EE" w:rsidRDefault="00C870EE" w:rsidP="00303385">
            <w:pPr>
              <w:pStyle w:val="CRCoverPage"/>
              <w:spacing w:before="20" w:after="20"/>
              <w:ind w:right="100"/>
            </w:pPr>
          </w:p>
        </w:tc>
        <w:tc>
          <w:tcPr>
            <w:tcW w:w="1417" w:type="dxa"/>
            <w:gridSpan w:val="3"/>
            <w:tcBorders>
              <w:left w:val="nil"/>
            </w:tcBorders>
          </w:tcPr>
          <w:p w:rsidR="00C870EE" w:rsidRDefault="00C870EE" w:rsidP="00303385">
            <w:pPr>
              <w:pStyle w:val="CRCoverPage"/>
              <w:spacing w:before="20" w:after="20"/>
              <w:jc w:val="right"/>
            </w:pPr>
            <w:r>
              <w:rPr>
                <w:b/>
                <w:i/>
              </w:rPr>
              <w:t>Date:</w:t>
            </w:r>
          </w:p>
        </w:tc>
        <w:tc>
          <w:tcPr>
            <w:tcW w:w="2127" w:type="dxa"/>
            <w:tcBorders>
              <w:right w:val="single" w:sz="4" w:space="0" w:color="auto"/>
            </w:tcBorders>
            <w:shd w:val="pct30" w:color="FFFF00" w:fill="auto"/>
          </w:tcPr>
          <w:p w:rsidR="00C870EE" w:rsidRDefault="00C870EE" w:rsidP="00B4568C">
            <w:pPr>
              <w:pStyle w:val="CRCoverPage"/>
              <w:spacing w:before="20" w:after="20"/>
              <w:ind w:left="100"/>
            </w:pPr>
            <w:r>
              <w:t>2020-04</w:t>
            </w:r>
            <w:r w:rsidR="00941C3A">
              <w:t>-</w:t>
            </w:r>
            <w:r w:rsidR="00B4568C">
              <w:t>23</w:t>
            </w:r>
            <w:r>
              <w:fldChar w:fldCharType="begin"/>
            </w:r>
            <w:r>
              <w:instrText xml:space="preserve"> DOCPROPERTY  ResDate  \* MERGEFORMAT </w:instrText>
            </w:r>
            <w:r>
              <w:fldChar w:fldCharType="end"/>
            </w:r>
          </w:p>
        </w:tc>
      </w:tr>
      <w:tr w:rsidR="00C870EE" w:rsidTr="00303385">
        <w:tc>
          <w:tcPr>
            <w:tcW w:w="1843" w:type="dxa"/>
            <w:tcBorders>
              <w:left w:val="single" w:sz="4" w:space="0" w:color="auto"/>
            </w:tcBorders>
          </w:tcPr>
          <w:p w:rsidR="00C870EE" w:rsidRDefault="00C870EE" w:rsidP="00303385">
            <w:pPr>
              <w:pStyle w:val="CRCoverPage"/>
              <w:spacing w:after="0"/>
              <w:rPr>
                <w:b/>
                <w:i/>
                <w:sz w:val="8"/>
                <w:szCs w:val="8"/>
              </w:rPr>
            </w:pPr>
          </w:p>
        </w:tc>
        <w:tc>
          <w:tcPr>
            <w:tcW w:w="1986" w:type="dxa"/>
            <w:gridSpan w:val="4"/>
          </w:tcPr>
          <w:p w:rsidR="00C870EE" w:rsidRDefault="00C870EE" w:rsidP="00303385">
            <w:pPr>
              <w:pStyle w:val="CRCoverPage"/>
              <w:spacing w:before="20" w:after="20"/>
              <w:rPr>
                <w:sz w:val="8"/>
                <w:szCs w:val="8"/>
              </w:rPr>
            </w:pPr>
          </w:p>
        </w:tc>
        <w:tc>
          <w:tcPr>
            <w:tcW w:w="2267" w:type="dxa"/>
            <w:gridSpan w:val="2"/>
          </w:tcPr>
          <w:p w:rsidR="00C870EE" w:rsidRDefault="00C870EE" w:rsidP="00303385">
            <w:pPr>
              <w:pStyle w:val="CRCoverPage"/>
              <w:spacing w:before="20" w:after="20"/>
              <w:rPr>
                <w:sz w:val="8"/>
                <w:szCs w:val="8"/>
              </w:rPr>
            </w:pPr>
          </w:p>
        </w:tc>
        <w:tc>
          <w:tcPr>
            <w:tcW w:w="1417" w:type="dxa"/>
            <w:gridSpan w:val="3"/>
          </w:tcPr>
          <w:p w:rsidR="00C870EE" w:rsidRDefault="00C870EE" w:rsidP="00303385">
            <w:pPr>
              <w:pStyle w:val="CRCoverPage"/>
              <w:spacing w:before="20" w:after="20"/>
              <w:rPr>
                <w:sz w:val="8"/>
                <w:szCs w:val="8"/>
              </w:rPr>
            </w:pPr>
          </w:p>
        </w:tc>
        <w:tc>
          <w:tcPr>
            <w:tcW w:w="2127" w:type="dxa"/>
            <w:tcBorders>
              <w:right w:val="single" w:sz="4" w:space="0" w:color="auto"/>
            </w:tcBorders>
          </w:tcPr>
          <w:p w:rsidR="00C870EE" w:rsidRDefault="00C870EE" w:rsidP="00303385">
            <w:pPr>
              <w:pStyle w:val="CRCoverPage"/>
              <w:spacing w:before="20" w:after="20"/>
              <w:rPr>
                <w:sz w:val="8"/>
                <w:szCs w:val="8"/>
              </w:rPr>
            </w:pPr>
          </w:p>
        </w:tc>
      </w:tr>
      <w:tr w:rsidR="00C870EE" w:rsidTr="00303385">
        <w:trPr>
          <w:cantSplit/>
        </w:trPr>
        <w:tc>
          <w:tcPr>
            <w:tcW w:w="1843" w:type="dxa"/>
            <w:tcBorders>
              <w:left w:val="single" w:sz="4" w:space="0" w:color="auto"/>
            </w:tcBorders>
          </w:tcPr>
          <w:p w:rsidR="00C870EE" w:rsidRDefault="00C870EE" w:rsidP="00303385">
            <w:pPr>
              <w:pStyle w:val="CRCoverPage"/>
              <w:tabs>
                <w:tab w:val="right" w:pos="1759"/>
              </w:tabs>
              <w:spacing w:after="0"/>
              <w:rPr>
                <w:b/>
                <w:i/>
              </w:rPr>
            </w:pPr>
            <w:r>
              <w:rPr>
                <w:b/>
                <w:i/>
              </w:rPr>
              <w:t>Category:</w:t>
            </w:r>
          </w:p>
        </w:tc>
        <w:tc>
          <w:tcPr>
            <w:tcW w:w="851" w:type="dxa"/>
            <w:shd w:val="pct30" w:color="FFFF00" w:fill="auto"/>
          </w:tcPr>
          <w:p w:rsidR="00C870EE" w:rsidRDefault="00C870EE" w:rsidP="00303385">
            <w:pPr>
              <w:pStyle w:val="CRCoverPage"/>
              <w:spacing w:before="20" w:after="20"/>
              <w:ind w:left="100" w:right="-609"/>
              <w:rPr>
                <w:b/>
              </w:rPr>
            </w:pPr>
            <w:r>
              <w:t>C</w:t>
            </w:r>
          </w:p>
        </w:tc>
        <w:tc>
          <w:tcPr>
            <w:tcW w:w="3402" w:type="dxa"/>
            <w:gridSpan w:val="5"/>
            <w:tcBorders>
              <w:left w:val="nil"/>
            </w:tcBorders>
          </w:tcPr>
          <w:p w:rsidR="00C870EE" w:rsidRDefault="00C870EE" w:rsidP="00303385">
            <w:pPr>
              <w:pStyle w:val="CRCoverPage"/>
              <w:spacing w:before="20" w:after="20"/>
            </w:pPr>
          </w:p>
        </w:tc>
        <w:tc>
          <w:tcPr>
            <w:tcW w:w="1417" w:type="dxa"/>
            <w:gridSpan w:val="3"/>
            <w:tcBorders>
              <w:left w:val="nil"/>
            </w:tcBorders>
          </w:tcPr>
          <w:p w:rsidR="00C870EE" w:rsidRDefault="00C870EE" w:rsidP="00303385">
            <w:pPr>
              <w:pStyle w:val="CRCoverPage"/>
              <w:spacing w:before="20" w:after="20"/>
              <w:jc w:val="right"/>
              <w:rPr>
                <w:b/>
                <w:i/>
              </w:rPr>
            </w:pPr>
            <w:r>
              <w:rPr>
                <w:b/>
                <w:i/>
              </w:rPr>
              <w:t>Release:</w:t>
            </w:r>
          </w:p>
        </w:tc>
        <w:tc>
          <w:tcPr>
            <w:tcW w:w="2127" w:type="dxa"/>
            <w:tcBorders>
              <w:right w:val="single" w:sz="4" w:space="0" w:color="auto"/>
            </w:tcBorders>
            <w:shd w:val="pct30" w:color="FFFF00" w:fill="auto"/>
          </w:tcPr>
          <w:p w:rsidR="00C870EE" w:rsidRDefault="004302B3" w:rsidP="00303385">
            <w:pPr>
              <w:pStyle w:val="CRCoverPage"/>
              <w:spacing w:before="20" w:after="20"/>
              <w:ind w:left="100"/>
            </w:pPr>
            <w:fldSimple w:instr=" DOCPROPERTY  Release  \* MERGEFORMAT ">
              <w:r w:rsidR="00C870EE">
                <w:t>Rel-</w:t>
              </w:r>
            </w:fldSimple>
            <w:r w:rsidR="00C870EE">
              <w:t>16</w:t>
            </w:r>
          </w:p>
        </w:tc>
      </w:tr>
      <w:tr w:rsidR="00C870EE" w:rsidTr="00303385">
        <w:tc>
          <w:tcPr>
            <w:tcW w:w="1843" w:type="dxa"/>
            <w:tcBorders>
              <w:left w:val="single" w:sz="4" w:space="0" w:color="auto"/>
              <w:bottom w:val="single" w:sz="4" w:space="0" w:color="auto"/>
            </w:tcBorders>
          </w:tcPr>
          <w:p w:rsidR="00C870EE" w:rsidRDefault="00C870EE" w:rsidP="00303385">
            <w:pPr>
              <w:pStyle w:val="CRCoverPage"/>
              <w:spacing w:after="0"/>
              <w:rPr>
                <w:b/>
                <w:i/>
              </w:rPr>
            </w:pPr>
          </w:p>
        </w:tc>
        <w:tc>
          <w:tcPr>
            <w:tcW w:w="4677" w:type="dxa"/>
            <w:gridSpan w:val="8"/>
            <w:tcBorders>
              <w:bottom w:val="single" w:sz="4" w:space="0" w:color="auto"/>
            </w:tcBorders>
          </w:tcPr>
          <w:p w:rsidR="00C870EE" w:rsidRDefault="00C870EE" w:rsidP="0030338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870EE" w:rsidRDefault="00C870EE" w:rsidP="00303385">
            <w:pPr>
              <w:pStyle w:val="CRCoverPage"/>
            </w:pPr>
            <w:r>
              <w:rPr>
                <w:sz w:val="18"/>
              </w:rPr>
              <w:t>Detailed explanations of the above categories can</w:t>
            </w:r>
            <w:r>
              <w:rPr>
                <w:sz w:val="18"/>
              </w:rPr>
              <w:br/>
              <w:t xml:space="preserve">be found in 3GPP </w:t>
            </w:r>
            <w:hyperlink r:id="rId9" w:history="1">
              <w:r>
                <w:rPr>
                  <w:rStyle w:val="a5"/>
                  <w:sz w:val="18"/>
                </w:rPr>
                <w:t>TR 21.900</w:t>
              </w:r>
            </w:hyperlink>
            <w:r>
              <w:rPr>
                <w:sz w:val="18"/>
              </w:rPr>
              <w:t>.</w:t>
            </w:r>
          </w:p>
        </w:tc>
        <w:tc>
          <w:tcPr>
            <w:tcW w:w="3120" w:type="dxa"/>
            <w:gridSpan w:val="2"/>
            <w:tcBorders>
              <w:bottom w:val="single" w:sz="4" w:space="0" w:color="auto"/>
              <w:right w:val="single" w:sz="4" w:space="0" w:color="auto"/>
            </w:tcBorders>
          </w:tcPr>
          <w:p w:rsidR="00C870EE" w:rsidRDefault="00C870EE" w:rsidP="0030338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870EE" w:rsidTr="00303385">
        <w:tc>
          <w:tcPr>
            <w:tcW w:w="1843" w:type="dxa"/>
          </w:tcPr>
          <w:p w:rsidR="00C870EE" w:rsidRDefault="00C870EE" w:rsidP="00303385">
            <w:pPr>
              <w:pStyle w:val="CRCoverPage"/>
              <w:spacing w:after="0"/>
              <w:rPr>
                <w:b/>
                <w:i/>
                <w:sz w:val="8"/>
                <w:szCs w:val="8"/>
              </w:rPr>
            </w:pPr>
          </w:p>
        </w:tc>
        <w:tc>
          <w:tcPr>
            <w:tcW w:w="7797" w:type="dxa"/>
            <w:gridSpan w:val="10"/>
          </w:tcPr>
          <w:p w:rsidR="00C870EE" w:rsidRDefault="00C870EE" w:rsidP="00303385">
            <w:pPr>
              <w:pStyle w:val="CRCoverPage"/>
              <w:spacing w:after="0"/>
              <w:rPr>
                <w:sz w:val="8"/>
                <w:szCs w:val="8"/>
              </w:rPr>
            </w:pPr>
          </w:p>
        </w:tc>
      </w:tr>
      <w:tr w:rsidR="00C870EE" w:rsidTr="00303385">
        <w:tc>
          <w:tcPr>
            <w:tcW w:w="2694" w:type="dxa"/>
            <w:gridSpan w:val="2"/>
            <w:tcBorders>
              <w:top w:val="single" w:sz="4" w:space="0" w:color="auto"/>
              <w:left w:val="single" w:sz="4" w:space="0" w:color="auto"/>
            </w:tcBorders>
          </w:tcPr>
          <w:p w:rsidR="00C870EE" w:rsidRDefault="00C870EE" w:rsidP="0030338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870EE" w:rsidRDefault="0054520B" w:rsidP="0054520B">
            <w:pPr>
              <w:pStyle w:val="CRCoverPage"/>
              <w:spacing w:before="20" w:after="80"/>
              <w:ind w:left="102"/>
              <w:rPr>
                <w:lang w:eastAsia="zh-CN"/>
              </w:rPr>
            </w:pPr>
            <w:r>
              <w:rPr>
                <w:rFonts w:hint="eastAsia"/>
                <w:lang w:eastAsia="zh-CN"/>
              </w:rPr>
              <w:t>I</w:t>
            </w:r>
            <w:r>
              <w:rPr>
                <w:lang w:eastAsia="zh-CN"/>
              </w:rPr>
              <w:t xml:space="preserve">n SA LS SP-200287, SA would like RAN2 to </w:t>
            </w:r>
            <w:r w:rsidR="004E3EAA">
              <w:rPr>
                <w:lang w:eastAsia="zh-CN"/>
              </w:rPr>
              <w:t>support eCall over IMS for NR</w:t>
            </w:r>
            <w:r>
              <w:rPr>
                <w:lang w:eastAsia="zh-CN"/>
              </w:rPr>
              <w:t>.</w:t>
            </w:r>
          </w:p>
          <w:p w:rsidR="0054520B" w:rsidRPr="0054520B" w:rsidRDefault="0054520B" w:rsidP="0054520B">
            <w:pPr>
              <w:pStyle w:val="CRCoverPage"/>
              <w:spacing w:before="20" w:after="80"/>
              <w:ind w:left="102"/>
            </w:pPr>
          </w:p>
        </w:tc>
      </w:tr>
      <w:tr w:rsidR="00C870EE" w:rsidTr="00303385">
        <w:tc>
          <w:tcPr>
            <w:tcW w:w="2694" w:type="dxa"/>
            <w:gridSpan w:val="2"/>
            <w:tcBorders>
              <w:left w:val="single" w:sz="4" w:space="0" w:color="auto"/>
            </w:tcBorders>
          </w:tcPr>
          <w:p w:rsidR="00C870EE" w:rsidRDefault="00C870EE" w:rsidP="00303385">
            <w:pPr>
              <w:pStyle w:val="CRCoverPage"/>
              <w:spacing w:after="0"/>
              <w:rPr>
                <w:b/>
                <w:i/>
                <w:sz w:val="8"/>
                <w:szCs w:val="8"/>
              </w:rPr>
            </w:pPr>
          </w:p>
        </w:tc>
        <w:tc>
          <w:tcPr>
            <w:tcW w:w="6946" w:type="dxa"/>
            <w:gridSpan w:val="9"/>
            <w:tcBorders>
              <w:right w:val="single" w:sz="4" w:space="0" w:color="auto"/>
            </w:tcBorders>
          </w:tcPr>
          <w:p w:rsidR="00C870EE" w:rsidRDefault="00C870EE" w:rsidP="00303385">
            <w:pPr>
              <w:pStyle w:val="CRCoverPage"/>
              <w:spacing w:after="0"/>
              <w:rPr>
                <w:sz w:val="8"/>
                <w:szCs w:val="8"/>
              </w:rPr>
            </w:pPr>
          </w:p>
        </w:tc>
      </w:tr>
      <w:tr w:rsidR="00C870EE" w:rsidTr="00303385">
        <w:tc>
          <w:tcPr>
            <w:tcW w:w="2694" w:type="dxa"/>
            <w:gridSpan w:val="2"/>
            <w:tcBorders>
              <w:left w:val="single" w:sz="4" w:space="0" w:color="auto"/>
            </w:tcBorders>
          </w:tcPr>
          <w:p w:rsidR="00C870EE" w:rsidRDefault="00C870EE" w:rsidP="0030338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4520B" w:rsidRDefault="0054520B" w:rsidP="0054520B">
            <w:pPr>
              <w:pStyle w:val="CRCoverPage"/>
              <w:spacing w:before="20" w:after="80"/>
              <w:ind w:left="102"/>
              <w:rPr>
                <w:lang w:eastAsia="zh-CN"/>
              </w:rPr>
            </w:pPr>
            <w:r>
              <w:rPr>
                <w:lang w:eastAsia="zh-CN"/>
              </w:rPr>
              <w:t>The following changes are made in order to support eCall over IMS for NR:</w:t>
            </w:r>
          </w:p>
          <w:p w:rsidR="0054520B" w:rsidRDefault="0054520B" w:rsidP="0054520B">
            <w:pPr>
              <w:pStyle w:val="CRCoverPage"/>
              <w:spacing w:before="20" w:after="80"/>
              <w:ind w:left="102"/>
              <w:rPr>
                <w:lang w:eastAsia="zh-CN"/>
              </w:rPr>
            </w:pPr>
            <w:r>
              <w:rPr>
                <w:lang w:eastAsia="zh-CN"/>
              </w:rPr>
              <w:t xml:space="preserve">1. </w:t>
            </w:r>
            <w:r w:rsidR="00185069">
              <w:rPr>
                <w:lang w:eastAsia="zh-CN"/>
              </w:rPr>
              <w:t>C</w:t>
            </w:r>
            <w:r>
              <w:rPr>
                <w:lang w:eastAsia="zh-CN"/>
              </w:rPr>
              <w:t xml:space="preserve">hange the condition of the parameter </w:t>
            </w:r>
            <w:r w:rsidRPr="00983F19">
              <w:rPr>
                <w:i/>
              </w:rPr>
              <w:t>eCallOverIMS-Support</w:t>
            </w:r>
            <w:r w:rsidRPr="00B71612">
              <w:t xml:space="preserve"> in the </w:t>
            </w:r>
            <w:r w:rsidRPr="00983F19">
              <w:rPr>
                <w:i/>
              </w:rPr>
              <w:t>SIB1</w:t>
            </w:r>
            <w:r>
              <w:rPr>
                <w:lang w:eastAsia="zh-CN"/>
              </w:rPr>
              <w:t>;</w:t>
            </w:r>
          </w:p>
          <w:p w:rsidR="0054520B" w:rsidRDefault="0054520B" w:rsidP="0054520B">
            <w:pPr>
              <w:pStyle w:val="CRCoverPage"/>
              <w:spacing w:before="20" w:after="80"/>
              <w:ind w:left="102"/>
              <w:rPr>
                <w:lang w:eastAsia="zh-CN"/>
              </w:rPr>
            </w:pPr>
            <w:r>
              <w:rPr>
                <w:lang w:eastAsia="zh-CN"/>
              </w:rPr>
              <w:t xml:space="preserve">2.  </w:t>
            </w:r>
            <w:r w:rsidR="00185069">
              <w:rPr>
                <w:lang w:eastAsia="zh-CN"/>
              </w:rPr>
              <w:t>A</w:t>
            </w:r>
            <w:r>
              <w:rPr>
                <w:lang w:eastAsia="zh-CN"/>
              </w:rPr>
              <w:t>dd corresponding change in the procedural text, i.e. the UE shall forward the parameter to upper layers if present.</w:t>
            </w:r>
          </w:p>
          <w:p w:rsidR="0054520B" w:rsidRPr="0054520B" w:rsidRDefault="0054520B" w:rsidP="0054520B">
            <w:pPr>
              <w:pStyle w:val="CRCoverPage"/>
              <w:spacing w:before="20" w:after="80"/>
            </w:pPr>
          </w:p>
        </w:tc>
      </w:tr>
      <w:tr w:rsidR="00C870EE" w:rsidTr="00303385">
        <w:tc>
          <w:tcPr>
            <w:tcW w:w="2694" w:type="dxa"/>
            <w:gridSpan w:val="2"/>
            <w:tcBorders>
              <w:left w:val="single" w:sz="4" w:space="0" w:color="auto"/>
            </w:tcBorders>
          </w:tcPr>
          <w:p w:rsidR="00C870EE" w:rsidRDefault="00C870EE" w:rsidP="00303385">
            <w:pPr>
              <w:pStyle w:val="CRCoverPage"/>
              <w:spacing w:after="0"/>
              <w:rPr>
                <w:b/>
                <w:i/>
                <w:sz w:val="8"/>
                <w:szCs w:val="8"/>
              </w:rPr>
            </w:pPr>
          </w:p>
        </w:tc>
        <w:tc>
          <w:tcPr>
            <w:tcW w:w="6946" w:type="dxa"/>
            <w:gridSpan w:val="9"/>
            <w:tcBorders>
              <w:right w:val="single" w:sz="4" w:space="0" w:color="auto"/>
            </w:tcBorders>
          </w:tcPr>
          <w:p w:rsidR="00C870EE" w:rsidRDefault="00C870EE" w:rsidP="00303385">
            <w:pPr>
              <w:pStyle w:val="CRCoverPage"/>
              <w:spacing w:after="0"/>
              <w:rPr>
                <w:sz w:val="8"/>
                <w:szCs w:val="8"/>
              </w:rPr>
            </w:pPr>
          </w:p>
        </w:tc>
      </w:tr>
      <w:tr w:rsidR="00C870EE" w:rsidTr="00303385">
        <w:tc>
          <w:tcPr>
            <w:tcW w:w="2694" w:type="dxa"/>
            <w:gridSpan w:val="2"/>
            <w:tcBorders>
              <w:left w:val="single" w:sz="4" w:space="0" w:color="auto"/>
              <w:bottom w:val="single" w:sz="4" w:space="0" w:color="auto"/>
            </w:tcBorders>
          </w:tcPr>
          <w:p w:rsidR="00C870EE" w:rsidRDefault="00C870EE" w:rsidP="0030338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870EE" w:rsidRDefault="0044105C" w:rsidP="0044105C">
            <w:pPr>
              <w:pStyle w:val="CRCoverPage"/>
              <w:spacing w:after="0"/>
              <w:ind w:left="100"/>
            </w:pPr>
            <w:r>
              <w:t xml:space="preserve">The feature </w:t>
            </w:r>
            <w:r w:rsidR="00C870EE">
              <w:t xml:space="preserve">eCall over IMS </w:t>
            </w:r>
            <w:r>
              <w:t>for</w:t>
            </w:r>
            <w:r w:rsidR="00C870EE">
              <w:t xml:space="preserve"> NR</w:t>
            </w:r>
            <w:r>
              <w:t xml:space="preserve"> is not supported</w:t>
            </w:r>
            <w:r w:rsidR="00C870EE">
              <w:t>.</w:t>
            </w:r>
          </w:p>
        </w:tc>
      </w:tr>
      <w:tr w:rsidR="00C870EE" w:rsidTr="00303385">
        <w:tc>
          <w:tcPr>
            <w:tcW w:w="2694" w:type="dxa"/>
            <w:gridSpan w:val="2"/>
          </w:tcPr>
          <w:p w:rsidR="00C870EE" w:rsidRDefault="00C870EE" w:rsidP="00303385">
            <w:pPr>
              <w:pStyle w:val="CRCoverPage"/>
              <w:spacing w:after="0"/>
              <w:rPr>
                <w:b/>
                <w:i/>
                <w:sz w:val="8"/>
                <w:szCs w:val="8"/>
              </w:rPr>
            </w:pPr>
          </w:p>
        </w:tc>
        <w:tc>
          <w:tcPr>
            <w:tcW w:w="6946" w:type="dxa"/>
            <w:gridSpan w:val="9"/>
          </w:tcPr>
          <w:p w:rsidR="00C870EE" w:rsidRDefault="00C870EE" w:rsidP="00303385">
            <w:pPr>
              <w:pStyle w:val="CRCoverPage"/>
              <w:spacing w:after="0"/>
              <w:rPr>
                <w:sz w:val="8"/>
                <w:szCs w:val="8"/>
              </w:rPr>
            </w:pPr>
          </w:p>
        </w:tc>
      </w:tr>
      <w:tr w:rsidR="00C870EE" w:rsidTr="00303385">
        <w:tc>
          <w:tcPr>
            <w:tcW w:w="2694" w:type="dxa"/>
            <w:gridSpan w:val="2"/>
            <w:tcBorders>
              <w:top w:val="single" w:sz="4" w:space="0" w:color="auto"/>
              <w:left w:val="single" w:sz="4" w:space="0" w:color="auto"/>
            </w:tcBorders>
          </w:tcPr>
          <w:p w:rsidR="00C870EE" w:rsidRDefault="00C870EE" w:rsidP="0030338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870EE" w:rsidRDefault="00C870EE" w:rsidP="00303385">
            <w:pPr>
              <w:pStyle w:val="CRCoverPage"/>
              <w:spacing w:before="20" w:after="20"/>
              <w:ind w:left="102"/>
            </w:pPr>
            <w:r>
              <w:t>5.2.2.4.2, 6.2.2</w:t>
            </w:r>
          </w:p>
        </w:tc>
      </w:tr>
      <w:tr w:rsidR="00C870EE" w:rsidTr="00303385">
        <w:tc>
          <w:tcPr>
            <w:tcW w:w="2694" w:type="dxa"/>
            <w:gridSpan w:val="2"/>
            <w:tcBorders>
              <w:left w:val="single" w:sz="4" w:space="0" w:color="auto"/>
            </w:tcBorders>
          </w:tcPr>
          <w:p w:rsidR="00C870EE" w:rsidRDefault="00C870EE" w:rsidP="00303385">
            <w:pPr>
              <w:pStyle w:val="CRCoverPage"/>
              <w:spacing w:after="0"/>
              <w:rPr>
                <w:b/>
                <w:i/>
                <w:sz w:val="8"/>
                <w:szCs w:val="8"/>
              </w:rPr>
            </w:pPr>
          </w:p>
        </w:tc>
        <w:tc>
          <w:tcPr>
            <w:tcW w:w="6946" w:type="dxa"/>
            <w:gridSpan w:val="9"/>
            <w:tcBorders>
              <w:right w:val="single" w:sz="4" w:space="0" w:color="auto"/>
            </w:tcBorders>
          </w:tcPr>
          <w:p w:rsidR="00C870EE" w:rsidRDefault="00C870EE" w:rsidP="00303385">
            <w:pPr>
              <w:pStyle w:val="CRCoverPage"/>
              <w:spacing w:after="0"/>
              <w:rPr>
                <w:sz w:val="8"/>
                <w:szCs w:val="8"/>
              </w:rPr>
            </w:pPr>
          </w:p>
        </w:tc>
      </w:tr>
      <w:tr w:rsidR="00C870EE" w:rsidTr="00303385">
        <w:tc>
          <w:tcPr>
            <w:tcW w:w="2694" w:type="dxa"/>
            <w:gridSpan w:val="2"/>
            <w:tcBorders>
              <w:left w:val="single" w:sz="4" w:space="0" w:color="auto"/>
            </w:tcBorders>
          </w:tcPr>
          <w:p w:rsidR="00C870EE" w:rsidRDefault="00C870EE" w:rsidP="003033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870EE" w:rsidRDefault="00C870EE" w:rsidP="0030338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870EE" w:rsidRDefault="00C870EE" w:rsidP="00303385">
            <w:pPr>
              <w:pStyle w:val="CRCoverPage"/>
              <w:spacing w:after="0"/>
              <w:jc w:val="center"/>
              <w:rPr>
                <w:b/>
                <w:caps/>
              </w:rPr>
            </w:pPr>
            <w:r>
              <w:rPr>
                <w:b/>
                <w:caps/>
              </w:rPr>
              <w:t>N</w:t>
            </w:r>
          </w:p>
        </w:tc>
        <w:tc>
          <w:tcPr>
            <w:tcW w:w="2977" w:type="dxa"/>
            <w:gridSpan w:val="4"/>
          </w:tcPr>
          <w:p w:rsidR="00C870EE" w:rsidRDefault="00C870EE" w:rsidP="00303385">
            <w:pPr>
              <w:pStyle w:val="CRCoverPage"/>
              <w:tabs>
                <w:tab w:val="right" w:pos="2893"/>
              </w:tabs>
              <w:spacing w:after="0"/>
            </w:pPr>
          </w:p>
        </w:tc>
        <w:tc>
          <w:tcPr>
            <w:tcW w:w="3401" w:type="dxa"/>
            <w:gridSpan w:val="3"/>
            <w:tcBorders>
              <w:right w:val="single" w:sz="4" w:space="0" w:color="auto"/>
            </w:tcBorders>
            <w:shd w:val="clear" w:color="FFFF00" w:fill="auto"/>
          </w:tcPr>
          <w:p w:rsidR="00C870EE" w:rsidRDefault="00C870EE" w:rsidP="00303385">
            <w:pPr>
              <w:pStyle w:val="CRCoverPage"/>
              <w:spacing w:after="0"/>
              <w:ind w:left="99"/>
            </w:pPr>
          </w:p>
        </w:tc>
      </w:tr>
      <w:tr w:rsidR="00C870EE" w:rsidTr="00303385">
        <w:tc>
          <w:tcPr>
            <w:tcW w:w="2694" w:type="dxa"/>
            <w:gridSpan w:val="2"/>
            <w:tcBorders>
              <w:left w:val="single" w:sz="4" w:space="0" w:color="auto"/>
            </w:tcBorders>
          </w:tcPr>
          <w:p w:rsidR="00C870EE" w:rsidRDefault="00C870EE" w:rsidP="0030338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870EE" w:rsidRDefault="0044105C" w:rsidP="00303385">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70EE" w:rsidRDefault="00C870EE" w:rsidP="00303385">
            <w:pPr>
              <w:pStyle w:val="CRCoverPage"/>
              <w:spacing w:after="0"/>
              <w:jc w:val="center"/>
              <w:rPr>
                <w:b/>
                <w:caps/>
              </w:rPr>
            </w:pPr>
          </w:p>
        </w:tc>
        <w:tc>
          <w:tcPr>
            <w:tcW w:w="2977" w:type="dxa"/>
            <w:gridSpan w:val="4"/>
          </w:tcPr>
          <w:p w:rsidR="00C870EE" w:rsidRDefault="00C870EE" w:rsidP="0030338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870EE" w:rsidRDefault="0044105C" w:rsidP="00303385">
            <w:pPr>
              <w:pStyle w:val="CRCoverPage"/>
              <w:spacing w:after="0"/>
              <w:ind w:left="99"/>
            </w:pPr>
            <w:r>
              <w:t>TS 38.300 CRxxxx</w:t>
            </w:r>
          </w:p>
          <w:p w:rsidR="0044105C" w:rsidRDefault="0044105C" w:rsidP="00303385">
            <w:pPr>
              <w:pStyle w:val="CRCoverPage"/>
              <w:spacing w:after="0"/>
              <w:ind w:left="99"/>
            </w:pPr>
            <w:r>
              <w:t>TS 38.304 CRxxxx</w:t>
            </w:r>
          </w:p>
        </w:tc>
      </w:tr>
      <w:tr w:rsidR="00C870EE" w:rsidTr="00303385">
        <w:tc>
          <w:tcPr>
            <w:tcW w:w="2694" w:type="dxa"/>
            <w:gridSpan w:val="2"/>
            <w:tcBorders>
              <w:left w:val="single" w:sz="4" w:space="0" w:color="auto"/>
            </w:tcBorders>
          </w:tcPr>
          <w:p w:rsidR="00C870EE" w:rsidRDefault="00C870EE" w:rsidP="0030338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870EE" w:rsidRDefault="00C870EE" w:rsidP="003033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70EE" w:rsidRDefault="00C870EE" w:rsidP="00303385">
            <w:pPr>
              <w:pStyle w:val="CRCoverPage"/>
              <w:spacing w:after="0"/>
              <w:jc w:val="center"/>
              <w:rPr>
                <w:b/>
                <w:caps/>
              </w:rPr>
            </w:pPr>
            <w:r>
              <w:rPr>
                <w:b/>
                <w:caps/>
              </w:rPr>
              <w:t>x</w:t>
            </w:r>
          </w:p>
        </w:tc>
        <w:tc>
          <w:tcPr>
            <w:tcW w:w="2977" w:type="dxa"/>
            <w:gridSpan w:val="4"/>
          </w:tcPr>
          <w:p w:rsidR="00C870EE" w:rsidRDefault="00C870EE" w:rsidP="00303385">
            <w:pPr>
              <w:pStyle w:val="CRCoverPage"/>
              <w:spacing w:after="0"/>
            </w:pPr>
            <w:r>
              <w:t xml:space="preserve"> Test specifications</w:t>
            </w:r>
          </w:p>
        </w:tc>
        <w:tc>
          <w:tcPr>
            <w:tcW w:w="3401" w:type="dxa"/>
            <w:gridSpan w:val="3"/>
            <w:tcBorders>
              <w:right w:val="single" w:sz="4" w:space="0" w:color="auto"/>
            </w:tcBorders>
            <w:shd w:val="pct30" w:color="FFFF00" w:fill="auto"/>
          </w:tcPr>
          <w:p w:rsidR="00C870EE" w:rsidRDefault="00C870EE" w:rsidP="00303385">
            <w:pPr>
              <w:pStyle w:val="CRCoverPage"/>
              <w:spacing w:after="0"/>
              <w:ind w:left="99"/>
            </w:pPr>
          </w:p>
        </w:tc>
      </w:tr>
      <w:tr w:rsidR="00C870EE" w:rsidTr="00303385">
        <w:tc>
          <w:tcPr>
            <w:tcW w:w="2694" w:type="dxa"/>
            <w:gridSpan w:val="2"/>
            <w:tcBorders>
              <w:left w:val="single" w:sz="4" w:space="0" w:color="auto"/>
            </w:tcBorders>
          </w:tcPr>
          <w:p w:rsidR="00C870EE" w:rsidRDefault="00C870EE" w:rsidP="0030338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870EE" w:rsidRDefault="00C870EE" w:rsidP="003033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70EE" w:rsidRDefault="00C870EE" w:rsidP="00303385">
            <w:pPr>
              <w:pStyle w:val="CRCoverPage"/>
              <w:spacing w:after="0"/>
              <w:jc w:val="center"/>
              <w:rPr>
                <w:b/>
                <w:caps/>
              </w:rPr>
            </w:pPr>
            <w:r>
              <w:rPr>
                <w:b/>
                <w:caps/>
              </w:rPr>
              <w:t>x</w:t>
            </w:r>
          </w:p>
        </w:tc>
        <w:tc>
          <w:tcPr>
            <w:tcW w:w="2977" w:type="dxa"/>
            <w:gridSpan w:val="4"/>
          </w:tcPr>
          <w:p w:rsidR="00C870EE" w:rsidRDefault="00C870EE" w:rsidP="00303385">
            <w:pPr>
              <w:pStyle w:val="CRCoverPage"/>
              <w:spacing w:after="0"/>
            </w:pPr>
            <w:r>
              <w:t xml:space="preserve"> O&amp;M Specifications</w:t>
            </w:r>
          </w:p>
        </w:tc>
        <w:tc>
          <w:tcPr>
            <w:tcW w:w="3401" w:type="dxa"/>
            <w:gridSpan w:val="3"/>
            <w:tcBorders>
              <w:right w:val="single" w:sz="4" w:space="0" w:color="auto"/>
            </w:tcBorders>
            <w:shd w:val="pct30" w:color="FFFF00" w:fill="auto"/>
          </w:tcPr>
          <w:p w:rsidR="00C870EE" w:rsidRDefault="00C870EE" w:rsidP="00303385">
            <w:pPr>
              <w:pStyle w:val="CRCoverPage"/>
              <w:spacing w:after="0"/>
              <w:ind w:left="99"/>
            </w:pPr>
          </w:p>
        </w:tc>
      </w:tr>
      <w:tr w:rsidR="00C870EE" w:rsidTr="00303385">
        <w:tc>
          <w:tcPr>
            <w:tcW w:w="2694" w:type="dxa"/>
            <w:gridSpan w:val="2"/>
            <w:tcBorders>
              <w:left w:val="single" w:sz="4" w:space="0" w:color="auto"/>
            </w:tcBorders>
          </w:tcPr>
          <w:p w:rsidR="00C870EE" w:rsidRDefault="00C870EE" w:rsidP="00303385">
            <w:pPr>
              <w:pStyle w:val="CRCoverPage"/>
              <w:spacing w:after="0"/>
              <w:rPr>
                <w:b/>
                <w:i/>
              </w:rPr>
            </w:pPr>
          </w:p>
        </w:tc>
        <w:tc>
          <w:tcPr>
            <w:tcW w:w="6946" w:type="dxa"/>
            <w:gridSpan w:val="9"/>
            <w:tcBorders>
              <w:right w:val="single" w:sz="4" w:space="0" w:color="auto"/>
            </w:tcBorders>
          </w:tcPr>
          <w:p w:rsidR="00C870EE" w:rsidRDefault="00C870EE" w:rsidP="00303385">
            <w:pPr>
              <w:pStyle w:val="CRCoverPage"/>
              <w:spacing w:after="0"/>
            </w:pPr>
          </w:p>
        </w:tc>
      </w:tr>
      <w:tr w:rsidR="00C870EE" w:rsidTr="00303385">
        <w:tc>
          <w:tcPr>
            <w:tcW w:w="2694" w:type="dxa"/>
            <w:gridSpan w:val="2"/>
            <w:tcBorders>
              <w:left w:val="single" w:sz="4" w:space="0" w:color="auto"/>
              <w:bottom w:val="single" w:sz="4" w:space="0" w:color="auto"/>
            </w:tcBorders>
          </w:tcPr>
          <w:p w:rsidR="00C870EE" w:rsidRDefault="00C870EE" w:rsidP="0030338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870EE" w:rsidRDefault="00C870EE" w:rsidP="00303385">
            <w:pPr>
              <w:pStyle w:val="CRCoverPage"/>
              <w:spacing w:after="0"/>
              <w:ind w:left="100"/>
            </w:pPr>
          </w:p>
        </w:tc>
      </w:tr>
      <w:tr w:rsidR="00C870EE" w:rsidTr="00303385">
        <w:tc>
          <w:tcPr>
            <w:tcW w:w="2694" w:type="dxa"/>
            <w:gridSpan w:val="2"/>
            <w:tcBorders>
              <w:top w:val="single" w:sz="4" w:space="0" w:color="auto"/>
              <w:bottom w:val="single" w:sz="4" w:space="0" w:color="auto"/>
            </w:tcBorders>
          </w:tcPr>
          <w:p w:rsidR="00C870EE" w:rsidRDefault="00C870EE" w:rsidP="003033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870EE" w:rsidRDefault="00C870EE" w:rsidP="00303385">
            <w:pPr>
              <w:pStyle w:val="CRCoverPage"/>
              <w:spacing w:after="0"/>
              <w:ind w:left="100"/>
              <w:rPr>
                <w:sz w:val="8"/>
                <w:szCs w:val="8"/>
              </w:rPr>
            </w:pPr>
          </w:p>
        </w:tc>
      </w:tr>
      <w:tr w:rsidR="00C870EE" w:rsidTr="00303385">
        <w:tc>
          <w:tcPr>
            <w:tcW w:w="2694" w:type="dxa"/>
            <w:gridSpan w:val="2"/>
            <w:tcBorders>
              <w:top w:val="single" w:sz="4" w:space="0" w:color="auto"/>
              <w:left w:val="single" w:sz="4" w:space="0" w:color="auto"/>
              <w:bottom w:val="single" w:sz="4" w:space="0" w:color="auto"/>
            </w:tcBorders>
          </w:tcPr>
          <w:p w:rsidR="00C870EE" w:rsidRDefault="00C870EE" w:rsidP="0030338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870EE" w:rsidRDefault="00C870EE" w:rsidP="00303385">
            <w:pPr>
              <w:pStyle w:val="CRCoverPage"/>
              <w:spacing w:after="0"/>
              <w:ind w:left="100"/>
            </w:pPr>
          </w:p>
        </w:tc>
      </w:tr>
    </w:tbl>
    <w:p w:rsidR="00C870EE" w:rsidRDefault="00C870EE">
      <w:pPr>
        <w:sectPr w:rsidR="00C870EE" w:rsidSect="00C870EE">
          <w:pgSz w:w="11907" w:h="16839" w:code="9"/>
          <w:pgMar w:top="1418" w:right="1134" w:bottom="1134" w:left="1134" w:header="709" w:footer="709" w:gutter="0"/>
          <w:cols w:space="708"/>
          <w:docGrid w:linePitch="360"/>
        </w:sectPr>
      </w:pPr>
    </w:p>
    <w:p w:rsidR="00C870EE" w:rsidRPr="006C1F99" w:rsidRDefault="00C870EE" w:rsidP="00C870EE">
      <w:pPr>
        <w:pStyle w:val="5"/>
        <w:rPr>
          <w:rFonts w:ascii="Times New Roman" w:eastAsia="MS Mincho" w:hAnsi="Times New Roman" w:cs="Times New Roman"/>
          <w:b/>
          <w:color w:val="auto"/>
          <w:lang w:val="en-GB"/>
        </w:rPr>
      </w:pPr>
      <w:bookmarkStart w:id="3" w:name="_Toc20425666"/>
      <w:bookmarkStart w:id="4" w:name="_Toc29321062"/>
      <w:r w:rsidRPr="006C1F99">
        <w:rPr>
          <w:rFonts w:ascii="Times New Roman" w:eastAsia="MS Mincho" w:hAnsi="Times New Roman" w:cs="Times New Roman"/>
          <w:b/>
          <w:color w:val="auto"/>
          <w:lang w:val="en-GB"/>
        </w:rPr>
        <w:lastRenderedPageBreak/>
        <w:t>5.2.2.4.2</w:t>
      </w:r>
      <w:r w:rsidRPr="006C1F99">
        <w:rPr>
          <w:rFonts w:ascii="Times New Roman" w:eastAsia="MS Mincho" w:hAnsi="Times New Roman" w:cs="Times New Roman"/>
          <w:b/>
          <w:color w:val="auto"/>
          <w:lang w:val="en-GB"/>
        </w:rPr>
        <w:tab/>
        <w:t xml:space="preserve">Actions upon reception of the </w:t>
      </w:r>
      <w:r w:rsidRPr="006C1F99">
        <w:rPr>
          <w:rFonts w:ascii="Times New Roman" w:eastAsia="MS Mincho" w:hAnsi="Times New Roman" w:cs="Times New Roman"/>
          <w:b/>
          <w:i/>
          <w:color w:val="auto"/>
          <w:lang w:val="en-GB"/>
        </w:rPr>
        <w:t>SIB1</w:t>
      </w:r>
      <w:bookmarkEnd w:id="3"/>
      <w:bookmarkEnd w:id="4"/>
    </w:p>
    <w:p w:rsidR="00C870EE" w:rsidRDefault="00C870EE" w:rsidP="00C870EE"/>
    <w:p w:rsidR="00C870EE" w:rsidRPr="000139E3" w:rsidRDefault="00C870EE" w:rsidP="00C870EE">
      <w:pPr>
        <w:rPr>
          <w:rFonts w:eastAsia="MS Mincho"/>
        </w:rPr>
      </w:pPr>
      <w:r w:rsidRPr="000139E3">
        <w:t xml:space="preserve">Upon receiving the </w:t>
      </w:r>
      <w:r w:rsidRPr="000139E3">
        <w:rPr>
          <w:i/>
        </w:rPr>
        <w:t>SIB1</w:t>
      </w:r>
      <w:r w:rsidRPr="000139E3">
        <w:t xml:space="preserve"> the UE shall:</w:t>
      </w:r>
    </w:p>
    <w:p w:rsidR="00C870EE" w:rsidRPr="00325D1F" w:rsidRDefault="00C870EE" w:rsidP="00C870EE">
      <w:pPr>
        <w:pStyle w:val="B1"/>
        <w:rPr>
          <w:lang w:val="en-GB"/>
        </w:rPr>
      </w:pPr>
      <w:r w:rsidRPr="00325D1F">
        <w:rPr>
          <w:lang w:val="en-GB"/>
        </w:rPr>
        <w:t>1&gt;</w:t>
      </w:r>
      <w:r w:rsidRPr="00325D1F">
        <w:rPr>
          <w:lang w:val="en-GB"/>
        </w:rPr>
        <w:tab/>
        <w:t xml:space="preserve">store the acquired </w:t>
      </w:r>
      <w:r w:rsidRPr="00325D1F">
        <w:rPr>
          <w:i/>
          <w:lang w:val="en-GB"/>
        </w:rPr>
        <w:t>SIB1</w:t>
      </w:r>
      <w:r w:rsidRPr="00325D1F">
        <w:rPr>
          <w:lang w:val="en-GB"/>
        </w:rPr>
        <w:t>;</w:t>
      </w:r>
    </w:p>
    <w:p w:rsidR="00C870EE" w:rsidRPr="00325D1F" w:rsidRDefault="00C870EE" w:rsidP="00C870EE">
      <w:pPr>
        <w:pStyle w:val="B1"/>
        <w:rPr>
          <w:lang w:val="en-GB"/>
        </w:rPr>
      </w:pPr>
      <w:r w:rsidRPr="00325D1F">
        <w:rPr>
          <w:lang w:val="en-GB"/>
        </w:rPr>
        <w:t>1&gt;</w:t>
      </w:r>
      <w:r w:rsidRPr="00325D1F">
        <w:rPr>
          <w:lang w:val="en-GB"/>
        </w:rPr>
        <w:tab/>
        <w:t xml:space="preserve">if the </w:t>
      </w:r>
      <w:r w:rsidRPr="00325D1F">
        <w:rPr>
          <w:i/>
          <w:lang w:val="en-GB"/>
        </w:rPr>
        <w:t>cellAccessRelatedInfo</w:t>
      </w:r>
      <w:r w:rsidRPr="00325D1F">
        <w:rPr>
          <w:lang w:val="en-GB"/>
        </w:rPr>
        <w:t xml:space="preserve"> contains an entry with the </w:t>
      </w:r>
      <w:r w:rsidRPr="00325D1F">
        <w:rPr>
          <w:i/>
          <w:lang w:val="en-GB"/>
        </w:rPr>
        <w:t>PLMN-Identity</w:t>
      </w:r>
      <w:r w:rsidRPr="00325D1F">
        <w:rPr>
          <w:lang w:val="en-GB"/>
        </w:rPr>
        <w:t xml:space="preserve"> of the selected PLMN:</w:t>
      </w:r>
    </w:p>
    <w:p w:rsidR="00C870EE" w:rsidRPr="00325D1F" w:rsidRDefault="00C870EE" w:rsidP="00C870EE">
      <w:pPr>
        <w:pStyle w:val="B2"/>
        <w:rPr>
          <w:lang w:val="en-GB"/>
        </w:rPr>
      </w:pPr>
      <w:r w:rsidRPr="00325D1F">
        <w:rPr>
          <w:lang w:val="en-GB"/>
        </w:rPr>
        <w:t>2&gt;</w:t>
      </w:r>
      <w:r w:rsidRPr="00325D1F">
        <w:rPr>
          <w:lang w:val="en-GB"/>
        </w:rPr>
        <w:tab/>
        <w:t xml:space="preserve">in the remainder of the procedures use </w:t>
      </w:r>
      <w:r w:rsidRPr="00325D1F">
        <w:rPr>
          <w:i/>
          <w:lang w:val="en-GB"/>
        </w:rPr>
        <w:t>plmn-IdentityList</w:t>
      </w:r>
      <w:r w:rsidRPr="00325D1F">
        <w:rPr>
          <w:lang w:val="en-GB"/>
        </w:rPr>
        <w:t xml:space="preserve">, </w:t>
      </w:r>
      <w:r w:rsidRPr="00325D1F">
        <w:rPr>
          <w:i/>
          <w:lang w:val="en-GB"/>
        </w:rPr>
        <w:t>trackingAreaCode</w:t>
      </w:r>
      <w:r w:rsidRPr="00325D1F">
        <w:rPr>
          <w:lang w:val="en-GB"/>
        </w:rPr>
        <w:t xml:space="preserve">, and </w:t>
      </w:r>
      <w:r w:rsidRPr="00325D1F">
        <w:rPr>
          <w:i/>
          <w:lang w:val="en-GB"/>
        </w:rPr>
        <w:t>cellIdentity</w:t>
      </w:r>
      <w:r w:rsidRPr="00325D1F">
        <w:rPr>
          <w:lang w:val="en-GB"/>
        </w:rPr>
        <w:t xml:space="preserve"> for the cell as received in the corresponding </w:t>
      </w:r>
      <w:r w:rsidRPr="00325D1F">
        <w:rPr>
          <w:i/>
          <w:lang w:val="en-GB"/>
        </w:rPr>
        <w:t>PLMN-IdentityInfo</w:t>
      </w:r>
      <w:r w:rsidRPr="00325D1F">
        <w:rPr>
          <w:lang w:val="en-GB"/>
        </w:rPr>
        <w:t xml:space="preserve"> containing the selected PLMN;</w:t>
      </w:r>
    </w:p>
    <w:p w:rsidR="00C870EE" w:rsidRPr="00325D1F" w:rsidRDefault="00C870EE" w:rsidP="00C870EE">
      <w:pPr>
        <w:pStyle w:val="B1"/>
        <w:rPr>
          <w:lang w:val="en-GB"/>
        </w:rPr>
      </w:pPr>
      <w:r w:rsidRPr="00325D1F">
        <w:rPr>
          <w:lang w:val="en-GB"/>
        </w:rPr>
        <w:t>1&gt;</w:t>
      </w:r>
      <w:r w:rsidRPr="00325D1F">
        <w:rPr>
          <w:lang w:val="en-GB"/>
        </w:rPr>
        <w:tab/>
        <w:t>if in RRC_CONNECTED while T311 is not running:</w:t>
      </w:r>
    </w:p>
    <w:p w:rsidR="00C870EE" w:rsidRPr="00325D1F" w:rsidRDefault="00C870EE" w:rsidP="00C870EE">
      <w:pPr>
        <w:pStyle w:val="B2"/>
        <w:rPr>
          <w:lang w:val="en-GB"/>
        </w:rPr>
      </w:pPr>
      <w:r w:rsidRPr="00325D1F">
        <w:rPr>
          <w:lang w:val="en-GB"/>
        </w:rPr>
        <w:t>2&gt;</w:t>
      </w:r>
      <w:r w:rsidRPr="00325D1F">
        <w:rPr>
          <w:lang w:val="en-GB"/>
        </w:rPr>
        <w:tab/>
        <w:t xml:space="preserve">disregard the </w:t>
      </w:r>
      <w:r w:rsidRPr="00325D1F">
        <w:rPr>
          <w:i/>
          <w:lang w:val="en-GB"/>
        </w:rPr>
        <w:t>frequencyBandList</w:t>
      </w:r>
      <w:r w:rsidRPr="00325D1F">
        <w:rPr>
          <w:lang w:val="en-GB"/>
        </w:rPr>
        <w:t>, if received, while in RRC_CONNECTED;</w:t>
      </w:r>
    </w:p>
    <w:p w:rsidR="00C870EE" w:rsidRPr="00325D1F" w:rsidRDefault="00C870EE" w:rsidP="00C870EE">
      <w:pPr>
        <w:pStyle w:val="B2"/>
        <w:rPr>
          <w:lang w:val="en-GB"/>
        </w:rPr>
      </w:pPr>
      <w:r w:rsidRPr="00325D1F">
        <w:rPr>
          <w:lang w:val="en-GB"/>
        </w:rPr>
        <w:t>2&gt;</w:t>
      </w:r>
      <w:r w:rsidRPr="00325D1F">
        <w:rPr>
          <w:lang w:val="en-GB"/>
        </w:rPr>
        <w:tab/>
        <w:t xml:space="preserve">forward the </w:t>
      </w:r>
      <w:r w:rsidRPr="00325D1F">
        <w:rPr>
          <w:i/>
          <w:lang w:val="en-GB"/>
        </w:rPr>
        <w:t>cellIdentity</w:t>
      </w:r>
      <w:r w:rsidRPr="00325D1F">
        <w:rPr>
          <w:lang w:val="en-GB"/>
        </w:rPr>
        <w:t xml:space="preserve"> to upper layers;</w:t>
      </w:r>
    </w:p>
    <w:p w:rsidR="00C870EE" w:rsidRPr="00325D1F" w:rsidRDefault="00C870EE" w:rsidP="00C870EE">
      <w:pPr>
        <w:pStyle w:val="B2"/>
        <w:rPr>
          <w:lang w:val="en-GB"/>
        </w:rPr>
      </w:pPr>
      <w:r w:rsidRPr="00325D1F">
        <w:rPr>
          <w:lang w:val="en-GB"/>
        </w:rPr>
        <w:t>2&gt;</w:t>
      </w:r>
      <w:r w:rsidRPr="00325D1F">
        <w:rPr>
          <w:lang w:val="en-GB"/>
        </w:rPr>
        <w:tab/>
        <w:t xml:space="preserve">forward the </w:t>
      </w:r>
      <w:r w:rsidRPr="00325D1F">
        <w:rPr>
          <w:i/>
          <w:lang w:val="en-GB"/>
        </w:rPr>
        <w:t>trackingAreaCode</w:t>
      </w:r>
      <w:r w:rsidRPr="00325D1F">
        <w:rPr>
          <w:lang w:val="en-GB"/>
        </w:rPr>
        <w:t xml:space="preserve"> to upper layers;</w:t>
      </w:r>
    </w:p>
    <w:p w:rsidR="00C870EE" w:rsidRPr="00325D1F" w:rsidRDefault="00C870EE" w:rsidP="00C870EE">
      <w:pPr>
        <w:pStyle w:val="B2"/>
        <w:rPr>
          <w:lang w:val="en-GB"/>
        </w:rPr>
      </w:pPr>
      <w:r w:rsidRPr="00325D1F">
        <w:rPr>
          <w:lang w:val="en-GB"/>
        </w:rPr>
        <w:t>2&gt;</w:t>
      </w:r>
      <w:r w:rsidRPr="00325D1F">
        <w:rPr>
          <w:lang w:val="en-GB"/>
        </w:rPr>
        <w:tab/>
        <w:t xml:space="preserve">apply the configuration included in the </w:t>
      </w:r>
      <w:r w:rsidRPr="00325D1F">
        <w:rPr>
          <w:i/>
          <w:lang w:val="en-GB"/>
        </w:rPr>
        <w:t>servingCellConfigCommon</w:t>
      </w:r>
      <w:r w:rsidRPr="00325D1F">
        <w:rPr>
          <w:lang w:val="en-GB"/>
        </w:rPr>
        <w:t>;</w:t>
      </w:r>
    </w:p>
    <w:p w:rsidR="00C870EE" w:rsidRPr="00325D1F" w:rsidRDefault="00C870EE" w:rsidP="00C870EE">
      <w:pPr>
        <w:pStyle w:val="B1"/>
        <w:rPr>
          <w:lang w:val="en-GB"/>
        </w:rPr>
      </w:pPr>
      <w:r w:rsidRPr="00325D1F">
        <w:rPr>
          <w:lang w:val="en-GB"/>
        </w:rPr>
        <w:t>1&gt;</w:t>
      </w:r>
      <w:r w:rsidRPr="00325D1F">
        <w:rPr>
          <w:lang w:val="en-GB"/>
        </w:rPr>
        <w:tab/>
        <w:t>else:</w:t>
      </w:r>
    </w:p>
    <w:p w:rsidR="00C870EE" w:rsidRPr="000139E3" w:rsidRDefault="00C870EE" w:rsidP="00C870EE">
      <w:pPr>
        <w:pStyle w:val="B2"/>
        <w:rPr>
          <w:lang w:val="en-GB"/>
        </w:rPr>
      </w:pPr>
      <w:r w:rsidRPr="000139E3">
        <w:rPr>
          <w:lang w:val="en-GB"/>
        </w:rPr>
        <w:t>2&gt;</w:t>
      </w:r>
      <w:r w:rsidRPr="000139E3">
        <w:rPr>
          <w:lang w:val="en-GB"/>
        </w:rPr>
        <w:tab/>
        <w:t xml:space="preserve">if the UE supports one or more of the frequency bands indicated in the </w:t>
      </w:r>
      <w:r w:rsidRPr="000139E3">
        <w:rPr>
          <w:i/>
          <w:lang w:val="en-GB"/>
        </w:rPr>
        <w:t xml:space="preserve">frequencyBandList </w:t>
      </w:r>
      <w:r w:rsidRPr="000139E3">
        <w:rPr>
          <w:lang w:val="en-GB"/>
        </w:rPr>
        <w:t xml:space="preserve">for downlink for TDD, or one or more of the frequency bands indicated in the </w:t>
      </w:r>
      <w:r w:rsidRPr="000139E3">
        <w:rPr>
          <w:i/>
          <w:lang w:val="en-GB"/>
        </w:rPr>
        <w:t>frequencyBandList</w:t>
      </w:r>
      <w:r w:rsidRPr="000139E3">
        <w:rPr>
          <w:lang w:val="en-GB"/>
        </w:rPr>
        <w:t xml:space="preserve"> for uplink for FDD, and they are not downlink only bands, and</w:t>
      </w:r>
    </w:p>
    <w:p w:rsidR="00C870EE" w:rsidRPr="000139E3" w:rsidRDefault="00C870EE" w:rsidP="00C870EE">
      <w:pPr>
        <w:pStyle w:val="B2"/>
        <w:rPr>
          <w:lang w:val="en-GB"/>
        </w:rPr>
      </w:pPr>
      <w:r w:rsidRPr="000139E3">
        <w:rPr>
          <w:lang w:val="en-GB"/>
        </w:rPr>
        <w:t>2&gt;</w:t>
      </w:r>
      <w:r w:rsidRPr="000139E3">
        <w:rPr>
          <w:lang w:val="en-GB"/>
        </w:rPr>
        <w:tab/>
        <w:t xml:space="preserve">if the UE supports at least one </w:t>
      </w:r>
      <w:r w:rsidRPr="000139E3">
        <w:rPr>
          <w:i/>
          <w:lang w:val="en-GB"/>
        </w:rPr>
        <w:t>additionalSpectrumEmission</w:t>
      </w:r>
      <w:r w:rsidRPr="000139E3">
        <w:rPr>
          <w:lang w:val="en-GB"/>
        </w:rPr>
        <w:t xml:space="preserve"> in the </w:t>
      </w:r>
      <w:r w:rsidRPr="000139E3">
        <w:rPr>
          <w:i/>
          <w:lang w:val="en-GB"/>
        </w:rPr>
        <w:t>NR-NS-PmaxList</w:t>
      </w:r>
      <w:r w:rsidRPr="000139E3">
        <w:rPr>
          <w:lang w:val="en-GB"/>
        </w:rPr>
        <w:t xml:space="preserve"> for a supported band in the downlink for TDD, or a supported band in uplink for FDD, and</w:t>
      </w:r>
    </w:p>
    <w:p w:rsidR="00C870EE" w:rsidRPr="000139E3" w:rsidRDefault="00C870EE" w:rsidP="00C870EE">
      <w:pPr>
        <w:pStyle w:val="B2"/>
        <w:spacing w:after="0"/>
        <w:rPr>
          <w:lang w:val="en-GB"/>
        </w:rPr>
      </w:pPr>
      <w:r w:rsidRPr="000139E3">
        <w:rPr>
          <w:lang w:val="en-GB"/>
        </w:rPr>
        <w:t>2&gt;</w:t>
      </w:r>
      <w:r w:rsidRPr="000139E3">
        <w:rPr>
          <w:lang w:val="en-GB"/>
        </w:rPr>
        <w:tab/>
        <w:t>if the UE supports an uplink channel bandwidth with a maximum transmission bandwidth configuration (see TS 38.101-1 [15] and TS 38.101-2 [39]) which</w:t>
      </w:r>
    </w:p>
    <w:p w:rsidR="00C870EE" w:rsidRPr="000139E3" w:rsidRDefault="00C870EE" w:rsidP="00C870EE">
      <w:pPr>
        <w:pStyle w:val="B3"/>
        <w:spacing w:after="0"/>
        <w:rPr>
          <w:lang w:val="en-GB"/>
        </w:rPr>
      </w:pPr>
      <w:r w:rsidRPr="000139E3">
        <w:rPr>
          <w:lang w:val="en-GB"/>
        </w:rPr>
        <w:t>-</w:t>
      </w:r>
      <w:r w:rsidRPr="000139E3">
        <w:rPr>
          <w:lang w:val="en-GB"/>
        </w:rPr>
        <w:tab/>
        <w:t xml:space="preserve">is smaller than or equal to the </w:t>
      </w:r>
      <w:bookmarkStart w:id="5" w:name="OLE_LINK57"/>
      <w:bookmarkStart w:id="6" w:name="OLE_LINK58"/>
      <w:r w:rsidRPr="000139E3">
        <w:rPr>
          <w:i/>
          <w:lang w:val="en-GB"/>
        </w:rPr>
        <w:t>carrierBandwidth</w:t>
      </w:r>
      <w:bookmarkEnd w:id="5"/>
      <w:bookmarkEnd w:id="6"/>
      <w:r w:rsidRPr="000139E3">
        <w:rPr>
          <w:lang w:val="en-GB"/>
        </w:rPr>
        <w:t xml:space="preserve"> (indicated in </w:t>
      </w:r>
      <w:r w:rsidRPr="000139E3">
        <w:rPr>
          <w:i/>
          <w:lang w:val="en-GB"/>
        </w:rPr>
        <w:t>uplinkConfigCommon</w:t>
      </w:r>
      <w:r w:rsidRPr="000139E3">
        <w:rPr>
          <w:lang w:val="en-GB"/>
        </w:rPr>
        <w:t xml:space="preserve"> for the SCS of the initial uplink BWP), and which</w:t>
      </w:r>
    </w:p>
    <w:p w:rsidR="00C870EE" w:rsidRPr="000139E3" w:rsidRDefault="00C870EE" w:rsidP="00C870EE">
      <w:pPr>
        <w:pStyle w:val="B3"/>
        <w:rPr>
          <w:lang w:val="en-GB"/>
        </w:rPr>
      </w:pPr>
      <w:r w:rsidRPr="000139E3">
        <w:rPr>
          <w:lang w:val="en-GB"/>
        </w:rPr>
        <w:t>-</w:t>
      </w:r>
      <w:r w:rsidRPr="000139E3">
        <w:rPr>
          <w:lang w:val="en-GB"/>
        </w:rPr>
        <w:tab/>
        <w:t>is wider than or equal to the bandwidth of the initial uplink BWP, and</w:t>
      </w:r>
    </w:p>
    <w:p w:rsidR="00C870EE" w:rsidRPr="00325D1F" w:rsidRDefault="00C870EE" w:rsidP="00C870EE">
      <w:pPr>
        <w:pStyle w:val="B2"/>
        <w:spacing w:after="0"/>
        <w:rPr>
          <w:lang w:val="en-GB"/>
        </w:rPr>
      </w:pPr>
      <w:r w:rsidRPr="000139E3">
        <w:rPr>
          <w:lang w:val="en-GB"/>
        </w:rPr>
        <w:t>2&gt;</w:t>
      </w:r>
      <w:r w:rsidRPr="000139E3">
        <w:rPr>
          <w:lang w:val="en-GB"/>
        </w:rPr>
        <w:tab/>
        <w:t>if the UE supports a downlink channel bandwidth with</w:t>
      </w:r>
      <w:r w:rsidRPr="00325D1F">
        <w:rPr>
          <w:lang w:val="en-GB"/>
        </w:rPr>
        <w:t xml:space="preserve"> a maximum transmission bandwidth configuration (see TS 38.101-1 [15] and TS 38.101-2 [39]) which</w:t>
      </w:r>
    </w:p>
    <w:p w:rsidR="00C870EE" w:rsidRPr="00325D1F" w:rsidRDefault="00C870EE" w:rsidP="00C870EE">
      <w:pPr>
        <w:pStyle w:val="B3"/>
        <w:spacing w:after="0"/>
        <w:rPr>
          <w:lang w:val="en-GB"/>
        </w:rPr>
      </w:pPr>
      <w:r w:rsidRPr="00325D1F">
        <w:rPr>
          <w:lang w:val="en-GB"/>
        </w:rPr>
        <w:t>-</w:t>
      </w:r>
      <w:r w:rsidRPr="00325D1F">
        <w:rPr>
          <w:lang w:val="en-GB"/>
        </w:rPr>
        <w:tab/>
        <w:t xml:space="preserve">is smaller than or equal to the </w:t>
      </w:r>
      <w:r w:rsidRPr="00325D1F">
        <w:rPr>
          <w:i/>
          <w:lang w:val="en-GB"/>
        </w:rPr>
        <w:t>carrierBandwidth</w:t>
      </w:r>
      <w:r w:rsidRPr="00325D1F">
        <w:rPr>
          <w:lang w:val="en-GB"/>
        </w:rPr>
        <w:t xml:space="preserve"> (indicated in </w:t>
      </w:r>
      <w:r w:rsidRPr="00325D1F">
        <w:rPr>
          <w:i/>
          <w:lang w:val="en-GB"/>
        </w:rPr>
        <w:t>downlinkConfigCommon</w:t>
      </w:r>
      <w:r w:rsidRPr="00325D1F">
        <w:rPr>
          <w:lang w:val="en-GB"/>
        </w:rPr>
        <w:t xml:space="preserve"> for the SCS of the initial downlink BWP), and which</w:t>
      </w:r>
    </w:p>
    <w:p w:rsidR="00C870EE" w:rsidRPr="00325D1F" w:rsidRDefault="00C870EE" w:rsidP="00C870EE">
      <w:pPr>
        <w:pStyle w:val="B3"/>
        <w:rPr>
          <w:lang w:val="en-GB"/>
        </w:rPr>
      </w:pPr>
      <w:r w:rsidRPr="00325D1F">
        <w:rPr>
          <w:lang w:val="en-GB"/>
        </w:rPr>
        <w:t>-</w:t>
      </w:r>
      <w:r w:rsidRPr="00325D1F">
        <w:rPr>
          <w:lang w:val="en-GB"/>
        </w:rPr>
        <w:tab/>
        <w:t>is wider than or equal to the bandwidth of the initial downlink BWP:</w:t>
      </w:r>
    </w:p>
    <w:p w:rsidR="00C870EE" w:rsidRPr="00325D1F" w:rsidRDefault="00C870EE" w:rsidP="00C870EE">
      <w:pPr>
        <w:pStyle w:val="B3"/>
        <w:spacing w:after="0"/>
        <w:rPr>
          <w:lang w:val="en-GB"/>
        </w:rPr>
      </w:pPr>
      <w:r w:rsidRPr="00325D1F">
        <w:rPr>
          <w:lang w:val="en-GB"/>
        </w:rPr>
        <w:lastRenderedPageBreak/>
        <w:t>3&gt;</w:t>
      </w:r>
      <w:r w:rsidRPr="00325D1F">
        <w:rPr>
          <w:lang w:val="en-GB"/>
        </w:rPr>
        <w:tab/>
        <w:t>apply a supported uplink channel bandwidth with a maximum transmission bandwidth which</w:t>
      </w:r>
    </w:p>
    <w:p w:rsidR="00C870EE" w:rsidRPr="00325D1F" w:rsidRDefault="00C870EE" w:rsidP="00C870EE">
      <w:pPr>
        <w:pStyle w:val="B4"/>
        <w:spacing w:after="0"/>
        <w:rPr>
          <w:lang w:val="en-GB"/>
        </w:rPr>
      </w:pPr>
      <w:r w:rsidRPr="00325D1F">
        <w:rPr>
          <w:lang w:val="en-GB"/>
        </w:rPr>
        <w:t>-</w:t>
      </w:r>
      <w:r w:rsidRPr="00325D1F">
        <w:rPr>
          <w:lang w:val="en-GB"/>
        </w:rPr>
        <w:tab/>
        <w:t xml:space="preserve">is contained within the </w:t>
      </w:r>
      <w:r w:rsidRPr="00325D1F">
        <w:rPr>
          <w:i/>
          <w:lang w:val="en-GB"/>
        </w:rPr>
        <w:t>carrierBandwidth</w:t>
      </w:r>
      <w:r w:rsidRPr="00325D1F">
        <w:rPr>
          <w:lang w:val="en-GB"/>
        </w:rPr>
        <w:t xml:space="preserve"> indicated in </w:t>
      </w:r>
      <w:r w:rsidRPr="00325D1F">
        <w:rPr>
          <w:i/>
          <w:lang w:val="en-GB"/>
        </w:rPr>
        <w:t>uplinkConfigCommon</w:t>
      </w:r>
      <w:r w:rsidRPr="00325D1F">
        <w:rPr>
          <w:lang w:val="en-GB"/>
        </w:rPr>
        <w:t xml:space="preserve"> for the SCS of the initial uplink BWP, and which</w:t>
      </w:r>
    </w:p>
    <w:p w:rsidR="00C870EE" w:rsidRPr="00325D1F" w:rsidRDefault="00C870EE" w:rsidP="00C870EE">
      <w:pPr>
        <w:pStyle w:val="B4"/>
        <w:rPr>
          <w:lang w:val="en-GB"/>
        </w:rPr>
      </w:pPr>
      <w:r w:rsidRPr="00325D1F">
        <w:rPr>
          <w:lang w:val="en-GB"/>
        </w:rPr>
        <w:t>-</w:t>
      </w:r>
      <w:r w:rsidRPr="00325D1F">
        <w:rPr>
          <w:lang w:val="en-GB"/>
        </w:rPr>
        <w:tab/>
        <w:t>is wider than or equal to the bandwidth of the initial BWP for the uplink;</w:t>
      </w:r>
    </w:p>
    <w:p w:rsidR="00C870EE" w:rsidRPr="00325D1F" w:rsidRDefault="00C870EE" w:rsidP="00C870EE">
      <w:pPr>
        <w:pStyle w:val="B3"/>
        <w:spacing w:after="0"/>
        <w:rPr>
          <w:lang w:val="en-GB"/>
        </w:rPr>
      </w:pPr>
      <w:r w:rsidRPr="00325D1F">
        <w:rPr>
          <w:lang w:val="en-GB"/>
        </w:rPr>
        <w:t>3&gt;</w:t>
      </w:r>
      <w:r w:rsidRPr="00325D1F">
        <w:rPr>
          <w:lang w:val="en-GB"/>
        </w:rPr>
        <w:tab/>
        <w:t>apply a supported downlink channel bandwidth with a maximum transmission bandwidth which</w:t>
      </w:r>
    </w:p>
    <w:p w:rsidR="00C870EE" w:rsidRPr="00325D1F" w:rsidRDefault="00C870EE" w:rsidP="00C870EE">
      <w:pPr>
        <w:pStyle w:val="B4"/>
        <w:spacing w:after="0"/>
        <w:rPr>
          <w:lang w:val="en-GB"/>
        </w:rPr>
      </w:pPr>
      <w:r w:rsidRPr="00325D1F">
        <w:rPr>
          <w:lang w:val="en-GB"/>
        </w:rPr>
        <w:t>-</w:t>
      </w:r>
      <w:r w:rsidRPr="00325D1F">
        <w:rPr>
          <w:lang w:val="en-GB"/>
        </w:rPr>
        <w:tab/>
        <w:t xml:space="preserve">is contained within the </w:t>
      </w:r>
      <w:r w:rsidRPr="00325D1F">
        <w:rPr>
          <w:i/>
          <w:lang w:val="en-GB"/>
        </w:rPr>
        <w:t>carrierBandwidth</w:t>
      </w:r>
      <w:r w:rsidRPr="00325D1F">
        <w:rPr>
          <w:lang w:val="en-GB"/>
        </w:rPr>
        <w:t xml:space="preserve"> indicated in </w:t>
      </w:r>
      <w:r w:rsidRPr="00325D1F">
        <w:rPr>
          <w:i/>
          <w:lang w:val="en-GB"/>
        </w:rPr>
        <w:t>downlinkConfigCommon</w:t>
      </w:r>
      <w:r w:rsidRPr="00325D1F">
        <w:rPr>
          <w:lang w:val="en-GB"/>
        </w:rPr>
        <w:t xml:space="preserve"> for the SCS of the initial downlink BWP, and which</w:t>
      </w:r>
    </w:p>
    <w:p w:rsidR="00C870EE" w:rsidRPr="00325D1F" w:rsidRDefault="00C870EE" w:rsidP="00C870EE">
      <w:pPr>
        <w:pStyle w:val="B4"/>
        <w:rPr>
          <w:lang w:val="en-GB"/>
        </w:rPr>
      </w:pPr>
      <w:r w:rsidRPr="00325D1F">
        <w:rPr>
          <w:lang w:val="en-GB"/>
        </w:rPr>
        <w:t>-</w:t>
      </w:r>
      <w:r w:rsidRPr="00325D1F">
        <w:rPr>
          <w:lang w:val="en-GB"/>
        </w:rPr>
        <w:tab/>
        <w:t>is wider than or equal to the bandwidth of the initial BWP for the downlink;</w:t>
      </w:r>
    </w:p>
    <w:p w:rsidR="00C870EE" w:rsidRPr="00325D1F" w:rsidRDefault="00C870EE" w:rsidP="00C870EE">
      <w:pPr>
        <w:pStyle w:val="B3"/>
        <w:rPr>
          <w:lang w:val="en-GB"/>
        </w:rPr>
      </w:pPr>
      <w:r w:rsidRPr="00325D1F">
        <w:rPr>
          <w:lang w:val="en-GB"/>
        </w:rPr>
        <w:t>3&gt;</w:t>
      </w:r>
      <w:r w:rsidRPr="00325D1F">
        <w:rPr>
          <w:lang w:val="en-GB"/>
        </w:rPr>
        <w:tab/>
        <w:t xml:space="preserve">select the first frequency band in the </w:t>
      </w:r>
      <w:r w:rsidRPr="00325D1F">
        <w:rPr>
          <w:i/>
          <w:lang w:val="en-GB"/>
        </w:rPr>
        <w:t>frequencyBandList</w:t>
      </w:r>
      <w:r w:rsidRPr="00325D1F">
        <w:rPr>
          <w:lang w:val="en-GB"/>
        </w:rPr>
        <w:t xml:space="preserve">, for FDD from </w:t>
      </w:r>
      <w:r w:rsidRPr="00325D1F">
        <w:rPr>
          <w:i/>
          <w:iCs/>
          <w:lang w:val="en-GB"/>
        </w:rPr>
        <w:t>frequencyBandList</w:t>
      </w:r>
      <w:r w:rsidRPr="00325D1F">
        <w:rPr>
          <w:lang w:val="en-GB"/>
        </w:rPr>
        <w:t xml:space="preserve"> for uplink, or for TDD from </w:t>
      </w:r>
      <w:r w:rsidRPr="00325D1F">
        <w:rPr>
          <w:i/>
          <w:iCs/>
          <w:lang w:val="en-GB"/>
        </w:rPr>
        <w:t xml:space="preserve">frequencyBandList </w:t>
      </w:r>
      <w:r w:rsidRPr="00325D1F">
        <w:rPr>
          <w:lang w:val="en-GB"/>
        </w:rPr>
        <w:t>for downlink,</w:t>
      </w:r>
      <w:r w:rsidRPr="00325D1F">
        <w:rPr>
          <w:i/>
          <w:lang w:val="en-GB"/>
        </w:rPr>
        <w:t xml:space="preserve"> </w:t>
      </w:r>
      <w:r w:rsidRPr="00325D1F">
        <w:rPr>
          <w:lang w:val="en-GB"/>
        </w:rPr>
        <w:t xml:space="preserve">which the UE supports and for which the UE supports at least one of the </w:t>
      </w:r>
      <w:r w:rsidRPr="00325D1F">
        <w:rPr>
          <w:i/>
          <w:lang w:val="en-GB"/>
        </w:rPr>
        <w:t>additionalSpectrumEmission</w:t>
      </w:r>
      <w:r w:rsidRPr="00325D1F">
        <w:rPr>
          <w:lang w:val="en-GB"/>
        </w:rPr>
        <w:t xml:space="preserve"> values in</w:t>
      </w:r>
      <w:r w:rsidRPr="00325D1F">
        <w:rPr>
          <w:i/>
          <w:lang w:val="en-GB"/>
        </w:rPr>
        <w:t xml:space="preserve"> nr-NS-PmaxList</w:t>
      </w:r>
      <w:r w:rsidRPr="00325D1F">
        <w:rPr>
          <w:lang w:val="en-GB"/>
        </w:rPr>
        <w:t>, if present;</w:t>
      </w:r>
    </w:p>
    <w:p w:rsidR="00C870EE" w:rsidRPr="00325D1F" w:rsidRDefault="00C870EE" w:rsidP="00C870EE">
      <w:pPr>
        <w:pStyle w:val="B3"/>
        <w:rPr>
          <w:lang w:val="en-GB"/>
        </w:rPr>
      </w:pPr>
      <w:r w:rsidRPr="00325D1F">
        <w:rPr>
          <w:lang w:val="en-GB"/>
        </w:rPr>
        <w:t>3&gt;</w:t>
      </w:r>
      <w:r w:rsidRPr="00325D1F">
        <w:rPr>
          <w:lang w:val="en-GB"/>
        </w:rPr>
        <w:tab/>
        <w:t xml:space="preserve">forward the </w:t>
      </w:r>
      <w:r w:rsidRPr="00325D1F">
        <w:rPr>
          <w:i/>
          <w:lang w:val="en-GB"/>
        </w:rPr>
        <w:t>cellIdentity</w:t>
      </w:r>
      <w:r w:rsidRPr="00325D1F">
        <w:rPr>
          <w:lang w:val="en-GB"/>
        </w:rPr>
        <w:t xml:space="preserve"> to upper layers;</w:t>
      </w:r>
    </w:p>
    <w:p w:rsidR="00C870EE" w:rsidRPr="00325D1F" w:rsidRDefault="00C870EE" w:rsidP="00C870EE">
      <w:pPr>
        <w:pStyle w:val="B3"/>
        <w:rPr>
          <w:lang w:val="en-GB"/>
        </w:rPr>
      </w:pPr>
      <w:r w:rsidRPr="00325D1F">
        <w:rPr>
          <w:lang w:val="en-GB"/>
        </w:rPr>
        <w:t>3&gt;</w:t>
      </w:r>
      <w:r w:rsidRPr="00325D1F">
        <w:rPr>
          <w:lang w:val="en-GB"/>
        </w:rPr>
        <w:tab/>
        <w:t xml:space="preserve">if </w:t>
      </w:r>
      <w:r w:rsidRPr="000139E3">
        <w:rPr>
          <w:i/>
          <w:lang w:val="en-GB"/>
        </w:rPr>
        <w:t>trackingAreaCode</w:t>
      </w:r>
      <w:r w:rsidRPr="00325D1F">
        <w:rPr>
          <w:lang w:val="en-GB"/>
        </w:rPr>
        <w:t xml:space="preserve"> is not provided for the selected PLMN nor the registered PLMN nor PLMN of the equivalent PLMN list:</w:t>
      </w:r>
    </w:p>
    <w:p w:rsidR="00C870EE" w:rsidRPr="00325D1F" w:rsidRDefault="00C870EE" w:rsidP="00C870EE">
      <w:pPr>
        <w:pStyle w:val="B4"/>
        <w:rPr>
          <w:lang w:val="en-GB"/>
        </w:rPr>
      </w:pPr>
      <w:r w:rsidRPr="00325D1F">
        <w:rPr>
          <w:lang w:val="en-GB"/>
        </w:rPr>
        <w:t>4&gt;</w:t>
      </w:r>
      <w:r w:rsidRPr="00325D1F">
        <w:rPr>
          <w:lang w:val="en-GB"/>
        </w:rPr>
        <w:tab/>
        <w:t>consider the cell as barred in accordance with TS 38.304 [20];</w:t>
      </w:r>
    </w:p>
    <w:p w:rsidR="00C870EE" w:rsidRPr="00325D1F" w:rsidRDefault="00C870EE" w:rsidP="00C870EE">
      <w:pPr>
        <w:pStyle w:val="B4"/>
        <w:rPr>
          <w:lang w:val="en-GB"/>
        </w:rPr>
      </w:pPr>
      <w:r w:rsidRPr="00325D1F">
        <w:rPr>
          <w:lang w:val="en-GB"/>
        </w:rPr>
        <w:t>4&gt;</w:t>
      </w:r>
      <w:r w:rsidRPr="00325D1F">
        <w:rPr>
          <w:lang w:val="en-GB"/>
        </w:rPr>
        <w:tab/>
        <w:t xml:space="preserve">if </w:t>
      </w:r>
      <w:r w:rsidRPr="00325D1F">
        <w:rPr>
          <w:i/>
          <w:lang w:val="en-GB"/>
        </w:rPr>
        <w:t>intraFreqReselection</w:t>
      </w:r>
      <w:r w:rsidRPr="00325D1F">
        <w:rPr>
          <w:lang w:val="en-GB"/>
        </w:rPr>
        <w:t xml:space="preserve"> is set to notAllowed:</w:t>
      </w:r>
    </w:p>
    <w:p w:rsidR="00C870EE" w:rsidRPr="00325D1F" w:rsidRDefault="00C870EE" w:rsidP="00C870EE">
      <w:pPr>
        <w:pStyle w:val="B5"/>
        <w:rPr>
          <w:lang w:val="en-GB"/>
        </w:rPr>
      </w:pPr>
      <w:r w:rsidRPr="00325D1F">
        <w:rPr>
          <w:lang w:val="en-GB"/>
        </w:rPr>
        <w:t>5&gt;</w:t>
      </w:r>
      <w:r w:rsidRPr="00325D1F">
        <w:rPr>
          <w:lang w:val="en-GB"/>
        </w:rPr>
        <w:tab/>
        <w:t>consider cell re-selection to other cells on the same frequency as the barred cell as not allowed, as specified in TS 38.304 [20];</w:t>
      </w:r>
    </w:p>
    <w:p w:rsidR="00C870EE" w:rsidRPr="00325D1F" w:rsidRDefault="00C870EE" w:rsidP="00C870EE">
      <w:pPr>
        <w:pStyle w:val="B4"/>
        <w:rPr>
          <w:lang w:val="en-GB"/>
        </w:rPr>
      </w:pPr>
      <w:r w:rsidRPr="00325D1F">
        <w:rPr>
          <w:lang w:val="en-GB"/>
        </w:rPr>
        <w:t>4&gt;</w:t>
      </w:r>
      <w:r w:rsidRPr="00325D1F">
        <w:rPr>
          <w:lang w:val="en-GB"/>
        </w:rPr>
        <w:tab/>
        <w:t>else:</w:t>
      </w:r>
    </w:p>
    <w:p w:rsidR="00C870EE" w:rsidRPr="00325D1F" w:rsidRDefault="00C870EE" w:rsidP="00C870EE">
      <w:pPr>
        <w:pStyle w:val="B5"/>
        <w:rPr>
          <w:lang w:val="en-GB"/>
        </w:rPr>
      </w:pPr>
      <w:r w:rsidRPr="00325D1F">
        <w:rPr>
          <w:lang w:val="en-GB"/>
        </w:rPr>
        <w:t>5&gt;</w:t>
      </w:r>
      <w:r w:rsidRPr="00325D1F">
        <w:rPr>
          <w:lang w:val="en-GB"/>
        </w:rPr>
        <w:tab/>
        <w:t>consider cell re-selection to other cells on the same frequency as the barred cell as allowed, as specified in TS 38.304 [20];</w:t>
      </w:r>
    </w:p>
    <w:p w:rsidR="00C870EE" w:rsidRPr="00325D1F" w:rsidRDefault="00C870EE" w:rsidP="00C870EE">
      <w:pPr>
        <w:pStyle w:val="B3"/>
        <w:rPr>
          <w:lang w:val="en-GB"/>
        </w:rPr>
      </w:pPr>
      <w:r w:rsidRPr="00325D1F">
        <w:rPr>
          <w:lang w:val="en-GB"/>
        </w:rPr>
        <w:t>3&gt;</w:t>
      </w:r>
      <w:r w:rsidRPr="00325D1F">
        <w:rPr>
          <w:lang w:val="en-GB"/>
        </w:rPr>
        <w:tab/>
        <w:t>else:</w:t>
      </w:r>
    </w:p>
    <w:p w:rsidR="00C870EE" w:rsidRPr="00325D1F" w:rsidRDefault="00C870EE" w:rsidP="00C870EE">
      <w:pPr>
        <w:pStyle w:val="B4"/>
        <w:rPr>
          <w:lang w:val="en-GB"/>
        </w:rPr>
      </w:pPr>
      <w:r w:rsidRPr="00325D1F">
        <w:rPr>
          <w:lang w:val="en-GB"/>
        </w:rPr>
        <w:t>4&gt;</w:t>
      </w:r>
      <w:r w:rsidRPr="00325D1F">
        <w:rPr>
          <w:lang w:val="en-GB"/>
        </w:rPr>
        <w:tab/>
        <w:t xml:space="preserve">forward the </w:t>
      </w:r>
      <w:r w:rsidRPr="00325D1F">
        <w:rPr>
          <w:i/>
          <w:lang w:val="en-GB"/>
        </w:rPr>
        <w:t>trackingAreaCode</w:t>
      </w:r>
      <w:r w:rsidRPr="00325D1F">
        <w:rPr>
          <w:lang w:val="en-GB"/>
        </w:rPr>
        <w:t xml:space="preserve"> to upper layers;</w:t>
      </w:r>
    </w:p>
    <w:p w:rsidR="00C870EE" w:rsidRPr="00325D1F" w:rsidRDefault="00C870EE" w:rsidP="00C870EE">
      <w:pPr>
        <w:pStyle w:val="B3"/>
        <w:rPr>
          <w:lang w:val="en-GB"/>
        </w:rPr>
      </w:pPr>
      <w:r w:rsidRPr="00325D1F">
        <w:rPr>
          <w:lang w:val="en-GB"/>
        </w:rPr>
        <w:t>3&gt;</w:t>
      </w:r>
      <w:r w:rsidRPr="00325D1F">
        <w:rPr>
          <w:lang w:val="en-GB"/>
        </w:rPr>
        <w:tab/>
        <w:t>forward the PLMN identity to upper layers;</w:t>
      </w:r>
    </w:p>
    <w:p w:rsidR="00C870EE" w:rsidRPr="00325D1F" w:rsidRDefault="00C870EE" w:rsidP="00C870EE">
      <w:pPr>
        <w:pStyle w:val="B3"/>
        <w:rPr>
          <w:lang w:val="en-GB"/>
        </w:rPr>
      </w:pPr>
      <w:r w:rsidRPr="00325D1F">
        <w:rPr>
          <w:lang w:val="en-GB"/>
        </w:rPr>
        <w:t>3&gt;</w:t>
      </w:r>
      <w:r w:rsidRPr="00325D1F">
        <w:rPr>
          <w:lang w:val="en-GB"/>
        </w:rPr>
        <w:tab/>
        <w:t>if in RRC_INACTIVE and the forwarded information does not trigger message transmission by upper layers:</w:t>
      </w:r>
    </w:p>
    <w:p w:rsidR="00C870EE" w:rsidRPr="00325D1F" w:rsidRDefault="00C870EE" w:rsidP="00C870EE">
      <w:pPr>
        <w:pStyle w:val="B4"/>
        <w:rPr>
          <w:lang w:val="en-GB"/>
        </w:rPr>
      </w:pPr>
      <w:r w:rsidRPr="00325D1F">
        <w:rPr>
          <w:lang w:val="en-GB"/>
        </w:rPr>
        <w:t>4&gt;</w:t>
      </w:r>
      <w:r w:rsidRPr="00325D1F">
        <w:rPr>
          <w:lang w:val="en-GB"/>
        </w:rPr>
        <w:tab/>
        <w:t xml:space="preserve">if the serving cell does not belong to the configured </w:t>
      </w:r>
      <w:r w:rsidRPr="00325D1F">
        <w:rPr>
          <w:i/>
          <w:lang w:val="en-GB"/>
        </w:rPr>
        <w:t>ran-NotificationAreaInfo</w:t>
      </w:r>
      <w:r w:rsidRPr="00325D1F">
        <w:rPr>
          <w:lang w:val="en-GB"/>
        </w:rPr>
        <w:t>:</w:t>
      </w:r>
    </w:p>
    <w:p w:rsidR="00C870EE" w:rsidRPr="00325D1F" w:rsidRDefault="00C870EE" w:rsidP="00C870EE">
      <w:pPr>
        <w:pStyle w:val="B5"/>
        <w:rPr>
          <w:lang w:val="en-GB"/>
        </w:rPr>
      </w:pPr>
      <w:r w:rsidRPr="00325D1F">
        <w:rPr>
          <w:lang w:val="en-GB"/>
        </w:rPr>
        <w:t>5&gt;</w:t>
      </w:r>
      <w:r w:rsidRPr="00325D1F">
        <w:rPr>
          <w:lang w:val="en-GB"/>
        </w:rPr>
        <w:tab/>
        <w:t>initiate an RNA update as specified in 5.3.13.8;</w:t>
      </w:r>
    </w:p>
    <w:p w:rsidR="007276D1" w:rsidRDefault="00C870EE" w:rsidP="00C870EE">
      <w:pPr>
        <w:pStyle w:val="B3"/>
        <w:rPr>
          <w:ins w:id="7" w:author="Huawei" w:date="2020-04-01T15:56:00Z"/>
          <w:lang w:val="en-GB"/>
        </w:rPr>
      </w:pPr>
      <w:r w:rsidRPr="00325D1F">
        <w:rPr>
          <w:lang w:val="en-GB"/>
        </w:rPr>
        <w:t>3&gt;</w:t>
      </w:r>
      <w:r w:rsidRPr="00325D1F">
        <w:rPr>
          <w:lang w:val="en-GB"/>
        </w:rPr>
        <w:tab/>
        <w:t xml:space="preserve">forward the </w:t>
      </w:r>
      <w:r w:rsidRPr="00325D1F">
        <w:rPr>
          <w:i/>
          <w:lang w:val="en-GB"/>
        </w:rPr>
        <w:t>ims-EmergencySupport</w:t>
      </w:r>
      <w:r w:rsidRPr="00325D1F">
        <w:rPr>
          <w:lang w:val="en-GB"/>
        </w:rPr>
        <w:t xml:space="preserve"> to upper layers, if present;</w:t>
      </w:r>
    </w:p>
    <w:p w:rsidR="007276D1" w:rsidRDefault="007276D1" w:rsidP="00C870EE">
      <w:pPr>
        <w:pStyle w:val="B3"/>
        <w:rPr>
          <w:lang w:val="en-GB"/>
        </w:rPr>
      </w:pPr>
      <w:ins w:id="8" w:author="Huawei" w:date="2020-04-01T15:56:00Z">
        <w:r w:rsidRPr="00325D1F">
          <w:rPr>
            <w:lang w:val="en-GB"/>
          </w:rPr>
          <w:t>3&gt;</w:t>
        </w:r>
        <w:r w:rsidRPr="00325D1F">
          <w:rPr>
            <w:lang w:val="en-GB"/>
          </w:rPr>
          <w:tab/>
          <w:t xml:space="preserve">forward the </w:t>
        </w:r>
        <w:r>
          <w:rPr>
            <w:i/>
            <w:lang w:val="en-GB"/>
          </w:rPr>
          <w:t>eCallOverIMS-Support</w:t>
        </w:r>
        <w:r w:rsidRPr="00325D1F">
          <w:rPr>
            <w:lang w:val="en-GB"/>
          </w:rPr>
          <w:t xml:space="preserve"> to upper layers, if present;</w:t>
        </w:r>
      </w:ins>
    </w:p>
    <w:p w:rsidR="00C870EE" w:rsidRPr="00325D1F" w:rsidRDefault="00C870EE" w:rsidP="00C870EE">
      <w:pPr>
        <w:pStyle w:val="B3"/>
        <w:rPr>
          <w:lang w:val="en-GB"/>
        </w:rPr>
      </w:pPr>
      <w:r w:rsidRPr="00325D1F">
        <w:rPr>
          <w:lang w:val="en-GB"/>
        </w:rPr>
        <w:lastRenderedPageBreak/>
        <w:t>3&gt;</w:t>
      </w:r>
      <w:r w:rsidRPr="00325D1F">
        <w:rPr>
          <w:lang w:val="en-GB"/>
        </w:rPr>
        <w:tab/>
        <w:t xml:space="preserve">forward the </w:t>
      </w:r>
      <w:r w:rsidRPr="00325D1F">
        <w:rPr>
          <w:i/>
          <w:lang w:val="en-GB"/>
        </w:rPr>
        <w:t xml:space="preserve">uac-AccessCategory1-SelectionAssistanceInfo </w:t>
      </w:r>
      <w:r w:rsidRPr="00325D1F">
        <w:rPr>
          <w:lang w:val="en-GB"/>
        </w:rPr>
        <w:t>to upper layers, if present;</w:t>
      </w:r>
    </w:p>
    <w:p w:rsidR="00C870EE" w:rsidRPr="00325D1F" w:rsidRDefault="00C870EE" w:rsidP="00C870EE">
      <w:pPr>
        <w:pStyle w:val="B3"/>
        <w:rPr>
          <w:lang w:val="en-GB"/>
        </w:rPr>
      </w:pPr>
      <w:r w:rsidRPr="00325D1F">
        <w:rPr>
          <w:lang w:val="en-GB"/>
        </w:rPr>
        <w:t>3&gt;</w:t>
      </w:r>
      <w:r w:rsidRPr="00325D1F">
        <w:rPr>
          <w:lang w:val="en-GB"/>
        </w:rPr>
        <w:tab/>
        <w:t xml:space="preserve">apply the configuration included in the </w:t>
      </w:r>
      <w:r w:rsidRPr="00325D1F">
        <w:rPr>
          <w:i/>
          <w:lang w:val="en-GB"/>
        </w:rPr>
        <w:t>servingCellConfigCommon</w:t>
      </w:r>
      <w:r w:rsidRPr="00325D1F">
        <w:rPr>
          <w:lang w:val="en-GB"/>
        </w:rPr>
        <w:t>;</w:t>
      </w:r>
    </w:p>
    <w:p w:rsidR="00C870EE" w:rsidRPr="00325D1F" w:rsidRDefault="00C870EE" w:rsidP="00C870EE">
      <w:pPr>
        <w:pStyle w:val="B3"/>
        <w:rPr>
          <w:lang w:val="en-GB"/>
        </w:rPr>
      </w:pPr>
      <w:r w:rsidRPr="00325D1F">
        <w:rPr>
          <w:lang w:val="en-GB"/>
        </w:rPr>
        <w:t>3&gt;</w:t>
      </w:r>
      <w:r w:rsidRPr="00325D1F">
        <w:rPr>
          <w:lang w:val="en-GB"/>
        </w:rPr>
        <w:tab/>
        <w:t>apply the specified PCCH configuration defined in 9.1.1.3;</w:t>
      </w:r>
    </w:p>
    <w:p w:rsidR="00C870EE" w:rsidRPr="00325D1F" w:rsidRDefault="00C870EE" w:rsidP="00C870EE">
      <w:pPr>
        <w:pStyle w:val="B3"/>
        <w:rPr>
          <w:lang w:val="en-GB"/>
        </w:rPr>
      </w:pPr>
      <w:r w:rsidRPr="00325D1F">
        <w:rPr>
          <w:lang w:val="en-GB"/>
        </w:rPr>
        <w:t>3&gt;</w:t>
      </w:r>
      <w:r w:rsidRPr="00325D1F">
        <w:rPr>
          <w:lang w:val="en-GB"/>
        </w:rPr>
        <w:tab/>
        <w:t xml:space="preserve">if the UE has a stored valid version of a SIB, in accordance with sub-clause 5.2.2.2.1, that the UE </w:t>
      </w:r>
      <w:r w:rsidRPr="00325D1F">
        <w:rPr>
          <w:rFonts w:eastAsia="MS Mincho"/>
          <w:lang w:val="en-GB"/>
        </w:rPr>
        <w:t>requires to operate within the cell</w:t>
      </w:r>
      <w:r w:rsidRPr="00325D1F">
        <w:rPr>
          <w:lang w:val="en-GB"/>
        </w:rPr>
        <w:t xml:space="preserve"> in accordance with sub-clause 5.2.2.1:</w:t>
      </w:r>
    </w:p>
    <w:p w:rsidR="00C870EE" w:rsidRPr="00325D1F" w:rsidRDefault="00C870EE" w:rsidP="00C870EE">
      <w:pPr>
        <w:pStyle w:val="B4"/>
        <w:rPr>
          <w:lang w:val="en-GB"/>
        </w:rPr>
      </w:pPr>
      <w:r w:rsidRPr="00325D1F">
        <w:rPr>
          <w:lang w:val="en-GB"/>
        </w:rPr>
        <w:t>4&gt;</w:t>
      </w:r>
      <w:r w:rsidRPr="00325D1F">
        <w:rPr>
          <w:lang w:val="en-GB"/>
        </w:rPr>
        <w:tab/>
        <w:t>use the stored version of the required SIB;</w:t>
      </w:r>
    </w:p>
    <w:p w:rsidR="00C870EE" w:rsidRPr="00325D1F" w:rsidRDefault="00C870EE" w:rsidP="00C870EE">
      <w:pPr>
        <w:pStyle w:val="B3"/>
        <w:rPr>
          <w:lang w:val="en-GB"/>
        </w:rPr>
      </w:pPr>
      <w:r w:rsidRPr="00325D1F">
        <w:rPr>
          <w:lang w:val="en-GB"/>
        </w:rPr>
        <w:t>3&gt;</w:t>
      </w:r>
      <w:r w:rsidRPr="00325D1F">
        <w:rPr>
          <w:lang w:val="en-GB"/>
        </w:rPr>
        <w:tab/>
        <w:t>if the UE has not stored a valid version of a SIB, in accordance with sub-clause 5.2.2.2.1, of one or several required SIB(s), in accordance with sub-clause 5.2.2.1:</w:t>
      </w:r>
    </w:p>
    <w:p w:rsidR="00C870EE" w:rsidRPr="00325D1F" w:rsidRDefault="00C870EE" w:rsidP="00C870EE">
      <w:pPr>
        <w:pStyle w:val="B4"/>
        <w:rPr>
          <w:i/>
          <w:lang w:val="en-GB"/>
        </w:rPr>
      </w:pPr>
      <w:r w:rsidRPr="00325D1F">
        <w:rPr>
          <w:lang w:val="en-GB"/>
        </w:rPr>
        <w:t>4&gt;</w:t>
      </w:r>
      <w:r w:rsidRPr="00325D1F">
        <w:rPr>
          <w:lang w:val="en-GB"/>
        </w:rPr>
        <w:tab/>
        <w:t xml:space="preserve">for the SI message(s) that, according to the </w:t>
      </w:r>
      <w:r w:rsidRPr="00325D1F">
        <w:rPr>
          <w:i/>
          <w:lang w:val="en-GB"/>
        </w:rPr>
        <w:t>si-SchedulingInfo</w:t>
      </w:r>
      <w:r w:rsidRPr="00325D1F">
        <w:rPr>
          <w:lang w:val="en-GB"/>
        </w:rPr>
        <w:t xml:space="preserve">, contain at least one required SIB and for which </w:t>
      </w:r>
      <w:r w:rsidRPr="00325D1F">
        <w:rPr>
          <w:i/>
          <w:lang w:val="en-GB"/>
        </w:rPr>
        <w:t>si-BroadcastStatus</w:t>
      </w:r>
      <w:r w:rsidRPr="00325D1F">
        <w:rPr>
          <w:lang w:val="en-GB"/>
        </w:rPr>
        <w:t xml:space="preserve"> is set to broadcasting:</w:t>
      </w:r>
    </w:p>
    <w:p w:rsidR="00C870EE" w:rsidRPr="00325D1F" w:rsidRDefault="00C870EE" w:rsidP="00C870EE">
      <w:pPr>
        <w:pStyle w:val="B5"/>
        <w:rPr>
          <w:lang w:val="en-GB"/>
        </w:rPr>
      </w:pPr>
      <w:r w:rsidRPr="00325D1F">
        <w:rPr>
          <w:lang w:val="en-GB"/>
        </w:rPr>
        <w:t>5&gt;</w:t>
      </w:r>
      <w:r w:rsidRPr="00325D1F">
        <w:rPr>
          <w:lang w:val="en-GB"/>
        </w:rPr>
        <w:tab/>
        <w:t>acquire the SI message(s) as defined in sub-clause 5.2.2.3.2;</w:t>
      </w:r>
    </w:p>
    <w:p w:rsidR="00C870EE" w:rsidRPr="00325D1F" w:rsidRDefault="00C870EE" w:rsidP="00C870EE">
      <w:pPr>
        <w:pStyle w:val="B4"/>
        <w:rPr>
          <w:lang w:val="en-GB"/>
        </w:rPr>
      </w:pPr>
      <w:r w:rsidRPr="00325D1F">
        <w:rPr>
          <w:lang w:val="en-GB"/>
        </w:rPr>
        <w:t>4&gt;</w:t>
      </w:r>
      <w:r w:rsidRPr="00325D1F">
        <w:rPr>
          <w:lang w:val="en-GB"/>
        </w:rPr>
        <w:tab/>
        <w:t xml:space="preserve">for the SI message(s) that, according to the </w:t>
      </w:r>
      <w:r w:rsidRPr="00325D1F">
        <w:rPr>
          <w:i/>
          <w:lang w:val="en-GB"/>
        </w:rPr>
        <w:t>si-SchedulingInfo</w:t>
      </w:r>
      <w:r w:rsidRPr="00325D1F">
        <w:rPr>
          <w:lang w:val="en-GB"/>
        </w:rPr>
        <w:t xml:space="preserve">, contain at least one required SIB and for which </w:t>
      </w:r>
      <w:r w:rsidRPr="00325D1F">
        <w:rPr>
          <w:i/>
          <w:lang w:val="en-GB"/>
        </w:rPr>
        <w:t>si-BroadcastStatus</w:t>
      </w:r>
      <w:r w:rsidRPr="00325D1F">
        <w:rPr>
          <w:lang w:val="en-GB"/>
        </w:rPr>
        <w:t xml:space="preserve"> is set to </w:t>
      </w:r>
      <w:r w:rsidRPr="00325D1F">
        <w:rPr>
          <w:i/>
          <w:lang w:val="en-GB"/>
        </w:rPr>
        <w:t>notBroadcasting</w:t>
      </w:r>
      <w:r w:rsidRPr="00325D1F">
        <w:rPr>
          <w:lang w:val="en-GB"/>
        </w:rPr>
        <w:t>:</w:t>
      </w:r>
    </w:p>
    <w:p w:rsidR="00C870EE" w:rsidRPr="00325D1F" w:rsidRDefault="00C870EE" w:rsidP="00C870EE">
      <w:pPr>
        <w:pStyle w:val="B5"/>
        <w:rPr>
          <w:lang w:val="en-GB"/>
        </w:rPr>
      </w:pPr>
      <w:r w:rsidRPr="00325D1F">
        <w:rPr>
          <w:lang w:val="en-GB"/>
        </w:rPr>
        <w:t>5&gt;</w:t>
      </w:r>
      <w:r w:rsidRPr="00325D1F">
        <w:rPr>
          <w:lang w:val="en-GB"/>
        </w:rPr>
        <w:tab/>
        <w:t>trigger a request to acquire the SI message(s) as defined in sub-clause 5.2.2.3.3;</w:t>
      </w:r>
    </w:p>
    <w:p w:rsidR="00C870EE" w:rsidRPr="00325D1F" w:rsidRDefault="00C870EE" w:rsidP="00C870EE">
      <w:pPr>
        <w:pStyle w:val="B3"/>
        <w:rPr>
          <w:lang w:val="en-GB"/>
        </w:rPr>
      </w:pPr>
      <w:r w:rsidRPr="00325D1F">
        <w:rPr>
          <w:lang w:val="en-GB"/>
        </w:rPr>
        <w:t>3&gt;</w:t>
      </w:r>
      <w:r w:rsidRPr="00325D1F">
        <w:rPr>
          <w:lang w:val="en-GB"/>
        </w:rPr>
        <w:tab/>
        <w:t xml:space="preserve">apply the first listed </w:t>
      </w:r>
      <w:r w:rsidRPr="00325D1F">
        <w:rPr>
          <w:i/>
          <w:lang w:val="en-GB"/>
        </w:rPr>
        <w:t>additionalSpectrumEmission</w:t>
      </w:r>
      <w:r w:rsidRPr="00325D1F">
        <w:rPr>
          <w:lang w:val="en-GB"/>
        </w:rPr>
        <w:t xml:space="preserve"> which it supports among the values included in </w:t>
      </w:r>
      <w:r w:rsidRPr="00325D1F">
        <w:rPr>
          <w:i/>
          <w:lang w:val="en-GB"/>
        </w:rPr>
        <w:t>NR-NS-PmaxList</w:t>
      </w:r>
      <w:r w:rsidRPr="00325D1F">
        <w:rPr>
          <w:lang w:val="en-GB"/>
        </w:rPr>
        <w:t xml:space="preserve"> within</w:t>
      </w:r>
      <w:r w:rsidRPr="00325D1F">
        <w:rPr>
          <w:i/>
          <w:lang w:val="en-GB"/>
        </w:rPr>
        <w:t xml:space="preserve"> frequencyBandList</w:t>
      </w:r>
      <w:r w:rsidRPr="00325D1F">
        <w:rPr>
          <w:lang w:val="en-GB"/>
        </w:rPr>
        <w:t xml:space="preserve"> in </w:t>
      </w:r>
      <w:r w:rsidRPr="00325D1F">
        <w:rPr>
          <w:i/>
          <w:lang w:val="en-GB"/>
        </w:rPr>
        <w:t>uplinkConfigCommon</w:t>
      </w:r>
      <w:r w:rsidRPr="00325D1F">
        <w:rPr>
          <w:lang w:val="en-GB"/>
        </w:rPr>
        <w:t xml:space="preserve"> for FDD or in </w:t>
      </w:r>
      <w:r w:rsidRPr="00325D1F">
        <w:rPr>
          <w:i/>
          <w:lang w:val="en-GB"/>
        </w:rPr>
        <w:t>downlinkConfigCommon</w:t>
      </w:r>
      <w:r w:rsidRPr="00325D1F">
        <w:rPr>
          <w:lang w:val="en-GB"/>
        </w:rPr>
        <w:t xml:space="preserve"> for TDD;</w:t>
      </w:r>
    </w:p>
    <w:p w:rsidR="00C870EE" w:rsidRPr="00325D1F" w:rsidRDefault="00C870EE" w:rsidP="00C870EE">
      <w:pPr>
        <w:pStyle w:val="B3"/>
        <w:rPr>
          <w:lang w:val="en-GB"/>
        </w:rPr>
      </w:pPr>
      <w:r w:rsidRPr="00325D1F">
        <w:rPr>
          <w:lang w:val="en-GB"/>
        </w:rPr>
        <w:t>3&gt;</w:t>
      </w:r>
      <w:r w:rsidRPr="00325D1F">
        <w:rPr>
          <w:lang w:val="en-GB"/>
        </w:rPr>
        <w:tab/>
        <w:t xml:space="preserve">if the </w:t>
      </w:r>
      <w:r w:rsidRPr="00325D1F">
        <w:rPr>
          <w:i/>
          <w:lang w:val="en-GB"/>
        </w:rPr>
        <w:t>additionalPmax</w:t>
      </w:r>
      <w:r w:rsidRPr="00325D1F">
        <w:rPr>
          <w:lang w:val="en-GB"/>
        </w:rPr>
        <w:t xml:space="preserve"> is present in the same entry of the selected </w:t>
      </w:r>
      <w:r w:rsidRPr="00325D1F">
        <w:rPr>
          <w:i/>
          <w:lang w:val="en-GB"/>
        </w:rPr>
        <w:t>additionalSpectrumEmission</w:t>
      </w:r>
      <w:r w:rsidRPr="00325D1F">
        <w:rPr>
          <w:lang w:val="en-GB"/>
        </w:rPr>
        <w:t xml:space="preserve"> within </w:t>
      </w:r>
      <w:r w:rsidRPr="00325D1F">
        <w:rPr>
          <w:i/>
          <w:lang w:val="en-GB"/>
        </w:rPr>
        <w:t>NR-NS-PmaxList</w:t>
      </w:r>
      <w:r w:rsidRPr="00325D1F">
        <w:rPr>
          <w:lang w:val="en-GB"/>
        </w:rPr>
        <w:t>:</w:t>
      </w:r>
    </w:p>
    <w:p w:rsidR="00C870EE" w:rsidRPr="00325D1F" w:rsidRDefault="00C870EE" w:rsidP="00C870EE">
      <w:pPr>
        <w:pStyle w:val="B4"/>
        <w:rPr>
          <w:lang w:val="en-GB"/>
        </w:rPr>
      </w:pPr>
      <w:r w:rsidRPr="00325D1F">
        <w:rPr>
          <w:lang w:val="en-GB"/>
        </w:rPr>
        <w:t>4&gt;</w:t>
      </w:r>
      <w:r w:rsidRPr="00325D1F">
        <w:rPr>
          <w:lang w:val="en-GB"/>
        </w:rPr>
        <w:tab/>
        <w:t xml:space="preserve">apply the </w:t>
      </w:r>
      <w:r w:rsidRPr="00325D1F">
        <w:rPr>
          <w:i/>
          <w:lang w:val="en-GB"/>
        </w:rPr>
        <w:t>additionalPmax</w:t>
      </w:r>
      <w:r w:rsidRPr="00325D1F">
        <w:rPr>
          <w:lang w:val="en-GB"/>
        </w:rPr>
        <w:t xml:space="preserve"> for UL;</w:t>
      </w:r>
    </w:p>
    <w:p w:rsidR="00C870EE" w:rsidRPr="00325D1F" w:rsidRDefault="00C870EE" w:rsidP="00C870EE">
      <w:pPr>
        <w:pStyle w:val="B3"/>
        <w:rPr>
          <w:lang w:val="en-GB"/>
        </w:rPr>
      </w:pPr>
      <w:r w:rsidRPr="00325D1F">
        <w:rPr>
          <w:lang w:val="en-GB"/>
        </w:rPr>
        <w:t>3&gt;</w:t>
      </w:r>
      <w:r w:rsidRPr="00325D1F">
        <w:rPr>
          <w:lang w:val="en-GB"/>
        </w:rPr>
        <w:tab/>
        <w:t>else:</w:t>
      </w:r>
    </w:p>
    <w:p w:rsidR="00C870EE" w:rsidRPr="00325D1F" w:rsidRDefault="00C870EE" w:rsidP="00C870EE">
      <w:pPr>
        <w:pStyle w:val="B4"/>
        <w:rPr>
          <w:lang w:val="en-GB"/>
        </w:rPr>
      </w:pPr>
      <w:r w:rsidRPr="00325D1F">
        <w:rPr>
          <w:lang w:val="en-GB"/>
        </w:rPr>
        <w:t>4&gt;</w:t>
      </w:r>
      <w:r w:rsidRPr="00325D1F">
        <w:rPr>
          <w:lang w:val="en-GB"/>
        </w:rPr>
        <w:tab/>
        <w:t xml:space="preserve">apply the </w:t>
      </w:r>
      <w:r w:rsidRPr="00325D1F">
        <w:rPr>
          <w:i/>
          <w:lang w:val="en-GB"/>
        </w:rPr>
        <w:t>p-Max</w:t>
      </w:r>
      <w:r w:rsidRPr="00325D1F">
        <w:rPr>
          <w:lang w:val="en-GB"/>
        </w:rPr>
        <w:t xml:space="preserve"> in </w:t>
      </w:r>
      <w:r w:rsidRPr="00325D1F">
        <w:rPr>
          <w:i/>
          <w:lang w:val="en-GB"/>
        </w:rPr>
        <w:t>uplinkConfigCommon</w:t>
      </w:r>
      <w:r w:rsidRPr="00325D1F">
        <w:rPr>
          <w:lang w:val="en-GB"/>
        </w:rPr>
        <w:t xml:space="preserve"> for UL;</w:t>
      </w:r>
    </w:p>
    <w:p w:rsidR="00C870EE" w:rsidRPr="00325D1F" w:rsidRDefault="00C870EE" w:rsidP="00C870EE">
      <w:pPr>
        <w:pStyle w:val="B3"/>
        <w:rPr>
          <w:lang w:val="en-GB"/>
        </w:rPr>
      </w:pPr>
      <w:r w:rsidRPr="00325D1F">
        <w:rPr>
          <w:lang w:val="en-GB"/>
        </w:rPr>
        <w:t>3&gt;</w:t>
      </w:r>
      <w:r w:rsidRPr="00325D1F">
        <w:rPr>
          <w:lang w:val="en-GB"/>
        </w:rPr>
        <w:tab/>
        <w:t xml:space="preserve">if </w:t>
      </w:r>
      <w:r w:rsidRPr="00325D1F">
        <w:rPr>
          <w:i/>
          <w:lang w:val="en-GB"/>
        </w:rPr>
        <w:t>supplementaryUplink</w:t>
      </w:r>
      <w:r w:rsidRPr="00325D1F">
        <w:rPr>
          <w:lang w:val="en-GB"/>
        </w:rPr>
        <w:t xml:space="preserve"> is present in </w:t>
      </w:r>
      <w:r w:rsidRPr="00325D1F">
        <w:rPr>
          <w:i/>
          <w:lang w:val="en-GB"/>
        </w:rPr>
        <w:t>servingCellConfigCommon</w:t>
      </w:r>
      <w:r w:rsidRPr="00325D1F">
        <w:rPr>
          <w:lang w:val="en-GB"/>
        </w:rPr>
        <w:t>; and</w:t>
      </w:r>
    </w:p>
    <w:p w:rsidR="00C870EE" w:rsidRPr="00325D1F" w:rsidRDefault="00C870EE" w:rsidP="00C870EE">
      <w:pPr>
        <w:pStyle w:val="B3"/>
        <w:rPr>
          <w:lang w:val="en-GB"/>
        </w:rPr>
      </w:pPr>
      <w:r w:rsidRPr="00325D1F">
        <w:rPr>
          <w:lang w:val="en-GB"/>
        </w:rPr>
        <w:t>3&gt;</w:t>
      </w:r>
      <w:r w:rsidRPr="00325D1F">
        <w:rPr>
          <w:lang w:val="en-GB"/>
        </w:rPr>
        <w:tab/>
        <w:t xml:space="preserve">if the UE supports one or more of the frequency bands indicated in the </w:t>
      </w:r>
      <w:r w:rsidRPr="00325D1F">
        <w:rPr>
          <w:i/>
          <w:lang w:val="en-GB"/>
        </w:rPr>
        <w:t>frequencyBandList</w:t>
      </w:r>
      <w:r w:rsidRPr="00325D1F">
        <w:rPr>
          <w:lang w:val="en-GB"/>
        </w:rPr>
        <w:t xml:space="preserve"> of supplementary uplink; and</w:t>
      </w:r>
    </w:p>
    <w:p w:rsidR="00C870EE" w:rsidRPr="00325D1F" w:rsidRDefault="00C870EE" w:rsidP="00C870EE">
      <w:pPr>
        <w:pStyle w:val="B3"/>
        <w:rPr>
          <w:lang w:val="en-GB"/>
        </w:rPr>
      </w:pPr>
      <w:r w:rsidRPr="00325D1F">
        <w:rPr>
          <w:lang w:val="en-GB"/>
        </w:rPr>
        <w:t>3&gt;</w:t>
      </w:r>
      <w:r w:rsidRPr="00325D1F">
        <w:rPr>
          <w:lang w:val="en-GB"/>
        </w:rPr>
        <w:tab/>
        <w:t xml:space="preserve">if the UE supports at least one </w:t>
      </w:r>
      <w:r w:rsidRPr="00325D1F">
        <w:rPr>
          <w:i/>
          <w:lang w:val="en-GB"/>
        </w:rPr>
        <w:t>additionalSpectrumEmission</w:t>
      </w:r>
      <w:r w:rsidRPr="00325D1F">
        <w:rPr>
          <w:lang w:val="en-GB"/>
        </w:rPr>
        <w:t xml:space="preserve"> in the </w:t>
      </w:r>
      <w:r w:rsidRPr="00325D1F">
        <w:rPr>
          <w:i/>
          <w:lang w:val="en-GB"/>
        </w:rPr>
        <w:t>NR-NS-PmaxList</w:t>
      </w:r>
      <w:r w:rsidRPr="00325D1F">
        <w:rPr>
          <w:lang w:val="en-GB"/>
        </w:rPr>
        <w:t xml:space="preserve"> for a supported supplementary uplink band; and</w:t>
      </w:r>
    </w:p>
    <w:p w:rsidR="00C870EE" w:rsidRPr="00325D1F" w:rsidRDefault="00C870EE" w:rsidP="00C870EE">
      <w:pPr>
        <w:pStyle w:val="B3"/>
        <w:spacing w:after="0"/>
        <w:rPr>
          <w:lang w:val="en-GB"/>
        </w:rPr>
      </w:pPr>
      <w:r w:rsidRPr="00325D1F">
        <w:rPr>
          <w:lang w:val="en-GB"/>
        </w:rPr>
        <w:lastRenderedPageBreak/>
        <w:t>3&gt;</w:t>
      </w:r>
      <w:r w:rsidRPr="00325D1F">
        <w:rPr>
          <w:lang w:val="en-GB"/>
        </w:rPr>
        <w:tab/>
        <w:t>if the UE supports an uplink channel bandwidth with a maximum transmission bandwith configuration (see TS 38.101-1 [15] and TS 38.101-2 [39]) which</w:t>
      </w:r>
    </w:p>
    <w:p w:rsidR="00C870EE" w:rsidRPr="00325D1F" w:rsidRDefault="00C870EE" w:rsidP="00C870EE">
      <w:pPr>
        <w:pStyle w:val="B4"/>
        <w:spacing w:after="0"/>
        <w:rPr>
          <w:lang w:val="en-GB"/>
        </w:rPr>
      </w:pPr>
      <w:r w:rsidRPr="00325D1F">
        <w:rPr>
          <w:lang w:val="en-GB"/>
        </w:rPr>
        <w:t>-</w:t>
      </w:r>
      <w:r w:rsidRPr="00325D1F">
        <w:rPr>
          <w:lang w:val="en-GB"/>
        </w:rPr>
        <w:tab/>
        <w:t>is smaller than or equal to the carrierBandwidth (indicated in supplementaryUplink for the SCS of the initial uplink BWP), and which</w:t>
      </w:r>
    </w:p>
    <w:p w:rsidR="00C870EE" w:rsidRPr="00325D1F" w:rsidRDefault="00C870EE" w:rsidP="00C870EE">
      <w:pPr>
        <w:pStyle w:val="B4"/>
        <w:rPr>
          <w:lang w:val="en-GB"/>
        </w:rPr>
      </w:pPr>
      <w:r w:rsidRPr="00325D1F">
        <w:rPr>
          <w:lang w:val="en-GB"/>
        </w:rPr>
        <w:t>-</w:t>
      </w:r>
      <w:r w:rsidRPr="00325D1F">
        <w:rPr>
          <w:lang w:val="en-GB"/>
        </w:rPr>
        <w:tab/>
        <w:t>is wider than or equal to the bandwidth of the initial uplink BWP of the SUL:</w:t>
      </w:r>
    </w:p>
    <w:p w:rsidR="00C870EE" w:rsidRPr="00325D1F" w:rsidRDefault="00C870EE" w:rsidP="00C870EE">
      <w:pPr>
        <w:pStyle w:val="B4"/>
        <w:rPr>
          <w:lang w:val="en-GB"/>
        </w:rPr>
      </w:pPr>
      <w:r w:rsidRPr="00325D1F">
        <w:rPr>
          <w:lang w:val="en-GB"/>
        </w:rPr>
        <w:t>4&gt;</w:t>
      </w:r>
      <w:r w:rsidRPr="00325D1F">
        <w:rPr>
          <w:lang w:val="en-GB"/>
        </w:rPr>
        <w:tab/>
        <w:t>consider supplementary uplink as configured in the serving cell;</w:t>
      </w:r>
    </w:p>
    <w:p w:rsidR="00C870EE" w:rsidRPr="00325D1F" w:rsidRDefault="00C870EE" w:rsidP="00C870EE">
      <w:pPr>
        <w:pStyle w:val="B4"/>
        <w:rPr>
          <w:lang w:val="en-GB"/>
        </w:rPr>
      </w:pPr>
      <w:r w:rsidRPr="00325D1F">
        <w:rPr>
          <w:lang w:val="en-GB"/>
        </w:rPr>
        <w:t>4&gt;</w:t>
      </w:r>
      <w:r w:rsidRPr="00325D1F">
        <w:rPr>
          <w:lang w:val="en-GB"/>
        </w:rPr>
        <w:tab/>
        <w:t xml:space="preserve">select the first frequency band in the </w:t>
      </w:r>
      <w:r w:rsidRPr="00325D1F">
        <w:rPr>
          <w:i/>
          <w:lang w:val="en-GB"/>
        </w:rPr>
        <w:t xml:space="preserve">frequencyBandList </w:t>
      </w:r>
      <w:r w:rsidRPr="00325D1F">
        <w:rPr>
          <w:lang w:val="en-GB"/>
        </w:rPr>
        <w:t xml:space="preserve">of supplementary uplink which the UE supports and for which the UE supports at least one of the </w:t>
      </w:r>
      <w:r w:rsidRPr="00325D1F">
        <w:rPr>
          <w:i/>
          <w:lang w:val="en-GB"/>
        </w:rPr>
        <w:t>additionalSpectrumEmission</w:t>
      </w:r>
      <w:r w:rsidRPr="00325D1F">
        <w:rPr>
          <w:lang w:val="en-GB"/>
        </w:rPr>
        <w:t xml:space="preserve"> values in</w:t>
      </w:r>
      <w:r w:rsidRPr="00325D1F">
        <w:rPr>
          <w:i/>
          <w:lang w:val="en-GB"/>
        </w:rPr>
        <w:t xml:space="preserve"> nr-NS-PmaxList</w:t>
      </w:r>
      <w:r w:rsidRPr="00325D1F">
        <w:rPr>
          <w:lang w:val="en-GB"/>
        </w:rPr>
        <w:t>, if present;</w:t>
      </w:r>
    </w:p>
    <w:p w:rsidR="00C870EE" w:rsidRPr="00325D1F" w:rsidRDefault="00C870EE" w:rsidP="00C870EE">
      <w:pPr>
        <w:pStyle w:val="B4"/>
        <w:spacing w:after="0"/>
        <w:rPr>
          <w:lang w:val="en-GB"/>
        </w:rPr>
      </w:pPr>
      <w:r w:rsidRPr="00325D1F">
        <w:rPr>
          <w:lang w:val="en-GB"/>
        </w:rPr>
        <w:t>4&gt;</w:t>
      </w:r>
      <w:r w:rsidRPr="00325D1F">
        <w:rPr>
          <w:lang w:val="en-GB"/>
        </w:rPr>
        <w:tab/>
        <w:t>apply a supported supplementary uplink channel bandwidth with a maximum transmission bandwidth which</w:t>
      </w:r>
    </w:p>
    <w:p w:rsidR="00C870EE" w:rsidRPr="00325D1F" w:rsidRDefault="00C870EE" w:rsidP="00C870EE">
      <w:pPr>
        <w:pStyle w:val="B5"/>
        <w:spacing w:after="0"/>
        <w:rPr>
          <w:lang w:val="en-GB"/>
        </w:rPr>
      </w:pPr>
      <w:r w:rsidRPr="00325D1F">
        <w:rPr>
          <w:lang w:val="en-GB"/>
        </w:rPr>
        <w:t>-</w:t>
      </w:r>
      <w:r w:rsidRPr="00325D1F">
        <w:rPr>
          <w:lang w:val="en-GB"/>
        </w:rPr>
        <w:tab/>
        <w:t>is contained withn the carrierBandwidth (indicated in supplementaryUplink for the SCS of the initial uplink BWP), and which</w:t>
      </w:r>
    </w:p>
    <w:p w:rsidR="00C870EE" w:rsidRPr="00325D1F" w:rsidRDefault="00C870EE" w:rsidP="00C870EE">
      <w:pPr>
        <w:pStyle w:val="B5"/>
        <w:rPr>
          <w:lang w:val="en-GB"/>
        </w:rPr>
      </w:pPr>
      <w:r w:rsidRPr="00325D1F">
        <w:rPr>
          <w:lang w:val="en-GB"/>
        </w:rPr>
        <w:t>-</w:t>
      </w:r>
      <w:r w:rsidRPr="00325D1F">
        <w:rPr>
          <w:lang w:val="en-GB"/>
        </w:rPr>
        <w:tab/>
        <w:t>is wider than or equal to the bandwidth of the initial BWP of the SUL;</w:t>
      </w:r>
    </w:p>
    <w:p w:rsidR="00C870EE" w:rsidRPr="00325D1F" w:rsidRDefault="00C870EE" w:rsidP="00C870EE">
      <w:pPr>
        <w:pStyle w:val="B4"/>
        <w:rPr>
          <w:lang w:val="en-GB"/>
        </w:rPr>
      </w:pPr>
      <w:r w:rsidRPr="00325D1F">
        <w:rPr>
          <w:lang w:val="en-GB"/>
        </w:rPr>
        <w:t>4&gt;</w:t>
      </w:r>
      <w:r w:rsidRPr="00325D1F">
        <w:rPr>
          <w:lang w:val="en-GB"/>
        </w:rPr>
        <w:tab/>
        <w:t xml:space="preserve">apply the first listed </w:t>
      </w:r>
      <w:r w:rsidRPr="00325D1F">
        <w:rPr>
          <w:i/>
          <w:lang w:val="en-GB"/>
        </w:rPr>
        <w:t>additionalSpectrumEmission</w:t>
      </w:r>
      <w:r w:rsidRPr="00325D1F">
        <w:rPr>
          <w:lang w:val="en-GB"/>
        </w:rPr>
        <w:t xml:space="preserve"> which it supports among the values included in </w:t>
      </w:r>
      <w:r w:rsidRPr="00325D1F">
        <w:rPr>
          <w:i/>
          <w:lang w:val="en-GB"/>
        </w:rPr>
        <w:t>NR-NS-PmaxList</w:t>
      </w:r>
      <w:r w:rsidRPr="00325D1F">
        <w:rPr>
          <w:lang w:val="en-GB"/>
        </w:rPr>
        <w:t xml:space="preserve"> within </w:t>
      </w:r>
      <w:r w:rsidRPr="00325D1F">
        <w:rPr>
          <w:i/>
          <w:lang w:val="en-GB"/>
        </w:rPr>
        <w:t>frequencyBandList</w:t>
      </w:r>
      <w:r w:rsidRPr="00325D1F">
        <w:rPr>
          <w:lang w:val="en-GB"/>
        </w:rPr>
        <w:t xml:space="preserve"> for the </w:t>
      </w:r>
      <w:r w:rsidRPr="00325D1F">
        <w:rPr>
          <w:i/>
          <w:lang w:val="en-GB"/>
        </w:rPr>
        <w:t>supplementaryUplink</w:t>
      </w:r>
      <w:r w:rsidRPr="00325D1F">
        <w:rPr>
          <w:lang w:val="en-GB"/>
        </w:rPr>
        <w:t>;</w:t>
      </w:r>
    </w:p>
    <w:p w:rsidR="00C870EE" w:rsidRPr="00325D1F" w:rsidRDefault="00C870EE" w:rsidP="00C870EE">
      <w:pPr>
        <w:pStyle w:val="B4"/>
        <w:rPr>
          <w:lang w:val="en-GB"/>
        </w:rPr>
      </w:pPr>
      <w:r w:rsidRPr="00325D1F">
        <w:rPr>
          <w:lang w:val="en-GB"/>
        </w:rPr>
        <w:t>4&gt;</w:t>
      </w:r>
      <w:r w:rsidRPr="00325D1F">
        <w:rPr>
          <w:lang w:val="en-GB"/>
        </w:rPr>
        <w:tab/>
        <w:t xml:space="preserve">if the </w:t>
      </w:r>
      <w:r w:rsidRPr="00325D1F">
        <w:rPr>
          <w:i/>
          <w:lang w:val="en-GB"/>
        </w:rPr>
        <w:t>additionalPmax</w:t>
      </w:r>
      <w:r w:rsidRPr="00325D1F">
        <w:rPr>
          <w:lang w:val="en-GB"/>
        </w:rPr>
        <w:t xml:space="preserve"> is present in the same entry of the selected </w:t>
      </w:r>
      <w:r w:rsidRPr="00325D1F">
        <w:rPr>
          <w:i/>
          <w:lang w:val="en-GB"/>
        </w:rPr>
        <w:t>additionalSpectrumEmission</w:t>
      </w:r>
      <w:r w:rsidRPr="00325D1F">
        <w:rPr>
          <w:lang w:val="en-GB"/>
        </w:rPr>
        <w:t xml:space="preserve"> within </w:t>
      </w:r>
      <w:r w:rsidRPr="00325D1F">
        <w:rPr>
          <w:i/>
          <w:lang w:val="en-GB"/>
        </w:rPr>
        <w:t>NR-NS-PmaxList</w:t>
      </w:r>
      <w:r w:rsidRPr="00325D1F">
        <w:rPr>
          <w:lang w:val="en-GB"/>
        </w:rPr>
        <w:t xml:space="preserve"> for the </w:t>
      </w:r>
      <w:r w:rsidRPr="00325D1F">
        <w:rPr>
          <w:i/>
          <w:lang w:val="en-GB"/>
        </w:rPr>
        <w:t>supplementaryUplink</w:t>
      </w:r>
      <w:r w:rsidRPr="00325D1F">
        <w:rPr>
          <w:lang w:val="en-GB"/>
        </w:rPr>
        <w:t>:</w:t>
      </w:r>
    </w:p>
    <w:p w:rsidR="00C870EE" w:rsidRPr="00325D1F" w:rsidRDefault="00C870EE" w:rsidP="00C870EE">
      <w:pPr>
        <w:pStyle w:val="B5"/>
        <w:rPr>
          <w:lang w:val="en-GB"/>
        </w:rPr>
      </w:pPr>
      <w:r w:rsidRPr="00325D1F">
        <w:rPr>
          <w:lang w:val="en-GB"/>
        </w:rPr>
        <w:t>5&gt;</w:t>
      </w:r>
      <w:r w:rsidRPr="00325D1F">
        <w:rPr>
          <w:lang w:val="en-GB"/>
        </w:rPr>
        <w:tab/>
        <w:t xml:space="preserve">apply the </w:t>
      </w:r>
      <w:r w:rsidRPr="00325D1F">
        <w:rPr>
          <w:i/>
          <w:lang w:val="en-GB"/>
        </w:rPr>
        <w:t>additionalPmax</w:t>
      </w:r>
      <w:r w:rsidRPr="00325D1F">
        <w:rPr>
          <w:lang w:val="en-GB"/>
        </w:rPr>
        <w:t xml:space="preserve"> in </w:t>
      </w:r>
      <w:r w:rsidRPr="00325D1F">
        <w:rPr>
          <w:i/>
          <w:lang w:val="en-GB"/>
        </w:rPr>
        <w:t>supplementaryUplink</w:t>
      </w:r>
      <w:r w:rsidRPr="00325D1F">
        <w:rPr>
          <w:lang w:val="en-GB"/>
        </w:rPr>
        <w:t xml:space="preserve"> for SUL;</w:t>
      </w:r>
    </w:p>
    <w:p w:rsidR="00C870EE" w:rsidRPr="00325D1F" w:rsidRDefault="00C870EE" w:rsidP="00C870EE">
      <w:pPr>
        <w:pStyle w:val="B4"/>
        <w:rPr>
          <w:lang w:val="en-GB"/>
        </w:rPr>
      </w:pPr>
      <w:r w:rsidRPr="00325D1F">
        <w:rPr>
          <w:lang w:val="en-GB"/>
        </w:rPr>
        <w:t>4&gt;</w:t>
      </w:r>
      <w:r w:rsidRPr="00325D1F">
        <w:rPr>
          <w:lang w:val="en-GB"/>
        </w:rPr>
        <w:tab/>
        <w:t>else:</w:t>
      </w:r>
    </w:p>
    <w:p w:rsidR="00C870EE" w:rsidRPr="00325D1F" w:rsidRDefault="00C870EE" w:rsidP="00C870EE">
      <w:pPr>
        <w:pStyle w:val="B5"/>
        <w:rPr>
          <w:lang w:val="en-GB"/>
        </w:rPr>
      </w:pPr>
      <w:r w:rsidRPr="00325D1F">
        <w:rPr>
          <w:lang w:val="en-GB"/>
        </w:rPr>
        <w:t>5&gt;</w:t>
      </w:r>
      <w:r w:rsidRPr="00325D1F">
        <w:rPr>
          <w:lang w:val="en-GB"/>
        </w:rPr>
        <w:tab/>
        <w:t xml:space="preserve">apply the </w:t>
      </w:r>
      <w:r w:rsidRPr="00325D1F">
        <w:rPr>
          <w:i/>
          <w:lang w:val="en-GB"/>
        </w:rPr>
        <w:t>p-Max</w:t>
      </w:r>
      <w:r w:rsidRPr="00325D1F">
        <w:rPr>
          <w:lang w:val="en-GB"/>
        </w:rPr>
        <w:t xml:space="preserve"> in </w:t>
      </w:r>
      <w:r w:rsidRPr="00325D1F">
        <w:rPr>
          <w:i/>
          <w:lang w:val="en-GB"/>
        </w:rPr>
        <w:t>supplementaryUplink</w:t>
      </w:r>
      <w:r w:rsidRPr="00325D1F">
        <w:rPr>
          <w:lang w:val="en-GB"/>
        </w:rPr>
        <w:t xml:space="preserve"> for SUL;</w:t>
      </w:r>
    </w:p>
    <w:p w:rsidR="00C870EE" w:rsidRPr="00325D1F" w:rsidRDefault="00C870EE" w:rsidP="00C870EE">
      <w:pPr>
        <w:pStyle w:val="B2"/>
        <w:rPr>
          <w:lang w:val="en-GB"/>
        </w:rPr>
      </w:pPr>
      <w:r w:rsidRPr="00A5408D">
        <w:rPr>
          <w:lang w:val="en-GB"/>
        </w:rPr>
        <w:t>2&gt;</w:t>
      </w:r>
      <w:r w:rsidRPr="00A5408D">
        <w:rPr>
          <w:lang w:val="en-GB"/>
        </w:rPr>
        <w:tab/>
        <w:t>else:</w:t>
      </w:r>
    </w:p>
    <w:p w:rsidR="00C870EE" w:rsidRPr="00325D1F" w:rsidRDefault="00C870EE" w:rsidP="00C870EE">
      <w:pPr>
        <w:pStyle w:val="B3"/>
        <w:rPr>
          <w:lang w:val="en-GB"/>
        </w:rPr>
      </w:pPr>
      <w:r w:rsidRPr="00325D1F">
        <w:rPr>
          <w:lang w:val="en-GB"/>
        </w:rPr>
        <w:t>3&gt;</w:t>
      </w:r>
      <w:r w:rsidRPr="00325D1F">
        <w:rPr>
          <w:lang w:val="en-GB"/>
        </w:rPr>
        <w:tab/>
        <w:t>consider the cell as barred in accordance with TS 38.304 [20]; and</w:t>
      </w:r>
    </w:p>
    <w:p w:rsidR="00C870EE" w:rsidRPr="00325D1F" w:rsidRDefault="00C870EE" w:rsidP="00C870EE">
      <w:pPr>
        <w:pStyle w:val="B3"/>
        <w:rPr>
          <w:lang w:val="en-GB"/>
        </w:rPr>
      </w:pPr>
      <w:r w:rsidRPr="00325D1F">
        <w:rPr>
          <w:lang w:val="en-GB"/>
        </w:rPr>
        <w:t>3&gt;</w:t>
      </w:r>
      <w:r w:rsidRPr="00325D1F">
        <w:rPr>
          <w:lang w:val="en-GB"/>
        </w:rPr>
        <w:tab/>
        <w:t xml:space="preserve">perform barring as if </w:t>
      </w:r>
      <w:r w:rsidRPr="00325D1F">
        <w:rPr>
          <w:i/>
          <w:lang w:val="en-GB"/>
        </w:rPr>
        <w:t>intraFreqReselection</w:t>
      </w:r>
      <w:r w:rsidRPr="00325D1F">
        <w:rPr>
          <w:lang w:val="en-GB"/>
        </w:rPr>
        <w:t xml:space="preserve"> is set to </w:t>
      </w:r>
      <w:r w:rsidRPr="00325D1F">
        <w:rPr>
          <w:i/>
          <w:lang w:val="en-GB"/>
        </w:rPr>
        <w:t>notAllowed</w:t>
      </w:r>
      <w:r w:rsidRPr="00325D1F">
        <w:rPr>
          <w:lang w:val="en-GB"/>
        </w:rPr>
        <w:t>;</w:t>
      </w:r>
    </w:p>
    <w:p w:rsidR="00C870EE" w:rsidRDefault="00C870EE" w:rsidP="00C870EE">
      <w:bookmarkStart w:id="9" w:name="_Toc20425910"/>
      <w:bookmarkStart w:id="10" w:name="_Toc29321306"/>
    </w:p>
    <w:p w:rsidR="005A3290" w:rsidRDefault="005A3290" w:rsidP="00C870EE"/>
    <w:p w:rsidR="005A3290" w:rsidRPr="005A3290" w:rsidRDefault="005A3290" w:rsidP="00C870EE">
      <w:pPr>
        <w:rPr>
          <w:i/>
          <w:lang w:eastAsia="zh-CN"/>
        </w:rPr>
        <w:sectPr w:rsidR="005A3290" w:rsidRPr="005A3290" w:rsidSect="00E03AAF">
          <w:pgSz w:w="15840" w:h="12240" w:orient="landscape"/>
          <w:pgMar w:top="1800" w:right="1440" w:bottom="1800" w:left="1440" w:header="708" w:footer="708" w:gutter="0"/>
          <w:cols w:space="708"/>
          <w:docGrid w:linePitch="360"/>
        </w:sectPr>
      </w:pPr>
      <w:r w:rsidRPr="005A3290">
        <w:rPr>
          <w:rFonts w:hint="eastAsia"/>
          <w:i/>
          <w:highlight w:val="yellow"/>
          <w:lang w:eastAsia="zh-CN"/>
        </w:rPr>
        <w:t>&lt;</w:t>
      </w:r>
      <w:r w:rsidRPr="005A3290">
        <w:rPr>
          <w:i/>
          <w:highlight w:val="yellow"/>
          <w:lang w:eastAsia="zh-CN"/>
        </w:rPr>
        <w:t>Next modification&gt;</w:t>
      </w:r>
    </w:p>
    <w:p w:rsidR="00DB6E72" w:rsidRPr="00DB6E72" w:rsidRDefault="00DB6E72" w:rsidP="00DB6E72">
      <w:pPr>
        <w:pStyle w:val="3"/>
        <w:rPr>
          <w:rFonts w:ascii="Times New Roman" w:hAnsi="Times New Roman" w:cs="Times New Roman"/>
          <w:b/>
          <w:color w:val="auto"/>
        </w:rPr>
      </w:pPr>
      <w:bookmarkStart w:id="11" w:name="_Toc20425880"/>
      <w:bookmarkStart w:id="12" w:name="_Toc29321276"/>
      <w:r w:rsidRPr="00DB6E72">
        <w:rPr>
          <w:rFonts w:ascii="Times New Roman" w:hAnsi="Times New Roman" w:cs="Times New Roman"/>
          <w:b/>
          <w:color w:val="auto"/>
        </w:rPr>
        <w:lastRenderedPageBreak/>
        <w:t>6.2.2</w:t>
      </w:r>
      <w:r w:rsidRPr="00DB6E72">
        <w:rPr>
          <w:rFonts w:ascii="Times New Roman" w:hAnsi="Times New Roman" w:cs="Times New Roman"/>
          <w:b/>
          <w:color w:val="auto"/>
        </w:rPr>
        <w:tab/>
        <w:t>Message definitions</w:t>
      </w:r>
      <w:bookmarkEnd w:id="11"/>
      <w:bookmarkEnd w:id="12"/>
    </w:p>
    <w:p w:rsidR="00C870EE" w:rsidRPr="006C1F99" w:rsidRDefault="00C870EE" w:rsidP="00C870EE">
      <w:pPr>
        <w:pStyle w:val="4"/>
        <w:rPr>
          <w:rFonts w:ascii="Times New Roman" w:hAnsi="Times New Roman" w:cs="Times New Roman"/>
          <w:b/>
          <w:i w:val="0"/>
          <w:noProof/>
          <w:color w:val="auto"/>
          <w:lang w:val="en-GB"/>
        </w:rPr>
      </w:pPr>
      <w:r w:rsidRPr="006C1F99">
        <w:rPr>
          <w:rFonts w:ascii="Times New Roman" w:hAnsi="Times New Roman" w:cs="Times New Roman"/>
          <w:b/>
          <w:color w:val="auto"/>
          <w:lang w:val="en-GB"/>
        </w:rPr>
        <w:t>–</w:t>
      </w:r>
      <w:r w:rsidRPr="006C1F99">
        <w:rPr>
          <w:rFonts w:ascii="Times New Roman" w:hAnsi="Times New Roman" w:cs="Times New Roman"/>
          <w:b/>
          <w:color w:val="auto"/>
          <w:lang w:val="en-GB"/>
        </w:rPr>
        <w:tab/>
      </w:r>
      <w:r w:rsidRPr="006C1F99">
        <w:rPr>
          <w:rFonts w:ascii="Times New Roman" w:hAnsi="Times New Roman" w:cs="Times New Roman"/>
          <w:b/>
          <w:noProof/>
          <w:color w:val="auto"/>
          <w:lang w:val="en-GB"/>
        </w:rPr>
        <w:t>SIB1</w:t>
      </w:r>
    </w:p>
    <w:p w:rsidR="00C870EE" w:rsidRPr="000139E3" w:rsidRDefault="00C870EE" w:rsidP="00C870EE">
      <w:r w:rsidRPr="000139E3">
        <w:rPr>
          <w:i/>
        </w:rPr>
        <w:t>SIB1</w:t>
      </w:r>
      <w:r w:rsidRPr="000139E3">
        <w:t xml:space="preserve"> contains information relevant when evaluating if a UE is allowed to access a cell and defines the scheduling of other system information.</w:t>
      </w:r>
      <w:r w:rsidRPr="000139E3">
        <w:rPr>
          <w:i/>
        </w:rPr>
        <w:t xml:space="preserve"> </w:t>
      </w:r>
      <w:r w:rsidRPr="000139E3">
        <w:t>It also contains radio resource configuration information that is common for all UEs and barring information applied to the unified access control.</w:t>
      </w:r>
    </w:p>
    <w:p w:rsidR="00C870EE" w:rsidRPr="00325D1F" w:rsidRDefault="00C870EE" w:rsidP="00C870EE">
      <w:pPr>
        <w:pStyle w:val="B1"/>
        <w:rPr>
          <w:lang w:val="en-GB"/>
        </w:rPr>
      </w:pPr>
      <w:r w:rsidRPr="00325D1F">
        <w:rPr>
          <w:lang w:val="en-GB"/>
        </w:rPr>
        <w:t>Signalling radio bearer: N/A</w:t>
      </w:r>
    </w:p>
    <w:p w:rsidR="00C870EE" w:rsidRPr="00325D1F" w:rsidRDefault="00C870EE" w:rsidP="00C870EE">
      <w:pPr>
        <w:pStyle w:val="B1"/>
        <w:rPr>
          <w:lang w:val="en-GB"/>
        </w:rPr>
      </w:pPr>
      <w:r w:rsidRPr="00325D1F">
        <w:rPr>
          <w:lang w:val="en-GB"/>
        </w:rPr>
        <w:t>RLC-SAP: TM</w:t>
      </w:r>
    </w:p>
    <w:p w:rsidR="00C870EE" w:rsidRPr="00325D1F" w:rsidRDefault="00C870EE" w:rsidP="00C870EE">
      <w:pPr>
        <w:pStyle w:val="B1"/>
        <w:rPr>
          <w:lang w:val="en-GB"/>
        </w:rPr>
      </w:pPr>
      <w:r w:rsidRPr="00325D1F">
        <w:rPr>
          <w:lang w:val="en-GB"/>
        </w:rPr>
        <w:t>Logical channels: BCCH</w:t>
      </w:r>
    </w:p>
    <w:p w:rsidR="00C870EE" w:rsidRPr="00325D1F" w:rsidRDefault="00C870EE" w:rsidP="00C870EE">
      <w:pPr>
        <w:pStyle w:val="B1"/>
        <w:rPr>
          <w:lang w:val="en-GB"/>
        </w:rPr>
      </w:pPr>
      <w:r w:rsidRPr="00325D1F">
        <w:rPr>
          <w:lang w:val="en-GB"/>
        </w:rPr>
        <w:t>Direction: Network to UE</w:t>
      </w:r>
    </w:p>
    <w:p w:rsidR="00C870EE" w:rsidRPr="00325D1F" w:rsidRDefault="00C870EE" w:rsidP="00C870EE">
      <w:pPr>
        <w:pStyle w:val="TH"/>
        <w:rPr>
          <w:bCs/>
          <w:i/>
          <w:iCs/>
          <w:lang w:val="en-GB"/>
        </w:rPr>
      </w:pPr>
      <w:r w:rsidRPr="00325D1F">
        <w:rPr>
          <w:bCs/>
          <w:i/>
          <w:iCs/>
          <w:lang w:val="en-GB"/>
        </w:rPr>
        <w:t xml:space="preserve">SIB1 </w:t>
      </w:r>
      <w:r w:rsidRPr="00325D1F">
        <w:rPr>
          <w:bCs/>
          <w:iCs/>
          <w:lang w:val="en-GB"/>
        </w:rPr>
        <w:t>message</w:t>
      </w:r>
    </w:p>
    <w:p w:rsidR="00C870EE" w:rsidRPr="005D6EB4" w:rsidRDefault="00C870EE" w:rsidP="00C870EE">
      <w:pPr>
        <w:pStyle w:val="PL"/>
        <w:rPr>
          <w:color w:val="808080"/>
        </w:rPr>
      </w:pPr>
      <w:r w:rsidRPr="005D6EB4">
        <w:rPr>
          <w:color w:val="808080"/>
        </w:rPr>
        <w:t>-- ASN1START</w:t>
      </w:r>
    </w:p>
    <w:p w:rsidR="00C870EE" w:rsidRPr="005D6EB4" w:rsidRDefault="00C870EE" w:rsidP="00C870EE">
      <w:pPr>
        <w:pStyle w:val="PL"/>
        <w:rPr>
          <w:color w:val="808080"/>
        </w:rPr>
      </w:pPr>
      <w:r w:rsidRPr="005D6EB4">
        <w:rPr>
          <w:color w:val="808080"/>
        </w:rPr>
        <w:t>-- TAG-SIB1-START</w:t>
      </w:r>
    </w:p>
    <w:p w:rsidR="00C870EE" w:rsidRPr="00325D1F" w:rsidRDefault="00C870EE" w:rsidP="00C870EE">
      <w:pPr>
        <w:pStyle w:val="PL"/>
      </w:pPr>
    </w:p>
    <w:p w:rsidR="00C870EE" w:rsidRPr="00325D1F" w:rsidRDefault="00C870EE" w:rsidP="00C870EE">
      <w:pPr>
        <w:pStyle w:val="PL"/>
      </w:pPr>
      <w:r w:rsidRPr="00325D1F">
        <w:t xml:space="preserve">SIB1 ::=        </w:t>
      </w:r>
      <w:r w:rsidRPr="00777603">
        <w:rPr>
          <w:color w:val="993366"/>
        </w:rPr>
        <w:t>SEQUENCE</w:t>
      </w:r>
      <w:r w:rsidRPr="00325D1F">
        <w:t xml:space="preserve"> {</w:t>
      </w:r>
    </w:p>
    <w:p w:rsidR="00C870EE" w:rsidRPr="00325D1F" w:rsidRDefault="00C870EE" w:rsidP="00C870EE">
      <w:pPr>
        <w:pStyle w:val="PL"/>
      </w:pPr>
      <w:r w:rsidRPr="00325D1F">
        <w:t xml:space="preserve">    cellSelectionInfo                   </w:t>
      </w:r>
      <w:r w:rsidRPr="00777603">
        <w:rPr>
          <w:color w:val="993366"/>
        </w:rPr>
        <w:t>SEQUENCE</w:t>
      </w:r>
      <w:r w:rsidRPr="00325D1F">
        <w:t xml:space="preserve"> {</w:t>
      </w:r>
    </w:p>
    <w:p w:rsidR="00C870EE" w:rsidRPr="00325D1F" w:rsidRDefault="00C870EE" w:rsidP="00C870EE">
      <w:pPr>
        <w:pStyle w:val="PL"/>
      </w:pPr>
      <w:r w:rsidRPr="00325D1F">
        <w:t xml:space="preserve">        q-RxLevMin                          Q-RxLevMin,</w:t>
      </w:r>
    </w:p>
    <w:p w:rsidR="00C870EE" w:rsidRPr="005D6EB4" w:rsidRDefault="00C870EE" w:rsidP="00C870EE">
      <w:pPr>
        <w:pStyle w:val="PL"/>
        <w:rPr>
          <w:color w:val="808080"/>
        </w:rPr>
      </w:pPr>
      <w:r w:rsidRPr="00325D1F">
        <w:t xml:space="preserve">        q-RxLevMinOffset                    </w:t>
      </w:r>
      <w:r w:rsidRPr="00777603">
        <w:rPr>
          <w:color w:val="993366"/>
        </w:rPr>
        <w:t>INTEGER</w:t>
      </w:r>
      <w:r w:rsidRPr="00325D1F">
        <w:t xml:space="preserve"> (1..8)                                              </w:t>
      </w:r>
      <w:r w:rsidRPr="00777603">
        <w:rPr>
          <w:color w:val="993366"/>
        </w:rPr>
        <w:t>OPTIONAL</w:t>
      </w:r>
      <w:r w:rsidRPr="00325D1F">
        <w:t xml:space="preserve">,   </w:t>
      </w:r>
      <w:r w:rsidRPr="005D6EB4">
        <w:rPr>
          <w:color w:val="808080"/>
        </w:rPr>
        <w:t>-- Need S</w:t>
      </w:r>
    </w:p>
    <w:p w:rsidR="00C870EE" w:rsidRPr="005D6EB4" w:rsidRDefault="00C870EE" w:rsidP="00C870EE">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rsidR="00C870EE" w:rsidRPr="005D6EB4" w:rsidRDefault="00C870EE" w:rsidP="00C870EE">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rsidR="00C870EE" w:rsidRPr="005D6EB4" w:rsidRDefault="00C870EE" w:rsidP="00C870EE">
      <w:pPr>
        <w:pStyle w:val="PL"/>
        <w:rPr>
          <w:color w:val="808080"/>
        </w:rPr>
      </w:pPr>
      <w:r w:rsidRPr="00325D1F">
        <w:t xml:space="preserve">        q-QualMinOffset                     </w:t>
      </w:r>
      <w:r w:rsidRPr="00777603">
        <w:rPr>
          <w:color w:val="993366"/>
        </w:rPr>
        <w:t>INTEGER</w:t>
      </w:r>
      <w:r w:rsidRPr="00325D1F">
        <w:t xml:space="preserve"> (1..8)                                              </w:t>
      </w:r>
      <w:r w:rsidRPr="00777603">
        <w:rPr>
          <w:color w:val="993366"/>
        </w:rPr>
        <w:t>OPTIONAL</w:t>
      </w:r>
      <w:r w:rsidRPr="00325D1F">
        <w:t xml:space="preserve">    </w:t>
      </w:r>
      <w:r w:rsidRPr="005D6EB4">
        <w:rPr>
          <w:color w:val="808080"/>
        </w:rPr>
        <w:t>-- Need S</w:t>
      </w:r>
    </w:p>
    <w:p w:rsidR="00C870EE" w:rsidRPr="005D6EB4" w:rsidRDefault="00C870EE" w:rsidP="00C870EE">
      <w:pPr>
        <w:pStyle w:val="PL"/>
        <w:rPr>
          <w:color w:val="808080"/>
        </w:rPr>
      </w:pPr>
      <w:r w:rsidRPr="00325D1F">
        <w:t xml:space="preserve">    }                                                                                                   </w:t>
      </w:r>
      <w:r w:rsidRPr="00777603">
        <w:rPr>
          <w:color w:val="993366"/>
        </w:rPr>
        <w:t>OPTIONAL</w:t>
      </w:r>
      <w:r w:rsidRPr="00325D1F">
        <w:t xml:space="preserve">,   </w:t>
      </w:r>
      <w:r w:rsidRPr="005D6EB4">
        <w:rPr>
          <w:color w:val="808080"/>
        </w:rPr>
        <w:t>-- Cond Standalone</w:t>
      </w:r>
    </w:p>
    <w:p w:rsidR="00C870EE" w:rsidRPr="00325D1F" w:rsidRDefault="00C870EE" w:rsidP="00C870EE">
      <w:pPr>
        <w:pStyle w:val="PL"/>
      </w:pPr>
      <w:r w:rsidRPr="00325D1F">
        <w:t xml:space="preserve">    cellAccessRelatedInfo               CellAccessRelatedInfo,</w:t>
      </w:r>
    </w:p>
    <w:p w:rsidR="00C870EE" w:rsidRPr="005D6EB4" w:rsidRDefault="00C870EE" w:rsidP="00C870EE">
      <w:pPr>
        <w:pStyle w:val="PL"/>
        <w:rPr>
          <w:color w:val="808080"/>
        </w:rPr>
      </w:pPr>
      <w:r w:rsidRPr="00325D1F">
        <w:t xml:space="preserve">    connEstFailureControl               ConnEstFailureControl                                           </w:t>
      </w:r>
      <w:r w:rsidRPr="00777603">
        <w:rPr>
          <w:color w:val="993366"/>
        </w:rPr>
        <w:t>OPTIONAL</w:t>
      </w:r>
      <w:r w:rsidRPr="00325D1F">
        <w:t xml:space="preserve">,   </w:t>
      </w:r>
      <w:r w:rsidRPr="005D6EB4">
        <w:rPr>
          <w:color w:val="808080"/>
        </w:rPr>
        <w:t>-- Need R</w:t>
      </w:r>
    </w:p>
    <w:p w:rsidR="00C870EE" w:rsidRPr="005D6EB4" w:rsidRDefault="00C870EE" w:rsidP="00C870EE">
      <w:pPr>
        <w:pStyle w:val="PL"/>
        <w:rPr>
          <w:color w:val="808080"/>
        </w:rPr>
      </w:pPr>
      <w:r w:rsidRPr="00325D1F">
        <w:t xml:space="preserve">    si-SchedulingInfo                   SI-SchedulingInfo                                               </w:t>
      </w:r>
      <w:r w:rsidRPr="00777603">
        <w:rPr>
          <w:color w:val="993366"/>
        </w:rPr>
        <w:t>OPTIONAL</w:t>
      </w:r>
      <w:r w:rsidRPr="00325D1F">
        <w:t xml:space="preserve">,   </w:t>
      </w:r>
      <w:r w:rsidRPr="005D6EB4">
        <w:rPr>
          <w:color w:val="808080"/>
        </w:rPr>
        <w:t>-- Need R</w:t>
      </w:r>
    </w:p>
    <w:p w:rsidR="00C870EE" w:rsidRPr="005D6EB4" w:rsidRDefault="00C870EE" w:rsidP="00C870EE">
      <w:pPr>
        <w:pStyle w:val="PL"/>
        <w:rPr>
          <w:color w:val="808080"/>
        </w:rPr>
      </w:pPr>
      <w:r w:rsidRPr="00325D1F">
        <w:t xml:space="preserve">    servingCellConfigCommon             ServingCellConfigCommonSIB                                      </w:t>
      </w:r>
      <w:r w:rsidRPr="00777603">
        <w:rPr>
          <w:color w:val="993366"/>
        </w:rPr>
        <w:t>OPTIONAL</w:t>
      </w:r>
      <w:r w:rsidRPr="00325D1F">
        <w:t xml:space="preserve">,   </w:t>
      </w:r>
      <w:r w:rsidRPr="005D6EB4">
        <w:rPr>
          <w:color w:val="808080"/>
        </w:rPr>
        <w:t>-- Need R</w:t>
      </w:r>
    </w:p>
    <w:p w:rsidR="00C870EE" w:rsidRPr="005D6EB4" w:rsidRDefault="00C870EE" w:rsidP="00C870EE">
      <w:pPr>
        <w:pStyle w:val="PL"/>
        <w:rPr>
          <w:color w:val="808080"/>
        </w:rPr>
      </w:pPr>
      <w:r w:rsidRPr="00325D1F">
        <w:t xml:space="preserve">    ims-EmergencySupport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rsidR="00C870EE" w:rsidRPr="005D6EB4" w:rsidRDefault="00C870EE" w:rsidP="00C870EE">
      <w:pPr>
        <w:pStyle w:val="PL"/>
        <w:rPr>
          <w:color w:val="808080"/>
        </w:rPr>
      </w:pPr>
      <w:r w:rsidRPr="00325D1F">
        <w:t xml:space="preserve">    eCallOverIMS-Support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xml:space="preserve">-- </w:t>
      </w:r>
      <w:ins w:id="13" w:author="Huawei" w:date="2020-04-01T15:53:00Z">
        <w:r w:rsidR="005A3290">
          <w:rPr>
            <w:color w:val="808080"/>
          </w:rPr>
          <w:t>Need R</w:t>
        </w:r>
      </w:ins>
      <w:del w:id="14" w:author="Huawei" w:date="2020-04-01T15:53:00Z">
        <w:r w:rsidRPr="005D6EB4" w:rsidDel="005A3290">
          <w:rPr>
            <w:color w:val="808080"/>
          </w:rPr>
          <w:delText>Cond Absent</w:delText>
        </w:r>
      </w:del>
    </w:p>
    <w:p w:rsidR="00C870EE" w:rsidRPr="005D6EB4" w:rsidRDefault="00C870EE" w:rsidP="00C870EE">
      <w:pPr>
        <w:pStyle w:val="PL"/>
        <w:rPr>
          <w:color w:val="808080"/>
        </w:rPr>
      </w:pPr>
      <w:r w:rsidRPr="00325D1F">
        <w:t xml:space="preserve">    ue-TimersAndConstants               UE-TimersAndConstants                                           </w:t>
      </w:r>
      <w:r w:rsidRPr="00777603">
        <w:rPr>
          <w:color w:val="993366"/>
        </w:rPr>
        <w:t>OPTIONAL</w:t>
      </w:r>
      <w:r w:rsidRPr="00325D1F">
        <w:t xml:space="preserve">,   </w:t>
      </w:r>
      <w:r w:rsidRPr="005D6EB4">
        <w:rPr>
          <w:color w:val="808080"/>
        </w:rPr>
        <w:t>-- Need R</w:t>
      </w:r>
    </w:p>
    <w:p w:rsidR="00C870EE" w:rsidRPr="00325D1F" w:rsidRDefault="00C870EE" w:rsidP="00C870EE">
      <w:pPr>
        <w:pStyle w:val="PL"/>
      </w:pPr>
    </w:p>
    <w:p w:rsidR="00C870EE" w:rsidRPr="00325D1F" w:rsidRDefault="00C870EE" w:rsidP="00C870EE">
      <w:pPr>
        <w:pStyle w:val="PL"/>
      </w:pPr>
      <w:r w:rsidRPr="00325D1F">
        <w:t xml:space="preserve">    uac-BarringInfo                     </w:t>
      </w:r>
      <w:r w:rsidRPr="00777603">
        <w:rPr>
          <w:color w:val="993366"/>
        </w:rPr>
        <w:t>SEQUENCE</w:t>
      </w:r>
      <w:r w:rsidRPr="00325D1F">
        <w:t xml:space="preserve"> {</w:t>
      </w:r>
    </w:p>
    <w:p w:rsidR="00C870EE" w:rsidRPr="005D6EB4" w:rsidRDefault="00C870EE" w:rsidP="00C870EE">
      <w:pPr>
        <w:pStyle w:val="PL"/>
        <w:rPr>
          <w:color w:val="808080"/>
        </w:rPr>
      </w:pPr>
      <w:r w:rsidRPr="00325D1F">
        <w:t xml:space="preserve">        uac-BarringForCommon                UAC-BarringPerCatList                                       </w:t>
      </w:r>
      <w:r w:rsidRPr="00777603">
        <w:rPr>
          <w:color w:val="993366"/>
        </w:rPr>
        <w:t>OPTIONAL</w:t>
      </w:r>
      <w:r w:rsidRPr="00325D1F">
        <w:t xml:space="preserve">,   </w:t>
      </w:r>
      <w:r w:rsidRPr="005D6EB4">
        <w:rPr>
          <w:color w:val="808080"/>
        </w:rPr>
        <w:t>-- Need S</w:t>
      </w:r>
    </w:p>
    <w:p w:rsidR="00C870EE" w:rsidRPr="005D6EB4" w:rsidRDefault="00C870EE" w:rsidP="00C870EE">
      <w:pPr>
        <w:pStyle w:val="PL"/>
        <w:rPr>
          <w:color w:val="808080"/>
        </w:rPr>
      </w:pPr>
      <w:r w:rsidRPr="00325D1F">
        <w:t xml:space="preserve">        uac-BarringPerPLMN-List             UAC-BarringPerPLMN-List                                     </w:t>
      </w:r>
      <w:r w:rsidRPr="00777603">
        <w:rPr>
          <w:color w:val="993366"/>
        </w:rPr>
        <w:t>OPTIONAL</w:t>
      </w:r>
      <w:r w:rsidRPr="00325D1F">
        <w:t xml:space="preserve">,   </w:t>
      </w:r>
      <w:r w:rsidRPr="005D6EB4">
        <w:rPr>
          <w:color w:val="808080"/>
        </w:rPr>
        <w:t>-- Need S</w:t>
      </w:r>
    </w:p>
    <w:p w:rsidR="00C870EE" w:rsidRPr="00325D1F" w:rsidRDefault="00C870EE" w:rsidP="00C870EE">
      <w:pPr>
        <w:pStyle w:val="PL"/>
      </w:pPr>
      <w:r w:rsidRPr="00325D1F">
        <w:t xml:space="preserve">        uac-BarringInfoSetList              UAC-BarringInfoSetList,</w:t>
      </w:r>
    </w:p>
    <w:p w:rsidR="00C870EE" w:rsidRPr="00325D1F" w:rsidRDefault="00C870EE" w:rsidP="00C870EE">
      <w:pPr>
        <w:pStyle w:val="PL"/>
      </w:pPr>
      <w:r w:rsidRPr="00325D1F">
        <w:t xml:space="preserve">        uac-AccessCategory1-SelectionAssistanceInfo </w:t>
      </w:r>
      <w:r w:rsidRPr="00777603">
        <w:rPr>
          <w:color w:val="993366"/>
        </w:rPr>
        <w:t>CHOICE</w:t>
      </w:r>
      <w:r w:rsidRPr="00325D1F">
        <w:t xml:space="preserve"> {</w:t>
      </w:r>
    </w:p>
    <w:p w:rsidR="00C870EE" w:rsidRPr="00325D1F" w:rsidRDefault="00C870EE" w:rsidP="00C870EE">
      <w:pPr>
        <w:pStyle w:val="PL"/>
      </w:pPr>
      <w:r w:rsidRPr="00325D1F">
        <w:t xml:space="preserve">            plmnCommon                           UAC-AccessCategory1-SelectionAssistanceInfo,</w:t>
      </w:r>
    </w:p>
    <w:p w:rsidR="00C870EE" w:rsidRPr="00325D1F" w:rsidRDefault="00C870EE" w:rsidP="00C870EE">
      <w:pPr>
        <w:pStyle w:val="PL"/>
      </w:pPr>
      <w:r w:rsidRPr="00325D1F">
        <w:t xml:space="preserve">            individualPLMNList                   </w:t>
      </w:r>
      <w:r w:rsidRPr="00777603">
        <w:rPr>
          <w:color w:val="993366"/>
        </w:rPr>
        <w:t>SEQUENCE</w:t>
      </w:r>
      <w:r w:rsidRPr="00325D1F">
        <w:t xml:space="preserve"> (</w:t>
      </w:r>
      <w:r w:rsidRPr="00777603">
        <w:rPr>
          <w:color w:val="993366"/>
        </w:rPr>
        <w:t>SIZE</w:t>
      </w:r>
      <w:r w:rsidRPr="00325D1F">
        <w:t xml:space="preserve"> (2..maxPLMN))</w:t>
      </w:r>
      <w:r w:rsidRPr="00777603">
        <w:rPr>
          <w:color w:val="993366"/>
        </w:rPr>
        <w:t xml:space="preserve"> OF</w:t>
      </w:r>
      <w:r w:rsidRPr="00325D1F">
        <w:t xml:space="preserve"> UAC-AccessCategory1-SelectionAssistanceInfo</w:t>
      </w:r>
    </w:p>
    <w:p w:rsidR="00C870EE" w:rsidRPr="005D6EB4" w:rsidRDefault="00C870EE" w:rsidP="00C870EE">
      <w:pPr>
        <w:pStyle w:val="PL"/>
        <w:rPr>
          <w:color w:val="808080"/>
        </w:rPr>
      </w:pPr>
      <w:r w:rsidRPr="00325D1F">
        <w:t xml:space="preserve">        }                                                                                               </w:t>
      </w:r>
      <w:r w:rsidRPr="00777603">
        <w:rPr>
          <w:color w:val="993366"/>
        </w:rPr>
        <w:t>OPTIONAL</w:t>
      </w:r>
      <w:r w:rsidRPr="00325D1F">
        <w:t xml:space="preserve">    </w:t>
      </w:r>
      <w:r w:rsidRPr="005D6EB4">
        <w:rPr>
          <w:color w:val="808080"/>
        </w:rPr>
        <w:t>-- Need S</w:t>
      </w:r>
    </w:p>
    <w:p w:rsidR="00C870EE" w:rsidRPr="005D6EB4" w:rsidRDefault="00C870EE" w:rsidP="00C870EE">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rsidR="00C870EE" w:rsidRPr="00325D1F" w:rsidRDefault="00C870EE" w:rsidP="00C870EE">
      <w:pPr>
        <w:pStyle w:val="PL"/>
      </w:pPr>
    </w:p>
    <w:p w:rsidR="00C870EE" w:rsidRPr="005D6EB4" w:rsidRDefault="00C870EE" w:rsidP="00C870EE">
      <w:pPr>
        <w:pStyle w:val="PL"/>
        <w:rPr>
          <w:color w:val="808080"/>
        </w:rPr>
      </w:pPr>
      <w:r w:rsidRPr="00325D1F">
        <w:t xml:space="preserve">    useFullResumeID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rsidR="00C870EE" w:rsidRPr="00325D1F" w:rsidRDefault="00C870EE" w:rsidP="00C870EE">
      <w:pPr>
        <w:pStyle w:val="PL"/>
      </w:pPr>
    </w:p>
    <w:p w:rsidR="00C870EE" w:rsidRPr="00325D1F" w:rsidRDefault="00C870EE" w:rsidP="00C870EE">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rsidR="00C870EE" w:rsidRPr="00325D1F" w:rsidRDefault="00C870EE" w:rsidP="00C870EE">
      <w:pPr>
        <w:pStyle w:val="PL"/>
      </w:pPr>
      <w:r w:rsidRPr="00325D1F">
        <w:t xml:space="preserve">    nonCriticalExtension                </w:t>
      </w:r>
      <w:r w:rsidRPr="00777603">
        <w:rPr>
          <w:color w:val="993366"/>
        </w:rPr>
        <w:t>SEQUENCE</w:t>
      </w:r>
      <w:r w:rsidRPr="00325D1F">
        <w:t xml:space="preserve">{}                                                      </w:t>
      </w:r>
      <w:r w:rsidRPr="00777603">
        <w:rPr>
          <w:color w:val="993366"/>
        </w:rPr>
        <w:t>OPTIONAL</w:t>
      </w:r>
    </w:p>
    <w:p w:rsidR="00C870EE" w:rsidRPr="00325D1F" w:rsidRDefault="00C870EE" w:rsidP="00C870EE">
      <w:pPr>
        <w:pStyle w:val="PL"/>
      </w:pPr>
      <w:r w:rsidRPr="00325D1F">
        <w:t>}</w:t>
      </w:r>
    </w:p>
    <w:p w:rsidR="00C870EE" w:rsidRPr="00325D1F" w:rsidRDefault="00C870EE" w:rsidP="00C870EE">
      <w:pPr>
        <w:pStyle w:val="PL"/>
      </w:pPr>
    </w:p>
    <w:p w:rsidR="00C870EE" w:rsidRPr="00325D1F" w:rsidRDefault="00C870EE" w:rsidP="00C870EE">
      <w:pPr>
        <w:pStyle w:val="PL"/>
      </w:pPr>
      <w:r w:rsidRPr="00325D1F">
        <w:t xml:space="preserve">UAC-AccessCategory1-SelectionAssistanceInfo ::=    </w:t>
      </w:r>
      <w:r w:rsidRPr="00777603">
        <w:rPr>
          <w:color w:val="993366"/>
        </w:rPr>
        <w:t>ENUMERATED</w:t>
      </w:r>
      <w:r w:rsidRPr="00325D1F">
        <w:t xml:space="preserve"> {a, b, c}</w:t>
      </w:r>
    </w:p>
    <w:p w:rsidR="00C870EE" w:rsidRPr="00325D1F" w:rsidRDefault="00C870EE" w:rsidP="00C870EE">
      <w:pPr>
        <w:pStyle w:val="PL"/>
      </w:pPr>
    </w:p>
    <w:p w:rsidR="00C870EE" w:rsidRPr="005D6EB4" w:rsidRDefault="00C870EE" w:rsidP="00C870EE">
      <w:pPr>
        <w:pStyle w:val="PL"/>
        <w:rPr>
          <w:color w:val="808080"/>
        </w:rPr>
      </w:pPr>
      <w:r w:rsidRPr="005D6EB4">
        <w:rPr>
          <w:color w:val="808080"/>
        </w:rPr>
        <w:t>-- TAG-SIB1-STOP</w:t>
      </w:r>
    </w:p>
    <w:p w:rsidR="00C870EE" w:rsidRPr="005D6EB4" w:rsidRDefault="00C870EE" w:rsidP="00C870EE">
      <w:pPr>
        <w:pStyle w:val="PL"/>
        <w:rPr>
          <w:color w:val="808080"/>
        </w:rPr>
      </w:pPr>
      <w:r w:rsidRPr="005D6EB4">
        <w:rPr>
          <w:color w:val="808080"/>
        </w:rPr>
        <w:t>-- ASN1STOP</w:t>
      </w:r>
    </w:p>
    <w:p w:rsidR="00C870EE" w:rsidRPr="00325D1F" w:rsidRDefault="00C870EE" w:rsidP="00C870EE"/>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0"/>
      </w:tblGrid>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H"/>
              <w:rPr>
                <w:szCs w:val="22"/>
                <w:lang w:val="en-GB" w:eastAsia="ja-JP"/>
              </w:rPr>
            </w:pPr>
            <w:r w:rsidRPr="00325D1F">
              <w:rPr>
                <w:i/>
                <w:szCs w:val="22"/>
                <w:lang w:val="en-GB" w:eastAsia="ja-JP"/>
              </w:rPr>
              <w:t xml:space="preserve">SIB1 </w:t>
            </w:r>
            <w:r w:rsidRPr="00325D1F">
              <w:rPr>
                <w:szCs w:val="22"/>
                <w:lang w:val="en-GB" w:eastAsia="ja-JP"/>
              </w:rPr>
              <w:t>field descriptions</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tcPr>
          <w:p w:rsidR="00C870EE" w:rsidRPr="00325D1F" w:rsidRDefault="00C870EE" w:rsidP="00303385">
            <w:pPr>
              <w:pStyle w:val="TAL"/>
              <w:rPr>
                <w:b/>
                <w:bCs/>
                <w:i/>
                <w:szCs w:val="22"/>
                <w:lang w:val="en-GB" w:eastAsia="en-GB"/>
              </w:rPr>
            </w:pPr>
            <w:r w:rsidRPr="00325D1F">
              <w:rPr>
                <w:b/>
                <w:bCs/>
                <w:i/>
                <w:szCs w:val="22"/>
                <w:lang w:val="en-GB" w:eastAsia="en-GB"/>
              </w:rPr>
              <w:t>cellSelectionInfo</w:t>
            </w:r>
          </w:p>
          <w:p w:rsidR="00C870EE" w:rsidRPr="00325D1F" w:rsidRDefault="00C870EE" w:rsidP="00303385">
            <w:pPr>
              <w:pStyle w:val="TAL"/>
              <w:rPr>
                <w:bCs/>
                <w:szCs w:val="22"/>
                <w:lang w:val="en-GB" w:eastAsia="en-GB"/>
              </w:rPr>
            </w:pPr>
            <w:r w:rsidRPr="00325D1F">
              <w:rPr>
                <w:bCs/>
                <w:szCs w:val="22"/>
                <w:lang w:val="en-GB" w:eastAsia="en-GB"/>
              </w:rPr>
              <w:t>Parameters for cell selection related to the serving cell.</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L"/>
              <w:rPr>
                <w:b/>
                <w:bCs/>
                <w:i/>
                <w:szCs w:val="22"/>
                <w:lang w:val="en-GB" w:eastAsia="en-GB"/>
              </w:rPr>
            </w:pPr>
            <w:r w:rsidRPr="00325D1F">
              <w:rPr>
                <w:b/>
                <w:bCs/>
                <w:i/>
                <w:szCs w:val="22"/>
                <w:lang w:val="en-GB" w:eastAsia="en-GB"/>
              </w:rPr>
              <w:t>ims-EmergencySupport</w:t>
            </w:r>
          </w:p>
          <w:p w:rsidR="00C870EE" w:rsidRPr="00325D1F" w:rsidRDefault="00C870EE" w:rsidP="00303385">
            <w:pPr>
              <w:pStyle w:val="TAL"/>
              <w:rPr>
                <w:b/>
                <w:bCs/>
                <w:i/>
                <w:szCs w:val="22"/>
                <w:lang w:val="en-GB" w:eastAsia="en-GB"/>
              </w:rPr>
            </w:pPr>
            <w:r w:rsidRPr="00325D1F">
              <w:rPr>
                <w:szCs w:val="22"/>
                <w:lang w:val="en-GB" w:eastAsia="en-GB"/>
              </w:rPr>
              <w:t>Indicates whether the cell supports IMS emergency bearer services for UEs in limited service mode. If absent, IMS emergency call is not supported by the network in the cell for UEs in limited service mode.</w:t>
            </w:r>
          </w:p>
        </w:tc>
      </w:tr>
      <w:tr w:rsidR="005A3290" w:rsidRPr="00325D1F" w:rsidTr="00DB6E72">
        <w:trPr>
          <w:ins w:id="15" w:author="Huawei" w:date="2020-04-01T15:53:00Z"/>
        </w:trPr>
        <w:tc>
          <w:tcPr>
            <w:tcW w:w="13320" w:type="dxa"/>
            <w:tcBorders>
              <w:top w:val="single" w:sz="4" w:space="0" w:color="auto"/>
              <w:left w:val="single" w:sz="4" w:space="0" w:color="auto"/>
              <w:bottom w:val="single" w:sz="4" w:space="0" w:color="auto"/>
              <w:right w:val="single" w:sz="4" w:space="0" w:color="auto"/>
            </w:tcBorders>
          </w:tcPr>
          <w:p w:rsidR="005A3290" w:rsidRPr="00325D1F" w:rsidRDefault="005A3290" w:rsidP="005A3290">
            <w:pPr>
              <w:pStyle w:val="TAL"/>
              <w:rPr>
                <w:ins w:id="16" w:author="Huawei" w:date="2020-04-01T15:54:00Z"/>
                <w:b/>
                <w:bCs/>
                <w:i/>
                <w:szCs w:val="22"/>
                <w:lang w:val="en-GB" w:eastAsia="en-GB"/>
              </w:rPr>
            </w:pPr>
            <w:ins w:id="17" w:author="Huawei" w:date="2020-04-01T15:54:00Z">
              <w:r>
                <w:rPr>
                  <w:b/>
                  <w:bCs/>
                  <w:i/>
                  <w:szCs w:val="22"/>
                  <w:lang w:val="en-GB" w:eastAsia="en-GB"/>
                </w:rPr>
                <w:t>eCallOverIMS-Support</w:t>
              </w:r>
            </w:ins>
          </w:p>
          <w:p w:rsidR="005A3290" w:rsidRPr="00325D1F" w:rsidRDefault="005A3290" w:rsidP="009260C8">
            <w:pPr>
              <w:pStyle w:val="TAL"/>
              <w:rPr>
                <w:ins w:id="18" w:author="Huawei" w:date="2020-04-01T15:53:00Z"/>
                <w:b/>
                <w:bCs/>
                <w:i/>
                <w:szCs w:val="22"/>
                <w:lang w:val="en-GB" w:eastAsia="en-GB"/>
              </w:rPr>
            </w:pPr>
            <w:ins w:id="19" w:author="Huawei" w:date="2020-04-01T15:54:00Z">
              <w:r>
                <w:rPr>
                  <w:szCs w:val="22"/>
                  <w:lang w:val="en-GB" w:eastAsia="en-GB"/>
                </w:rPr>
                <w:t>Indicates whether the cell supp</w:t>
              </w:r>
            </w:ins>
            <w:ins w:id="20" w:author="Huawei" w:date="2020-04-23T15:12:00Z">
              <w:r w:rsidR="009260C8">
                <w:rPr>
                  <w:szCs w:val="22"/>
                  <w:lang w:val="en-GB" w:eastAsia="en-GB"/>
                </w:rPr>
                <w:t>orts</w:t>
              </w:r>
            </w:ins>
            <w:ins w:id="21" w:author="Huawei" w:date="2020-04-01T15:54:00Z">
              <w:r>
                <w:rPr>
                  <w:szCs w:val="22"/>
                  <w:lang w:val="en-GB" w:eastAsia="en-GB"/>
                </w:rPr>
                <w:t xml:space="preserve"> eCall over IMS services</w:t>
              </w:r>
            </w:ins>
            <w:ins w:id="22" w:author="Huawei" w:date="2020-04-23T15:11:00Z">
              <w:r w:rsidR="00B4568C">
                <w:rPr>
                  <w:szCs w:val="22"/>
                  <w:lang w:val="en-GB" w:eastAsia="en-GB"/>
                </w:rPr>
                <w:t xml:space="preserve"> as defined in TS 23.501 [32]</w:t>
              </w:r>
            </w:ins>
            <w:ins w:id="23" w:author="Huawei" w:date="2020-04-01T15:54:00Z">
              <w:r>
                <w:rPr>
                  <w:szCs w:val="22"/>
                  <w:lang w:val="en-GB" w:eastAsia="en-GB"/>
                </w:rPr>
                <w:t>. If absent, eCall over IMS is not supported by the network in the cell.</w:t>
              </w:r>
            </w:ins>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L"/>
              <w:rPr>
                <w:b/>
                <w:bCs/>
                <w:i/>
                <w:szCs w:val="22"/>
                <w:lang w:val="en-GB" w:eastAsia="en-GB"/>
              </w:rPr>
            </w:pPr>
            <w:r w:rsidRPr="00325D1F">
              <w:rPr>
                <w:b/>
                <w:bCs/>
                <w:i/>
                <w:szCs w:val="22"/>
                <w:lang w:val="en-GB" w:eastAsia="en-GB"/>
              </w:rPr>
              <w:t>q-QualMin</w:t>
            </w:r>
          </w:p>
          <w:p w:rsidR="00C870EE" w:rsidRPr="00325D1F" w:rsidRDefault="00C870EE" w:rsidP="00303385">
            <w:pPr>
              <w:pStyle w:val="TAL"/>
              <w:rPr>
                <w:b/>
                <w:bCs/>
                <w:i/>
                <w:szCs w:val="22"/>
                <w:lang w:val="en-GB" w:eastAsia="en-GB"/>
              </w:rPr>
            </w:pPr>
            <w:r w:rsidRPr="00325D1F">
              <w:rPr>
                <w:szCs w:val="22"/>
                <w:lang w:val="en-GB" w:eastAsia="en-GB"/>
              </w:rPr>
              <w:t>Parameter "Q</w:t>
            </w:r>
            <w:r w:rsidRPr="00325D1F">
              <w:rPr>
                <w:szCs w:val="22"/>
                <w:vertAlign w:val="subscript"/>
                <w:lang w:val="en-GB" w:eastAsia="en-GB"/>
              </w:rPr>
              <w:t>qualmin</w:t>
            </w:r>
            <w:r w:rsidRPr="00325D1F">
              <w:rPr>
                <w:szCs w:val="22"/>
                <w:lang w:val="en-GB" w:eastAsia="en-GB"/>
              </w:rPr>
              <w:t>" in TS 38.304 [20], applicable for serving cell. If the field is absent, the UE applies the (default) value of negative infinity for Q</w:t>
            </w:r>
            <w:r w:rsidRPr="00325D1F">
              <w:rPr>
                <w:szCs w:val="22"/>
                <w:vertAlign w:val="subscript"/>
                <w:lang w:val="en-GB" w:eastAsia="en-GB"/>
              </w:rPr>
              <w:t>qualmin</w:t>
            </w:r>
            <w:r w:rsidRPr="00325D1F">
              <w:rPr>
                <w:szCs w:val="22"/>
                <w:lang w:val="en-GB" w:eastAsia="en-GB"/>
              </w:rPr>
              <w:t xml:space="preserve">.  </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tcPr>
          <w:p w:rsidR="00C870EE" w:rsidRPr="00325D1F" w:rsidRDefault="00C870EE" w:rsidP="00303385">
            <w:pPr>
              <w:pStyle w:val="TAL"/>
              <w:rPr>
                <w:b/>
                <w:bCs/>
                <w:i/>
                <w:szCs w:val="22"/>
                <w:lang w:val="en-GB" w:eastAsia="en-GB"/>
              </w:rPr>
            </w:pPr>
            <w:r w:rsidRPr="00325D1F">
              <w:rPr>
                <w:b/>
                <w:bCs/>
                <w:i/>
                <w:szCs w:val="22"/>
                <w:lang w:val="en-GB" w:eastAsia="en-GB"/>
              </w:rPr>
              <w:t>q-QualMinOffset</w:t>
            </w:r>
          </w:p>
          <w:p w:rsidR="00C870EE" w:rsidRPr="00325D1F" w:rsidRDefault="00C870EE" w:rsidP="00303385">
            <w:pPr>
              <w:pStyle w:val="TAL"/>
              <w:rPr>
                <w:lang w:val="en-GB" w:eastAsia="ja-JP"/>
              </w:rPr>
            </w:pPr>
            <w:r w:rsidRPr="00325D1F">
              <w:rPr>
                <w:lang w:val="en-GB" w:eastAsia="en-GB"/>
              </w:rPr>
              <w:t>Parameter "Q</w:t>
            </w:r>
            <w:r w:rsidRPr="00325D1F">
              <w:rPr>
                <w:vertAlign w:val="subscript"/>
                <w:lang w:val="en-GB" w:eastAsia="en-GB"/>
              </w:rPr>
              <w:t>qualminoffset</w:t>
            </w:r>
            <w:r w:rsidRPr="00325D1F">
              <w:rPr>
                <w:lang w:val="en-GB" w:eastAsia="en-GB"/>
              </w:rPr>
              <w:t>" in TS 38.304 [20]. Actual value Q</w:t>
            </w:r>
            <w:r w:rsidRPr="00325D1F">
              <w:rPr>
                <w:vertAlign w:val="subscript"/>
                <w:lang w:val="en-GB" w:eastAsia="en-GB"/>
              </w:rPr>
              <w:t>qualminoffset</w:t>
            </w:r>
            <w:r w:rsidRPr="00325D1F">
              <w:rPr>
                <w:lang w:val="en-GB" w:eastAsia="en-GB"/>
              </w:rPr>
              <w:t xml:space="preserve"> = field value [dB]. If the field is </w:t>
            </w:r>
            <w:r w:rsidRPr="00325D1F">
              <w:rPr>
                <w:szCs w:val="22"/>
                <w:lang w:val="en-GB" w:eastAsia="en-GB"/>
              </w:rPr>
              <w:t>absent</w:t>
            </w:r>
            <w:r w:rsidRPr="00325D1F">
              <w:rPr>
                <w:lang w:val="en-GB" w:eastAsia="en-GB"/>
              </w:rPr>
              <w:t>, the UE applies the (default) value of 0 dB for Q</w:t>
            </w:r>
            <w:r w:rsidRPr="00325D1F">
              <w:rPr>
                <w:vertAlign w:val="subscript"/>
                <w:lang w:val="en-GB" w:eastAsia="en-GB"/>
              </w:rPr>
              <w:t>qualminoffset</w:t>
            </w:r>
            <w:r w:rsidRPr="00325D1F">
              <w:rPr>
                <w:lang w:val="en-GB" w:eastAsia="en-GB"/>
              </w:rPr>
              <w:t>.</w:t>
            </w:r>
            <w:r w:rsidRPr="00325D1F">
              <w:rPr>
                <w:i/>
                <w:noProof/>
                <w:lang w:val="en-GB" w:eastAsia="en-GB"/>
              </w:rPr>
              <w:t xml:space="preserve"> </w:t>
            </w:r>
            <w:r w:rsidRPr="00325D1F">
              <w:rPr>
                <w:lang w:val="en-GB" w:eastAsia="en-GB"/>
              </w:rPr>
              <w:t>Affects the minimum required quality level in the cell.</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L"/>
              <w:rPr>
                <w:b/>
                <w:bCs/>
                <w:i/>
                <w:szCs w:val="22"/>
                <w:lang w:val="en-GB" w:eastAsia="en-GB"/>
              </w:rPr>
            </w:pPr>
            <w:r w:rsidRPr="00325D1F">
              <w:rPr>
                <w:b/>
                <w:bCs/>
                <w:i/>
                <w:szCs w:val="22"/>
                <w:lang w:val="en-GB" w:eastAsia="en-GB"/>
              </w:rPr>
              <w:t>q-RxLevMin</w:t>
            </w:r>
          </w:p>
          <w:p w:rsidR="00C870EE" w:rsidRPr="00325D1F" w:rsidRDefault="00C870EE" w:rsidP="00303385">
            <w:pPr>
              <w:pStyle w:val="TAL"/>
              <w:rPr>
                <w:b/>
                <w:bCs/>
                <w:i/>
                <w:szCs w:val="22"/>
                <w:lang w:val="en-GB" w:eastAsia="en-GB"/>
              </w:rPr>
            </w:pPr>
            <w:r w:rsidRPr="00325D1F">
              <w:rPr>
                <w:szCs w:val="22"/>
                <w:lang w:val="en-GB" w:eastAsia="en-GB"/>
              </w:rPr>
              <w:t>Parameter "Q</w:t>
            </w:r>
            <w:r w:rsidRPr="00325D1F">
              <w:rPr>
                <w:szCs w:val="22"/>
                <w:vertAlign w:val="subscript"/>
                <w:lang w:val="en-GB" w:eastAsia="en-GB"/>
              </w:rPr>
              <w:t>rxlevmin</w:t>
            </w:r>
            <w:r w:rsidRPr="00325D1F">
              <w:rPr>
                <w:szCs w:val="22"/>
                <w:lang w:val="en-GB" w:eastAsia="en-GB"/>
              </w:rPr>
              <w:t>" in TS 38.304 [20], applicable for serving cell.</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tcPr>
          <w:p w:rsidR="00C870EE" w:rsidRPr="00325D1F" w:rsidRDefault="00C870EE" w:rsidP="00303385">
            <w:pPr>
              <w:pStyle w:val="TAL"/>
              <w:rPr>
                <w:b/>
                <w:bCs/>
                <w:i/>
                <w:szCs w:val="22"/>
                <w:lang w:val="en-GB" w:eastAsia="en-GB"/>
              </w:rPr>
            </w:pPr>
            <w:r w:rsidRPr="00325D1F">
              <w:rPr>
                <w:b/>
                <w:bCs/>
                <w:i/>
                <w:szCs w:val="22"/>
                <w:lang w:val="en-GB" w:eastAsia="en-GB"/>
              </w:rPr>
              <w:t>q-RxLevMinOffset</w:t>
            </w:r>
          </w:p>
          <w:p w:rsidR="00C870EE" w:rsidRPr="00325D1F" w:rsidRDefault="00C870EE" w:rsidP="00303385">
            <w:pPr>
              <w:pStyle w:val="TAL"/>
              <w:rPr>
                <w:b/>
                <w:bCs/>
                <w:i/>
                <w:szCs w:val="22"/>
                <w:lang w:val="en-GB" w:eastAsia="en-GB"/>
              </w:rPr>
            </w:pPr>
            <w:r w:rsidRPr="00325D1F">
              <w:rPr>
                <w:lang w:val="en-GB" w:eastAsia="en-GB"/>
              </w:rPr>
              <w:t>Parameter "Q</w:t>
            </w:r>
            <w:r w:rsidRPr="00325D1F">
              <w:rPr>
                <w:vertAlign w:val="subscript"/>
                <w:lang w:val="en-GB" w:eastAsia="en-GB"/>
              </w:rPr>
              <w:t>rxlevminoffset</w:t>
            </w:r>
            <w:r w:rsidRPr="00325D1F">
              <w:rPr>
                <w:lang w:val="en-GB" w:eastAsia="en-GB"/>
              </w:rPr>
              <w:t>" in TS 38.304 [20]. Actual value Q</w:t>
            </w:r>
            <w:r w:rsidRPr="00325D1F">
              <w:rPr>
                <w:vertAlign w:val="subscript"/>
                <w:lang w:val="en-GB" w:eastAsia="en-GB"/>
              </w:rPr>
              <w:t>rxlevminoffset</w:t>
            </w:r>
            <w:r w:rsidRPr="00325D1F">
              <w:rPr>
                <w:lang w:val="en-GB" w:eastAsia="en-GB"/>
              </w:rPr>
              <w:t xml:space="preserve"> = field value * 2 [dB]. If absent, the UE applies the (default) value of 0 dB for Q</w:t>
            </w:r>
            <w:r w:rsidRPr="00325D1F">
              <w:rPr>
                <w:vertAlign w:val="subscript"/>
                <w:lang w:val="en-GB" w:eastAsia="en-GB"/>
              </w:rPr>
              <w:t>rxlevminoffset</w:t>
            </w:r>
            <w:r w:rsidRPr="00325D1F">
              <w:rPr>
                <w:i/>
                <w:noProof/>
                <w:lang w:val="en-GB" w:eastAsia="en-GB"/>
              </w:rPr>
              <w:t xml:space="preserve">. </w:t>
            </w:r>
            <w:r w:rsidRPr="00325D1F">
              <w:rPr>
                <w:lang w:val="en-GB" w:eastAsia="en-GB"/>
              </w:rPr>
              <w:t>Affects the minimum required Rx level in the cell</w:t>
            </w:r>
            <w:r w:rsidRPr="00325D1F">
              <w:rPr>
                <w:szCs w:val="22"/>
                <w:lang w:val="en-GB" w:eastAsia="en-GB"/>
              </w:rPr>
              <w:t>.</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L"/>
              <w:rPr>
                <w:b/>
                <w:bCs/>
                <w:i/>
                <w:szCs w:val="22"/>
                <w:lang w:val="en-GB" w:eastAsia="en-GB"/>
              </w:rPr>
            </w:pPr>
            <w:r w:rsidRPr="00325D1F">
              <w:rPr>
                <w:b/>
                <w:bCs/>
                <w:i/>
                <w:szCs w:val="22"/>
                <w:lang w:val="en-GB" w:eastAsia="en-GB"/>
              </w:rPr>
              <w:t>q-RxLevMinSUL</w:t>
            </w:r>
          </w:p>
          <w:p w:rsidR="00C870EE" w:rsidRPr="00325D1F" w:rsidRDefault="00C870EE" w:rsidP="00303385">
            <w:pPr>
              <w:pStyle w:val="TAL"/>
              <w:rPr>
                <w:b/>
                <w:bCs/>
                <w:i/>
                <w:szCs w:val="22"/>
                <w:lang w:val="en-GB" w:eastAsia="en-GB"/>
              </w:rPr>
            </w:pPr>
            <w:r w:rsidRPr="00325D1F">
              <w:rPr>
                <w:szCs w:val="22"/>
                <w:lang w:val="en-GB" w:eastAsia="en-GB"/>
              </w:rPr>
              <w:t>Parameter "Q</w:t>
            </w:r>
            <w:r w:rsidRPr="00325D1F">
              <w:rPr>
                <w:szCs w:val="22"/>
                <w:vertAlign w:val="subscript"/>
                <w:lang w:val="en-GB" w:eastAsia="en-GB"/>
              </w:rPr>
              <w:t>rxlevmin</w:t>
            </w:r>
            <w:r w:rsidRPr="00325D1F">
              <w:rPr>
                <w:szCs w:val="22"/>
                <w:lang w:val="en-GB" w:eastAsia="en-GB"/>
              </w:rPr>
              <w:t>" in TS 38.304 [20], applicable for serving cell.</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tcPr>
          <w:p w:rsidR="00C870EE" w:rsidRPr="00325D1F" w:rsidRDefault="00C870EE" w:rsidP="00303385">
            <w:pPr>
              <w:pStyle w:val="TAL"/>
              <w:rPr>
                <w:rFonts w:eastAsia="Calibri"/>
                <w:b/>
                <w:i/>
                <w:szCs w:val="22"/>
                <w:lang w:val="en-GB" w:eastAsia="ja-JP"/>
              </w:rPr>
            </w:pPr>
            <w:r w:rsidRPr="00325D1F">
              <w:rPr>
                <w:rFonts w:eastAsia="Calibri"/>
                <w:b/>
                <w:i/>
                <w:szCs w:val="22"/>
                <w:lang w:val="en-GB" w:eastAsia="ja-JP"/>
              </w:rPr>
              <w:t>servingCellConfigCommon</w:t>
            </w:r>
          </w:p>
          <w:p w:rsidR="00C870EE" w:rsidRPr="00325D1F" w:rsidRDefault="00C870EE" w:rsidP="00303385">
            <w:pPr>
              <w:pStyle w:val="TAL"/>
              <w:rPr>
                <w:rFonts w:eastAsia="Calibri"/>
                <w:szCs w:val="22"/>
                <w:lang w:val="en-GB" w:eastAsia="ja-JP"/>
              </w:rPr>
            </w:pPr>
            <w:r w:rsidRPr="00325D1F">
              <w:rPr>
                <w:rFonts w:eastAsia="Calibri"/>
                <w:szCs w:val="22"/>
                <w:lang w:val="en-GB" w:eastAsia="ja-JP"/>
              </w:rPr>
              <w:t>Configuration of the serving cell.</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tcPr>
          <w:p w:rsidR="00C870EE" w:rsidRPr="00325D1F" w:rsidRDefault="00C870EE" w:rsidP="00303385">
            <w:pPr>
              <w:pStyle w:val="TAL"/>
              <w:rPr>
                <w:b/>
                <w:i/>
                <w:lang w:val="en-GB" w:eastAsia="ja-JP"/>
              </w:rPr>
            </w:pPr>
            <w:r w:rsidRPr="00325D1F">
              <w:rPr>
                <w:b/>
                <w:i/>
                <w:lang w:val="en-GB" w:eastAsia="ja-JP"/>
              </w:rPr>
              <w:t>uac-AccessCategory1-SelectionAssistanceInfo</w:t>
            </w:r>
          </w:p>
          <w:p w:rsidR="00C870EE" w:rsidRPr="00325D1F" w:rsidRDefault="00C870EE" w:rsidP="00303385">
            <w:pPr>
              <w:pStyle w:val="TAL"/>
              <w:rPr>
                <w:b/>
                <w:i/>
                <w:lang w:val="en-GB" w:eastAsia="ja-JP"/>
              </w:rPr>
            </w:pPr>
            <w:r w:rsidRPr="00325D1F">
              <w:rPr>
                <w:lang w:val="en-GB" w:eastAsia="ja-JP"/>
              </w:rPr>
              <w:t>Information used to determine whether Access Category 1 applies to the UE, as defined in TS 22.261 [25].</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L"/>
              <w:rPr>
                <w:rFonts w:eastAsia="Calibri"/>
                <w:b/>
                <w:i/>
                <w:szCs w:val="22"/>
                <w:lang w:val="en-GB" w:eastAsia="ja-JP"/>
              </w:rPr>
            </w:pPr>
            <w:r w:rsidRPr="00325D1F">
              <w:rPr>
                <w:rFonts w:eastAsia="Calibri"/>
                <w:b/>
                <w:i/>
                <w:szCs w:val="22"/>
                <w:lang w:val="en-GB" w:eastAsia="ja-JP"/>
              </w:rPr>
              <w:t>uac-BarringForCommon</w:t>
            </w:r>
          </w:p>
          <w:p w:rsidR="00C870EE" w:rsidRPr="00325D1F" w:rsidRDefault="00C870EE" w:rsidP="00303385">
            <w:pPr>
              <w:pStyle w:val="TAL"/>
              <w:rPr>
                <w:b/>
                <w:bCs/>
                <w:i/>
                <w:szCs w:val="22"/>
                <w:lang w:val="en-GB" w:eastAsia="en-GB"/>
              </w:rPr>
            </w:pPr>
            <w:r w:rsidRPr="00325D1F">
              <w:rPr>
                <w:rFonts w:eastAsia="Calibri"/>
                <w:szCs w:val="22"/>
                <w:lang w:val="en-GB" w:eastAsia="ja-JP"/>
              </w:rPr>
              <w:t xml:space="preserve">Common access control parameters for each access category. Common values are used for all PLMNs, unless overwritten by the PLMN specific configuration provided in </w:t>
            </w:r>
            <w:r w:rsidRPr="00325D1F">
              <w:rPr>
                <w:rFonts w:eastAsia="Calibri"/>
                <w:i/>
                <w:szCs w:val="22"/>
                <w:lang w:val="en-GB" w:eastAsia="ja-JP"/>
              </w:rPr>
              <w:t>uac-BarringPerPLMN-List</w:t>
            </w:r>
            <w:r w:rsidRPr="00325D1F">
              <w:rPr>
                <w:rFonts w:eastAsia="Calibri"/>
                <w:szCs w:val="22"/>
                <w:lang w:val="en-GB" w:eastAsia="ja-JP"/>
              </w:rPr>
              <w:t>. The parameters are specified by providing an index to the set of configurations (</w:t>
            </w:r>
            <w:r w:rsidRPr="00325D1F">
              <w:rPr>
                <w:rFonts w:eastAsia="Calibri"/>
                <w:i/>
                <w:szCs w:val="22"/>
                <w:lang w:val="en-GB" w:eastAsia="ja-JP"/>
              </w:rPr>
              <w:t>uac-BarringInfoSetList</w:t>
            </w:r>
            <w:r w:rsidRPr="00325D1F">
              <w:rPr>
                <w:rFonts w:eastAsia="Calibri"/>
                <w:szCs w:val="22"/>
                <w:lang w:val="en-GB" w:eastAsia="ja-JP"/>
              </w:rPr>
              <w:t>). UE behaviour upon absence of this field is specified in clause 5.3.14.2.</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tcPr>
          <w:p w:rsidR="00C870EE" w:rsidRPr="00325D1F" w:rsidRDefault="00C870EE" w:rsidP="00303385">
            <w:pPr>
              <w:pStyle w:val="TAL"/>
              <w:rPr>
                <w:b/>
                <w:i/>
                <w:lang w:val="en-GB" w:eastAsia="ja-JP"/>
              </w:rPr>
            </w:pPr>
            <w:r w:rsidRPr="00325D1F">
              <w:rPr>
                <w:b/>
                <w:i/>
                <w:lang w:val="en-GB" w:eastAsia="ja-JP"/>
              </w:rPr>
              <w:t>ue-TimersAndConstants</w:t>
            </w:r>
          </w:p>
          <w:p w:rsidR="00C870EE" w:rsidRPr="00325D1F" w:rsidRDefault="00C870EE" w:rsidP="00303385">
            <w:pPr>
              <w:pStyle w:val="TAL"/>
              <w:rPr>
                <w:lang w:val="en-GB" w:eastAsia="ja-JP"/>
              </w:rPr>
            </w:pPr>
            <w:r w:rsidRPr="00325D1F">
              <w:rPr>
                <w:lang w:val="en-GB" w:eastAsia="ja-JP"/>
              </w:rPr>
              <w:t>Timer and constant values to be used by the UE.</w:t>
            </w:r>
            <w:r w:rsidRPr="00325D1F">
              <w:rPr>
                <w:rFonts w:eastAsia="Calibri"/>
                <w:szCs w:val="22"/>
                <w:lang w:val="en-GB" w:eastAsia="ja-JP"/>
              </w:rPr>
              <w:t xml:space="preserve"> Th</w:t>
            </w:r>
            <w:r w:rsidRPr="00325D1F">
              <w:rPr>
                <w:rFonts w:eastAsia="Calibri" w:cs="Arial"/>
                <w:szCs w:val="22"/>
                <w:lang w:val="en-GB" w:eastAsia="ja-JP"/>
              </w:rPr>
              <w:t>e cell operating as PCell always provides th</w:t>
            </w:r>
            <w:r w:rsidRPr="00325D1F">
              <w:rPr>
                <w:rFonts w:eastAsia="Calibri"/>
                <w:szCs w:val="22"/>
                <w:lang w:val="en-GB" w:eastAsia="ja-JP"/>
              </w:rPr>
              <w:t>is field.</w:t>
            </w:r>
          </w:p>
        </w:tc>
      </w:tr>
      <w:tr w:rsidR="00C870EE" w:rsidRPr="00325D1F" w:rsidTr="00DB6E72">
        <w:tc>
          <w:tcPr>
            <w:tcW w:w="13320" w:type="dxa"/>
            <w:tcBorders>
              <w:top w:val="single" w:sz="4" w:space="0" w:color="auto"/>
              <w:left w:val="single" w:sz="4" w:space="0" w:color="auto"/>
              <w:bottom w:val="single" w:sz="4" w:space="0" w:color="auto"/>
              <w:right w:val="single" w:sz="4" w:space="0" w:color="auto"/>
            </w:tcBorders>
            <w:hideMark/>
          </w:tcPr>
          <w:p w:rsidR="00C870EE" w:rsidRPr="00325D1F" w:rsidRDefault="00C870EE" w:rsidP="00303385">
            <w:pPr>
              <w:pStyle w:val="TAL"/>
              <w:rPr>
                <w:b/>
                <w:i/>
                <w:lang w:val="en-GB" w:eastAsia="ja-JP"/>
              </w:rPr>
            </w:pPr>
            <w:bookmarkStart w:id="24" w:name="_Hlk535754596"/>
            <w:r w:rsidRPr="00325D1F">
              <w:rPr>
                <w:b/>
                <w:i/>
                <w:lang w:val="en-GB" w:eastAsia="ja-JP"/>
              </w:rPr>
              <w:t>useFullResumeID</w:t>
            </w:r>
          </w:p>
          <w:p w:rsidR="00C870EE" w:rsidRPr="00325D1F" w:rsidRDefault="00C870EE" w:rsidP="00303385">
            <w:pPr>
              <w:pStyle w:val="TAL"/>
              <w:rPr>
                <w:rFonts w:eastAsia="Calibri"/>
                <w:b/>
                <w:i/>
                <w:szCs w:val="22"/>
                <w:lang w:val="en-GB" w:eastAsia="ja-JP"/>
              </w:rPr>
            </w:pPr>
            <w:r w:rsidRPr="00325D1F">
              <w:rPr>
                <w:lang w:val="en-GB" w:eastAsia="ja-JP"/>
              </w:rPr>
              <w:t xml:space="preserve">Indicates which resume identifier and Resume request message should be used. UE uses </w:t>
            </w:r>
            <w:r w:rsidRPr="00325D1F">
              <w:rPr>
                <w:i/>
                <w:lang w:val="en-GB" w:eastAsia="ja-JP"/>
              </w:rPr>
              <w:t>fullI</w:t>
            </w:r>
            <w:r w:rsidRPr="00325D1F">
              <w:rPr>
                <w:i/>
                <w:lang w:val="en-GB"/>
              </w:rPr>
              <w:t>-RNTI</w:t>
            </w:r>
            <w:r w:rsidRPr="00325D1F">
              <w:rPr>
                <w:lang w:val="en-GB" w:eastAsia="ja-JP"/>
              </w:rPr>
              <w:t xml:space="preserve"> and </w:t>
            </w:r>
            <w:r w:rsidRPr="00325D1F">
              <w:rPr>
                <w:i/>
                <w:lang w:val="en-GB" w:eastAsia="ja-JP"/>
              </w:rPr>
              <w:t>RRCResumeRequest1</w:t>
            </w:r>
            <w:r w:rsidRPr="00325D1F">
              <w:rPr>
                <w:lang w:val="en-GB" w:eastAsia="ja-JP"/>
              </w:rPr>
              <w:t xml:space="preserve"> if the field is present, or </w:t>
            </w:r>
            <w:r w:rsidRPr="00325D1F">
              <w:rPr>
                <w:i/>
                <w:lang w:val="en-GB" w:eastAsia="ja-JP"/>
              </w:rPr>
              <w:t>shortI</w:t>
            </w:r>
            <w:r w:rsidRPr="00325D1F">
              <w:rPr>
                <w:i/>
                <w:lang w:val="en-GB"/>
              </w:rPr>
              <w:t>-RNTI</w:t>
            </w:r>
            <w:r w:rsidRPr="00325D1F">
              <w:rPr>
                <w:lang w:val="en-GB" w:eastAsia="ja-JP"/>
              </w:rPr>
              <w:t xml:space="preserve"> and </w:t>
            </w:r>
            <w:r w:rsidRPr="00325D1F">
              <w:rPr>
                <w:i/>
                <w:lang w:val="en-GB" w:eastAsia="ja-JP"/>
              </w:rPr>
              <w:t>RRCResumeRequest</w:t>
            </w:r>
            <w:r w:rsidRPr="00325D1F">
              <w:rPr>
                <w:lang w:val="en-GB" w:eastAsia="ja-JP"/>
              </w:rPr>
              <w:t xml:space="preserve"> if the field is absent.</w:t>
            </w:r>
            <w:bookmarkEnd w:id="24"/>
          </w:p>
        </w:tc>
      </w:tr>
    </w:tbl>
    <w:p w:rsidR="00C870EE" w:rsidRPr="00325D1F" w:rsidRDefault="00C870EE" w:rsidP="00C870EE"/>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9293"/>
      </w:tblGrid>
      <w:tr w:rsidR="00C870EE" w:rsidRPr="00325D1F" w:rsidTr="00DB6E72">
        <w:tc>
          <w:tcPr>
            <w:tcW w:w="4027" w:type="dxa"/>
          </w:tcPr>
          <w:p w:rsidR="00C870EE" w:rsidRPr="00325D1F" w:rsidRDefault="00C870EE" w:rsidP="00303385">
            <w:pPr>
              <w:pStyle w:val="TAH"/>
              <w:rPr>
                <w:szCs w:val="22"/>
                <w:lang w:val="en-GB" w:eastAsia="ja-JP"/>
              </w:rPr>
            </w:pPr>
            <w:r w:rsidRPr="00325D1F">
              <w:rPr>
                <w:szCs w:val="22"/>
                <w:lang w:val="en-GB" w:eastAsia="ja-JP"/>
              </w:rPr>
              <w:t>Conditional Presence</w:t>
            </w:r>
          </w:p>
        </w:tc>
        <w:tc>
          <w:tcPr>
            <w:tcW w:w="9293" w:type="dxa"/>
          </w:tcPr>
          <w:p w:rsidR="00C870EE" w:rsidRPr="00325D1F" w:rsidRDefault="00C870EE" w:rsidP="00303385">
            <w:pPr>
              <w:pStyle w:val="TAH"/>
              <w:rPr>
                <w:szCs w:val="22"/>
                <w:lang w:val="en-GB" w:eastAsia="ja-JP"/>
              </w:rPr>
            </w:pPr>
            <w:r w:rsidRPr="00325D1F">
              <w:rPr>
                <w:szCs w:val="22"/>
                <w:lang w:val="en-GB" w:eastAsia="ja-JP"/>
              </w:rPr>
              <w:t>Explanation</w:t>
            </w:r>
          </w:p>
        </w:tc>
      </w:tr>
      <w:tr w:rsidR="00C870EE" w:rsidRPr="00325D1F" w:rsidDel="00C6668A" w:rsidTr="00DB6E72">
        <w:trPr>
          <w:del w:id="25" w:author="Huawei" w:date="2020-04-28T14:51:00Z"/>
        </w:trPr>
        <w:tc>
          <w:tcPr>
            <w:tcW w:w="4027" w:type="dxa"/>
          </w:tcPr>
          <w:p w:rsidR="00C870EE" w:rsidRPr="005A3290" w:rsidDel="00C6668A" w:rsidRDefault="00C870EE" w:rsidP="00303385">
            <w:pPr>
              <w:pStyle w:val="TAL"/>
              <w:rPr>
                <w:del w:id="26" w:author="Huawei" w:date="2020-04-28T14:51:00Z"/>
                <w:i/>
                <w:szCs w:val="22"/>
                <w:lang w:val="en-GB" w:eastAsia="ja-JP"/>
              </w:rPr>
            </w:pPr>
            <w:bookmarkStart w:id="27" w:name="_GoBack"/>
            <w:bookmarkEnd w:id="27"/>
            <w:del w:id="28" w:author="Huawei" w:date="2020-04-28T14:51:00Z">
              <w:r w:rsidRPr="005A3290" w:rsidDel="00C6668A">
                <w:rPr>
                  <w:i/>
                  <w:szCs w:val="22"/>
                  <w:lang w:val="en-GB" w:eastAsia="ja-JP"/>
                </w:rPr>
                <w:delText>Absent</w:delText>
              </w:r>
            </w:del>
          </w:p>
        </w:tc>
        <w:tc>
          <w:tcPr>
            <w:tcW w:w="9293" w:type="dxa"/>
          </w:tcPr>
          <w:p w:rsidR="00C870EE" w:rsidRPr="005A3290" w:rsidDel="00C6668A" w:rsidRDefault="00C870EE" w:rsidP="00303385">
            <w:pPr>
              <w:pStyle w:val="TAL"/>
              <w:rPr>
                <w:del w:id="29" w:author="Huawei" w:date="2020-04-28T14:51:00Z"/>
                <w:szCs w:val="22"/>
                <w:lang w:val="en-GB" w:eastAsia="ja-JP"/>
              </w:rPr>
            </w:pPr>
            <w:del w:id="30" w:author="Huawei" w:date="2020-04-28T14:51:00Z">
              <w:r w:rsidRPr="005A3290" w:rsidDel="00C6668A">
                <w:rPr>
                  <w:szCs w:val="22"/>
                  <w:lang w:val="en-GB" w:eastAsia="ja-JP"/>
                </w:rPr>
                <w:delText>The field is not used in this version of the specification, if received the UE shall ignore.</w:delText>
              </w:r>
            </w:del>
          </w:p>
        </w:tc>
      </w:tr>
      <w:tr w:rsidR="00C870EE" w:rsidRPr="00325D1F" w:rsidTr="00DB6E72">
        <w:tc>
          <w:tcPr>
            <w:tcW w:w="4027" w:type="dxa"/>
          </w:tcPr>
          <w:p w:rsidR="00C870EE" w:rsidRPr="00325D1F" w:rsidRDefault="00C870EE" w:rsidP="00303385">
            <w:pPr>
              <w:pStyle w:val="TAL"/>
              <w:rPr>
                <w:i/>
                <w:szCs w:val="22"/>
                <w:lang w:val="en-GB" w:eastAsia="ja-JP"/>
              </w:rPr>
            </w:pPr>
            <w:r w:rsidRPr="00325D1F">
              <w:rPr>
                <w:i/>
                <w:szCs w:val="22"/>
                <w:lang w:val="en-GB" w:eastAsia="ja-JP"/>
              </w:rPr>
              <w:t>Standalone</w:t>
            </w:r>
          </w:p>
        </w:tc>
        <w:tc>
          <w:tcPr>
            <w:tcW w:w="9293" w:type="dxa"/>
          </w:tcPr>
          <w:p w:rsidR="00C870EE" w:rsidRPr="00325D1F" w:rsidRDefault="00C870EE" w:rsidP="00303385">
            <w:pPr>
              <w:pStyle w:val="TAL"/>
              <w:rPr>
                <w:szCs w:val="22"/>
                <w:lang w:val="en-GB" w:eastAsia="ja-JP"/>
              </w:rPr>
            </w:pPr>
            <w:r w:rsidRPr="00325D1F">
              <w:rPr>
                <w:szCs w:val="22"/>
                <w:lang w:val="en-GB" w:eastAsia="ja-JP"/>
              </w:rPr>
              <w:t xml:space="preserve">The field is mandatory present in a cell that supports standalone operation, otherwise it is </w:t>
            </w:r>
            <w:r w:rsidRPr="00325D1F">
              <w:rPr>
                <w:szCs w:val="22"/>
                <w:lang w:val="en-GB" w:eastAsia="en-GB"/>
              </w:rPr>
              <w:t>absent</w:t>
            </w:r>
            <w:r w:rsidRPr="00325D1F">
              <w:rPr>
                <w:szCs w:val="22"/>
                <w:lang w:val="en-GB" w:eastAsia="ja-JP"/>
              </w:rPr>
              <w:t>.</w:t>
            </w:r>
          </w:p>
        </w:tc>
      </w:tr>
      <w:bookmarkEnd w:id="9"/>
      <w:bookmarkEnd w:id="10"/>
    </w:tbl>
    <w:p w:rsidR="008E5B42" w:rsidRDefault="008E5B42"/>
    <w:sectPr w:rsidR="008E5B42" w:rsidSect="00DB6E72">
      <w:pgSz w:w="16839" w:h="11907" w:orient="landscape" w:code="9"/>
      <w:pgMar w:top="1134" w:right="238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AB9" w:rsidRDefault="00405AB9" w:rsidP="00C870EE">
      <w:pPr>
        <w:spacing w:after="0" w:line="240" w:lineRule="auto"/>
      </w:pPr>
      <w:r>
        <w:separator/>
      </w:r>
    </w:p>
  </w:endnote>
  <w:endnote w:type="continuationSeparator" w:id="0">
    <w:p w:rsidR="00405AB9" w:rsidRDefault="00405AB9" w:rsidP="00C8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AB9" w:rsidRDefault="00405AB9" w:rsidP="00C870EE">
      <w:pPr>
        <w:spacing w:after="0" w:line="240" w:lineRule="auto"/>
      </w:pPr>
      <w:r>
        <w:separator/>
      </w:r>
    </w:p>
  </w:footnote>
  <w:footnote w:type="continuationSeparator" w:id="0">
    <w:p w:rsidR="00405AB9" w:rsidRDefault="00405AB9" w:rsidP="00C87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A62F7"/>
    <w:multiLevelType w:val="hybridMultilevel"/>
    <w:tmpl w:val="3F3EBB08"/>
    <w:lvl w:ilvl="0" w:tplc="6B46ECC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0E"/>
    <w:rsid w:val="00056FAA"/>
    <w:rsid w:val="000913D1"/>
    <w:rsid w:val="000D2760"/>
    <w:rsid w:val="0013288C"/>
    <w:rsid w:val="00185069"/>
    <w:rsid w:val="00283A56"/>
    <w:rsid w:val="002F037C"/>
    <w:rsid w:val="00302E6D"/>
    <w:rsid w:val="00330A08"/>
    <w:rsid w:val="003403F2"/>
    <w:rsid w:val="00347F01"/>
    <w:rsid w:val="00370C77"/>
    <w:rsid w:val="003B0DAB"/>
    <w:rsid w:val="003D2EAA"/>
    <w:rsid w:val="00405AB9"/>
    <w:rsid w:val="004302B3"/>
    <w:rsid w:val="0044105C"/>
    <w:rsid w:val="004548F6"/>
    <w:rsid w:val="0047460F"/>
    <w:rsid w:val="0048615E"/>
    <w:rsid w:val="004B0A5C"/>
    <w:rsid w:val="004E3EAA"/>
    <w:rsid w:val="00505BBE"/>
    <w:rsid w:val="00527361"/>
    <w:rsid w:val="00540106"/>
    <w:rsid w:val="0054520B"/>
    <w:rsid w:val="005774F7"/>
    <w:rsid w:val="00585B0F"/>
    <w:rsid w:val="005A3290"/>
    <w:rsid w:val="005E357F"/>
    <w:rsid w:val="006F4A07"/>
    <w:rsid w:val="007276D1"/>
    <w:rsid w:val="0076228A"/>
    <w:rsid w:val="0078580E"/>
    <w:rsid w:val="007C5770"/>
    <w:rsid w:val="008652D6"/>
    <w:rsid w:val="00887EFF"/>
    <w:rsid w:val="008E5B42"/>
    <w:rsid w:val="009260C8"/>
    <w:rsid w:val="00936E5B"/>
    <w:rsid w:val="00941C3A"/>
    <w:rsid w:val="00A94B9B"/>
    <w:rsid w:val="00B4568C"/>
    <w:rsid w:val="00B651DB"/>
    <w:rsid w:val="00B74D8D"/>
    <w:rsid w:val="00B947B3"/>
    <w:rsid w:val="00C36846"/>
    <w:rsid w:val="00C60E79"/>
    <w:rsid w:val="00C6392B"/>
    <w:rsid w:val="00C6668A"/>
    <w:rsid w:val="00C825CC"/>
    <w:rsid w:val="00C84CDC"/>
    <w:rsid w:val="00C870EE"/>
    <w:rsid w:val="00D736E0"/>
    <w:rsid w:val="00DB6E72"/>
    <w:rsid w:val="00E71F76"/>
    <w:rsid w:val="00EC6186"/>
    <w:rsid w:val="00F57821"/>
    <w:rsid w:val="00FF5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7FB9EA-B7DA-4C76-A4BF-74F94E77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0EE"/>
    <w:pPr>
      <w:spacing w:after="180"/>
    </w:pPr>
    <w:rPr>
      <w:rFonts w:ascii="Times New Roman" w:eastAsia="宋体" w:hAnsi="Times New Roman" w:cs="Times New Roman"/>
      <w:sz w:val="20"/>
      <w:szCs w:val="20"/>
      <w:lang w:val="en-GB" w:eastAsia="en-US"/>
    </w:rPr>
  </w:style>
  <w:style w:type="paragraph" w:styleId="3">
    <w:name w:val="heading 3"/>
    <w:basedOn w:val="a"/>
    <w:next w:val="a"/>
    <w:link w:val="3Char"/>
    <w:uiPriority w:val="9"/>
    <w:unhideWhenUsed/>
    <w:qFormat/>
    <w:rsid w:val="00DB6E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C870EE"/>
    <w:pPr>
      <w:keepNext/>
      <w:keepLines/>
      <w:spacing w:before="40" w:after="0"/>
      <w:outlineLvl w:val="3"/>
    </w:pPr>
    <w:rPr>
      <w:rFonts w:asciiTheme="majorHAnsi" w:eastAsiaTheme="majorEastAsia" w:hAnsiTheme="majorHAnsi" w:cstheme="majorBidi"/>
      <w:i/>
      <w:iCs/>
      <w:color w:val="2E74B5" w:themeColor="accent1" w:themeShade="BF"/>
      <w:sz w:val="22"/>
      <w:szCs w:val="22"/>
      <w:lang w:val="en-US" w:eastAsia="zh-CN"/>
    </w:rPr>
  </w:style>
  <w:style w:type="paragraph" w:styleId="5">
    <w:name w:val="heading 5"/>
    <w:basedOn w:val="a"/>
    <w:next w:val="a"/>
    <w:link w:val="5Char"/>
    <w:uiPriority w:val="9"/>
    <w:semiHidden/>
    <w:unhideWhenUsed/>
    <w:qFormat/>
    <w:rsid w:val="00C870EE"/>
    <w:pPr>
      <w:keepNext/>
      <w:keepLines/>
      <w:spacing w:before="40" w:after="0"/>
      <w:outlineLvl w:val="4"/>
    </w:pPr>
    <w:rPr>
      <w:rFonts w:asciiTheme="majorHAnsi" w:eastAsiaTheme="majorEastAsia" w:hAnsiTheme="majorHAnsi" w:cstheme="majorBidi"/>
      <w:color w:val="2E74B5" w:themeColor="accent1" w:themeShade="BF"/>
      <w:sz w:val="22"/>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870EE"/>
    <w:pPr>
      <w:tabs>
        <w:tab w:val="center" w:pos="4320"/>
        <w:tab w:val="right" w:pos="8640"/>
      </w:tabs>
      <w:spacing w:after="0" w:line="240" w:lineRule="auto"/>
    </w:pPr>
  </w:style>
  <w:style w:type="character" w:customStyle="1" w:styleId="Char">
    <w:name w:val="页眉 Char"/>
    <w:basedOn w:val="a0"/>
    <w:link w:val="a3"/>
    <w:qFormat/>
    <w:rsid w:val="00C870EE"/>
  </w:style>
  <w:style w:type="paragraph" w:styleId="a4">
    <w:name w:val="footer"/>
    <w:basedOn w:val="a"/>
    <w:link w:val="Char0"/>
    <w:uiPriority w:val="99"/>
    <w:unhideWhenUsed/>
    <w:rsid w:val="00C870EE"/>
    <w:pPr>
      <w:tabs>
        <w:tab w:val="center" w:pos="4320"/>
        <w:tab w:val="right" w:pos="8640"/>
      </w:tabs>
      <w:spacing w:after="0" w:line="240" w:lineRule="auto"/>
    </w:pPr>
  </w:style>
  <w:style w:type="character" w:customStyle="1" w:styleId="Char0">
    <w:name w:val="页脚 Char"/>
    <w:basedOn w:val="a0"/>
    <w:link w:val="a4"/>
    <w:uiPriority w:val="99"/>
    <w:rsid w:val="00C870EE"/>
  </w:style>
  <w:style w:type="character" w:styleId="a5">
    <w:name w:val="Hyperlink"/>
    <w:qFormat/>
    <w:rsid w:val="00C870EE"/>
    <w:rPr>
      <w:color w:val="0000FF"/>
      <w:u w:val="single"/>
    </w:rPr>
  </w:style>
  <w:style w:type="paragraph" w:customStyle="1" w:styleId="CRCoverPage">
    <w:name w:val="CR Cover Page"/>
    <w:qFormat/>
    <w:rsid w:val="00C870EE"/>
    <w:pPr>
      <w:spacing w:after="120"/>
    </w:pPr>
    <w:rPr>
      <w:rFonts w:ascii="Arial" w:eastAsia="宋体" w:hAnsi="Arial" w:cs="Times New Roman"/>
      <w:sz w:val="20"/>
      <w:szCs w:val="20"/>
      <w:lang w:val="en-GB" w:eastAsia="en-US"/>
    </w:rPr>
  </w:style>
  <w:style w:type="character" w:customStyle="1" w:styleId="4Char">
    <w:name w:val="标题 4 Char"/>
    <w:basedOn w:val="a0"/>
    <w:link w:val="4"/>
    <w:uiPriority w:val="9"/>
    <w:semiHidden/>
    <w:rsid w:val="00C870EE"/>
    <w:rPr>
      <w:rFonts w:asciiTheme="majorHAnsi" w:eastAsiaTheme="majorEastAsia" w:hAnsiTheme="majorHAnsi" w:cstheme="majorBidi"/>
      <w:i/>
      <w:iCs/>
      <w:color w:val="2E74B5" w:themeColor="accent1" w:themeShade="BF"/>
    </w:rPr>
  </w:style>
  <w:style w:type="character" w:customStyle="1" w:styleId="5Char">
    <w:name w:val="标题 5 Char"/>
    <w:basedOn w:val="a0"/>
    <w:link w:val="5"/>
    <w:uiPriority w:val="9"/>
    <w:semiHidden/>
    <w:rsid w:val="00C870EE"/>
    <w:rPr>
      <w:rFonts w:asciiTheme="majorHAnsi" w:eastAsiaTheme="majorEastAsia" w:hAnsiTheme="majorHAnsi" w:cstheme="majorBidi"/>
      <w:color w:val="2E74B5" w:themeColor="accent1" w:themeShade="BF"/>
    </w:rPr>
  </w:style>
  <w:style w:type="paragraph" w:customStyle="1" w:styleId="B1">
    <w:name w:val="B1"/>
    <w:basedOn w:val="a6"/>
    <w:link w:val="B1Char1"/>
    <w:qFormat/>
    <w:rsid w:val="00C870EE"/>
    <w:pPr>
      <w:overflowPunct w:val="0"/>
      <w:autoSpaceDE w:val="0"/>
      <w:autoSpaceDN w:val="0"/>
      <w:adjustRightInd w:val="0"/>
      <w:spacing w:line="240" w:lineRule="auto"/>
      <w:ind w:left="568" w:hanging="284"/>
      <w:contextualSpacing w:val="0"/>
      <w:textAlignment w:val="baseline"/>
    </w:pPr>
    <w:rPr>
      <w:rFonts w:eastAsia="Times New Roman"/>
      <w:lang w:val="x-none" w:eastAsia="x-none"/>
    </w:rPr>
  </w:style>
  <w:style w:type="character" w:customStyle="1" w:styleId="B1Char1">
    <w:name w:val="B1 Char1"/>
    <w:link w:val="B1"/>
    <w:qFormat/>
    <w:rsid w:val="00C870EE"/>
    <w:rPr>
      <w:rFonts w:ascii="Times New Roman" w:eastAsia="Times New Roman" w:hAnsi="Times New Roman" w:cs="Times New Roman"/>
      <w:sz w:val="20"/>
      <w:szCs w:val="20"/>
      <w:lang w:val="x-none" w:eastAsia="x-none"/>
    </w:rPr>
  </w:style>
  <w:style w:type="paragraph" w:customStyle="1" w:styleId="B2">
    <w:name w:val="B2"/>
    <w:basedOn w:val="2"/>
    <w:link w:val="B2Char"/>
    <w:qFormat/>
    <w:rsid w:val="00C870EE"/>
    <w:pPr>
      <w:overflowPunct w:val="0"/>
      <w:autoSpaceDE w:val="0"/>
      <w:autoSpaceDN w:val="0"/>
      <w:adjustRightInd w:val="0"/>
      <w:spacing w:line="240" w:lineRule="auto"/>
      <w:ind w:left="851" w:hanging="284"/>
      <w:contextualSpacing w:val="0"/>
      <w:textAlignment w:val="baseline"/>
    </w:pPr>
    <w:rPr>
      <w:rFonts w:eastAsia="Times New Roman"/>
      <w:lang w:val="x-none" w:eastAsia="x-none"/>
    </w:rPr>
  </w:style>
  <w:style w:type="character" w:customStyle="1" w:styleId="B2Char">
    <w:name w:val="B2 Char"/>
    <w:link w:val="B2"/>
    <w:qFormat/>
    <w:rsid w:val="00C870EE"/>
    <w:rPr>
      <w:rFonts w:ascii="Times New Roman" w:eastAsia="Times New Roman" w:hAnsi="Times New Roman" w:cs="Times New Roman"/>
      <w:sz w:val="20"/>
      <w:szCs w:val="20"/>
      <w:lang w:val="x-none" w:eastAsia="x-none"/>
    </w:rPr>
  </w:style>
  <w:style w:type="paragraph" w:customStyle="1" w:styleId="B3">
    <w:name w:val="B3"/>
    <w:basedOn w:val="30"/>
    <w:link w:val="B3Char2"/>
    <w:qFormat/>
    <w:rsid w:val="00C870EE"/>
    <w:pPr>
      <w:overflowPunct w:val="0"/>
      <w:autoSpaceDE w:val="0"/>
      <w:autoSpaceDN w:val="0"/>
      <w:adjustRightInd w:val="0"/>
      <w:spacing w:line="240" w:lineRule="auto"/>
      <w:ind w:left="1135" w:hanging="284"/>
      <w:contextualSpacing w:val="0"/>
      <w:textAlignment w:val="baseline"/>
    </w:pPr>
    <w:rPr>
      <w:rFonts w:eastAsia="Times New Roman"/>
      <w:lang w:val="x-none" w:eastAsia="x-none"/>
    </w:rPr>
  </w:style>
  <w:style w:type="character" w:customStyle="1" w:styleId="B3Char2">
    <w:name w:val="B3 Char2"/>
    <w:link w:val="B3"/>
    <w:qFormat/>
    <w:rsid w:val="00C870EE"/>
    <w:rPr>
      <w:rFonts w:ascii="Times New Roman" w:eastAsia="Times New Roman" w:hAnsi="Times New Roman" w:cs="Times New Roman"/>
      <w:sz w:val="20"/>
      <w:szCs w:val="20"/>
      <w:lang w:val="x-none" w:eastAsia="x-none"/>
    </w:rPr>
  </w:style>
  <w:style w:type="paragraph" w:customStyle="1" w:styleId="B4">
    <w:name w:val="B4"/>
    <w:basedOn w:val="40"/>
    <w:link w:val="B4Char"/>
    <w:qFormat/>
    <w:rsid w:val="00C870EE"/>
    <w:pPr>
      <w:overflowPunct w:val="0"/>
      <w:autoSpaceDE w:val="0"/>
      <w:autoSpaceDN w:val="0"/>
      <w:adjustRightInd w:val="0"/>
      <w:spacing w:line="240" w:lineRule="auto"/>
      <w:ind w:left="1418" w:hanging="284"/>
      <w:contextualSpacing w:val="0"/>
      <w:textAlignment w:val="baseline"/>
    </w:pPr>
    <w:rPr>
      <w:rFonts w:eastAsia="Times New Roman"/>
      <w:lang w:val="x-none" w:eastAsia="x-none"/>
    </w:rPr>
  </w:style>
  <w:style w:type="character" w:customStyle="1" w:styleId="B4Char">
    <w:name w:val="B4 Char"/>
    <w:link w:val="B4"/>
    <w:qFormat/>
    <w:rsid w:val="00C870EE"/>
    <w:rPr>
      <w:rFonts w:ascii="Times New Roman" w:eastAsia="Times New Roman" w:hAnsi="Times New Roman" w:cs="Times New Roman"/>
      <w:sz w:val="20"/>
      <w:szCs w:val="20"/>
      <w:lang w:val="x-none" w:eastAsia="x-none"/>
    </w:rPr>
  </w:style>
  <w:style w:type="paragraph" w:customStyle="1" w:styleId="B5">
    <w:name w:val="B5"/>
    <w:basedOn w:val="50"/>
    <w:link w:val="B5Char"/>
    <w:qFormat/>
    <w:rsid w:val="00C870EE"/>
    <w:pPr>
      <w:overflowPunct w:val="0"/>
      <w:autoSpaceDE w:val="0"/>
      <w:autoSpaceDN w:val="0"/>
      <w:adjustRightInd w:val="0"/>
      <w:spacing w:line="240" w:lineRule="auto"/>
      <w:ind w:left="1702" w:hanging="284"/>
      <w:contextualSpacing w:val="0"/>
      <w:textAlignment w:val="baseline"/>
    </w:pPr>
    <w:rPr>
      <w:rFonts w:eastAsia="Times New Roman"/>
      <w:lang w:val="x-none" w:eastAsia="x-none"/>
    </w:rPr>
  </w:style>
  <w:style w:type="character" w:customStyle="1" w:styleId="B5Char">
    <w:name w:val="B5 Char"/>
    <w:link w:val="B5"/>
    <w:qFormat/>
    <w:rsid w:val="00C870EE"/>
    <w:rPr>
      <w:rFonts w:ascii="Times New Roman" w:eastAsia="Times New Roman" w:hAnsi="Times New Roman" w:cs="Times New Roman"/>
      <w:sz w:val="20"/>
      <w:szCs w:val="20"/>
      <w:lang w:val="x-none" w:eastAsia="x-none"/>
    </w:rPr>
  </w:style>
  <w:style w:type="paragraph" w:customStyle="1" w:styleId="PL">
    <w:name w:val="PL"/>
    <w:link w:val="PLChar"/>
    <w:qFormat/>
    <w:rsid w:val="00C870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C870EE"/>
    <w:rPr>
      <w:rFonts w:ascii="Courier New" w:eastAsia="Times New Roman" w:hAnsi="Courier New" w:cs="Times New Roman"/>
      <w:noProof/>
      <w:sz w:val="16"/>
      <w:szCs w:val="20"/>
      <w:shd w:val="clear" w:color="auto" w:fill="E6E6E6"/>
      <w:lang w:val="en-GB" w:eastAsia="en-GB"/>
    </w:rPr>
  </w:style>
  <w:style w:type="paragraph" w:customStyle="1" w:styleId="TAL">
    <w:name w:val="TAL"/>
    <w:basedOn w:val="a"/>
    <w:link w:val="TALCar"/>
    <w:qFormat/>
    <w:rsid w:val="00C870EE"/>
    <w:pPr>
      <w:keepNext/>
      <w:keepLines/>
      <w:overflowPunct w:val="0"/>
      <w:autoSpaceDE w:val="0"/>
      <w:autoSpaceDN w:val="0"/>
      <w:adjustRightInd w:val="0"/>
      <w:spacing w:after="0" w:line="240" w:lineRule="auto"/>
      <w:textAlignment w:val="baseline"/>
    </w:pPr>
    <w:rPr>
      <w:rFonts w:ascii="Arial" w:eastAsia="Times New Roman" w:hAnsi="Arial"/>
      <w:sz w:val="18"/>
      <w:lang w:val="x-none" w:eastAsia="x-none"/>
    </w:rPr>
  </w:style>
  <w:style w:type="character" w:customStyle="1" w:styleId="TALCar">
    <w:name w:val="TAL Car"/>
    <w:link w:val="TAL"/>
    <w:qFormat/>
    <w:rsid w:val="00C870EE"/>
    <w:rPr>
      <w:rFonts w:ascii="Arial" w:eastAsia="Times New Roman" w:hAnsi="Arial" w:cs="Times New Roman"/>
      <w:sz w:val="18"/>
      <w:szCs w:val="20"/>
      <w:lang w:val="x-none" w:eastAsia="x-none"/>
    </w:rPr>
  </w:style>
  <w:style w:type="paragraph" w:customStyle="1" w:styleId="TAH">
    <w:name w:val="TAH"/>
    <w:basedOn w:val="a"/>
    <w:link w:val="TAHCar"/>
    <w:qFormat/>
    <w:rsid w:val="00C870EE"/>
    <w:pPr>
      <w:keepNext/>
      <w:keepLines/>
      <w:overflowPunct w:val="0"/>
      <w:autoSpaceDE w:val="0"/>
      <w:autoSpaceDN w:val="0"/>
      <w:adjustRightInd w:val="0"/>
      <w:spacing w:after="0" w:line="240" w:lineRule="auto"/>
      <w:jc w:val="center"/>
      <w:textAlignment w:val="baseline"/>
    </w:pPr>
    <w:rPr>
      <w:rFonts w:ascii="Arial" w:eastAsia="Times New Roman" w:hAnsi="Arial"/>
      <w:b/>
      <w:sz w:val="18"/>
      <w:lang w:val="x-none" w:eastAsia="x-none"/>
    </w:rPr>
  </w:style>
  <w:style w:type="character" w:customStyle="1" w:styleId="TAHCar">
    <w:name w:val="TAH Car"/>
    <w:link w:val="TAH"/>
    <w:qFormat/>
    <w:locked/>
    <w:rsid w:val="00C870EE"/>
    <w:rPr>
      <w:rFonts w:ascii="Arial" w:eastAsia="Times New Roman" w:hAnsi="Arial" w:cs="Times New Roman"/>
      <w:b/>
      <w:sz w:val="18"/>
      <w:szCs w:val="20"/>
      <w:lang w:val="x-none" w:eastAsia="x-none"/>
    </w:rPr>
  </w:style>
  <w:style w:type="paragraph" w:customStyle="1" w:styleId="TH">
    <w:name w:val="TH"/>
    <w:basedOn w:val="a"/>
    <w:link w:val="THChar"/>
    <w:qFormat/>
    <w:rsid w:val="00C870EE"/>
    <w:pPr>
      <w:keepNext/>
      <w:keepLines/>
      <w:overflowPunct w:val="0"/>
      <w:autoSpaceDE w:val="0"/>
      <w:autoSpaceDN w:val="0"/>
      <w:adjustRightInd w:val="0"/>
      <w:spacing w:before="60" w:line="240" w:lineRule="auto"/>
      <w:jc w:val="center"/>
      <w:textAlignment w:val="baseline"/>
    </w:pPr>
    <w:rPr>
      <w:rFonts w:ascii="Arial" w:eastAsia="Times New Roman" w:hAnsi="Arial"/>
      <w:b/>
      <w:lang w:val="x-none" w:eastAsia="x-none"/>
    </w:rPr>
  </w:style>
  <w:style w:type="character" w:customStyle="1" w:styleId="THChar">
    <w:name w:val="TH Char"/>
    <w:link w:val="TH"/>
    <w:qFormat/>
    <w:rsid w:val="00C870EE"/>
    <w:rPr>
      <w:rFonts w:ascii="Arial" w:eastAsia="Times New Roman" w:hAnsi="Arial" w:cs="Times New Roman"/>
      <w:b/>
      <w:sz w:val="20"/>
      <w:szCs w:val="20"/>
      <w:lang w:val="x-none" w:eastAsia="x-none"/>
    </w:rPr>
  </w:style>
  <w:style w:type="paragraph" w:styleId="a6">
    <w:name w:val="List"/>
    <w:basedOn w:val="a"/>
    <w:uiPriority w:val="99"/>
    <w:semiHidden/>
    <w:unhideWhenUsed/>
    <w:rsid w:val="00C870EE"/>
    <w:pPr>
      <w:ind w:left="283" w:hanging="283"/>
      <w:contextualSpacing/>
    </w:pPr>
  </w:style>
  <w:style w:type="paragraph" w:styleId="2">
    <w:name w:val="List 2"/>
    <w:basedOn w:val="a"/>
    <w:uiPriority w:val="99"/>
    <w:semiHidden/>
    <w:unhideWhenUsed/>
    <w:rsid w:val="00C870EE"/>
    <w:pPr>
      <w:ind w:left="566" w:hanging="283"/>
      <w:contextualSpacing/>
    </w:pPr>
  </w:style>
  <w:style w:type="paragraph" w:styleId="30">
    <w:name w:val="List 3"/>
    <w:basedOn w:val="a"/>
    <w:uiPriority w:val="99"/>
    <w:semiHidden/>
    <w:unhideWhenUsed/>
    <w:rsid w:val="00C870EE"/>
    <w:pPr>
      <w:ind w:left="849" w:hanging="283"/>
      <w:contextualSpacing/>
    </w:pPr>
  </w:style>
  <w:style w:type="paragraph" w:styleId="40">
    <w:name w:val="List 4"/>
    <w:basedOn w:val="a"/>
    <w:uiPriority w:val="99"/>
    <w:semiHidden/>
    <w:unhideWhenUsed/>
    <w:rsid w:val="00C870EE"/>
    <w:pPr>
      <w:ind w:left="1132" w:hanging="283"/>
      <w:contextualSpacing/>
    </w:pPr>
  </w:style>
  <w:style w:type="paragraph" w:styleId="50">
    <w:name w:val="List 5"/>
    <w:basedOn w:val="a"/>
    <w:uiPriority w:val="99"/>
    <w:semiHidden/>
    <w:unhideWhenUsed/>
    <w:rsid w:val="00C870EE"/>
    <w:pPr>
      <w:ind w:left="1415" w:hanging="283"/>
      <w:contextualSpacing/>
    </w:pPr>
  </w:style>
  <w:style w:type="paragraph" w:styleId="a7">
    <w:name w:val="Balloon Text"/>
    <w:basedOn w:val="a"/>
    <w:link w:val="Char1"/>
    <w:uiPriority w:val="99"/>
    <w:semiHidden/>
    <w:unhideWhenUsed/>
    <w:rsid w:val="00C870EE"/>
    <w:pPr>
      <w:spacing w:after="0" w:line="240" w:lineRule="auto"/>
    </w:pPr>
    <w:rPr>
      <w:rFonts w:ascii="Microsoft YaHei UI" w:eastAsia="Microsoft YaHei UI"/>
      <w:sz w:val="18"/>
      <w:szCs w:val="18"/>
    </w:rPr>
  </w:style>
  <w:style w:type="character" w:customStyle="1" w:styleId="Char1">
    <w:name w:val="批注框文本 Char"/>
    <w:basedOn w:val="a0"/>
    <w:link w:val="a7"/>
    <w:uiPriority w:val="99"/>
    <w:semiHidden/>
    <w:rsid w:val="00C870EE"/>
    <w:rPr>
      <w:rFonts w:ascii="Microsoft YaHei UI" w:eastAsia="Microsoft YaHei UI" w:hAnsi="Times New Roman" w:cs="Times New Roman"/>
      <w:sz w:val="18"/>
      <w:szCs w:val="18"/>
      <w:lang w:val="en-GB" w:eastAsia="en-US"/>
    </w:rPr>
  </w:style>
  <w:style w:type="character" w:customStyle="1" w:styleId="3Char">
    <w:name w:val="标题 3 Char"/>
    <w:basedOn w:val="a0"/>
    <w:link w:val="3"/>
    <w:uiPriority w:val="9"/>
    <w:rsid w:val="00DB6E72"/>
    <w:rPr>
      <w:rFonts w:asciiTheme="majorHAnsi" w:eastAsiaTheme="majorEastAsia" w:hAnsiTheme="majorHAnsi" w:cstheme="majorBidi"/>
      <w:color w:val="1F4D78"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7</Pages>
  <Words>2279</Words>
  <Characters>12993</Characters>
  <Application>Microsoft Office Word</Application>
  <DocSecurity>0</DocSecurity>
  <Lines>108</Lines>
  <Paragraphs>30</Paragraphs>
  <ScaleCrop>false</ScaleCrop>
  <Company>Huawei Technologies Co.,Ltd.</Company>
  <LinksUpToDate>false</LinksUpToDate>
  <CharactersWithSpaces>15242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tanjiayao</dc:creator>
  <cp:keywords/>
  <dc:description/>
  <cp:lastModifiedBy>Huawei</cp:lastModifiedBy>
  <cp:revision>35</cp:revision>
  <dcterms:created xsi:type="dcterms:W3CDTF">2020-03-24T03:40:00Z</dcterms:created>
  <dcterms:modified xsi:type="dcterms:W3CDTF">2020-04-28T06:51:00Z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(3)pEWzlTiVraIA284CgNSFKrGbqMh6ncF0YTMbG6ptdRWk81U5gid8nhOXyTZlhMWv1x3fHLcp
5f6G0McOcdjakIBqOvu521G+cF/gDxdMFyVstsjsBLRjDlE1qNEaDKbGngwcP3s8zOG5Rn4O
lJ7XKfXSIoNtmuS0qtJw2aBrm4x3hhxL1j4f+cP63CWWu+jZGvMHYM2nSK3FICuTiXq7Uzap
Q4FAPqvaR73sBIbfZ2</vt:lpwstr>
  </property>
  <property fmtid="{D5CDD505-2E9C-101B-9397-08002B2CF9AE}" pid="3" name="_2015_ms_pID_7253431">
    <vt:lpwstr>FHmH2v+eN02srzMgjFQhU2C5wGa5KQvlLreztuclpv39mDzHQlA5+y
W0PHP4gjhNiBFG0DbMaRy35AWn//fCsYm68ZRueSDlx9WP7kCNGi+E5zckFEilDFgtKcMocz
ePD00v1PORmnRPOudyp3a2ksM0f/mZAhnOo5xMAxcChIYihQ92Tv5xw8v4JSCFOkU0ugKPui
uCXGkHjoS7M8PyV4SNv18hS5BcyM0ADEH/HC</vt:lpwstr>
  </property>
  <property fmtid="{D5CDD505-2E9C-101B-9397-08002B2CF9AE}" pid="4" name="_2015_ms_pID_7253432">
    <vt:lpwstr>M6XUBMSr1hSx+Z4RSUELeoA=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1585623406</vt:lpwstr>
  </property>
</Properties>
</file>