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3B25E3" w:rsidP="00BA2E44">
      <w:pPr>
        <w:pStyle w:val="Doc-title"/>
        <w:ind w:left="1543"/>
      </w:pPr>
      <w:hyperlink r:id="rId10"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Hyperlink"/>
          </w:rPr>
          <w:t>R2-2000576</w:t>
        </w:r>
      </w:hyperlink>
    </w:p>
    <w:p w14:paraId="71426184" w14:textId="77777777" w:rsidR="003B3061" w:rsidRPr="00BC4C48" w:rsidRDefault="003B25E3" w:rsidP="00BA2E44">
      <w:pPr>
        <w:pStyle w:val="Doc-title"/>
        <w:ind w:left="1543"/>
      </w:pPr>
      <w:hyperlink r:id="rId12"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Hyperlink"/>
          </w:rPr>
          <w:t>R2-2000577</w:t>
        </w:r>
      </w:hyperlink>
    </w:p>
    <w:p w14:paraId="1AA40216" w14:textId="77777777" w:rsidR="003B3061" w:rsidRPr="00BC4C48" w:rsidRDefault="003B25E3" w:rsidP="00BA2E44">
      <w:pPr>
        <w:pStyle w:val="Doc-title"/>
        <w:ind w:left="1543"/>
      </w:pPr>
      <w:hyperlink r:id="rId14"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Pr="00F2637C" w:rsidRDefault="007D3FBC" w:rsidP="00F2637C">
            <w:pPr>
              <w:pStyle w:val="TAC"/>
              <w:spacing w:before="20" w:after="20"/>
              <w:ind w:left="57" w:right="57"/>
              <w:jc w:val="left"/>
            </w:pPr>
            <w:r w:rsidRPr="00F2637C">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F2637C">
            <w:pPr>
              <w:pStyle w:val="TAC"/>
              <w:spacing w:before="20" w:after="20"/>
              <w:ind w:left="57" w:right="57"/>
              <w:jc w:val="left"/>
              <w:rPr>
                <w:lang w:eastAsia="zh-CN"/>
              </w:rPr>
            </w:pPr>
            <w:r>
              <w:rPr>
                <w:rFonts w:hint="eastAsia"/>
              </w:rPr>
              <w:t>N</w:t>
            </w:r>
            <w:r w:rsidRPr="00F2637C">
              <w:t>etwork</w:t>
            </w:r>
            <w:r w:rsidRPr="00F2637C">
              <w:rPr>
                <w:rFonts w:hint="eastAsia"/>
              </w:rPr>
              <w:t xml:space="preserve"> can configure whether the UE can lift the cell restriction configured </w:t>
            </w:r>
            <w:r w:rsidRPr="00F2637C">
              <w:t>for the</w:t>
            </w:r>
            <w:r w:rsidRPr="00F2637C">
              <w:rPr>
                <w:rFonts w:hint="eastAsia"/>
              </w:rPr>
              <w:t xml:space="preserve"> LCH. For example, if the bearer is restricted from using certain serving cells, the network can configure the UE not lifting </w:t>
            </w:r>
            <w:r w:rsidRPr="00F2637C">
              <w:t>the</w:t>
            </w:r>
            <w:r w:rsidRPr="00F2637C">
              <w:rPr>
                <w:rFonts w:hint="eastAsia"/>
              </w:rPr>
              <w:t xml:space="preserve"> cell </w:t>
            </w:r>
            <w:r w:rsidRPr="00F2637C">
              <w:t>restriction</w:t>
            </w:r>
            <w:r w:rsidRPr="00F2637C">
              <w:rPr>
                <w:rFonts w:hint="eastAsia"/>
              </w:rPr>
              <w:t xml:space="preserve"> when the CA duplication is deactivated. </w:t>
            </w:r>
            <w:r w:rsidRPr="00F2637C">
              <w:t>Otherwise</w:t>
            </w:r>
            <w:r w:rsidRPr="00F2637C">
              <w:rPr>
                <w:rFonts w:hint="eastAsia"/>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0B9D0300" w:rsidR="00E140E5" w:rsidRPr="00BC4C48" w:rsidRDefault="00A12B94" w:rsidP="00E140E5">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7505F31C" w14:textId="1453AAB6" w:rsidR="00E140E5" w:rsidRPr="00BC4C48" w:rsidRDefault="00A12B94" w:rsidP="00406BC8">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noWrap/>
          </w:tcPr>
          <w:p w14:paraId="0B7586AE" w14:textId="5CF45554" w:rsidR="00A12B94" w:rsidRDefault="00A12B94" w:rsidP="00A12B94">
            <w:pPr>
              <w:pStyle w:val="TAC"/>
              <w:spacing w:before="20" w:after="20"/>
              <w:ind w:left="57" w:right="57"/>
              <w:jc w:val="left"/>
              <w:rPr>
                <w:lang w:eastAsia="zh-CN"/>
              </w:rPr>
            </w:pPr>
            <w:r>
              <w:rPr>
                <w:rFonts w:hint="eastAsia"/>
                <w:lang w:eastAsia="zh-CN"/>
              </w:rPr>
              <w:t>W</w:t>
            </w:r>
            <w:r>
              <w:rPr>
                <w:lang w:eastAsia="zh-CN"/>
              </w:rPr>
              <w:t xml:space="preserve">e </w:t>
            </w:r>
            <w:r w:rsidR="00CD1F1B">
              <w:rPr>
                <w:lang w:eastAsia="zh-CN"/>
              </w:rPr>
              <w:t>are ok to do this enhancement but</w:t>
            </w:r>
            <w:r w:rsidR="00406BC8">
              <w:rPr>
                <w:lang w:eastAsia="zh-CN"/>
              </w:rPr>
              <w:t xml:space="preserve"> focus on cell restriction </w:t>
            </w:r>
            <w:r w:rsidR="00CD1F1B">
              <w:rPr>
                <w:lang w:eastAsia="zh-CN"/>
              </w:rPr>
              <w:t>for</w:t>
            </w:r>
            <w:r w:rsidR="00406BC8">
              <w:rPr>
                <w:lang w:eastAsia="zh-CN"/>
              </w:rPr>
              <w:t xml:space="preserve"> </w:t>
            </w:r>
            <w:r>
              <w:rPr>
                <w:lang w:eastAsia="zh-CN"/>
              </w:rPr>
              <w:t>CA duplication</w:t>
            </w:r>
            <w:r w:rsidR="00CD1F1B">
              <w:rPr>
                <w:lang w:eastAsia="zh-CN"/>
              </w:rPr>
              <w:t>. To us, CA could be the only realistic scenario, and we need</w:t>
            </w:r>
            <w:r w:rsidR="00406BC8">
              <w:rPr>
                <w:lang w:eastAsia="zh-CN"/>
              </w:rPr>
              <w:t xml:space="preserve"> to minimize the impacts of this enhancement</w:t>
            </w:r>
            <w:r w:rsidR="00CD1F1B">
              <w:rPr>
                <w:lang w:eastAsia="zh-CN"/>
              </w:rPr>
              <w:t xml:space="preserve"> at this late stage</w:t>
            </w:r>
            <w:r w:rsidR="00406BC8">
              <w:rPr>
                <w:lang w:eastAsia="zh-CN"/>
              </w:rPr>
              <w:t>.</w:t>
            </w:r>
            <w:r>
              <w:rPr>
                <w:lang w:eastAsia="zh-CN"/>
              </w:rPr>
              <w:t xml:space="preserve"> </w:t>
            </w:r>
          </w:p>
          <w:p w14:paraId="0EE1800C" w14:textId="30558423" w:rsidR="00E140E5" w:rsidRDefault="00A12B94" w:rsidP="009051F0">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w:t>
            </w:r>
            <w:r w:rsidR="009051F0">
              <w:rPr>
                <w:lang w:eastAsia="zh-CN"/>
              </w:rPr>
              <w:t>map</w:t>
            </w:r>
            <w:r>
              <w:rPr>
                <w:lang w:eastAsia="zh-CN"/>
              </w:rPr>
              <w:t xml:space="preserve"> URLLC traffic </w:t>
            </w:r>
            <w:r w:rsidR="009051F0">
              <w:rPr>
                <w:lang w:eastAsia="zh-CN"/>
              </w:rPr>
              <w:t xml:space="preserve">to </w:t>
            </w:r>
            <w:r>
              <w:rPr>
                <w:lang w:eastAsia="zh-CN"/>
              </w:rPr>
              <w:t xml:space="preserve">suitable resource, </w:t>
            </w:r>
            <w:r w:rsidR="009051F0">
              <w:rPr>
                <w:lang w:eastAsia="zh-CN"/>
              </w:rPr>
              <w:t>but</w:t>
            </w:r>
            <w:r>
              <w:rPr>
                <w:lang w:eastAsia="zh-CN"/>
              </w:rPr>
              <w:t xml:space="preserve"> not to restrict </w:t>
            </w:r>
            <w:proofErr w:type="spellStart"/>
            <w:r>
              <w:rPr>
                <w:lang w:eastAsia="zh-CN"/>
              </w:rPr>
              <w:t>eMBB</w:t>
            </w:r>
            <w:proofErr w:type="spellEnd"/>
            <w:r>
              <w:rPr>
                <w:lang w:eastAsia="zh-CN"/>
              </w:rPr>
              <w:t xml:space="preserve"> </w:t>
            </w:r>
            <w:r w:rsidR="009051F0">
              <w:rPr>
                <w:lang w:eastAsia="zh-CN"/>
              </w:rPr>
              <w:t xml:space="preserve">with lower priority </w:t>
            </w:r>
            <w:r>
              <w:rPr>
                <w:lang w:eastAsia="zh-CN"/>
              </w:rPr>
              <w:t>that can be allowed to use the remaining resource if any</w:t>
            </w:r>
            <w:r w:rsidR="003D7C70">
              <w:rPr>
                <w:lang w:eastAsia="zh-CN"/>
              </w:rPr>
              <w:t xml:space="preserve"> for maximum spectrum efficiency</w:t>
            </w:r>
            <w:r>
              <w:rPr>
                <w:lang w:eastAsia="zh-CN"/>
              </w:rPr>
              <w:t xml:space="preserve">. Therefore, </w:t>
            </w:r>
            <w:r w:rsidR="009051F0">
              <w:rPr>
                <w:lang w:eastAsia="zh-CN"/>
              </w:rPr>
              <w:t xml:space="preserve">to </w:t>
            </w:r>
            <w:r>
              <w:rPr>
                <w:lang w:eastAsia="zh-CN"/>
              </w:rPr>
              <w:t>deactivate the restrictions for URLLC means the QoS requirement cannot be ensured</w:t>
            </w:r>
            <w:r w:rsidR="009051F0">
              <w:rPr>
                <w:lang w:eastAsia="zh-CN"/>
              </w:rPr>
              <w:t xml:space="preserve">. And </w:t>
            </w:r>
            <w:r>
              <w:rPr>
                <w:lang w:eastAsia="zh-CN"/>
              </w:rPr>
              <w:t xml:space="preserve">there is another risk of missing the </w:t>
            </w:r>
            <w:r w:rsidR="00E855D4">
              <w:rPr>
                <w:lang w:eastAsia="zh-CN"/>
              </w:rPr>
              <w:t>(</w:t>
            </w:r>
            <w:r w:rsidR="00EC1398">
              <w:rPr>
                <w:lang w:eastAsia="zh-CN"/>
              </w:rPr>
              <w:t>de</w:t>
            </w:r>
            <w:r w:rsidR="00E855D4">
              <w:rPr>
                <w:lang w:eastAsia="zh-CN"/>
              </w:rPr>
              <w:t>-)</w:t>
            </w:r>
            <w:r w:rsidR="00EC1398">
              <w:rPr>
                <w:lang w:eastAsia="zh-CN"/>
              </w:rPr>
              <w:t xml:space="preserve">activation </w:t>
            </w:r>
            <w:r>
              <w:rPr>
                <w:lang w:eastAsia="zh-CN"/>
              </w:rPr>
              <w:t xml:space="preserve">command in </w:t>
            </w:r>
            <w:r w:rsidR="009051F0">
              <w:rPr>
                <w:lang w:eastAsia="zh-CN"/>
              </w:rPr>
              <w:t>such</w:t>
            </w:r>
            <w:r>
              <w:rPr>
                <w:lang w:eastAsia="zh-CN"/>
              </w:rPr>
              <w:t xml:space="preserve"> bad situation, </w:t>
            </w:r>
            <w:r w:rsidR="009051F0">
              <w:rPr>
                <w:lang w:eastAsia="zh-CN"/>
              </w:rPr>
              <w:t>so</w:t>
            </w:r>
            <w:r>
              <w:rPr>
                <w:lang w:eastAsia="zh-CN"/>
              </w:rPr>
              <w:t xml:space="preserve"> we tend to rely on other mechanisms to resolve the issue mentioned in </w:t>
            </w:r>
            <w:r w:rsidRPr="00A12B94">
              <w:rPr>
                <w:rStyle w:val="Hyperlink"/>
              </w:rPr>
              <w:t>R2-2002740</w:t>
            </w:r>
            <w:r>
              <w:rPr>
                <w:rFonts w:hint="eastAsia"/>
                <w:lang w:eastAsia="zh-CN"/>
              </w:rPr>
              <w:t>.</w:t>
            </w:r>
          </w:p>
          <w:p w14:paraId="004C825F" w14:textId="4FFC8475" w:rsidR="00406BC8" w:rsidRPr="00BC4C48" w:rsidRDefault="00406BC8" w:rsidP="00406BC8">
            <w:pPr>
              <w:pStyle w:val="TAC"/>
              <w:spacing w:before="20" w:after="20"/>
              <w:ind w:left="57" w:right="57"/>
              <w:jc w:val="left"/>
              <w:rPr>
                <w:lang w:eastAsia="zh-CN"/>
              </w:rPr>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4E5B5A42" w:rsidR="00E140E5" w:rsidRPr="00BC4C48" w:rsidRDefault="00F2637C" w:rsidP="00E140E5">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6AD53D9B" w14:textId="21522F7C" w:rsidR="00E140E5" w:rsidRPr="00BC4C48" w:rsidRDefault="00F2637C"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3D00A2C1" w14:textId="77777777" w:rsidR="00F2637C" w:rsidRDefault="00F2637C" w:rsidP="00E140E5">
            <w:pPr>
              <w:pStyle w:val="TAC"/>
              <w:spacing w:before="20" w:after="20"/>
              <w:ind w:left="57" w:right="57"/>
              <w:jc w:val="left"/>
            </w:pPr>
            <w:r>
              <w:t xml:space="preserve">See </w:t>
            </w:r>
            <w:r w:rsidRPr="00F2637C">
              <w:t>R2-2002740</w:t>
            </w:r>
            <w:r>
              <w:t xml:space="preserve">. </w:t>
            </w:r>
          </w:p>
          <w:p w14:paraId="63EC81FD" w14:textId="7CCECEE6" w:rsidR="00F2637C" w:rsidRDefault="00F2637C" w:rsidP="00E140E5">
            <w:pPr>
              <w:pStyle w:val="TAC"/>
              <w:spacing w:before="20" w:after="20"/>
              <w:ind w:left="57" w:right="57"/>
              <w:jc w:val="left"/>
            </w:pPr>
            <w:r>
              <w:t>In response to Apple: why do you assume the network cannot keep track of QoS flows? It is a requirement to guarantee proper QoS!</w:t>
            </w:r>
          </w:p>
          <w:p w14:paraId="11A957D3" w14:textId="2E76D9E7" w:rsidR="00F2637C" w:rsidRPr="00F2637C" w:rsidRDefault="00F2637C" w:rsidP="00E140E5">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E140E5"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8F90F6C"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5D1544A" w14:textId="77777777" w:rsidR="00E140E5" w:rsidRPr="00BC4C48" w:rsidRDefault="00E140E5" w:rsidP="00E140E5">
            <w:pPr>
              <w:pStyle w:val="TAC"/>
              <w:spacing w:before="20" w:after="20"/>
              <w:ind w:left="57" w:right="57"/>
              <w:jc w:val="left"/>
            </w:pP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C92244E"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D878645" w14:textId="77777777" w:rsidR="00E140E5" w:rsidRPr="00BC4C48" w:rsidRDefault="00E140E5" w:rsidP="00E140E5">
            <w:pPr>
              <w:pStyle w:val="TAC"/>
              <w:spacing w:before="20" w:after="20"/>
              <w:ind w:left="57" w:right="57"/>
              <w:jc w:val="left"/>
            </w:pP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C6589CB"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E642DBA" w14:textId="77777777" w:rsidR="00E140E5" w:rsidRPr="00BC4C48" w:rsidRDefault="00E140E5" w:rsidP="00E140E5">
            <w:pPr>
              <w:pStyle w:val="TAC"/>
              <w:spacing w:before="20" w:after="20"/>
              <w:ind w:left="57" w:right="57"/>
              <w:jc w:val="left"/>
            </w:pP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E140E5" w:rsidRPr="00BC4C48" w:rsidRDefault="00E140E5" w:rsidP="00E140E5">
            <w:pPr>
              <w:pStyle w:val="TAC"/>
              <w:spacing w:before="20" w:after="20"/>
              <w:ind w:left="57" w:right="57"/>
              <w:jc w:val="left"/>
            </w:pPr>
          </w:p>
        </w:tc>
      </w:tr>
      <w:tr w:rsidR="00E140E5"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E140E5" w:rsidRPr="00BC4C48" w:rsidRDefault="00E140E5" w:rsidP="00E140E5">
            <w:pPr>
              <w:pStyle w:val="TAC"/>
              <w:spacing w:before="20" w:after="20"/>
              <w:ind w:left="57" w:right="57"/>
              <w:jc w:val="left"/>
            </w:pPr>
          </w:p>
        </w:tc>
      </w:tr>
      <w:tr w:rsidR="00E140E5"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E140E5" w:rsidRPr="00BC4C48" w:rsidRDefault="00E140E5" w:rsidP="00E140E5">
            <w:pPr>
              <w:pStyle w:val="TAC"/>
              <w:spacing w:before="20" w:after="20"/>
              <w:ind w:left="57" w:right="57"/>
              <w:jc w:val="left"/>
            </w:pPr>
          </w:p>
        </w:tc>
      </w:tr>
      <w:tr w:rsidR="00E140E5"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140E5" w:rsidRPr="00BC4C48" w:rsidRDefault="00E140E5" w:rsidP="00E140E5">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w:t>
            </w:r>
            <w:proofErr w:type="spellStart"/>
            <w:r w:rsidR="0001107D">
              <w:rPr>
                <w:rFonts w:hint="eastAsia"/>
                <w:lang w:eastAsia="zh-CN"/>
              </w:rPr>
              <w:t>can not</w:t>
            </w:r>
            <w:proofErr w:type="spellEnd"/>
            <w:r w:rsidR="0001107D">
              <w:rPr>
                <w:rFonts w:hint="eastAsia"/>
                <w:lang w:eastAsia="zh-CN"/>
              </w:rPr>
              <w:t xml:space="preserve">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63657D"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53FC77B8" w:rsidR="0063657D" w:rsidRPr="00406BC8" w:rsidRDefault="0063657D" w:rsidP="0063657D">
            <w:pPr>
              <w:pStyle w:val="TAC"/>
              <w:spacing w:before="20" w:after="20"/>
              <w:ind w:left="57" w:right="57"/>
              <w:jc w:val="left"/>
              <w:rPr>
                <w:lang w:eastAsia="zh-CN"/>
              </w:rPr>
            </w:pPr>
            <w:r w:rsidRPr="00406BC8">
              <w:rPr>
                <w:rFonts w:hint="eastAsia"/>
                <w:lang w:eastAsia="zh-CN"/>
              </w:rPr>
              <w:t>H</w:t>
            </w:r>
            <w:r w:rsidRPr="00406BC8">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3E4FECDD" w14:textId="7A0C61BA" w:rsidR="0063657D" w:rsidRPr="00406BC8" w:rsidRDefault="00406BC8" w:rsidP="0063657D">
            <w:pPr>
              <w:pStyle w:val="TAC"/>
              <w:spacing w:before="20" w:after="20"/>
              <w:ind w:left="57" w:right="57"/>
              <w:jc w:val="left"/>
            </w:pPr>
            <w:r w:rsidRPr="00406BC8">
              <w:t>R2-2002835</w:t>
            </w:r>
          </w:p>
        </w:tc>
        <w:tc>
          <w:tcPr>
            <w:tcW w:w="5525" w:type="dxa"/>
            <w:tcBorders>
              <w:top w:val="single" w:sz="4" w:space="0" w:color="auto"/>
              <w:left w:val="single" w:sz="4" w:space="0" w:color="auto"/>
              <w:bottom w:val="single" w:sz="4" w:space="0" w:color="auto"/>
              <w:right w:val="single" w:sz="4" w:space="0" w:color="auto"/>
            </w:tcBorders>
            <w:noWrap/>
          </w:tcPr>
          <w:p w14:paraId="1B3EA9B6" w14:textId="7D35B4A4" w:rsidR="0063657D" w:rsidRPr="00406BC8" w:rsidRDefault="00406BC8" w:rsidP="00406BC8">
            <w:pPr>
              <w:pStyle w:val="TAC"/>
              <w:spacing w:before="20" w:after="20"/>
              <w:ind w:left="57" w:right="57"/>
              <w:jc w:val="left"/>
              <w:rPr>
                <w:lang w:eastAsia="zh-CN"/>
              </w:rPr>
            </w:pPr>
            <w:r w:rsidRPr="00406BC8">
              <w:rPr>
                <w:rFonts w:hint="eastAsia"/>
                <w:lang w:eastAsia="zh-CN"/>
              </w:rPr>
              <w:t>W</w:t>
            </w:r>
            <w:r w:rsidRPr="00406BC8">
              <w:rPr>
                <w:lang w:eastAsia="zh-CN"/>
              </w:rPr>
              <w:t>e think we should focus on some useful scenario and minimize the specification impacts</w:t>
            </w:r>
            <w:r>
              <w:rPr>
                <w:lang w:eastAsia="zh-CN"/>
              </w:rPr>
              <w:t xml:space="preserve"> especially at this late stage. To us, carrier aggregation is a common use case, so we are ok to support the enhancement for CA duplication provided in </w:t>
            </w:r>
            <w:r>
              <w:t>R2-2002835.</w:t>
            </w:r>
          </w:p>
        </w:tc>
      </w:tr>
      <w:tr w:rsidR="0063657D"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1B94A29E" w:rsidR="0063657D" w:rsidRPr="00BC4C48" w:rsidRDefault="00F2637C" w:rsidP="0063657D">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0710340B" w14:textId="6827202F" w:rsidR="0063657D" w:rsidRPr="00BC4C48" w:rsidRDefault="00F2637C" w:rsidP="0063657D">
            <w:pPr>
              <w:pStyle w:val="TAC"/>
              <w:spacing w:before="20" w:after="20"/>
              <w:ind w:left="57" w:right="57"/>
              <w:jc w:val="left"/>
            </w:pPr>
            <w:r w:rsidRPr="00F2637C">
              <w:t>R2-2002740</w:t>
            </w:r>
          </w:p>
        </w:tc>
        <w:tc>
          <w:tcPr>
            <w:tcW w:w="5525" w:type="dxa"/>
            <w:tcBorders>
              <w:top w:val="single" w:sz="4" w:space="0" w:color="auto"/>
              <w:left w:val="single" w:sz="4" w:space="0" w:color="auto"/>
              <w:bottom w:val="single" w:sz="4" w:space="0" w:color="auto"/>
              <w:right w:val="single" w:sz="4" w:space="0" w:color="auto"/>
            </w:tcBorders>
            <w:noWrap/>
          </w:tcPr>
          <w:p w14:paraId="13A94C89" w14:textId="08E22FC4" w:rsidR="0063657D" w:rsidRPr="00BC4C48" w:rsidRDefault="00F2637C" w:rsidP="0063657D">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63657D"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E27EFB8"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D2446A7" w14:textId="77777777" w:rsidR="0063657D" w:rsidRPr="00BC4C48" w:rsidRDefault="0063657D" w:rsidP="0063657D">
            <w:pPr>
              <w:pStyle w:val="TAC"/>
              <w:spacing w:before="20" w:after="20"/>
              <w:ind w:left="57" w:right="57"/>
              <w:jc w:val="left"/>
            </w:pPr>
          </w:p>
        </w:tc>
      </w:tr>
      <w:tr w:rsidR="0063657D" w:rsidRPr="00BC4C48"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D9954E0"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E59F2E3" w14:textId="77777777" w:rsidR="0063657D" w:rsidRPr="00BC4C48" w:rsidRDefault="0063657D" w:rsidP="0063657D">
            <w:pPr>
              <w:pStyle w:val="TAC"/>
              <w:spacing w:before="20" w:after="20"/>
              <w:ind w:left="57" w:right="57"/>
              <w:jc w:val="left"/>
            </w:pPr>
          </w:p>
        </w:tc>
      </w:tr>
      <w:tr w:rsidR="0063657D"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63657D" w:rsidRPr="00BC4C48" w:rsidRDefault="0063657D" w:rsidP="0063657D">
            <w:pPr>
              <w:pStyle w:val="TAC"/>
              <w:spacing w:before="20" w:after="20"/>
              <w:ind w:left="57" w:right="57"/>
              <w:jc w:val="left"/>
            </w:pPr>
          </w:p>
        </w:tc>
      </w:tr>
      <w:tr w:rsidR="0063657D"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63657D" w:rsidRPr="00BC4C48" w:rsidRDefault="0063657D" w:rsidP="0063657D">
            <w:pPr>
              <w:pStyle w:val="TAC"/>
              <w:spacing w:before="20" w:after="20"/>
              <w:ind w:left="57" w:right="57"/>
              <w:jc w:val="left"/>
            </w:pPr>
          </w:p>
        </w:tc>
      </w:tr>
      <w:tr w:rsidR="0063657D"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63657D" w:rsidRPr="00BC4C48" w:rsidRDefault="0063657D" w:rsidP="0063657D">
            <w:pPr>
              <w:pStyle w:val="TAC"/>
              <w:spacing w:before="20" w:after="20"/>
              <w:ind w:left="57" w:right="57"/>
              <w:jc w:val="left"/>
            </w:pPr>
          </w:p>
        </w:tc>
      </w:tr>
      <w:tr w:rsidR="0063657D"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63657D" w:rsidRPr="00BC4C48" w:rsidRDefault="0063657D" w:rsidP="0063657D">
            <w:pPr>
              <w:pStyle w:val="TAC"/>
              <w:spacing w:before="20" w:after="20"/>
              <w:ind w:left="57" w:right="57"/>
              <w:jc w:val="left"/>
            </w:pPr>
          </w:p>
        </w:tc>
      </w:tr>
      <w:tr w:rsidR="0063657D"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63657D" w:rsidRPr="00BC4C48" w:rsidRDefault="0063657D" w:rsidP="0063657D">
            <w:pPr>
              <w:pStyle w:val="TAC"/>
              <w:spacing w:before="20" w:after="20"/>
              <w:ind w:left="57" w:right="57"/>
              <w:jc w:val="left"/>
            </w:pPr>
          </w:p>
        </w:tc>
      </w:tr>
      <w:tr w:rsidR="0063657D"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63657D" w:rsidRPr="00BC4C48" w:rsidRDefault="0063657D" w:rsidP="0063657D">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71FC0" w14:textId="77777777" w:rsidR="003B25E3" w:rsidRDefault="003B25E3">
      <w:r>
        <w:separator/>
      </w:r>
    </w:p>
  </w:endnote>
  <w:endnote w:type="continuationSeparator" w:id="0">
    <w:p w14:paraId="6B953CD2" w14:textId="77777777" w:rsidR="003B25E3" w:rsidRDefault="003B25E3">
      <w:r>
        <w:continuationSeparator/>
      </w:r>
    </w:p>
  </w:endnote>
  <w:endnote w:type="continuationNotice" w:id="1">
    <w:p w14:paraId="7DEE432D" w14:textId="77777777" w:rsidR="003B25E3" w:rsidRDefault="003B25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AB32D" w14:textId="77777777" w:rsidR="003B25E3" w:rsidRDefault="003B25E3">
      <w:r>
        <w:separator/>
      </w:r>
    </w:p>
  </w:footnote>
  <w:footnote w:type="continuationSeparator" w:id="0">
    <w:p w14:paraId="60BA82BF" w14:textId="77777777" w:rsidR="003B25E3" w:rsidRDefault="003B25E3">
      <w:r>
        <w:continuationSeparator/>
      </w:r>
    </w:p>
  </w:footnote>
  <w:footnote w:type="continuationNotice" w:id="1">
    <w:p w14:paraId="44A5FCCF" w14:textId="77777777" w:rsidR="003B25E3" w:rsidRDefault="003B25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bordersDoNotSurroundHeader/>
  <w:bordersDoNotSurroundFooter/>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1107D"/>
    <w:rsid w:val="00016557"/>
    <w:rsid w:val="00023C40"/>
    <w:rsid w:val="00033397"/>
    <w:rsid w:val="00040095"/>
    <w:rsid w:val="00073C9C"/>
    <w:rsid w:val="00080512"/>
    <w:rsid w:val="00090468"/>
    <w:rsid w:val="00094568"/>
    <w:rsid w:val="000A7C90"/>
    <w:rsid w:val="000B7BCF"/>
    <w:rsid w:val="000C522B"/>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5462D"/>
    <w:rsid w:val="00364B41"/>
    <w:rsid w:val="00383096"/>
    <w:rsid w:val="0039160D"/>
    <w:rsid w:val="0039346C"/>
    <w:rsid w:val="003A41EF"/>
    <w:rsid w:val="003B25E3"/>
    <w:rsid w:val="003B3061"/>
    <w:rsid w:val="003B40AD"/>
    <w:rsid w:val="003C1B1B"/>
    <w:rsid w:val="003C358F"/>
    <w:rsid w:val="003C4E37"/>
    <w:rsid w:val="003D7C70"/>
    <w:rsid w:val="003E16BE"/>
    <w:rsid w:val="003F4E28"/>
    <w:rsid w:val="004006E8"/>
    <w:rsid w:val="00401855"/>
    <w:rsid w:val="00403F3B"/>
    <w:rsid w:val="00406BC8"/>
    <w:rsid w:val="00422492"/>
    <w:rsid w:val="00465587"/>
    <w:rsid w:val="00477455"/>
    <w:rsid w:val="00487AF7"/>
    <w:rsid w:val="00492042"/>
    <w:rsid w:val="004A1F7B"/>
    <w:rsid w:val="004C44D2"/>
    <w:rsid w:val="004D3578"/>
    <w:rsid w:val="004D380D"/>
    <w:rsid w:val="004E213A"/>
    <w:rsid w:val="004F45C4"/>
    <w:rsid w:val="00503171"/>
    <w:rsid w:val="00506C28"/>
    <w:rsid w:val="005112BD"/>
    <w:rsid w:val="00534DA0"/>
    <w:rsid w:val="00535BD1"/>
    <w:rsid w:val="00543E6C"/>
    <w:rsid w:val="00550E09"/>
    <w:rsid w:val="005575DA"/>
    <w:rsid w:val="00565087"/>
    <w:rsid w:val="0056573F"/>
    <w:rsid w:val="00575C97"/>
    <w:rsid w:val="005A49C6"/>
    <w:rsid w:val="005E73B2"/>
    <w:rsid w:val="00611566"/>
    <w:rsid w:val="0063657D"/>
    <w:rsid w:val="00646D99"/>
    <w:rsid w:val="00656910"/>
    <w:rsid w:val="006574C0"/>
    <w:rsid w:val="0068079E"/>
    <w:rsid w:val="006A409A"/>
    <w:rsid w:val="006C66D8"/>
    <w:rsid w:val="006D1E24"/>
    <w:rsid w:val="006E1417"/>
    <w:rsid w:val="006E45A6"/>
    <w:rsid w:val="006F61D5"/>
    <w:rsid w:val="006F6A2C"/>
    <w:rsid w:val="00701EE4"/>
    <w:rsid w:val="007069DC"/>
    <w:rsid w:val="00710201"/>
    <w:rsid w:val="0072073A"/>
    <w:rsid w:val="007342B5"/>
    <w:rsid w:val="00734A5B"/>
    <w:rsid w:val="00744E76"/>
    <w:rsid w:val="007545D0"/>
    <w:rsid w:val="00757D40"/>
    <w:rsid w:val="007662B5"/>
    <w:rsid w:val="00781F0F"/>
    <w:rsid w:val="0078727C"/>
    <w:rsid w:val="0079049D"/>
    <w:rsid w:val="00793DC5"/>
    <w:rsid w:val="007A5754"/>
    <w:rsid w:val="007B18D8"/>
    <w:rsid w:val="007C095F"/>
    <w:rsid w:val="007C2DD0"/>
    <w:rsid w:val="007D3FBC"/>
    <w:rsid w:val="007F2E08"/>
    <w:rsid w:val="007F3EEA"/>
    <w:rsid w:val="008028A4"/>
    <w:rsid w:val="00813245"/>
    <w:rsid w:val="008262CE"/>
    <w:rsid w:val="00840DE0"/>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70DB3"/>
    <w:rsid w:val="00974BB0"/>
    <w:rsid w:val="00975BCD"/>
    <w:rsid w:val="009928A9"/>
    <w:rsid w:val="009A0AF3"/>
    <w:rsid w:val="009B07CD"/>
    <w:rsid w:val="009C19E9"/>
    <w:rsid w:val="009D74A6"/>
    <w:rsid w:val="009E0E87"/>
    <w:rsid w:val="009F00D7"/>
    <w:rsid w:val="00A06EB4"/>
    <w:rsid w:val="00A10F02"/>
    <w:rsid w:val="00A12B94"/>
    <w:rsid w:val="00A204CA"/>
    <w:rsid w:val="00A209D6"/>
    <w:rsid w:val="00A42188"/>
    <w:rsid w:val="00A448AE"/>
    <w:rsid w:val="00A53724"/>
    <w:rsid w:val="00A54B2B"/>
    <w:rsid w:val="00A81B6E"/>
    <w:rsid w:val="00A82346"/>
    <w:rsid w:val="00A87FEA"/>
    <w:rsid w:val="00A910A9"/>
    <w:rsid w:val="00A9671C"/>
    <w:rsid w:val="00AA1553"/>
    <w:rsid w:val="00AD6670"/>
    <w:rsid w:val="00AE292D"/>
    <w:rsid w:val="00B05380"/>
    <w:rsid w:val="00B05962"/>
    <w:rsid w:val="00B15449"/>
    <w:rsid w:val="00B16C2F"/>
    <w:rsid w:val="00B27303"/>
    <w:rsid w:val="00B43B77"/>
    <w:rsid w:val="00B47FD1"/>
    <w:rsid w:val="00B516BB"/>
    <w:rsid w:val="00B613B2"/>
    <w:rsid w:val="00B622A6"/>
    <w:rsid w:val="00B84DB2"/>
    <w:rsid w:val="00BA2E44"/>
    <w:rsid w:val="00BC1159"/>
    <w:rsid w:val="00BC3555"/>
    <w:rsid w:val="00BC4C48"/>
    <w:rsid w:val="00BD03C7"/>
    <w:rsid w:val="00C12B51"/>
    <w:rsid w:val="00C24650"/>
    <w:rsid w:val="00C25465"/>
    <w:rsid w:val="00C33079"/>
    <w:rsid w:val="00C621A1"/>
    <w:rsid w:val="00C83A13"/>
    <w:rsid w:val="00C9068C"/>
    <w:rsid w:val="00C92967"/>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C309B"/>
    <w:rsid w:val="00DC4DA2"/>
    <w:rsid w:val="00DC5261"/>
    <w:rsid w:val="00DD23C4"/>
    <w:rsid w:val="00DD7861"/>
    <w:rsid w:val="00DE25D2"/>
    <w:rsid w:val="00E140E5"/>
    <w:rsid w:val="00E1562C"/>
    <w:rsid w:val="00E24E0F"/>
    <w:rsid w:val="00E46C08"/>
    <w:rsid w:val="00E471CF"/>
    <w:rsid w:val="00E62835"/>
    <w:rsid w:val="00E77645"/>
    <w:rsid w:val="00E83697"/>
    <w:rsid w:val="00E855D4"/>
    <w:rsid w:val="00EA66C9"/>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7706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Benoist</cp:lastModifiedBy>
  <cp:revision>21</cp:revision>
  <dcterms:created xsi:type="dcterms:W3CDTF">2020-04-23T10:31:00Z</dcterms:created>
  <dcterms:modified xsi:type="dcterms:W3CDTF">2020-04-23T12:49:00Z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ies>
</file>