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[AT109bis-e][016][NR15] UE Cap Miscellaneous III (</w:t>
      </w:r>
      <w:proofErr w:type="spellStart"/>
      <w:r w:rsidR="00BE61B3" w:rsidRPr="00BE61B3">
        <w:rPr>
          <w:sz w:val="22"/>
        </w:rPr>
        <w:t>Oppo</w:t>
      </w:r>
      <w:proofErr w:type="spellEnd"/>
      <w:r w:rsidR="00BE61B3" w:rsidRPr="00BE61B3">
        <w:rPr>
          <w:sz w:val="22"/>
        </w:rPr>
        <w:t>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</w:t>
      </w:r>
      <w:proofErr w:type="spellStart"/>
      <w:r>
        <w:t>Oppo</w:t>
      </w:r>
      <w:proofErr w:type="spellEnd"/>
      <w:r>
        <w:t>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Heading3"/>
      </w:pPr>
      <w:r>
        <w:t>2.1</w:t>
      </w:r>
      <w:r>
        <w:tab/>
      </w:r>
      <w:r w:rsidR="00D140C6" w:rsidRPr="00D140C6">
        <w:t xml:space="preserve">Clarification on </w:t>
      </w:r>
      <w:proofErr w:type="spellStart"/>
      <w:r w:rsidR="00D140C6" w:rsidRPr="002B233D">
        <w:rPr>
          <w:i/>
          <w:iCs/>
        </w:rPr>
        <w:t>BandParameters</w:t>
      </w:r>
      <w:proofErr w:type="spellEnd"/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BodyText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proofErr w:type="spellStart"/>
      <w:r w:rsidRPr="001A4CB9">
        <w:rPr>
          <w:i/>
          <w:iCs/>
        </w:rPr>
        <w:t>bandList</w:t>
      </w:r>
      <w:proofErr w:type="spellEnd"/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BodyText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BodyText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proofErr w:type="spellStart"/>
      <w:r w:rsidRPr="001A4CB9">
        <w:rPr>
          <w:i/>
          <w:iCs/>
        </w:rPr>
        <w:t>bandList</w:t>
      </w:r>
      <w:proofErr w:type="spellEnd"/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BodyText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游明朝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F516B" w14:paraId="1F241246" w14:textId="77777777" w:rsidTr="006B4E9D">
        <w:tc>
          <w:tcPr>
            <w:tcW w:w="2122" w:type="dxa"/>
          </w:tcPr>
          <w:p w14:paraId="2A7A8C79" w14:textId="08F58F45" w:rsidR="006F516B" w:rsidRPr="005B258E" w:rsidRDefault="006F516B" w:rsidP="006F516B">
            <w:pPr>
              <w:rPr>
                <w:rFonts w:eastAsiaTheme="minorEastAsia"/>
              </w:rPr>
            </w:pPr>
            <w:ins w:id="1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17F9405B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2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3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2A6EC6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4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5" w:author="OPPO (Qianxi)" w:date="2020-04-22T00:01:00Z">
              <w:r>
                <w:rPr>
                  <w:rFonts w:eastAsiaTheme="minorEastAsia"/>
                </w:rPr>
                <w:t>Apparently there would be problem for network to understand the band association if there is no alignment between band lists.</w:t>
              </w:r>
            </w:ins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6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7" w:author="Nokia RAN2" w:date="2020-04-21T10:31:00Z">
              <w:r w:rsidRPr="000D00BE">
                <w:rPr>
                  <w:rFonts w:ascii="Arial" w:hAnsi="Arial" w:cs="Arial"/>
                </w:rPr>
                <w:lastRenderedPageBreak/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8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9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ListParagraph"/>
              <w:numPr>
                <w:ilvl w:val="0"/>
                <w:numId w:val="23"/>
              </w:numPr>
              <w:ind w:firstLine="420"/>
              <w:rPr>
                <w:ins w:id="10" w:author="Nokia RAN2" w:date="2020-04-21T10:33:00Z"/>
                <w:rFonts w:ascii="Arial" w:hAnsi="Arial" w:cs="Arial"/>
              </w:rPr>
            </w:pPr>
            <w:ins w:id="11" w:author="Nokia RAN2" w:date="2020-04-21T10:32:00Z">
              <w:r w:rsidRPr="00643AC4">
                <w:rPr>
                  <w:rFonts w:ascii="Arial" w:hAnsi="Arial" w:cs="Arial"/>
                  <w:rPrChange w:id="12" w:author="Nokia RAN2" w:date="2020-04-21T10:33:00Z">
                    <w:rPr/>
                  </w:rPrChange>
                </w:rPr>
                <w:t>For R2-2002694, R2-2002695 have we</w:t>
              </w:r>
            </w:ins>
            <w:ins w:id="13" w:author="Nokia RAN2" w:date="2020-04-21T10:31:00Z">
              <w:r w:rsidRPr="00643AC4">
                <w:rPr>
                  <w:rFonts w:ascii="Arial" w:hAnsi="Arial" w:cs="Arial"/>
                  <w:rPrChange w:id="14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5" w:author="Nokia RAN2" w:date="2020-04-21T10:32:00Z">
              <w:r w:rsidRPr="00643AC4">
                <w:rPr>
                  <w:rFonts w:ascii="Arial" w:hAnsi="Arial" w:cs="Arial"/>
                  <w:rPrChange w:id="16" w:author="Nokia RAN2" w:date="2020-04-21T10:33:00Z">
                    <w:rPr/>
                  </w:rPrChange>
                </w:rPr>
                <w:t>In our understanding, t</w:t>
              </w:r>
            </w:ins>
            <w:ins w:id="17" w:author="Nokia RAN2" w:date="2020-04-21T10:31:00Z">
              <w:r w:rsidRPr="00643AC4">
                <w:rPr>
                  <w:rFonts w:ascii="Arial" w:hAnsi="Arial" w:cs="Arial"/>
                  <w:rPrChange w:id="18" w:author="Nokia RAN2" w:date="2020-04-21T10:33:00Z">
                    <w:rPr/>
                  </w:rPrChange>
                </w:rPr>
                <w:t>he SRS params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>
            <w:pPr>
              <w:pStyle w:val="ListParagraph"/>
              <w:numPr>
                <w:ilvl w:val="0"/>
                <w:numId w:val="23"/>
              </w:numPr>
              <w:ind w:firstLine="420"/>
              <w:rPr>
                <w:rFonts w:ascii="Arial" w:eastAsia="Calibri" w:hAnsi="Arial" w:cs="Arial"/>
                <w:lang w:val="x-none"/>
                <w:rPrChange w:id="19" w:author="Nokia RAN2" w:date="2020-04-21T10:33:00Z">
                  <w:rPr>
                    <w:rFonts w:eastAsiaTheme="minorEastAsia"/>
                  </w:rPr>
                </w:rPrChange>
              </w:rPr>
              <w:pPrChange w:id="20" w:author="Nokia RAN2" w:date="2020-04-21T10:33:00Z">
                <w:pPr/>
              </w:pPrChange>
            </w:pPr>
            <w:ins w:id="21" w:author="Nokia RAN2" w:date="2020-04-21T10:33:00Z">
              <w:r>
                <w:rPr>
                  <w:rFonts w:ascii="Arial" w:hAnsi="Arial" w:cs="Arial"/>
                </w:rPr>
                <w:t xml:space="preserve">For </w:t>
              </w:r>
              <w:r w:rsidRPr="00643AC4">
                <w:rPr>
                  <w:rFonts w:ascii="Arial" w:hAnsi="Arial" w:cs="Arial"/>
                </w:rPr>
                <w:t>R2-2002637, R2-2002636</w:t>
              </w:r>
              <w:r>
                <w:rPr>
                  <w:rFonts w:ascii="Arial" w:hAnsi="Arial" w:cs="Arial"/>
                </w:rPr>
                <w:t xml:space="preserve"> this sh</w:t>
              </w:r>
            </w:ins>
            <w:ins w:id="22" w:author="Nokia RAN2" w:date="2020-04-21T10:34:00Z">
              <w:r>
                <w:rPr>
                  <w:rFonts w:ascii="Arial" w:hAnsi="Arial" w:cs="Arial"/>
                </w:rPr>
                <w:t>ould be common sense based on how the lists are formatted and there should be no misunderstanding?</w:t>
              </w:r>
            </w:ins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585AF6BD" w14:textId="77777777" w:rsidTr="006B4E9D">
        <w:tc>
          <w:tcPr>
            <w:tcW w:w="2122" w:type="dxa"/>
          </w:tcPr>
          <w:p w14:paraId="400FBE3D" w14:textId="4B28DD27" w:rsidR="006B4E9D" w:rsidRPr="00212093" w:rsidRDefault="00212093" w:rsidP="006B4E9D">
            <w:ins w:id="23" w:author="NTT DOCOMO, INC." w:date="2020-04-21T16:54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3701F504" w14:textId="38AD2019" w:rsidR="006B4E9D" w:rsidRPr="00212093" w:rsidRDefault="00132A99" w:rsidP="006B4E9D">
            <w:ins w:id="24" w:author="NTT DOCOMO, INC." w:date="2020-04-21T16:54:00Z">
              <w:r>
                <w:rPr>
                  <w:rFonts w:eastAsia="游明朝" w:hint="eastAsia"/>
                </w:rPr>
                <w:t>CR is not necessary</w:t>
              </w:r>
            </w:ins>
          </w:p>
        </w:tc>
        <w:tc>
          <w:tcPr>
            <w:tcW w:w="5665" w:type="dxa"/>
          </w:tcPr>
          <w:p w14:paraId="61215F89" w14:textId="6A70E64D" w:rsidR="006B4E9D" w:rsidRPr="00132A99" w:rsidRDefault="00212093" w:rsidP="006B4E9D">
            <w:ins w:id="25" w:author="NTT DOCOMO, INC." w:date="2020-04-21T16:55:00Z">
              <w:r>
                <w:rPr>
                  <w:rFonts w:eastAsia="游明朝" w:hint="eastAsia"/>
                </w:rPr>
                <w:t xml:space="preserve">Option 1 is our </w:t>
              </w:r>
              <w:r>
                <w:rPr>
                  <w:rFonts w:eastAsia="游明朝"/>
                </w:rPr>
                <w:t>understanding</w:t>
              </w:r>
              <w:r>
                <w:rPr>
                  <w:rFonts w:eastAsia="游明朝" w:hint="eastAsia"/>
                </w:rPr>
                <w:t xml:space="preserve"> </w:t>
              </w:r>
              <w:r>
                <w:rPr>
                  <w:rFonts w:eastAsia="游明朝"/>
                </w:rPr>
                <w:t xml:space="preserve">given the structure that frequency band information is included only in the original field ,i.e. </w:t>
              </w:r>
            </w:ins>
            <w:proofErr w:type="spellStart"/>
            <w:ins w:id="26" w:author="NTT DOCOMO, INC." w:date="2020-04-21T16:56:00Z">
              <w:r w:rsidRPr="00212093">
                <w:rPr>
                  <w:rFonts w:eastAsia="游明朝"/>
                </w:rPr>
                <w:t>BandParameters</w:t>
              </w:r>
              <w:proofErr w:type="spellEnd"/>
              <w:r>
                <w:rPr>
                  <w:rFonts w:eastAsia="游明朝"/>
                </w:rPr>
                <w:t xml:space="preserve"> (w/o suffix). Nevertheless, it is obvious from the signaling structure. Moreover, it is the same a</w:t>
              </w:r>
            </w:ins>
            <w:ins w:id="27" w:author="NTT DOCOMO, INC." w:date="2020-04-21T16:57:00Z">
              <w:r>
                <w:rPr>
                  <w:rFonts w:eastAsia="游明朝"/>
                </w:rPr>
                <w:t xml:space="preserve">s in LTE. For LTE, such a clarification was not needed. We haven’t heard any IOT problems since LTE CA is deployed in the network. </w:t>
              </w:r>
            </w:ins>
            <w:ins w:id="28" w:author="NTT DOCOMO, INC." w:date="2020-04-21T16:58:00Z">
              <w:r>
                <w:rPr>
                  <w:rFonts w:eastAsia="游明朝"/>
                </w:rPr>
                <w:t xml:space="preserve">We’re not sure if it </w:t>
              </w:r>
            </w:ins>
            <w:ins w:id="29" w:author="NTT DOCOMO, INC." w:date="2020-04-21T16:59:00Z">
              <w:r>
                <w:rPr>
                  <w:rFonts w:eastAsia="游明朝"/>
                </w:rPr>
                <w:t>is motivated by the real IOT problem.</w:t>
              </w:r>
            </w:ins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56458A1" w:rsidR="006B4E9D" w:rsidRDefault="003464D7" w:rsidP="006B4E9D">
            <w:ins w:id="30" w:author="CATT" w:date="2020-04-21T17:25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2AED50E6" w14:textId="7C0B9CC7" w:rsidR="006B4E9D" w:rsidRDefault="003464D7" w:rsidP="006B4E9D">
            <w:ins w:id="31" w:author="CATT" w:date="2020-04-21T17:25:00Z">
              <w:r>
                <w:t>N</w:t>
              </w:r>
              <w:r>
                <w:rPr>
                  <w:rFonts w:hint="eastAsia"/>
                </w:rPr>
                <w:t>o need</w:t>
              </w:r>
            </w:ins>
          </w:p>
        </w:tc>
        <w:tc>
          <w:tcPr>
            <w:tcW w:w="5665" w:type="dxa"/>
          </w:tcPr>
          <w:p w14:paraId="6D4563B7" w14:textId="1981B484" w:rsidR="006B4E9D" w:rsidRDefault="003464D7" w:rsidP="00DA57D2">
            <w:ins w:id="32" w:author="CATT" w:date="2020-04-21T17:27:00Z">
              <w:r>
                <w:rPr>
                  <w:rFonts w:hint="eastAsia"/>
                </w:rPr>
                <w:t xml:space="preserve">Implementation exists today and </w:t>
              </w:r>
            </w:ins>
            <w:ins w:id="33" w:author="CATT" w:date="2020-04-21T17:28:00Z">
              <w:r>
                <w:rPr>
                  <w:rFonts w:hint="eastAsia"/>
                </w:rPr>
                <w:t xml:space="preserve">we do not see a risk without these changes. And if we do this, it seems </w:t>
              </w:r>
            </w:ins>
            <w:ins w:id="34" w:author="CATT" w:date="2020-04-21T17:38:00Z">
              <w:r w:rsidR="00DA57D2">
                <w:rPr>
                  <w:rFonts w:hint="eastAsia"/>
                </w:rPr>
                <w:t>many</w:t>
              </w:r>
            </w:ins>
            <w:ins w:id="35" w:author="CATT" w:date="2020-04-21T17:28:00Z">
              <w:r>
                <w:rPr>
                  <w:rFonts w:hint="eastAsia"/>
                </w:rPr>
                <w:t xml:space="preserve"> other </w:t>
              </w:r>
            </w:ins>
            <w:ins w:id="36" w:author="CATT" w:date="2020-04-21T17:34:00Z">
              <w:r>
                <w:rPr>
                  <w:rFonts w:hint="eastAsia"/>
                </w:rPr>
                <w:t xml:space="preserve">IEs under the band </w:t>
              </w:r>
            </w:ins>
            <w:ins w:id="37" w:author="CATT" w:date="2020-04-21T17:35:00Z">
              <w:r>
                <w:t>parameter</w:t>
              </w:r>
            </w:ins>
            <w:ins w:id="38" w:author="CATT" w:date="2020-04-21T17:28:00Z">
              <w:r>
                <w:rPr>
                  <w:rFonts w:hint="eastAsia"/>
                </w:rPr>
                <w:t xml:space="preserve"> will</w:t>
              </w:r>
            </w:ins>
            <w:ins w:id="39" w:author="CATT" w:date="2020-04-21T17:35:00Z">
              <w:r>
                <w:rPr>
                  <w:rFonts w:hint="eastAsia"/>
                </w:rPr>
                <w:t xml:space="preserve"> also</w:t>
              </w:r>
            </w:ins>
            <w:ins w:id="40" w:author="CATT" w:date="2020-04-21T17:28:00Z">
              <w:r>
                <w:rPr>
                  <w:rFonts w:hint="eastAsia"/>
                </w:rPr>
                <w:t xml:space="preserve"> need to be </w:t>
              </w:r>
            </w:ins>
            <w:ins w:id="41" w:author="CATT" w:date="2020-04-21T17:34:00Z">
              <w:r>
                <w:rPr>
                  <w:rFonts w:hint="eastAsia"/>
                </w:rPr>
                <w:t>clarified</w:t>
              </w:r>
            </w:ins>
            <w:ins w:id="42" w:author="CATT" w:date="2020-04-21T17:31:00Z">
              <w:r>
                <w:rPr>
                  <w:rFonts w:hint="eastAsia"/>
                </w:rPr>
                <w:t>?</w:t>
              </w:r>
            </w:ins>
          </w:p>
        </w:tc>
      </w:tr>
      <w:tr w:rsidR="00042E69" w14:paraId="1971B5D0" w14:textId="77777777" w:rsidTr="006B4E9D">
        <w:tc>
          <w:tcPr>
            <w:tcW w:w="2122" w:type="dxa"/>
          </w:tcPr>
          <w:p w14:paraId="581768DC" w14:textId="4A6F8451" w:rsidR="00042E69" w:rsidRDefault="00042E69" w:rsidP="00042E69">
            <w:ins w:id="43" w:author="Huawei" w:date="2020-04-21T18:36:00Z">
              <w:r>
                <w:t>Huawei</w:t>
              </w:r>
            </w:ins>
          </w:p>
        </w:tc>
        <w:tc>
          <w:tcPr>
            <w:tcW w:w="1842" w:type="dxa"/>
          </w:tcPr>
          <w:p w14:paraId="151EA0BB" w14:textId="3333F05E" w:rsidR="00042E69" w:rsidRDefault="00042E69" w:rsidP="00042E69">
            <w:ins w:id="44" w:author="Huawei" w:date="2020-04-21T18:36:00Z">
              <w:r>
                <w:t>Open</w:t>
              </w:r>
            </w:ins>
          </w:p>
        </w:tc>
        <w:tc>
          <w:tcPr>
            <w:tcW w:w="5665" w:type="dxa"/>
          </w:tcPr>
          <w:p w14:paraId="5308F37C" w14:textId="450D1E15" w:rsidR="00042E69" w:rsidRDefault="00042E69" w:rsidP="00042E69">
            <w:ins w:id="45" w:author="Huawei" w:date="2020-04-21T18:36:00Z">
              <w:r>
                <w:t xml:space="preserve">We agree the intention that </w:t>
              </w:r>
              <w:proofErr w:type="spellStart"/>
              <w:r w:rsidRPr="008C5DD7">
                <w:t>BandParameters</w:t>
              </w:r>
              <w:proofErr w:type="spellEnd"/>
              <w:r w:rsidRPr="008C5DD7">
                <w:t xml:space="preserve"> (w/o suffix)</w:t>
              </w:r>
              <w:r>
                <w:t xml:space="preserve"> should be </w:t>
              </w:r>
              <w:r w:rsidRPr="008C5DD7">
                <w:t>listed in the same order</w:t>
              </w:r>
              <w:r>
                <w:t xml:space="preserve"> with the same </w:t>
              </w:r>
              <w:r>
                <w:rPr>
                  <w:rFonts w:hint="eastAsia"/>
                </w:rPr>
                <w:t>number of entries</w:t>
              </w:r>
              <w:r>
                <w:t xml:space="preserve">, as we describe for </w:t>
              </w:r>
              <w:proofErr w:type="spellStart"/>
              <w:r w:rsidRPr="008C5DD7">
                <w:t>BandCombinationList</w:t>
              </w:r>
              <w:proofErr w:type="spellEnd"/>
              <w:r w:rsidRPr="008C5DD7">
                <w:t xml:space="preserve"> (without suffix)</w:t>
              </w:r>
              <w:r>
                <w:t>. If this issue needs to be corrected, we think it would be good to check all the fields with the similar issue.</w:t>
              </w:r>
            </w:ins>
          </w:p>
        </w:tc>
      </w:tr>
      <w:tr w:rsidR="00042E69" w14:paraId="15974ABB" w14:textId="77777777" w:rsidTr="006B4E9D">
        <w:tc>
          <w:tcPr>
            <w:tcW w:w="2122" w:type="dxa"/>
          </w:tcPr>
          <w:p w14:paraId="3A58B744" w14:textId="13B07271" w:rsidR="00042E69" w:rsidRDefault="005B0A56" w:rsidP="00042E69">
            <w:ins w:id="46" w:author="Intel Corp - Naveen Palle" w:date="2020-04-21T15:39:00Z">
              <w:r>
                <w:lastRenderedPageBreak/>
                <w:t>Intel</w:t>
              </w:r>
            </w:ins>
          </w:p>
        </w:tc>
        <w:tc>
          <w:tcPr>
            <w:tcW w:w="1842" w:type="dxa"/>
          </w:tcPr>
          <w:p w14:paraId="787B8936" w14:textId="4799AB90" w:rsidR="00042E69" w:rsidRDefault="005B0A56" w:rsidP="00042E69">
            <w:ins w:id="47" w:author="Intel Corp - Naveen Palle" w:date="2020-04-21T15:39:00Z">
              <w:r>
                <w:t>Open</w:t>
              </w:r>
            </w:ins>
          </w:p>
        </w:tc>
        <w:tc>
          <w:tcPr>
            <w:tcW w:w="5665" w:type="dxa"/>
          </w:tcPr>
          <w:p w14:paraId="364BD0D5" w14:textId="77777777" w:rsidR="00042E69" w:rsidRDefault="00042E69" w:rsidP="00042E69"/>
        </w:tc>
      </w:tr>
      <w:tr w:rsidR="00C325E6" w14:paraId="6B4517A0" w14:textId="77777777" w:rsidTr="006B4E9D">
        <w:trPr>
          <w:ins w:id="48" w:author="Qualcomm (Masato)" w:date="2020-04-22T12:33:00Z"/>
        </w:trPr>
        <w:tc>
          <w:tcPr>
            <w:tcW w:w="2122" w:type="dxa"/>
          </w:tcPr>
          <w:p w14:paraId="0657E4CA" w14:textId="2027B08C" w:rsidR="00C325E6" w:rsidRPr="00C325E6" w:rsidRDefault="00C325E6" w:rsidP="00042E69">
            <w:pPr>
              <w:rPr>
                <w:ins w:id="49" w:author="Qualcomm (Masato)" w:date="2020-04-22T12:33:00Z"/>
                <w:rFonts w:eastAsia="游明朝" w:hint="eastAsia"/>
                <w:rPrChange w:id="50" w:author="Qualcomm (Masato)" w:date="2020-04-22T12:33:00Z">
                  <w:rPr>
                    <w:ins w:id="51" w:author="Qualcomm (Masato)" w:date="2020-04-22T12:33:00Z"/>
                  </w:rPr>
                </w:rPrChange>
              </w:rPr>
            </w:pPr>
            <w:ins w:id="52" w:author="Qualcomm (Masato)" w:date="2020-04-22T12:33:00Z">
              <w:r>
                <w:rPr>
                  <w:rFonts w:eastAsia="游明朝" w:hint="eastAsia"/>
                </w:rPr>
                <w:t>Q</w:t>
              </w:r>
              <w:r>
                <w:rPr>
                  <w:rFonts w:eastAsia="游明朝"/>
                </w:rPr>
                <w:t>ualcomm Incorporated</w:t>
              </w:r>
            </w:ins>
          </w:p>
        </w:tc>
        <w:tc>
          <w:tcPr>
            <w:tcW w:w="1842" w:type="dxa"/>
          </w:tcPr>
          <w:p w14:paraId="74F0BDDF" w14:textId="016E7986" w:rsidR="00C325E6" w:rsidRPr="00C325E6" w:rsidRDefault="00C325E6" w:rsidP="00042E69">
            <w:pPr>
              <w:rPr>
                <w:ins w:id="53" w:author="Qualcomm (Masato)" w:date="2020-04-22T12:33:00Z"/>
                <w:rFonts w:eastAsia="游明朝" w:hint="eastAsia"/>
                <w:rPrChange w:id="54" w:author="Qualcomm (Masato)" w:date="2020-04-22T12:33:00Z">
                  <w:rPr>
                    <w:ins w:id="55" w:author="Qualcomm (Masato)" w:date="2020-04-22T12:33:00Z"/>
                  </w:rPr>
                </w:rPrChange>
              </w:rPr>
            </w:pPr>
            <w:ins w:id="56" w:author="Qualcomm (Masato)" w:date="2020-04-22T12:34:00Z">
              <w:r>
                <w:rPr>
                  <w:rFonts w:eastAsia="游明朝"/>
                </w:rPr>
                <w:t>Disagree</w:t>
              </w:r>
            </w:ins>
          </w:p>
        </w:tc>
        <w:tc>
          <w:tcPr>
            <w:tcW w:w="5665" w:type="dxa"/>
          </w:tcPr>
          <w:p w14:paraId="03421B24" w14:textId="77777777" w:rsidR="00C325E6" w:rsidRDefault="00C325E6" w:rsidP="00042E69">
            <w:pPr>
              <w:rPr>
                <w:ins w:id="57" w:author="Qualcomm (Masato)" w:date="2020-04-22T12:36:00Z"/>
                <w:rFonts w:eastAsia="游明朝"/>
              </w:rPr>
            </w:pPr>
            <w:ins w:id="58" w:author="Qualcomm (Masato)" w:date="2020-04-22T12:34:00Z">
              <w:r>
                <w:rPr>
                  <w:rFonts w:eastAsia="游明朝" w:hint="eastAsia"/>
                </w:rPr>
                <w:t>T</w:t>
              </w:r>
              <w:r>
                <w:rPr>
                  <w:rFonts w:eastAsia="游明朝"/>
                </w:rPr>
                <w:t>he change does not seem very essential. It should be sufficiently clear from the signaling s</w:t>
              </w:r>
            </w:ins>
            <w:ins w:id="59" w:author="Qualcomm (Masato)" w:date="2020-04-22T12:35:00Z">
              <w:r>
                <w:rPr>
                  <w:rFonts w:eastAsia="游明朝"/>
                </w:rPr>
                <w:t>tructure how the UE should populate the parallel list.</w:t>
              </w:r>
            </w:ins>
          </w:p>
          <w:p w14:paraId="52B0FF75" w14:textId="341A69B7" w:rsidR="00C325E6" w:rsidRPr="00C325E6" w:rsidRDefault="00C325E6" w:rsidP="00042E69">
            <w:pPr>
              <w:rPr>
                <w:ins w:id="60" w:author="Qualcomm (Masato)" w:date="2020-04-22T12:33:00Z"/>
                <w:rFonts w:eastAsia="游明朝" w:hint="eastAsia"/>
                <w:rPrChange w:id="61" w:author="Qualcomm (Masato)" w:date="2020-04-22T12:36:00Z">
                  <w:rPr>
                    <w:ins w:id="62" w:author="Qualcomm (Masato)" w:date="2020-04-22T12:33:00Z"/>
                  </w:rPr>
                </w:rPrChange>
              </w:rPr>
            </w:pPr>
            <w:ins w:id="63" w:author="Qualcomm (Masato)" w:date="2020-04-22T12:36:00Z">
              <w:r>
                <w:rPr>
                  <w:rFonts w:eastAsia="游明朝" w:hint="eastAsia"/>
                </w:rPr>
                <w:t>W</w:t>
              </w:r>
              <w:r>
                <w:rPr>
                  <w:rFonts w:eastAsia="游明朝"/>
                </w:rPr>
                <w:t xml:space="preserve">e need clarification </w:t>
              </w:r>
            </w:ins>
            <w:ins w:id="64" w:author="Qualcomm (Masato)" w:date="2020-04-22T12:37:00Z">
              <w:r>
                <w:rPr>
                  <w:rFonts w:eastAsia="游明朝"/>
                </w:rPr>
                <w:t xml:space="preserve">text in exceptional cases where </w:t>
              </w:r>
            </w:ins>
            <w:ins w:id="65" w:author="Qualcomm (Masato)" w:date="2020-04-22T12:36:00Z">
              <w:r>
                <w:rPr>
                  <w:rFonts w:eastAsia="游明朝"/>
                </w:rPr>
                <w:t>it is NOT in</w:t>
              </w:r>
              <w:r w:rsidRPr="00C325E6">
                <w:rPr>
                  <w:rFonts w:eastAsia="游明朝"/>
                </w:rPr>
                <w:t xml:space="preserve"> the same number of entries, </w:t>
              </w:r>
              <w:r>
                <w:rPr>
                  <w:rFonts w:eastAsia="游明朝"/>
                </w:rPr>
                <w:t xml:space="preserve">or NOT </w:t>
              </w:r>
              <w:r w:rsidRPr="00C325E6">
                <w:rPr>
                  <w:rFonts w:eastAsia="游明朝"/>
                </w:rPr>
                <w:t xml:space="preserve">in the same order </w:t>
              </w:r>
              <w:r>
                <w:rPr>
                  <w:rFonts w:eastAsia="游明朝"/>
                </w:rPr>
                <w:t xml:space="preserve">as </w:t>
              </w:r>
              <w:r w:rsidRPr="00C325E6">
                <w:rPr>
                  <w:rFonts w:eastAsia="游明朝"/>
                </w:rPr>
                <w:t xml:space="preserve">in </w:t>
              </w:r>
              <w:r>
                <w:rPr>
                  <w:rFonts w:eastAsia="游明朝"/>
                </w:rPr>
                <w:t xml:space="preserve">the original </w:t>
              </w:r>
              <w:proofErr w:type="spellStart"/>
              <w:r w:rsidRPr="00C325E6">
                <w:rPr>
                  <w:rFonts w:eastAsia="游明朝"/>
                </w:rPr>
                <w:t>bandList</w:t>
              </w:r>
              <w:proofErr w:type="spellEnd"/>
              <w:r w:rsidRPr="00C325E6">
                <w:rPr>
                  <w:rFonts w:eastAsia="游明朝"/>
                </w:rPr>
                <w:t>.</w:t>
              </w:r>
            </w:ins>
          </w:p>
        </w:tc>
      </w:tr>
    </w:tbl>
    <w:p w14:paraId="68516066" w14:textId="23ECEA6B" w:rsidR="006B4E9D" w:rsidRPr="00C325E6" w:rsidRDefault="006B4E9D" w:rsidP="006B4E9D">
      <w:pPr>
        <w:rPr>
          <w:rPrChange w:id="66" w:author="Qualcomm (Masato)" w:date="2020-04-22T12:37:00Z">
            <w:rPr/>
          </w:rPrChange>
        </w:rPr>
      </w:pPr>
    </w:p>
    <w:p w14:paraId="52E9C70A" w14:textId="404992FB" w:rsidR="006B4E9D" w:rsidRDefault="006B4E9D" w:rsidP="002B233D">
      <w:pPr>
        <w:pStyle w:val="Heading3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BodyText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6FA57039" w:rsidR="006B4E9D" w:rsidRPr="00155719" w:rsidRDefault="00155719" w:rsidP="00D61282">
            <w:ins w:id="67" w:author="NTT DOCOMO, INC." w:date="2020-04-21T17:00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5F0D1FB" w14:textId="1D7E5A3B" w:rsidR="006B4E9D" w:rsidRPr="00155719" w:rsidRDefault="00155719" w:rsidP="00D61282">
            <w:ins w:id="68" w:author="NTT DOCOMO, INC." w:date="2020-04-21T17:00:00Z">
              <w:r>
                <w:rPr>
                  <w:rFonts w:eastAsia="游明朝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042E69" w14:paraId="28F7809F" w14:textId="77777777" w:rsidTr="00D61282">
        <w:tc>
          <w:tcPr>
            <w:tcW w:w="2122" w:type="dxa"/>
          </w:tcPr>
          <w:p w14:paraId="056F7496" w14:textId="7E47D84C" w:rsidR="00042E69" w:rsidRDefault="00042E69" w:rsidP="00042E69">
            <w:ins w:id="69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1FD849BA" w14:textId="2541C750" w:rsidR="00042E69" w:rsidRDefault="00042E69" w:rsidP="00042E69">
            <w:ins w:id="70" w:author="Huawei" w:date="2020-04-21T18:37:00Z">
              <w:r>
                <w:t>Open</w:t>
              </w:r>
            </w:ins>
          </w:p>
        </w:tc>
        <w:tc>
          <w:tcPr>
            <w:tcW w:w="5665" w:type="dxa"/>
          </w:tcPr>
          <w:p w14:paraId="479136FE" w14:textId="678803A1" w:rsidR="00042E69" w:rsidRDefault="00042E69" w:rsidP="00042E69">
            <w:ins w:id="71" w:author="Huawei" w:date="2020-04-21T18:37:00Z">
              <w:r>
                <w:t>We agree the intention. However, as it has been captured in RAN4 spec, we are not sure if the correction is really needed.</w:t>
              </w:r>
            </w:ins>
          </w:p>
        </w:tc>
      </w:tr>
      <w:tr w:rsidR="006F516B" w14:paraId="5D79F879" w14:textId="77777777" w:rsidTr="00D61282">
        <w:tc>
          <w:tcPr>
            <w:tcW w:w="2122" w:type="dxa"/>
          </w:tcPr>
          <w:p w14:paraId="3A0E1F24" w14:textId="1B5D88B0" w:rsidR="006F516B" w:rsidRDefault="006F516B" w:rsidP="006F516B">
            <w:ins w:id="72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4ACD7794" w14:textId="6E51945D" w:rsidR="006F516B" w:rsidRDefault="006F516B" w:rsidP="006F516B">
            <w:ins w:id="73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477137E4" w14:textId="77777777" w:rsidR="006F516B" w:rsidRDefault="006F516B" w:rsidP="006F516B"/>
        </w:tc>
      </w:tr>
      <w:tr w:rsidR="006F516B" w14:paraId="5D5B12E1" w14:textId="77777777" w:rsidTr="00D61282">
        <w:tc>
          <w:tcPr>
            <w:tcW w:w="2122" w:type="dxa"/>
          </w:tcPr>
          <w:p w14:paraId="2B3E2136" w14:textId="049D7EE4" w:rsidR="006F516B" w:rsidRDefault="005B0A56" w:rsidP="006F516B">
            <w:ins w:id="74" w:author="Intel Corp - Naveen Palle" w:date="2020-04-21T15:39:00Z">
              <w:r>
                <w:t>Intel</w:t>
              </w:r>
            </w:ins>
          </w:p>
        </w:tc>
        <w:tc>
          <w:tcPr>
            <w:tcW w:w="1842" w:type="dxa"/>
          </w:tcPr>
          <w:p w14:paraId="098CD3A3" w14:textId="017F349D" w:rsidR="006F516B" w:rsidRDefault="005B0A56" w:rsidP="006F516B">
            <w:ins w:id="75" w:author="Intel Corp - Naveen Palle" w:date="2020-04-21T15:40:00Z">
              <w:r>
                <w:t>Open</w:t>
              </w:r>
            </w:ins>
          </w:p>
        </w:tc>
        <w:tc>
          <w:tcPr>
            <w:tcW w:w="5665" w:type="dxa"/>
          </w:tcPr>
          <w:p w14:paraId="7A9FBE79" w14:textId="48A8E8A4" w:rsidR="006F516B" w:rsidRDefault="005B0A56" w:rsidP="006F516B">
            <w:ins w:id="76" w:author="Intel Corp - Naveen Palle" w:date="2020-04-21T15:40:00Z">
              <w:r>
                <w:t xml:space="preserve">Same view as Huawei. </w:t>
              </w:r>
            </w:ins>
          </w:p>
        </w:tc>
      </w:tr>
      <w:tr w:rsidR="006F516B" w14:paraId="1F65FA95" w14:textId="77777777" w:rsidTr="00D61282">
        <w:tc>
          <w:tcPr>
            <w:tcW w:w="2122" w:type="dxa"/>
          </w:tcPr>
          <w:p w14:paraId="09F02360" w14:textId="6B197585" w:rsidR="006F516B" w:rsidRPr="00C325E6" w:rsidRDefault="00C325E6" w:rsidP="006F516B">
            <w:pPr>
              <w:rPr>
                <w:rFonts w:eastAsia="游明朝" w:hint="eastAsia"/>
                <w:rPrChange w:id="77" w:author="Qualcomm (Masato)" w:date="2020-04-22T12:38:00Z">
                  <w:rPr/>
                </w:rPrChange>
              </w:rPr>
            </w:pPr>
            <w:ins w:id="78" w:author="Qualcomm (Masato)" w:date="2020-04-22T12:38:00Z">
              <w:r>
                <w:rPr>
                  <w:rFonts w:eastAsia="游明朝" w:hint="eastAsia"/>
                </w:rPr>
                <w:t>Q</w:t>
              </w:r>
              <w:r>
                <w:rPr>
                  <w:rFonts w:eastAsia="游明朝"/>
                </w:rPr>
                <w:t>ualcomm Incorporated</w:t>
              </w:r>
            </w:ins>
          </w:p>
        </w:tc>
        <w:tc>
          <w:tcPr>
            <w:tcW w:w="1842" w:type="dxa"/>
          </w:tcPr>
          <w:p w14:paraId="5C89C0FC" w14:textId="607A2A8D" w:rsidR="006F516B" w:rsidRPr="00C325E6" w:rsidRDefault="00C325E6" w:rsidP="006F516B">
            <w:pPr>
              <w:rPr>
                <w:rFonts w:eastAsia="游明朝" w:hint="eastAsia"/>
                <w:rPrChange w:id="79" w:author="Qualcomm (Masato)" w:date="2020-04-22T12:38:00Z">
                  <w:rPr/>
                </w:rPrChange>
              </w:rPr>
            </w:pPr>
            <w:ins w:id="80" w:author="Qualcomm (Masato)" w:date="2020-04-22T12:38:00Z">
              <w:r>
                <w:rPr>
                  <w:rFonts w:eastAsia="游明朝" w:hint="eastAsia"/>
                </w:rPr>
                <w:t>A</w:t>
              </w:r>
              <w:r>
                <w:rPr>
                  <w:rFonts w:eastAsia="游明朝"/>
                </w:rPr>
                <w:t>gree</w:t>
              </w:r>
            </w:ins>
          </w:p>
        </w:tc>
        <w:tc>
          <w:tcPr>
            <w:tcW w:w="5665" w:type="dxa"/>
          </w:tcPr>
          <w:p w14:paraId="2BBD7CB5" w14:textId="77777777" w:rsidR="006F516B" w:rsidRDefault="006F516B" w:rsidP="006F516B"/>
        </w:tc>
      </w:tr>
      <w:tr w:rsidR="006F516B" w14:paraId="3F835C8D" w14:textId="77777777" w:rsidTr="00D61282">
        <w:tc>
          <w:tcPr>
            <w:tcW w:w="2122" w:type="dxa"/>
          </w:tcPr>
          <w:p w14:paraId="264ADCE7" w14:textId="77777777" w:rsidR="006F516B" w:rsidRDefault="006F516B" w:rsidP="006F516B"/>
        </w:tc>
        <w:tc>
          <w:tcPr>
            <w:tcW w:w="1842" w:type="dxa"/>
          </w:tcPr>
          <w:p w14:paraId="21095B4B" w14:textId="77777777" w:rsidR="006F516B" w:rsidRDefault="006F516B" w:rsidP="006F516B"/>
        </w:tc>
        <w:tc>
          <w:tcPr>
            <w:tcW w:w="5665" w:type="dxa"/>
          </w:tcPr>
          <w:p w14:paraId="7F0009C2" w14:textId="77777777" w:rsidR="006F516B" w:rsidRDefault="006F516B" w:rsidP="006F516B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Heading3"/>
      </w:pPr>
      <w:r>
        <w:t>2.3</w:t>
      </w:r>
      <w:r>
        <w:tab/>
        <w:t xml:space="preserve">Clarify </w:t>
      </w:r>
      <w:r w:rsidR="009734A2">
        <w:t xml:space="preserve">the </w:t>
      </w:r>
      <w:proofErr w:type="spellStart"/>
      <w:r w:rsidR="009734A2" w:rsidRPr="009734A2">
        <w:rPr>
          <w:i/>
          <w:iCs/>
        </w:rPr>
        <w:t>bwp-WithoutRestriction</w:t>
      </w:r>
      <w:proofErr w:type="spellEnd"/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BodyText"/>
      </w:pPr>
      <w:r w:rsidRPr="009734A2">
        <w:t xml:space="preserve">In the description for IE of </w:t>
      </w:r>
      <w:proofErr w:type="spellStart"/>
      <w:r w:rsidRPr="009734A2">
        <w:rPr>
          <w:i/>
          <w:iCs/>
        </w:rPr>
        <w:t>bwp-WithoutRestriction</w:t>
      </w:r>
      <w:proofErr w:type="spellEnd"/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</w:t>
      </w:r>
      <w:proofErr w:type="spellStart"/>
      <w:r w:rsidRPr="009734A2">
        <w:t>PCell</w:t>
      </w:r>
      <w:proofErr w:type="spellEnd"/>
      <w:r w:rsidRPr="009734A2">
        <w:t xml:space="preserve"> and </w:t>
      </w:r>
      <w:proofErr w:type="spellStart"/>
      <w:r w:rsidRPr="009734A2">
        <w:t>PSCell</w:t>
      </w:r>
      <w:proofErr w:type="spellEnd"/>
      <w:r w:rsidRPr="009734A2">
        <w:t xml:space="preserve">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81" w:author="Nokia RAN2" w:date="2020-04-21T10:34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82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83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84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85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1BC056F6" w:rsidR="00403B2E" w:rsidRPr="00155719" w:rsidRDefault="00155719" w:rsidP="00403B2E">
            <w:ins w:id="86" w:author="NTT DOCOMO, INC." w:date="2020-04-21T17:00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2D43A4C" w14:textId="5BF90A48" w:rsidR="00403B2E" w:rsidRPr="00155719" w:rsidRDefault="00155719" w:rsidP="00403B2E">
            <w:ins w:id="87" w:author="NTT DOCOMO, INC." w:date="2020-04-21T17:00:00Z">
              <w:r>
                <w:rPr>
                  <w:rFonts w:eastAsia="游明朝"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72CD2D21" w14:textId="660BEC70" w:rsidR="00403B2E" w:rsidRPr="00155719" w:rsidRDefault="00155719" w:rsidP="00403B2E">
            <w:ins w:id="88" w:author="NTT DOCOMO, INC." w:date="2020-04-21T17:02:00Z">
              <w:r>
                <w:rPr>
                  <w:rFonts w:eastAsia="游明朝" w:hint="eastAsia"/>
                </w:rPr>
                <w:t>Not essential</w:t>
              </w:r>
            </w:ins>
            <w:ins w:id="89" w:author="NTT DOCOMO, INC." w:date="2020-04-21T17:03:00Z">
              <w:r>
                <w:rPr>
                  <w:rFonts w:eastAsia="游明朝"/>
                </w:rPr>
                <w:t>. It is less likely to misinterpret as such.</w:t>
              </w:r>
            </w:ins>
          </w:p>
        </w:tc>
      </w:tr>
      <w:tr w:rsidR="00403B2E" w14:paraId="17FD4366" w14:textId="77777777" w:rsidTr="009176E0">
        <w:tc>
          <w:tcPr>
            <w:tcW w:w="2122" w:type="dxa"/>
          </w:tcPr>
          <w:p w14:paraId="4883633E" w14:textId="2B74B48D" w:rsidR="00403B2E" w:rsidRDefault="003464D7" w:rsidP="00403B2E">
            <w:ins w:id="90" w:author="CATT" w:date="2020-04-21T17:29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DEE1D62" w:rsidR="00403B2E" w:rsidRDefault="003464D7" w:rsidP="00403B2E">
            <w:ins w:id="91" w:author="CATT" w:date="2020-04-21T17:29:00Z">
              <w:r>
                <w:t>T</w:t>
              </w:r>
              <w:r>
                <w:rPr>
                  <w:rFonts w:hint="eastAsia"/>
                </w:rPr>
                <w:t xml:space="preserve">his seems </w:t>
              </w:r>
              <w:r>
                <w:t>editorial</w:t>
              </w:r>
              <w:r>
                <w:rPr>
                  <w:rFonts w:hint="eastAsia"/>
                </w:rPr>
                <w:t xml:space="preserve">. </w:t>
              </w:r>
            </w:ins>
            <w:ins w:id="92" w:author="CATT" w:date="2020-04-21T17:34:00Z">
              <w:r>
                <w:t>Not</w:t>
              </w:r>
            </w:ins>
            <w:ins w:id="93" w:author="CATT" w:date="2020-04-21T17:29:00Z">
              <w:r>
                <w:rPr>
                  <w:rFonts w:hint="eastAsia"/>
                </w:rPr>
                <w:t xml:space="preserve"> sure if this is needed in this stage. </w:t>
              </w:r>
            </w:ins>
            <w:ins w:id="94" w:author="CATT" w:date="2020-04-21T17:30:00Z">
              <w:r>
                <w:rPr>
                  <w:rFonts w:hint="eastAsia"/>
                </w:rPr>
                <w:t>Or maybe as Nokia said it can be handled in rapporteur CR.</w:t>
              </w:r>
            </w:ins>
          </w:p>
        </w:tc>
      </w:tr>
      <w:tr w:rsidR="00042E69" w14:paraId="1E206D76" w14:textId="77777777" w:rsidTr="009176E0">
        <w:tc>
          <w:tcPr>
            <w:tcW w:w="2122" w:type="dxa"/>
          </w:tcPr>
          <w:p w14:paraId="6A0F539A" w14:textId="70C70119" w:rsidR="00042E69" w:rsidRDefault="00042E69" w:rsidP="00042E69">
            <w:ins w:id="95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690739F2" w14:textId="77777777" w:rsidR="00042E69" w:rsidRDefault="00042E69" w:rsidP="00042E69"/>
        </w:tc>
        <w:tc>
          <w:tcPr>
            <w:tcW w:w="5665" w:type="dxa"/>
          </w:tcPr>
          <w:p w14:paraId="5546F48B" w14:textId="7D03BDBD" w:rsidR="00042E69" w:rsidRDefault="00042E69" w:rsidP="00042E69">
            <w:ins w:id="96" w:author="Huawei" w:date="2020-04-21T18:37:00Z">
              <w:r>
                <w:t>Agree with CATT that it</w:t>
              </w:r>
              <w:r>
                <w:rPr>
                  <w:rFonts w:hint="eastAsia"/>
                </w:rPr>
                <w:t xml:space="preserve"> seems </w:t>
              </w:r>
              <w:r>
                <w:t>editorial</w:t>
              </w:r>
              <w:r>
                <w:rPr>
                  <w:rFonts w:hint="eastAsia"/>
                </w:rPr>
                <w:t>.</w:t>
              </w:r>
              <w:r>
                <w:t xml:space="preserve"> We are ok if it can be </w:t>
              </w:r>
              <w:r>
                <w:rPr>
                  <w:rFonts w:hint="eastAsia"/>
                </w:rPr>
                <w:t>handled in rapporteur CR</w:t>
              </w:r>
              <w:r>
                <w:t>.</w:t>
              </w:r>
            </w:ins>
          </w:p>
        </w:tc>
      </w:tr>
      <w:tr w:rsidR="006F516B" w14:paraId="1F08AC7D" w14:textId="77777777" w:rsidTr="009176E0">
        <w:tc>
          <w:tcPr>
            <w:tcW w:w="2122" w:type="dxa"/>
          </w:tcPr>
          <w:p w14:paraId="5D141019" w14:textId="174C3429" w:rsidR="006F516B" w:rsidRDefault="006F516B" w:rsidP="006F516B">
            <w:ins w:id="97" w:author="OPPO (Qianxi)" w:date="2020-04-22T00:02:00Z">
              <w:r>
                <w:rPr>
                  <w:rFonts w:eastAsiaTheme="minorEastAsia" w:hint="eastAsia"/>
                </w:rPr>
                <w:lastRenderedPageBreak/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65BA6CD1" w14:textId="6179BACC" w:rsidR="006F516B" w:rsidRDefault="006F516B" w:rsidP="006F516B">
            <w:ins w:id="98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2844C2D1" w14:textId="77777777" w:rsidR="006F516B" w:rsidRDefault="006F516B" w:rsidP="006F516B">
            <w:pPr>
              <w:rPr>
                <w:ins w:id="99" w:author="OPPO (Qianxi)" w:date="2020-04-22T00:02:00Z"/>
              </w:rPr>
            </w:pPr>
            <w:ins w:id="100" w:author="OPPO (Qianxi)" w:date="2020-04-22T00:02:00Z">
              <w:r>
                <w:rPr>
                  <w:rFonts w:eastAsiaTheme="minorEastAsia"/>
                </w:rPr>
                <w:t xml:space="preserve">This field description would cause misunderstanding on the </w:t>
              </w:r>
              <w:proofErr w:type="spellStart"/>
              <w:r w:rsidRPr="009734A2">
                <w:rPr>
                  <w:i/>
                  <w:iCs/>
                </w:rPr>
                <w:t>bwp-</w:t>
              </w:r>
              <w:r w:rsidRPr="00B736FE">
                <w:rPr>
                  <w:i/>
                  <w:iCs/>
                  <w:highlight w:val="green"/>
                </w:rPr>
                <w:t>Without</w:t>
              </w:r>
              <w:r w:rsidRPr="009734A2">
                <w:rPr>
                  <w:i/>
                  <w:iCs/>
                </w:rPr>
                <w:t>Restriction</w:t>
              </w:r>
              <w:proofErr w:type="spellEnd"/>
              <w:r>
                <w:t>.</w:t>
              </w:r>
            </w:ins>
          </w:p>
          <w:p w14:paraId="3BED70AF" w14:textId="592607AF" w:rsidR="00AF3893" w:rsidRDefault="00AF3893" w:rsidP="006F516B">
            <w:ins w:id="101" w:author="OPPO (Qianxi)" w:date="2020-04-22T00:02:00Z">
              <w:r>
                <w:t>It is fine to handle it in the rapporteur CR.</w:t>
              </w:r>
            </w:ins>
          </w:p>
        </w:tc>
      </w:tr>
      <w:tr w:rsidR="006F516B" w14:paraId="231A0F54" w14:textId="77777777" w:rsidTr="009176E0">
        <w:tc>
          <w:tcPr>
            <w:tcW w:w="2122" w:type="dxa"/>
          </w:tcPr>
          <w:p w14:paraId="2ACDF2C1" w14:textId="176005A6" w:rsidR="006F516B" w:rsidRDefault="005B0A56" w:rsidP="006F516B">
            <w:ins w:id="102" w:author="Intel Corp - Naveen Palle" w:date="2020-04-21T15:40:00Z">
              <w:r>
                <w:t>Intel</w:t>
              </w:r>
            </w:ins>
          </w:p>
        </w:tc>
        <w:tc>
          <w:tcPr>
            <w:tcW w:w="1842" w:type="dxa"/>
          </w:tcPr>
          <w:p w14:paraId="39E6AA8F" w14:textId="6DEDD85C" w:rsidR="006F516B" w:rsidRDefault="005B0A56" w:rsidP="006F516B">
            <w:ins w:id="103" w:author="Intel Corp - Naveen Palle" w:date="2020-04-21T15:40:00Z">
              <w:r>
                <w:t>If RAN2 wants, rapporteur can take it.</w:t>
              </w:r>
            </w:ins>
          </w:p>
        </w:tc>
        <w:tc>
          <w:tcPr>
            <w:tcW w:w="5665" w:type="dxa"/>
          </w:tcPr>
          <w:p w14:paraId="6129FE9F" w14:textId="77777777" w:rsidR="006F516B" w:rsidRDefault="006F516B" w:rsidP="006F516B"/>
        </w:tc>
      </w:tr>
      <w:tr w:rsidR="00C325E6" w14:paraId="20D2BFF7" w14:textId="77777777" w:rsidTr="009176E0">
        <w:trPr>
          <w:ins w:id="104" w:author="Qualcomm (Masato)" w:date="2020-04-22T12:40:00Z"/>
        </w:trPr>
        <w:tc>
          <w:tcPr>
            <w:tcW w:w="2122" w:type="dxa"/>
          </w:tcPr>
          <w:p w14:paraId="706C7310" w14:textId="5A1B8207" w:rsidR="00C325E6" w:rsidRPr="00C325E6" w:rsidRDefault="00C325E6" w:rsidP="006F516B">
            <w:pPr>
              <w:rPr>
                <w:ins w:id="105" w:author="Qualcomm (Masato)" w:date="2020-04-22T12:40:00Z"/>
                <w:rFonts w:eastAsia="游明朝" w:hint="eastAsia"/>
                <w:rPrChange w:id="106" w:author="Qualcomm (Masato)" w:date="2020-04-22T12:40:00Z">
                  <w:rPr>
                    <w:ins w:id="107" w:author="Qualcomm (Masato)" w:date="2020-04-22T12:40:00Z"/>
                  </w:rPr>
                </w:rPrChange>
              </w:rPr>
            </w:pPr>
            <w:ins w:id="108" w:author="Qualcomm (Masato)" w:date="2020-04-22T12:40:00Z">
              <w:r>
                <w:rPr>
                  <w:rFonts w:eastAsia="游明朝" w:hint="eastAsia"/>
                </w:rPr>
                <w:t>Q</w:t>
              </w:r>
              <w:r>
                <w:rPr>
                  <w:rFonts w:eastAsia="游明朝"/>
                </w:rPr>
                <w:t>ualcomm Incorporated</w:t>
              </w:r>
            </w:ins>
          </w:p>
        </w:tc>
        <w:tc>
          <w:tcPr>
            <w:tcW w:w="1842" w:type="dxa"/>
          </w:tcPr>
          <w:p w14:paraId="0B870F7F" w14:textId="476AA757" w:rsidR="00C325E6" w:rsidRPr="00C325E6" w:rsidRDefault="00C325E6" w:rsidP="006F516B">
            <w:pPr>
              <w:rPr>
                <w:ins w:id="109" w:author="Qualcomm (Masato)" w:date="2020-04-22T12:40:00Z"/>
                <w:rFonts w:eastAsia="游明朝" w:hint="eastAsia"/>
                <w:rPrChange w:id="110" w:author="Qualcomm (Masato)" w:date="2020-04-22T12:40:00Z">
                  <w:rPr>
                    <w:ins w:id="111" w:author="Qualcomm (Masato)" w:date="2020-04-22T12:40:00Z"/>
                  </w:rPr>
                </w:rPrChange>
              </w:rPr>
            </w:pPr>
            <w:ins w:id="112" w:author="Qualcomm (Masato)" w:date="2020-04-22T12:40:00Z">
              <w:r>
                <w:rPr>
                  <w:rFonts w:eastAsia="游明朝" w:hint="eastAsia"/>
                </w:rPr>
                <w:t>A</w:t>
              </w:r>
              <w:r>
                <w:rPr>
                  <w:rFonts w:eastAsia="游明朝"/>
                </w:rPr>
                <w:t>gree</w:t>
              </w:r>
            </w:ins>
          </w:p>
        </w:tc>
        <w:tc>
          <w:tcPr>
            <w:tcW w:w="5665" w:type="dxa"/>
          </w:tcPr>
          <w:p w14:paraId="72A55C30" w14:textId="77777777" w:rsidR="00C325E6" w:rsidRDefault="00C325E6" w:rsidP="006F516B">
            <w:pPr>
              <w:rPr>
                <w:ins w:id="113" w:author="Qualcomm (Masato)" w:date="2020-04-22T12:40:00Z"/>
                <w:rFonts w:eastAsia="游明朝"/>
              </w:rPr>
            </w:pPr>
            <w:ins w:id="114" w:author="Qualcomm (Masato)" w:date="2020-04-22T12:40:00Z">
              <w:r>
                <w:rPr>
                  <w:rFonts w:eastAsia="游明朝"/>
                </w:rPr>
                <w:t>The current text is certainly incorrect.</w:t>
              </w:r>
            </w:ins>
          </w:p>
          <w:p w14:paraId="576A3727" w14:textId="7B93338C" w:rsidR="00C325E6" w:rsidRPr="00C325E6" w:rsidRDefault="00C325E6" w:rsidP="006F516B">
            <w:pPr>
              <w:rPr>
                <w:ins w:id="115" w:author="Qualcomm (Masato)" w:date="2020-04-22T12:40:00Z"/>
                <w:rFonts w:eastAsia="游明朝" w:hint="eastAsia"/>
                <w:rPrChange w:id="116" w:author="Qualcomm (Masato)" w:date="2020-04-22T12:40:00Z">
                  <w:rPr>
                    <w:ins w:id="117" w:author="Qualcomm (Masato)" w:date="2020-04-22T12:40:00Z"/>
                  </w:rPr>
                </w:rPrChange>
              </w:rPr>
            </w:pPr>
            <w:ins w:id="118" w:author="Qualcomm (Masato)" w:date="2020-04-22T12:40:00Z">
              <w:r w:rsidRPr="00C325E6">
                <w:rPr>
                  <w:rFonts w:eastAsia="游明朝"/>
                </w:rPr>
                <w:t xml:space="preserve">But the text can be modified to indicate what the UE supports if this capability is indicated, instead of trying to define what the </w:t>
              </w:r>
              <w:r>
                <w:rPr>
                  <w:rFonts w:eastAsia="游明朝"/>
                </w:rPr>
                <w:t>“</w:t>
              </w:r>
              <w:r w:rsidRPr="00C325E6">
                <w:rPr>
                  <w:rFonts w:eastAsia="游明朝"/>
                </w:rPr>
                <w:t>lack of restriction</w:t>
              </w:r>
              <w:r>
                <w:rPr>
                  <w:rFonts w:eastAsia="游明朝"/>
                </w:rPr>
                <w:t>”</w:t>
              </w:r>
              <w:r w:rsidRPr="00C325E6">
                <w:rPr>
                  <w:rFonts w:eastAsia="游明朝"/>
                </w:rPr>
                <w:t xml:space="preserve"> means.</w:t>
              </w:r>
            </w:ins>
          </w:p>
        </w:tc>
      </w:tr>
    </w:tbl>
    <w:p w14:paraId="39CABCC4" w14:textId="77777777" w:rsidR="002B233D" w:rsidRPr="00C325E6" w:rsidRDefault="002B233D" w:rsidP="002B233D">
      <w:pPr>
        <w:rPr>
          <w:rPrChange w:id="119" w:author="Qualcomm (Masato)" w:date="2020-04-22T12:41:00Z">
            <w:rPr/>
          </w:rPrChange>
        </w:rPr>
      </w:pPr>
    </w:p>
    <w:p w14:paraId="3BA2287D" w14:textId="325018BE" w:rsidR="009734A2" w:rsidRDefault="009734A2" w:rsidP="009734A2">
      <w:pPr>
        <w:pStyle w:val="Heading3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120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121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122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123" w:author="Nokia RAN2" w:date="2020-04-21T10:36:00Z">
                  <w:rPr>
                    <w:rFonts w:eastAsiaTheme="minorEastAsia"/>
                    <w:noProof/>
                  </w:rPr>
                </w:rPrChange>
              </w:rPr>
            </w:pPr>
            <w:ins w:id="124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125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126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127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128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129" w:author="Nokia RAN2" w:date="2020-04-21T10:36:00Z">
                    <w:rPr/>
                  </w:rPrChange>
                </w:rPr>
                <w:t xml:space="preserve"> the intent of this capability.</w:t>
              </w:r>
            </w:ins>
          </w:p>
        </w:tc>
      </w:tr>
      <w:tr w:rsidR="00403B2E" w:rsidRPr="00295BAB" w14:paraId="620DECD7" w14:textId="77777777" w:rsidTr="009176E0">
        <w:tc>
          <w:tcPr>
            <w:tcW w:w="2122" w:type="dxa"/>
          </w:tcPr>
          <w:p w14:paraId="20DA75C7" w14:textId="7D4B9FB4" w:rsidR="00403B2E" w:rsidRPr="00155719" w:rsidRDefault="00155719" w:rsidP="00403B2E">
            <w:ins w:id="130" w:author="NTT DOCOMO, INC." w:date="2020-04-21T17:04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77E528EF" w14:textId="34E90A95" w:rsidR="00403B2E" w:rsidRPr="00155719" w:rsidRDefault="00155719" w:rsidP="00403B2E">
            <w:ins w:id="131" w:author="NTT DOCOMO, INC." w:date="2020-04-21T17:07:00Z">
              <w:r>
                <w:rPr>
                  <w:rFonts w:eastAsia="游明朝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D604A44" w14:textId="5854B312" w:rsidR="00403B2E" w:rsidRPr="00EF36C2" w:rsidRDefault="00155719" w:rsidP="00295BAB">
            <w:ins w:id="132" w:author="NTT DOCOMO, INC." w:date="2020-04-21T17:07:00Z">
              <w:r>
                <w:rPr>
                  <w:rFonts w:eastAsia="游明朝" w:hint="eastAsia"/>
                </w:rPr>
                <w:t xml:space="preserve">According to </w:t>
              </w:r>
            </w:ins>
            <w:ins w:id="133" w:author="NTT DOCOMO, INC." w:date="2020-04-21T17:08:00Z">
              <w:r>
                <w:rPr>
                  <w:rFonts w:eastAsia="游明朝"/>
                </w:rPr>
                <w:t>TR 38.822 (</w:t>
              </w:r>
            </w:ins>
            <w:ins w:id="134" w:author="NTT DOCOMO, INC." w:date="2020-04-21T17:07:00Z">
              <w:r>
                <w:rPr>
                  <w:rFonts w:eastAsia="游明朝" w:hint="eastAsia"/>
                </w:rPr>
                <w:t>RAN1 UE feature list</w:t>
              </w:r>
            </w:ins>
            <w:ins w:id="135" w:author="NTT DOCOMO, INC." w:date="2020-04-21T17:08:00Z">
              <w:r w:rsidR="00295BAB">
                <w:rPr>
                  <w:rFonts w:eastAsia="游明朝"/>
                </w:rPr>
                <w:t xml:space="preserve">), DCI based switching is a </w:t>
              </w:r>
            </w:ins>
            <w:ins w:id="136" w:author="NTT DOCOMO, INC." w:date="2020-04-21T17:09:00Z">
              <w:r w:rsidR="00295BAB">
                <w:rPr>
                  <w:rFonts w:eastAsia="游明朝"/>
                </w:rPr>
                <w:t>component</w:t>
              </w:r>
            </w:ins>
            <w:ins w:id="137" w:author="NTT DOCOMO, INC." w:date="2020-04-21T17:08:00Z">
              <w:r>
                <w:rPr>
                  <w:rFonts w:eastAsia="游明朝"/>
                </w:rPr>
                <w:t xml:space="preserve"> of </w:t>
              </w:r>
            </w:ins>
            <w:proofErr w:type="spellStart"/>
            <w:ins w:id="138" w:author="NTT DOCOMO, INC." w:date="2020-04-21T17:09:00Z">
              <w:r w:rsidR="00295BAB" w:rsidRPr="00295BAB">
                <w:rPr>
                  <w:rFonts w:eastAsia="游明朝"/>
                </w:rPr>
                <w:t>bwp-SameNumerology</w:t>
              </w:r>
              <w:proofErr w:type="spellEnd"/>
              <w:r w:rsidR="00295BAB">
                <w:rPr>
                  <w:rFonts w:eastAsia="游明朝"/>
                </w:rPr>
                <w:t xml:space="preserve"> and </w:t>
              </w:r>
              <w:proofErr w:type="spellStart"/>
              <w:r w:rsidR="00295BAB" w:rsidRPr="00295BAB">
                <w:rPr>
                  <w:rFonts w:eastAsia="游明朝"/>
                </w:rPr>
                <w:t>bwp-DiffNumerology</w:t>
              </w:r>
              <w:proofErr w:type="spellEnd"/>
              <w:r w:rsidR="00295BAB">
                <w:rPr>
                  <w:rFonts w:eastAsia="游明朝"/>
                </w:rPr>
                <w:t>, which are optional.</w:t>
              </w:r>
            </w:ins>
            <w:ins w:id="139" w:author="NTT DOCOMO, INC." w:date="2020-04-21T17:10:00Z">
              <w:r w:rsidR="00EF36C2">
                <w:rPr>
                  <w:rFonts w:eastAsia="游明朝"/>
                </w:rPr>
                <w:t xml:space="preserve"> In other words, it could be understood as conditional mandatory if UE supports </w:t>
              </w:r>
              <w:proofErr w:type="spellStart"/>
              <w:r w:rsidR="00EF36C2" w:rsidRPr="00295BAB">
                <w:rPr>
                  <w:rFonts w:eastAsia="游明朝"/>
                </w:rPr>
                <w:t>bwp-SameNumerology</w:t>
              </w:r>
              <w:proofErr w:type="spellEnd"/>
              <w:r w:rsidR="00EF36C2">
                <w:rPr>
                  <w:rFonts w:eastAsia="游明朝"/>
                </w:rPr>
                <w:t xml:space="preserve"> or </w:t>
              </w:r>
              <w:proofErr w:type="spellStart"/>
              <w:r w:rsidR="00EF36C2" w:rsidRPr="00295BAB">
                <w:rPr>
                  <w:rFonts w:eastAsia="游明朝"/>
                </w:rPr>
                <w:t>bwp-DiffNumerology</w:t>
              </w:r>
              <w:proofErr w:type="spellEnd"/>
              <w:r w:rsidR="00EF36C2">
                <w:rPr>
                  <w:rFonts w:eastAsia="游明朝"/>
                </w:rPr>
                <w:t>.</w:t>
              </w:r>
            </w:ins>
          </w:p>
        </w:tc>
      </w:tr>
      <w:tr w:rsidR="00403B2E" w14:paraId="4141B6A8" w14:textId="77777777" w:rsidTr="009176E0">
        <w:tc>
          <w:tcPr>
            <w:tcW w:w="2122" w:type="dxa"/>
          </w:tcPr>
          <w:p w14:paraId="4B43E1A6" w14:textId="09573C34" w:rsidR="00403B2E" w:rsidRDefault="003464D7" w:rsidP="00403B2E">
            <w:ins w:id="140" w:author="CATT" w:date="2020-04-21T17:32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06348C94" w14:textId="72AD5E38" w:rsidR="00403B2E" w:rsidRDefault="003464D7" w:rsidP="00403B2E">
            <w:ins w:id="141" w:author="CATT" w:date="2020-04-21T17:33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901B321" w14:textId="553019E8" w:rsidR="00403B2E" w:rsidRDefault="00DA57D2" w:rsidP="00403B2E">
            <w:ins w:id="142" w:author="CATT" w:date="2020-04-21T17:39:00Z">
              <w:r>
                <w:rPr>
                  <w:rFonts w:hint="eastAsia"/>
                </w:rPr>
                <w:t xml:space="preserve">We understand the </w:t>
              </w:r>
              <w:r>
                <w:t>signaling</w:t>
              </w:r>
              <w:r>
                <w:rPr>
                  <w:rFonts w:hint="eastAsia"/>
                </w:rPr>
                <w:t xml:space="preserve"> the same way as the two document and we tend to think the proposed changes make things more clear. </w:t>
              </w:r>
            </w:ins>
          </w:p>
        </w:tc>
      </w:tr>
      <w:tr w:rsidR="00AF3893" w14:paraId="4B286709" w14:textId="77777777" w:rsidTr="009176E0">
        <w:tc>
          <w:tcPr>
            <w:tcW w:w="2122" w:type="dxa"/>
          </w:tcPr>
          <w:p w14:paraId="11091151" w14:textId="23B90C9B" w:rsidR="00AF3893" w:rsidRDefault="00AF3893" w:rsidP="00AF3893">
            <w:ins w:id="143" w:author="OPPO (Qianxi)" w:date="2020-04-22T00:0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23EA1271" w14:textId="0D25564D" w:rsidR="00AF3893" w:rsidRDefault="00AF3893" w:rsidP="00AF3893">
            <w:ins w:id="144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65D22D80" w14:textId="6C6C8017" w:rsidR="00AF3893" w:rsidRDefault="00AF3893" w:rsidP="00AF3893">
            <w:ins w:id="145" w:author="OPPO (Qianxi)" w:date="2020-04-22T00:02:00Z">
              <w:r>
                <w:rPr>
                  <w:rFonts w:eastAsiaTheme="minorEastAsia"/>
                </w:rPr>
                <w:t>We tend to agree with the intention, yet for the added condition “</w:t>
              </w:r>
              <w:r>
                <w:rPr>
                  <w:bCs/>
                  <w:iCs/>
                </w:rPr>
                <w:t xml:space="preserve">if the UE reports </w:t>
              </w:r>
              <w:proofErr w:type="spellStart"/>
              <w:r w:rsidRPr="00197742">
                <w:rPr>
                  <w:bCs/>
                  <w:iCs/>
                </w:rPr>
                <w:t>bwp-DiffNumerology</w:t>
              </w:r>
              <w:proofErr w:type="spellEnd"/>
              <w:r>
                <w:rPr>
                  <w:bCs/>
                  <w:iCs/>
                </w:rPr>
                <w:t xml:space="preserve">, </w:t>
              </w:r>
              <w:proofErr w:type="spellStart"/>
              <w:r w:rsidRPr="00197742">
                <w:rPr>
                  <w:bCs/>
                  <w:iCs/>
                </w:rPr>
                <w:t>bwp-SameNumerology</w:t>
              </w:r>
              <w:proofErr w:type="spellEnd"/>
              <w:r>
                <w:rPr>
                  <w:bCs/>
                  <w:iCs/>
                </w:rPr>
                <w:t xml:space="preserve"> or </w:t>
              </w:r>
              <w:proofErr w:type="spellStart"/>
              <w:r w:rsidRPr="00197742">
                <w:rPr>
                  <w:bCs/>
                  <w:iCs/>
                </w:rPr>
                <w:t>bwp-WithoutRestriction</w:t>
              </w:r>
              <w:proofErr w:type="spellEnd"/>
              <w:r>
                <w:rPr>
                  <w:bCs/>
                  <w:iCs/>
                </w:rPr>
                <w:t>.</w:t>
              </w:r>
              <w:r>
                <w:rPr>
                  <w:rFonts w:eastAsiaTheme="minorEastAsia"/>
                </w:rPr>
                <w:t>”, considering 6-2/3/4 (</w:t>
              </w:r>
              <w:proofErr w:type="spellStart"/>
              <w:r w:rsidRPr="00197742">
                <w:rPr>
                  <w:bCs/>
                  <w:iCs/>
                </w:rPr>
                <w:t>bwp-SameNumerology</w:t>
              </w:r>
              <w:proofErr w:type="spellEnd"/>
              <w:r>
                <w:rPr>
                  <w:bCs/>
                  <w:iCs/>
                </w:rPr>
                <w:t xml:space="preserve"> </w:t>
              </w:r>
              <w:proofErr w:type="spellStart"/>
              <w:r w:rsidRPr="00197742">
                <w:rPr>
                  <w:bCs/>
                  <w:iCs/>
                </w:rPr>
                <w:t>bwp-DiffNumerology</w:t>
              </w:r>
              <w:proofErr w:type="spellEnd"/>
              <w:r>
                <w:rPr>
                  <w:bCs/>
                  <w:iCs/>
                </w:rPr>
                <w:t>)</w:t>
              </w:r>
              <w:r>
                <w:rPr>
                  <w:rFonts w:eastAsiaTheme="minorEastAsia"/>
                </w:rPr>
                <w:t xml:space="preserve"> are </w:t>
              </w:r>
              <w:r w:rsidRPr="000E3724">
                <w:t xml:space="preserve">Prerequisite </w:t>
              </w:r>
              <w:r>
                <w:t>for 6-1a (</w:t>
              </w:r>
              <w:proofErr w:type="spellStart"/>
              <w:r w:rsidRPr="00197742">
                <w:rPr>
                  <w:bCs/>
                  <w:iCs/>
                </w:rPr>
                <w:t>bwp-WithoutRestriction</w:t>
              </w:r>
              <w:proofErr w:type="spellEnd"/>
              <w:r>
                <w:rPr>
                  <w:bCs/>
                  <w:iCs/>
                </w:rPr>
                <w:t>), there seems no need to indicate 6-</w:t>
              </w:r>
              <w:r>
                <w:rPr>
                  <w:bCs/>
                  <w:iCs/>
                </w:rPr>
                <w:lastRenderedPageBreak/>
                <w:t>1a explicitly.</w:t>
              </w:r>
            </w:ins>
          </w:p>
        </w:tc>
      </w:tr>
      <w:tr w:rsidR="00AF3893" w14:paraId="3195B7C5" w14:textId="77777777" w:rsidTr="009176E0">
        <w:tc>
          <w:tcPr>
            <w:tcW w:w="2122" w:type="dxa"/>
          </w:tcPr>
          <w:p w14:paraId="68058E72" w14:textId="3E6E50F6" w:rsidR="00AF3893" w:rsidRDefault="005B0A56" w:rsidP="00AF3893">
            <w:ins w:id="146" w:author="Intel Corp - Naveen Palle" w:date="2020-04-21T15:42:00Z">
              <w:r>
                <w:lastRenderedPageBreak/>
                <w:t>Intel</w:t>
              </w:r>
            </w:ins>
          </w:p>
        </w:tc>
        <w:tc>
          <w:tcPr>
            <w:tcW w:w="1842" w:type="dxa"/>
          </w:tcPr>
          <w:p w14:paraId="3836A4E0" w14:textId="1966C874" w:rsidR="00AF3893" w:rsidRDefault="005B0A56" w:rsidP="00AF3893">
            <w:ins w:id="147" w:author="Intel Corp - Naveen Palle" w:date="2020-04-21T15:42:00Z">
              <w:r>
                <w:t>Open</w:t>
              </w:r>
            </w:ins>
          </w:p>
        </w:tc>
        <w:tc>
          <w:tcPr>
            <w:tcW w:w="5665" w:type="dxa"/>
          </w:tcPr>
          <w:p w14:paraId="235FE9B6" w14:textId="55CC6320" w:rsidR="00AF3893" w:rsidRDefault="005B0A56" w:rsidP="00AF3893">
            <w:ins w:id="148" w:author="Intel Corp - Naveen Palle" w:date="2020-04-21T15:42:00Z">
              <w:r>
                <w:t xml:space="preserve">Even the </w:t>
              </w:r>
            </w:ins>
            <w:ins w:id="149" w:author="Intel Corp - Naveen Palle" w:date="2020-04-21T15:43:00Z">
              <w:r>
                <w:t xml:space="preserve">6-1 UEs are required to “decode” the DCI, but the switching is not mandatory. Agree with OPPO reasoning. </w:t>
              </w:r>
            </w:ins>
          </w:p>
        </w:tc>
      </w:tr>
      <w:tr w:rsidR="00AF3893" w14:paraId="60649CC6" w14:textId="77777777" w:rsidTr="009176E0">
        <w:tc>
          <w:tcPr>
            <w:tcW w:w="2122" w:type="dxa"/>
          </w:tcPr>
          <w:p w14:paraId="57B7D370" w14:textId="11160F86" w:rsidR="00AF3893" w:rsidRPr="00DA18D9" w:rsidRDefault="00DA18D9" w:rsidP="00AF3893">
            <w:pPr>
              <w:rPr>
                <w:rFonts w:eastAsia="游明朝" w:hint="eastAsia"/>
                <w:rPrChange w:id="150" w:author="Qualcomm (Masato)" w:date="2020-04-22T12:43:00Z">
                  <w:rPr/>
                </w:rPrChange>
              </w:rPr>
            </w:pPr>
            <w:ins w:id="151" w:author="Qualcomm (Masato)" w:date="2020-04-22T12:43:00Z">
              <w:r>
                <w:rPr>
                  <w:rFonts w:eastAsia="游明朝" w:hint="eastAsia"/>
                </w:rPr>
                <w:t>Q</w:t>
              </w:r>
              <w:r>
                <w:rPr>
                  <w:rFonts w:eastAsia="游明朝"/>
                </w:rPr>
                <w:t>ualcomm Incorporated</w:t>
              </w:r>
            </w:ins>
          </w:p>
        </w:tc>
        <w:tc>
          <w:tcPr>
            <w:tcW w:w="1842" w:type="dxa"/>
          </w:tcPr>
          <w:p w14:paraId="4237457B" w14:textId="4BDF340F" w:rsidR="00AF3893" w:rsidRPr="00DA18D9" w:rsidRDefault="00DA18D9" w:rsidP="00AF3893">
            <w:pPr>
              <w:rPr>
                <w:rFonts w:eastAsia="游明朝" w:hint="eastAsia"/>
                <w:rPrChange w:id="152" w:author="Qualcomm (Masato)" w:date="2020-04-22T12:43:00Z">
                  <w:rPr/>
                </w:rPrChange>
              </w:rPr>
            </w:pPr>
            <w:ins w:id="153" w:author="Qualcomm (Masato)" w:date="2020-04-22T12:43:00Z">
              <w:r>
                <w:rPr>
                  <w:rFonts w:eastAsia="游明朝" w:hint="eastAsia"/>
                </w:rPr>
                <w:t>D</w:t>
              </w:r>
              <w:r>
                <w:rPr>
                  <w:rFonts w:eastAsia="游明朝"/>
                </w:rPr>
                <w:t>isagree</w:t>
              </w:r>
            </w:ins>
          </w:p>
        </w:tc>
        <w:tc>
          <w:tcPr>
            <w:tcW w:w="5665" w:type="dxa"/>
          </w:tcPr>
          <w:p w14:paraId="5D7158B2" w14:textId="02938139" w:rsidR="00AF3893" w:rsidRDefault="00C325E6" w:rsidP="00AF3893">
            <w:ins w:id="154" w:author="Qualcomm (Masato)" w:date="2020-04-22T12:42:00Z">
              <w:r>
                <w:t>The intention of the CR is correct. But t</w:t>
              </w:r>
              <w:r w:rsidRPr="00C325E6">
                <w:t xml:space="preserve">he current text </w:t>
              </w:r>
              <w:r>
                <w:t xml:space="preserve">already </w:t>
              </w:r>
              <w:r w:rsidRPr="00C325E6">
                <w:t xml:space="preserve">mentions "DCI and timer based active BWP switching". It is sufficiently clear </w:t>
              </w:r>
            </w:ins>
            <w:ins w:id="155" w:author="Qualcomm (Masato)" w:date="2020-04-22T12:44:00Z">
              <w:r w:rsidR="00DA18D9">
                <w:t>that the support for DCI and timer based BWP switching is prerequisite</w:t>
              </w:r>
            </w:ins>
            <w:ins w:id="156" w:author="Qualcomm (Masato)" w:date="2020-04-22T12:42:00Z">
              <w:r w:rsidRPr="00C325E6">
                <w:t>.</w:t>
              </w:r>
            </w:ins>
            <w:bookmarkStart w:id="157" w:name="_GoBack"/>
            <w:bookmarkEnd w:id="157"/>
          </w:p>
        </w:tc>
      </w:tr>
    </w:tbl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58" w:name="_In-sequence_SDU_delivery"/>
      <w:bookmarkEnd w:id="158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F1171" w14:textId="77777777" w:rsidR="00E5128A" w:rsidRDefault="00E5128A">
      <w:r>
        <w:separator/>
      </w:r>
    </w:p>
  </w:endnote>
  <w:endnote w:type="continuationSeparator" w:id="0">
    <w:p w14:paraId="4DB9E8A7" w14:textId="77777777" w:rsidR="00E5128A" w:rsidRDefault="00E5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0D7C4A7D" w:rsidR="00C744FE" w:rsidRDefault="00C744FE" w:rsidP="00313FD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2E6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2E6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9FC8" w14:textId="77777777" w:rsidR="00E5128A" w:rsidRDefault="00E5128A">
      <w:r>
        <w:separator/>
      </w:r>
    </w:p>
  </w:footnote>
  <w:footnote w:type="continuationSeparator" w:id="0">
    <w:p w14:paraId="7CCDDABB" w14:textId="77777777" w:rsidR="00E5128A" w:rsidRDefault="00E5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7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9"/>
  </w:num>
  <w:num w:numId="5">
    <w:abstractNumId w:val="12"/>
  </w:num>
  <w:num w:numId="6">
    <w:abstractNumId w:val="22"/>
  </w:num>
  <w:num w:numId="7">
    <w:abstractNumId w:val="27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0"/>
  </w:num>
  <w:num w:numId="16">
    <w:abstractNumId w:val="28"/>
  </w:num>
  <w:num w:numId="17">
    <w:abstractNumId w:val="7"/>
  </w:num>
  <w:num w:numId="18">
    <w:abstractNumId w:val="9"/>
  </w:num>
  <w:num w:numId="19">
    <w:abstractNumId w:val="6"/>
  </w:num>
  <w:num w:numId="20">
    <w:abstractNumId w:val="33"/>
  </w:num>
  <w:num w:numId="21">
    <w:abstractNumId w:val="15"/>
  </w:num>
  <w:num w:numId="22">
    <w:abstractNumId w:val="31"/>
  </w:num>
  <w:num w:numId="23">
    <w:abstractNumId w:val="17"/>
  </w:num>
  <w:num w:numId="24">
    <w:abstractNumId w:val="32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4"/>
  </w:num>
  <w:num w:numId="29">
    <w:abstractNumId w:val="16"/>
  </w:num>
  <w:num w:numId="30">
    <w:abstractNumId w:val="4"/>
  </w:num>
  <w:num w:numId="31">
    <w:abstractNumId w:val="11"/>
  </w:num>
  <w:num w:numId="32">
    <w:abstractNumId w:val="26"/>
  </w:num>
  <w:num w:numId="33">
    <w:abstractNumId w:val="34"/>
  </w:num>
  <w:num w:numId="34">
    <w:abstractNumId w:val="5"/>
  </w:num>
  <w:num w:numId="35">
    <w:abstractNumId w:val="30"/>
  </w:num>
  <w:num w:numId="36">
    <w:abstractNumId w:val="2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okia RAN2">
    <w15:presenceInfo w15:providerId="None" w15:userId="Nokia RAN2"/>
  </w15:person>
  <w15:person w15:author="NTT DOCOMO, INC.">
    <w15:presenceInfo w15:providerId="None" w15:userId="NTT DOCOMO, INC."/>
  </w15:person>
  <w15:person w15:author="Huawei">
    <w15:presenceInfo w15:providerId="None" w15:userId="Huawei"/>
  </w15:person>
  <w15:person w15:author="Intel Corp - Naveen Palle">
    <w15:presenceInfo w15:providerId="None" w15:userId="Intel Corp - Naveen Palle"/>
  </w15:person>
  <w15:person w15:author="Qualcomm (Masato)">
    <w15:presenceInfo w15:providerId="None" w15:userId="Qualcomm (Masat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rQUACcKDhi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E69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99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55719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09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E30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BAB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6F1F"/>
    <w:rsid w:val="003376BD"/>
    <w:rsid w:val="00342BD7"/>
    <w:rsid w:val="003464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1F1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0A56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07C7D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16B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1875"/>
    <w:rsid w:val="00856911"/>
    <w:rsid w:val="008610C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3893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25E6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18D9"/>
    <w:rsid w:val="00DA305E"/>
    <w:rsid w:val="00DA5417"/>
    <w:rsid w:val="00DA56E8"/>
    <w:rsid w:val="00DA57D2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128A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2DE0"/>
    <w:rsid w:val="00EC4207"/>
    <w:rsid w:val="00EC5653"/>
    <w:rsid w:val="00EC71CE"/>
    <w:rsid w:val="00ED1006"/>
    <w:rsid w:val="00EF18FE"/>
    <w:rsid w:val="00EF36C2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C61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docId w15:val="{5E37F277-751E-47EB-912B-6477EA3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0C1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</w:rPr>
  </w:style>
  <w:style w:type="paragraph" w:styleId="Heading1">
    <w:name w:val="heading 1"/>
    <w:next w:val="Heading2"/>
    <w:link w:val="Heading1Char"/>
    <w:qFormat/>
    <w:rsid w:val="00F17C61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rsid w:val="00F17C61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F17C61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SimHei"/>
      <w:bCs/>
      <w:sz w:val="24"/>
      <w:szCs w:val="32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610C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10C1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F17C61"/>
    <w:pPr>
      <w:tabs>
        <w:tab w:val="center" w:pos="4153"/>
        <w:tab w:val="right" w:pos="8306"/>
      </w:tabs>
      <w:snapToGrid w:val="0"/>
      <w:jc w:val="both"/>
    </w:pPr>
    <w:rPr>
      <w:rFonts w:ascii="Arial" w:eastAsia="SimSun" w:hAnsi="Arial"/>
      <w:sz w:val="18"/>
      <w:szCs w:val="18"/>
      <w:lang w:val="en-US" w:eastAsia="zh-CN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link w:val="FooterChar"/>
    <w:rsid w:val="00F17C61"/>
    <w:pPr>
      <w:tabs>
        <w:tab w:val="center" w:pos="4510"/>
        <w:tab w:val="right" w:pos="9020"/>
      </w:tabs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F17C61"/>
    <w:rPr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basedOn w:val="DefaultParagraphFont"/>
    <w:link w:val="BalloonText"/>
    <w:rsid w:val="00F17C61"/>
    <w:rPr>
      <w:rFonts w:ascii="Times New Roman" w:eastAsia="SimSu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ＭＳ 明朝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7C61"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F17C6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ＭＳ 明朝" w:hAnsi="Arial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ＭＳ 明朝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BE61B3"/>
    <w:pPr>
      <w:spacing w:before="40"/>
    </w:pPr>
    <w:rPr>
      <w:rFonts w:ascii="Arial" w:eastAsia="ＭＳ 明朝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ＭＳ 明朝" w:hAnsi="Arial"/>
      <w:i/>
      <w:noProof/>
      <w:sz w:val="18"/>
      <w:szCs w:val="24"/>
    </w:rPr>
  </w:style>
  <w:style w:type="paragraph" w:customStyle="1" w:styleId="a0">
    <w:name w:val="表格题注"/>
    <w:next w:val="Normal"/>
    <w:rsid w:val="00F17C61"/>
    <w:pPr>
      <w:keepLines/>
      <w:numPr>
        <w:ilvl w:val="8"/>
        <w:numId w:val="25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表格文本"/>
    <w:rsid w:val="00F17C61"/>
    <w:pPr>
      <w:tabs>
        <w:tab w:val="decimal" w:pos="0"/>
      </w:tabs>
    </w:pPr>
    <w:rPr>
      <w:rFonts w:ascii="Arial" w:eastAsia="SimSun" w:hAnsi="Arial"/>
      <w:noProof/>
      <w:sz w:val="21"/>
      <w:szCs w:val="21"/>
      <w:lang w:val="en-US" w:eastAsia="zh-CN"/>
    </w:rPr>
  </w:style>
  <w:style w:type="paragraph" w:customStyle="1" w:styleId="a2">
    <w:name w:val="表头文本"/>
    <w:rsid w:val="00F17C61"/>
    <w:pPr>
      <w:jc w:val="center"/>
    </w:pPr>
    <w:rPr>
      <w:rFonts w:ascii="Arial" w:eastAsia="SimSun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rsid w:val="00F17C61"/>
    <w:pPr>
      <w:jc w:val="both"/>
    </w:pPr>
    <w:rPr>
      <w:rFonts w:ascii="Times New Roman" w:eastAsia="SimSu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F17C61"/>
    <w:pPr>
      <w:numPr>
        <w:ilvl w:val="7"/>
        <w:numId w:val="25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rsid w:val="00F17C61"/>
    <w:pPr>
      <w:keepNext/>
      <w:spacing w:before="80" w:after="80"/>
      <w:jc w:val="center"/>
    </w:pPr>
  </w:style>
  <w:style w:type="paragraph" w:customStyle="1" w:styleId="a5">
    <w:name w:val="文档标题"/>
    <w:basedOn w:val="Normal"/>
    <w:rsid w:val="00F17C61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rsid w:val="00F17C61"/>
  </w:style>
  <w:style w:type="paragraph" w:customStyle="1" w:styleId="a7">
    <w:name w:val="注示头"/>
    <w:basedOn w:val="Normal"/>
    <w:rsid w:val="00F17C61"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F17C61"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F17C61"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rsid w:val="00F17C61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F17C61"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B5B2F-DE39-42F7-ADB2-A256EC5A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7389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TDoc, CTPClassification=CTP_NT</cp:keywords>
  <cp:lastModifiedBy>Qualcomm (Masato)</cp:lastModifiedBy>
  <cp:revision>3</cp:revision>
  <cp:lastPrinted>2008-01-31T07:09:00Z</cp:lastPrinted>
  <dcterms:created xsi:type="dcterms:W3CDTF">2020-04-22T03:30:00Z</dcterms:created>
  <dcterms:modified xsi:type="dcterms:W3CDTF">2020-04-22T03:45:00Z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(3)PpeZA8Iap5RnkMSBHk9m7IR0gw1tPnct5yzimY24GMdeXZqTIH9ABuRoQR8lRPiAENvAbYL3
2UFS5IK8QFa/RjG3z7fmTtkUukv5rVPZ0btMT5uD5otrfv/V7j/Nbhg7Hm697i1F8hfe6Nsp
wWgZ6AGVogJBehbQemv0GRRZ24rMXidGkRqVkhUl/DdxTLkoDXQBmBVOAAKMuXMPFfIRMKYi
JhRe+g5LWVBkjttWHR</vt:lpwstr>
  </property>
  <property fmtid="{D5CDD505-2E9C-101B-9397-08002B2CF9AE}" pid="5" name="_2015_ms_pID_7253431">
    <vt:lpwstr>s8ZtN7kVTpYriPl8a4A1ScqooCWA0QSVY5HVmA1+PmCmxpufByXWkD
pyCEFSFpGQgZxrCE2+yrlvNxXu56qpu5CRNYmVwj+E95QrS62hn0Jc+9Y7NhFzQekosxG5mn
5Ae5Na9LQPr6m32kLrR33PnTFlP0fPCYEhtfXi136R1+z/Fj8t7abE4ryfw4Xam3r/iZLk34
8uVfHDawP2lGDwcbhgTnUyKEwAZLkc4bbIC4</vt:lpwstr>
  </property>
  <property fmtid="{D5CDD505-2E9C-101B-9397-08002B2CF9AE}" pid="6" name="_2015_ms_pID_7253432">
    <vt:lpwstr>VQ==</vt:lpwstr>
  </property>
  <property fmtid="{D5CDD505-2E9C-101B-9397-08002B2CF9AE}" pid="7" name="TitusGUID">
    <vt:lpwstr>cea3bda5-2e5e-4597-a6e1-5d921163afdd</vt:lpwstr>
  </property>
  <property fmtid="{D5CDD505-2E9C-101B-9397-08002B2CF9AE}" pid="8" name="CTP_TimeStamp">
    <vt:lpwstr>2020-04-21 22:43:45Z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