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w:t>
      </w:r>
      <w:proofErr w:type="gramStart"/>
      <w:r w:rsidR="007314A2" w:rsidRPr="007314A2">
        <w:rPr>
          <w:sz w:val="22"/>
        </w:rPr>
        <w:t>001][</w:t>
      </w:r>
      <w:proofErr w:type="gramEnd"/>
      <w:r w:rsidR="007314A2" w:rsidRPr="007314A2">
        <w:rPr>
          <w:sz w:val="22"/>
        </w:rPr>
        <w:t>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w:t>
      </w:r>
      <w:proofErr w:type="gramStart"/>
      <w:r>
        <w:t>001][</w:t>
      </w:r>
      <w:proofErr w:type="gramEnd"/>
      <w:r>
        <w:t>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F158C4"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F158C4"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F158C4"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F158C4"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F158C4"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F158C4" w:rsidP="00560D42">
      <w:pPr>
        <w:pStyle w:val="BodyText"/>
        <w:rPr>
          <w:rFonts w:eastAsia="Times New Roman" w:cs="Arial"/>
          <w:sz w:val="20"/>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F158C4" w:rsidP="00560D42">
      <w:pPr>
        <w:pStyle w:val="BodyText"/>
      </w:pPr>
      <w:hyperlink r:id="rId17" w:history="1">
        <w:r w:rsidR="00560D42" w:rsidRPr="0038255C">
          <w:rPr>
            <w:rStyle w:val="Hyperlink"/>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F158C4" w:rsidP="00560D42">
      <w:pPr>
        <w:pStyle w:val="BodyText"/>
        <w:rPr>
          <w:rFonts w:eastAsia="Times New Roman" w:cs="Arial"/>
          <w:sz w:val="20"/>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F158C4" w:rsidP="00560D42">
      <w:pPr>
        <w:pStyle w:val="BodyText"/>
        <w:rPr>
          <w:rFonts w:eastAsia="Times New Roman" w:cs="Arial"/>
          <w:sz w:val="20"/>
          <w:szCs w:val="20"/>
          <w:lang w:eastAsia="en-GB"/>
        </w:rPr>
      </w:pPr>
      <w:hyperlink r:id="rId19" w:history="1">
        <w:r w:rsidR="00560D42" w:rsidRPr="0038255C">
          <w:rPr>
            <w:rStyle w:val="Hyperlink"/>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F158C4"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F158C4"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lastRenderedPageBreak/>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27402DE6" w:rsidR="00652DC5" w:rsidRDefault="00622C49" w:rsidP="00622C49">
      <w:pPr>
        <w:pStyle w:val="Heading1"/>
      </w:pPr>
      <w:r>
        <w:t>3</w:t>
      </w:r>
      <w:r>
        <w:tab/>
        <w:t>Discussion</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00D54802"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w:t>
            </w:r>
            <w:proofErr w:type="gramStart"/>
            <w:r>
              <w:t>change  w</w:t>
            </w:r>
            <w:proofErr w:type="gramEnd"/>
            <w:r>
              <w:t>/ different DRB ID w/ HO or full config</w:t>
            </w:r>
          </w:p>
          <w:p w14:paraId="7D016749" w14:textId="4D7979F5" w:rsidR="00D5656A" w:rsidRDefault="00D5656A" w:rsidP="00D5656A">
            <w:r>
              <w:t>NOTE (about security key issue):  3gpp mandates</w:t>
            </w:r>
            <w:proofErr w:type="gramStart"/>
            <w:r>
              <w:t xml:space="preserve">   {</w:t>
            </w:r>
            <w:proofErr w:type="gramEnd"/>
            <w:r>
              <w:t>DRB ID,  Security Key,  PDCP SN }  shall not be repeated for UL/DL data transmission.    See TS36.331 5.3.1.2</w:t>
            </w:r>
            <w:proofErr w:type="gramStart"/>
            <w:r>
              <w:t xml:space="preserve">   “</w:t>
            </w:r>
            <w:proofErr w:type="gramEnd"/>
            <w:r>
              <w:t>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w:t>
            </w:r>
            <w:proofErr w:type="gramStart"/>
            <w:r>
              <w:t>implies  technically</w:t>
            </w:r>
            <w:proofErr w:type="gramEnd"/>
            <w:r>
              <w:t xml:space="preserve">, </w:t>
            </w:r>
          </w:p>
          <w:p w14:paraId="329C71A7" w14:textId="312F24A4" w:rsidR="00D5656A" w:rsidRDefault="00D5656A" w:rsidP="00D5656A">
            <w:r>
              <w:t xml:space="preserve">o PDCP version </w:t>
            </w:r>
            <w:proofErr w:type="gramStart"/>
            <w:r>
              <w:t xml:space="preserve">change  </w:t>
            </w:r>
            <w:r w:rsidRPr="00D5656A">
              <w:rPr>
                <w:highlight w:val="yellow"/>
              </w:rPr>
              <w:t>with</w:t>
            </w:r>
            <w:proofErr w:type="gramEnd"/>
            <w:r w:rsidRPr="00D5656A">
              <w:rPr>
                <w:highlight w:val="yellow"/>
              </w:rPr>
              <w:t xml:space="preserve"> same DRB ID w/o HO</w:t>
            </w:r>
            <w:r>
              <w:t xml:space="preserve"> or fullConfig is already possible,  if it’s associated with bearer termination point change (i.e.  security key change</w:t>
            </w:r>
            <w:proofErr w:type="gramStart"/>
            <w:r>
              <w:t xml:space="preserve">);   </w:t>
            </w:r>
            <w:proofErr w:type="gramEnd"/>
            <w:r>
              <w:t xml:space="preserve"> e.g.    change </w:t>
            </w:r>
            <w:r>
              <w:lastRenderedPageBreak/>
              <w:t xml:space="preserve">from MN terminated MCG LTE PDCP to SN terminated split NR PDCP. </w:t>
            </w:r>
          </w:p>
          <w:p w14:paraId="3A087F9D" w14:textId="789D7C05" w:rsidR="008D6A31" w:rsidRDefault="00D5656A" w:rsidP="00D5656A">
            <w:r>
              <w:t xml:space="preserve">o PDCP version </w:t>
            </w:r>
            <w:proofErr w:type="gramStart"/>
            <w:r>
              <w:t>change  with</w:t>
            </w:r>
            <w:proofErr w:type="gramEnd"/>
            <w:r>
              <w:t xml:space="preserve"> same DRB ID w/o HO or </w:t>
            </w:r>
            <w:proofErr w:type="spellStart"/>
            <w:r>
              <w:t>fulfConfig</w:t>
            </w:r>
            <w:proofErr w:type="spellEnd"/>
            <w:r>
              <w:t xml:space="preserve"> is NOT possible, if associated bearer termination point is unchanged (i.e. w/o security key change).    e.g.  change from MN terminated MCG LTE PDCP   </w:t>
            </w:r>
            <w:proofErr w:type="gramStart"/>
            <w:r>
              <w:t>to  MN</w:t>
            </w:r>
            <w:proofErr w:type="gramEnd"/>
            <w:r>
              <w:t xml:space="preserve">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hint="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hint="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hint="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77777777" w:rsidR="008D6A31" w:rsidRDefault="008D6A31" w:rsidP="00AB19D5"/>
        </w:tc>
        <w:tc>
          <w:tcPr>
            <w:tcW w:w="1842" w:type="dxa"/>
          </w:tcPr>
          <w:p w14:paraId="3076E04B" w14:textId="77777777" w:rsidR="008D6A31" w:rsidRDefault="008D6A31" w:rsidP="00AB19D5"/>
        </w:tc>
        <w:tc>
          <w:tcPr>
            <w:tcW w:w="5665" w:type="dxa"/>
          </w:tcPr>
          <w:p w14:paraId="5B87724A" w14:textId="77777777" w:rsidR="008D6A31" w:rsidRDefault="008D6A31" w:rsidP="00AB19D5"/>
        </w:tc>
      </w:tr>
      <w:tr w:rsidR="008D6A31" w14:paraId="70E5EC1E" w14:textId="77777777" w:rsidTr="00AB19D5">
        <w:tc>
          <w:tcPr>
            <w:tcW w:w="2122" w:type="dxa"/>
          </w:tcPr>
          <w:p w14:paraId="6BEBD224" w14:textId="77777777" w:rsidR="008D6A31" w:rsidRDefault="008D6A31" w:rsidP="00AB19D5"/>
        </w:tc>
        <w:tc>
          <w:tcPr>
            <w:tcW w:w="1842" w:type="dxa"/>
          </w:tcPr>
          <w:p w14:paraId="50E9B221" w14:textId="77777777" w:rsidR="008D6A31" w:rsidRDefault="008D6A31" w:rsidP="00AB19D5"/>
        </w:tc>
        <w:tc>
          <w:tcPr>
            <w:tcW w:w="5665" w:type="dxa"/>
          </w:tcPr>
          <w:p w14:paraId="306369FD" w14:textId="77777777" w:rsidR="008D6A31" w:rsidRDefault="008D6A31" w:rsidP="00AB19D5"/>
        </w:tc>
      </w:tr>
      <w:tr w:rsidR="008D6A31" w14:paraId="5D38D8F1" w14:textId="77777777" w:rsidTr="00AB19D5">
        <w:tc>
          <w:tcPr>
            <w:tcW w:w="2122" w:type="dxa"/>
          </w:tcPr>
          <w:p w14:paraId="3FA0399A" w14:textId="77777777" w:rsidR="008D6A31" w:rsidRDefault="008D6A31" w:rsidP="00AB19D5"/>
        </w:tc>
        <w:tc>
          <w:tcPr>
            <w:tcW w:w="1842" w:type="dxa"/>
          </w:tcPr>
          <w:p w14:paraId="00CEA8C8" w14:textId="77777777" w:rsidR="008D6A31" w:rsidRDefault="008D6A31" w:rsidP="00AB19D5"/>
        </w:tc>
        <w:tc>
          <w:tcPr>
            <w:tcW w:w="5665" w:type="dxa"/>
          </w:tcPr>
          <w:p w14:paraId="132DC059" w14:textId="77777777" w:rsidR="008D6A31" w:rsidRDefault="008D6A31" w:rsidP="00AB19D5"/>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BodyText"/>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70CBD11A" w:rsidR="008D6A31" w:rsidRDefault="00D24B82" w:rsidP="00AB19D5">
            <w:r>
              <w:t>3</w:t>
            </w:r>
          </w:p>
        </w:tc>
        <w:tc>
          <w:tcPr>
            <w:tcW w:w="5665" w:type="dxa"/>
          </w:tcPr>
          <w:p w14:paraId="79E2212D" w14:textId="2D339022" w:rsidR="008D6A31" w:rsidRDefault="00D24B82" w:rsidP="00AB19D5">
            <w:r>
              <w:t xml:space="preserve">We think small cost of a capability bit is justified considering that handovers can be avoided hence avoiding interruptions and unnecssary random access-procedures can be avoided.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hint="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hint="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hint="eastAsia"/>
              </w:rPr>
            </w:pPr>
            <w:r>
              <w:rPr>
                <w:rFonts w:eastAsiaTheme="minorEastAsia" w:hint="eastAsia"/>
              </w:rPr>
              <w:t>T</w:t>
            </w:r>
            <w:r>
              <w:rPr>
                <w:rFonts w:eastAsiaTheme="minorEastAsia"/>
              </w:rPr>
              <w:t xml:space="preserve">his looks like </w:t>
            </w:r>
            <w:bookmarkStart w:id="1" w:name="_GoBack"/>
            <w:bookmarkEnd w:id="1"/>
            <w:r>
              <w:rPr>
                <w:rFonts w:eastAsiaTheme="minorEastAsia"/>
              </w:rPr>
              <w:t>a good compromise.</w:t>
            </w:r>
          </w:p>
        </w:tc>
      </w:tr>
      <w:tr w:rsidR="008D6A31" w14:paraId="2723C6BD" w14:textId="77777777" w:rsidTr="00AB19D5">
        <w:tc>
          <w:tcPr>
            <w:tcW w:w="2122" w:type="dxa"/>
          </w:tcPr>
          <w:p w14:paraId="322C3424" w14:textId="77777777" w:rsidR="008D6A31" w:rsidRDefault="008D6A31" w:rsidP="00AB19D5"/>
        </w:tc>
        <w:tc>
          <w:tcPr>
            <w:tcW w:w="1842" w:type="dxa"/>
          </w:tcPr>
          <w:p w14:paraId="64D910DC" w14:textId="77777777" w:rsidR="008D6A31" w:rsidRDefault="008D6A31" w:rsidP="00AB19D5"/>
        </w:tc>
        <w:tc>
          <w:tcPr>
            <w:tcW w:w="5665" w:type="dxa"/>
          </w:tcPr>
          <w:p w14:paraId="7668A235" w14:textId="77777777" w:rsidR="008D6A31" w:rsidRPr="00F716AD" w:rsidRDefault="008D6A31" w:rsidP="00AB19D5"/>
        </w:tc>
      </w:tr>
      <w:tr w:rsidR="008D6A31" w14:paraId="7AF47C0B" w14:textId="77777777" w:rsidTr="00AB19D5">
        <w:tc>
          <w:tcPr>
            <w:tcW w:w="2122" w:type="dxa"/>
          </w:tcPr>
          <w:p w14:paraId="228C0153" w14:textId="77777777" w:rsidR="008D6A31" w:rsidRDefault="008D6A31" w:rsidP="00AB19D5"/>
        </w:tc>
        <w:tc>
          <w:tcPr>
            <w:tcW w:w="1842" w:type="dxa"/>
          </w:tcPr>
          <w:p w14:paraId="701B9D9F" w14:textId="77777777" w:rsidR="008D6A31" w:rsidRDefault="008D6A31" w:rsidP="00AB19D5"/>
        </w:tc>
        <w:tc>
          <w:tcPr>
            <w:tcW w:w="5665" w:type="dxa"/>
          </w:tcPr>
          <w:p w14:paraId="6E7AE01C" w14:textId="77777777" w:rsidR="008D6A31" w:rsidRDefault="008D6A31" w:rsidP="00AB19D5"/>
        </w:tc>
      </w:tr>
      <w:tr w:rsidR="008D6A31" w14:paraId="1F3C7535" w14:textId="77777777" w:rsidTr="00AB19D5">
        <w:tc>
          <w:tcPr>
            <w:tcW w:w="2122" w:type="dxa"/>
          </w:tcPr>
          <w:p w14:paraId="1047A52A" w14:textId="77777777" w:rsidR="008D6A31" w:rsidRDefault="008D6A31" w:rsidP="00AB19D5"/>
        </w:tc>
        <w:tc>
          <w:tcPr>
            <w:tcW w:w="1842" w:type="dxa"/>
          </w:tcPr>
          <w:p w14:paraId="2797F6C7" w14:textId="77777777" w:rsidR="008D6A31" w:rsidRDefault="008D6A31" w:rsidP="00AB19D5"/>
        </w:tc>
        <w:tc>
          <w:tcPr>
            <w:tcW w:w="5665" w:type="dxa"/>
          </w:tcPr>
          <w:p w14:paraId="0BE304D1" w14:textId="77777777" w:rsidR="008D6A31" w:rsidRDefault="008D6A31" w:rsidP="00AB19D5"/>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77777777" w:rsidR="00652DC5" w:rsidRDefault="00652DC5" w:rsidP="006B4E9D">
      <w:pPr>
        <w:pStyle w:val="BodyText"/>
      </w:pPr>
    </w:p>
    <w:p w14:paraId="4DFDAC86" w14:textId="022B19B1" w:rsidR="00C01F33" w:rsidRPr="00CE0424" w:rsidRDefault="007314A2" w:rsidP="00CE0424">
      <w:pPr>
        <w:pStyle w:val="Heading1"/>
      </w:pPr>
      <w:r>
        <w:t>3</w:t>
      </w:r>
      <w:r>
        <w:tab/>
      </w:r>
      <w:r w:rsidR="00C01F33" w:rsidRPr="00CE0424">
        <w:t>Conclusion</w:t>
      </w:r>
    </w:p>
    <w:p w14:paraId="28721F1E" w14:textId="5534D504" w:rsidR="006E1C82" w:rsidRDefault="00560D42" w:rsidP="008E065E">
      <w:pPr>
        <w:pStyle w:val="BodyText"/>
        <w:rPr>
          <w:b/>
          <w:bCs/>
        </w:rPr>
      </w:pPr>
      <w:r>
        <w:rPr>
          <w:b/>
          <w:bCs/>
        </w:rPr>
        <w:t>TBD</w:t>
      </w:r>
    </w:p>
    <w:p w14:paraId="5E4F4E88" w14:textId="4ECCF04E" w:rsidR="00F507D1" w:rsidRPr="00CE0424" w:rsidRDefault="00B109E8" w:rsidP="00CE0424">
      <w:pPr>
        <w:pStyle w:val="Heading1"/>
      </w:pPr>
      <w:r>
        <w:t>4</w:t>
      </w:r>
      <w:r>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96AA8" w14:textId="77777777" w:rsidR="00F158C4" w:rsidRDefault="00F158C4">
      <w:r>
        <w:separator/>
      </w:r>
    </w:p>
  </w:endnote>
  <w:endnote w:type="continuationSeparator" w:id="0">
    <w:p w14:paraId="629BEC20" w14:textId="77777777" w:rsidR="00F158C4" w:rsidRDefault="00F1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517DE" w14:textId="77777777" w:rsidR="00F158C4" w:rsidRDefault="00F158C4">
      <w:r>
        <w:separator/>
      </w:r>
    </w:p>
  </w:footnote>
  <w:footnote w:type="continuationSeparator" w:id="0">
    <w:p w14:paraId="33EC5041" w14:textId="77777777" w:rsidR="00F158C4" w:rsidRDefault="00F1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618C"/>
    <w:rsid w:val="005F70BD"/>
    <w:rsid w:val="0060283C"/>
    <w:rsid w:val="00604F14"/>
    <w:rsid w:val="00611B83"/>
    <w:rsid w:val="00613257"/>
    <w:rsid w:val="00620A71"/>
    <w:rsid w:val="00620D80"/>
    <w:rsid w:val="00622C49"/>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6AD"/>
    <w:pPr>
      <w:widowControl w:val="0"/>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716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16A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D6C672D-7862-47B2-8FDF-3521B7CC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Qualcomm (Masato)</cp:lastModifiedBy>
  <cp:revision>2</cp:revision>
  <cp:lastPrinted>2008-01-31T07:09:00Z</cp:lastPrinted>
  <dcterms:created xsi:type="dcterms:W3CDTF">2020-04-22T01:10:00Z</dcterms:created>
  <dcterms:modified xsi:type="dcterms:W3CDTF">2020-04-22T01:10:00Z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