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FE201" w14:textId="45E8210B" w:rsidR="0065172A" w:rsidRPr="00DE3FC8" w:rsidRDefault="0065172A" w:rsidP="0065172A">
      <w:pPr>
        <w:pStyle w:val="3GPPHeader"/>
        <w:spacing w:after="60"/>
        <w:rPr>
          <w:sz w:val="32"/>
          <w:szCs w:val="32"/>
          <w:highlight w:val="yellow"/>
          <w:lang w:val="en-US"/>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9bis-e</w:t>
      </w:r>
      <w:r w:rsidRPr="00DE3FC8">
        <w:rPr>
          <w:lang w:val="en-US"/>
        </w:rPr>
        <w:tab/>
      </w:r>
      <w:r w:rsidRPr="00422260">
        <w:rPr>
          <w:szCs w:val="24"/>
          <w:lang w:val="en-US"/>
        </w:rPr>
        <w:t>R2-</w:t>
      </w:r>
      <w:r w:rsidR="00315744" w:rsidRPr="00422260">
        <w:t xml:space="preserve"> </w:t>
      </w:r>
      <w:r w:rsidR="00315744" w:rsidRPr="00422260">
        <w:rPr>
          <w:szCs w:val="24"/>
        </w:rPr>
        <w:t>2003303</w:t>
      </w:r>
    </w:p>
    <w:p w14:paraId="35B547D5" w14:textId="03A3BF97" w:rsidR="00E90E49" w:rsidRPr="00CE0424" w:rsidRDefault="0065172A" w:rsidP="0065172A">
      <w:pPr>
        <w:pStyle w:val="3GPPHeader"/>
      </w:pPr>
      <w:r>
        <w:rPr>
          <w:rFonts w:cs="Arial"/>
          <w:noProof/>
          <w:szCs w:val="24"/>
          <w:lang w:val="en-US"/>
        </w:rPr>
        <w:t>Online</w:t>
      </w:r>
      <w:r w:rsidRPr="00A778AB">
        <w:rPr>
          <w:rFonts w:cs="Arial"/>
          <w:noProof/>
          <w:szCs w:val="24"/>
          <w:lang w:val="en-US"/>
        </w:rPr>
        <w:t>, 2</w:t>
      </w:r>
      <w:r>
        <w:rPr>
          <w:rFonts w:cs="Arial"/>
          <w:noProof/>
          <w:szCs w:val="24"/>
          <w:lang w:val="en-US"/>
        </w:rPr>
        <w:t>0</w:t>
      </w:r>
      <w:r w:rsidRPr="00A778AB">
        <w:rPr>
          <w:rFonts w:cs="Arial"/>
          <w:noProof/>
          <w:szCs w:val="24"/>
          <w:vertAlign w:val="superscript"/>
          <w:lang w:val="en-US"/>
        </w:rPr>
        <w:t>th</w:t>
      </w:r>
      <w:r w:rsidR="003532BA">
        <w:rPr>
          <w:rFonts w:cs="Arial"/>
          <w:noProof/>
          <w:szCs w:val="24"/>
          <w:vertAlign w:val="superscript"/>
          <w:lang w:val="en-US"/>
        </w:rPr>
        <w:t xml:space="preserve"> </w:t>
      </w:r>
      <w:r w:rsidRPr="00A778AB">
        <w:rPr>
          <w:rFonts w:cs="Arial"/>
          <w:noProof/>
          <w:szCs w:val="24"/>
          <w:lang w:val="en-US"/>
        </w:rPr>
        <w:t xml:space="preserve">– </w:t>
      </w:r>
      <w:r>
        <w:rPr>
          <w:rFonts w:cs="Arial"/>
          <w:noProof/>
          <w:szCs w:val="24"/>
          <w:lang w:val="en-US"/>
        </w:rPr>
        <w:t>30</w:t>
      </w:r>
      <w:r w:rsidRPr="00A778AB">
        <w:rPr>
          <w:rFonts w:cs="Arial"/>
          <w:noProof/>
          <w:szCs w:val="24"/>
          <w:vertAlign w:val="superscript"/>
          <w:lang w:val="en-US"/>
        </w:rPr>
        <w:t>th</w:t>
      </w:r>
      <w:r w:rsidRPr="00A778AB">
        <w:rPr>
          <w:rFonts w:cs="Arial"/>
          <w:noProof/>
          <w:szCs w:val="24"/>
          <w:lang w:val="en-US"/>
        </w:rPr>
        <w:t xml:space="preserve"> </w:t>
      </w:r>
      <w:r w:rsidR="003532BA">
        <w:rPr>
          <w:rFonts w:cs="Arial"/>
          <w:noProof/>
          <w:szCs w:val="24"/>
          <w:lang w:val="en-US"/>
        </w:rPr>
        <w:t xml:space="preserve">April </w:t>
      </w:r>
      <w:r w:rsidRPr="00A778AB">
        <w:rPr>
          <w:rFonts w:cs="Arial"/>
          <w:noProof/>
          <w:szCs w:val="24"/>
          <w:lang w:val="en-US"/>
        </w:rPr>
        <w:t>2020</w:t>
      </w:r>
    </w:p>
    <w:p w14:paraId="069178FE" w14:textId="77777777" w:rsidR="00E90E49" w:rsidRPr="00CE0424" w:rsidRDefault="00E90E49" w:rsidP="00357380">
      <w:pPr>
        <w:pStyle w:val="3GPPHeader"/>
      </w:pPr>
    </w:p>
    <w:p w14:paraId="15DB6E1C" w14:textId="40F6A79A" w:rsidR="00E90E49" w:rsidRPr="00422260" w:rsidRDefault="00E90E49" w:rsidP="00311702">
      <w:pPr>
        <w:pStyle w:val="3GPPHeader"/>
        <w:rPr>
          <w:sz w:val="22"/>
          <w:szCs w:val="22"/>
          <w:lang w:val="en-US"/>
        </w:rPr>
      </w:pPr>
      <w:r w:rsidRPr="00422260">
        <w:rPr>
          <w:sz w:val="22"/>
          <w:szCs w:val="22"/>
          <w:lang w:val="en-US"/>
        </w:rPr>
        <w:t>Agenda Item:</w:t>
      </w:r>
      <w:r w:rsidRPr="00422260">
        <w:rPr>
          <w:sz w:val="22"/>
          <w:szCs w:val="22"/>
          <w:lang w:val="en-US"/>
        </w:rPr>
        <w:tab/>
      </w:r>
      <w:r w:rsidR="00D365FC" w:rsidRPr="00422260">
        <w:rPr>
          <w:sz w:val="22"/>
          <w:szCs w:val="22"/>
          <w:lang w:val="en-US"/>
        </w:rPr>
        <w:t>6.1.7</w:t>
      </w:r>
    </w:p>
    <w:p w14:paraId="1E1BE6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F6FADD6" w14:textId="66ACC861" w:rsidR="00E90E49" w:rsidRPr="00CE0424" w:rsidRDefault="003D3C45" w:rsidP="00311702">
      <w:pPr>
        <w:pStyle w:val="3GPPHeader"/>
        <w:rPr>
          <w:sz w:val="22"/>
          <w:szCs w:val="22"/>
        </w:rPr>
      </w:pPr>
      <w:r>
        <w:rPr>
          <w:sz w:val="22"/>
          <w:szCs w:val="22"/>
        </w:rPr>
        <w:t>Title:</w:t>
      </w:r>
      <w:r w:rsidR="00E90E49" w:rsidRPr="00CE0424">
        <w:rPr>
          <w:sz w:val="22"/>
          <w:szCs w:val="22"/>
        </w:rPr>
        <w:tab/>
      </w:r>
      <w:r w:rsidR="00E045FF">
        <w:rPr>
          <w:rFonts w:ascii="Calibri" w:hAnsi="Calibri" w:cs="Calibri"/>
          <w:szCs w:val="22"/>
        </w:rPr>
        <w:t>IP Add</w:t>
      </w:r>
      <w:r w:rsidR="00044F56">
        <w:rPr>
          <w:rFonts w:ascii="Calibri" w:hAnsi="Calibri" w:cs="Calibri"/>
          <w:szCs w:val="22"/>
        </w:rPr>
        <w:t>ress Allocation Procedure for IAB Node(s)</w:t>
      </w:r>
    </w:p>
    <w:p w14:paraId="6A6CC80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6A4293D9" w14:textId="77777777" w:rsidR="00E90E49" w:rsidRPr="00CE0424" w:rsidRDefault="00E90E49" w:rsidP="00E90E49"/>
    <w:p w14:paraId="172EEDD6" w14:textId="77777777" w:rsidR="00E90E49" w:rsidRDefault="00E90E49" w:rsidP="00925B73">
      <w:pPr>
        <w:pStyle w:val="Heading1"/>
        <w:numPr>
          <w:ilvl w:val="0"/>
          <w:numId w:val="23"/>
        </w:numPr>
        <w:ind w:hanging="1490"/>
      </w:pPr>
      <w:r w:rsidRPr="00CE0424">
        <w:t>Introduction</w:t>
      </w:r>
    </w:p>
    <w:p w14:paraId="67C70205" w14:textId="7BC67041" w:rsidR="00452AA8" w:rsidRDefault="00EF1C71" w:rsidP="003332B7">
      <w:pPr>
        <w:pStyle w:val="BodyText"/>
        <w:rPr>
          <w:lang w:val="en-US"/>
        </w:rPr>
      </w:pPr>
      <w:r>
        <w:rPr>
          <w:lang w:val="en-US"/>
        </w:rPr>
        <w:t>To</w:t>
      </w:r>
      <w:r w:rsidR="0060662F">
        <w:rPr>
          <w:lang w:val="en-US"/>
        </w:rPr>
        <w:t xml:space="preserve"> follow up </w:t>
      </w:r>
      <w:r w:rsidR="00DF35CC">
        <w:rPr>
          <w:lang w:val="en-US"/>
        </w:rPr>
        <w:t xml:space="preserve">on </w:t>
      </w:r>
      <w:r w:rsidR="0060662F">
        <w:rPr>
          <w:lang w:val="en-US"/>
        </w:rPr>
        <w:t xml:space="preserve">the </w:t>
      </w:r>
      <w:r w:rsidR="007F7433">
        <w:rPr>
          <w:lang w:val="en-US"/>
        </w:rPr>
        <w:t xml:space="preserve">open </w:t>
      </w:r>
      <w:r w:rsidR="0060662F">
        <w:rPr>
          <w:lang w:val="en-US"/>
        </w:rPr>
        <w:t xml:space="preserve">issues related to IP </w:t>
      </w:r>
      <w:r w:rsidR="009A08CE">
        <w:rPr>
          <w:lang w:val="en-US"/>
        </w:rPr>
        <w:t xml:space="preserve">address </w:t>
      </w:r>
      <w:r w:rsidR="0060662F">
        <w:rPr>
          <w:lang w:val="en-US"/>
        </w:rPr>
        <w:t>allocation in NSA</w:t>
      </w:r>
      <w:r w:rsidR="00E40D63">
        <w:rPr>
          <w:lang w:val="en-US"/>
        </w:rPr>
        <w:t>,</w:t>
      </w:r>
      <w:r w:rsidR="0060662F">
        <w:rPr>
          <w:lang w:val="en-US"/>
        </w:rPr>
        <w:t xml:space="preserve"> </w:t>
      </w:r>
      <w:r w:rsidR="001F7850">
        <w:rPr>
          <w:lang w:val="en-US"/>
        </w:rPr>
        <w:t>RAN2</w:t>
      </w:r>
      <w:r w:rsidR="004C5962">
        <w:rPr>
          <w:lang w:val="en-US"/>
        </w:rPr>
        <w:t xml:space="preserve"> has started </w:t>
      </w:r>
      <w:r w:rsidR="00886F6E">
        <w:rPr>
          <w:lang w:val="en-US"/>
        </w:rPr>
        <w:t>discuss</w:t>
      </w:r>
      <w:r w:rsidR="004C5962">
        <w:rPr>
          <w:lang w:val="en-US"/>
        </w:rPr>
        <w:t>ing</w:t>
      </w:r>
      <w:r w:rsidR="00886F6E">
        <w:rPr>
          <w:lang w:val="en-US"/>
        </w:rPr>
        <w:t xml:space="preserve"> </w:t>
      </w:r>
      <w:r w:rsidR="00766895">
        <w:rPr>
          <w:lang w:val="en-US"/>
        </w:rPr>
        <w:t>(</w:t>
      </w:r>
      <w:r w:rsidR="00226414">
        <w:rPr>
          <w:lang w:val="en-US"/>
        </w:rPr>
        <w:t xml:space="preserve">via </w:t>
      </w:r>
      <w:r w:rsidR="00226414" w:rsidRPr="00027B03">
        <w:rPr>
          <w:lang w:val="en-US"/>
        </w:rPr>
        <w:t>[Post109e#</w:t>
      </w:r>
      <w:proofErr w:type="gramStart"/>
      <w:r w:rsidR="00226414" w:rsidRPr="00027B03">
        <w:rPr>
          <w:lang w:val="en-US"/>
        </w:rPr>
        <w:t>26][</w:t>
      </w:r>
      <w:proofErr w:type="gramEnd"/>
      <w:r w:rsidR="00226414" w:rsidRPr="00027B03">
        <w:rPr>
          <w:lang w:val="en-US"/>
        </w:rPr>
        <w:t>IAB]</w:t>
      </w:r>
      <w:r w:rsidR="00766895">
        <w:rPr>
          <w:lang w:val="en-US"/>
        </w:rPr>
        <w:t>)</w:t>
      </w:r>
      <w:r w:rsidR="00226414">
        <w:rPr>
          <w:lang w:val="en-US"/>
        </w:rPr>
        <w:t xml:space="preserve"> </w:t>
      </w:r>
      <w:r w:rsidR="004C5962">
        <w:rPr>
          <w:lang w:val="en-US"/>
        </w:rPr>
        <w:t xml:space="preserve">the </w:t>
      </w:r>
      <w:r w:rsidR="00027B03">
        <w:rPr>
          <w:lang w:val="en-US"/>
        </w:rPr>
        <w:t>different options</w:t>
      </w:r>
      <w:r w:rsidR="00852725">
        <w:rPr>
          <w:lang w:val="en-US"/>
        </w:rPr>
        <w:t xml:space="preserve"> </w:t>
      </w:r>
      <w:r w:rsidR="0084744D">
        <w:rPr>
          <w:lang w:val="en-US"/>
        </w:rPr>
        <w:t>for</w:t>
      </w:r>
      <w:r w:rsidR="00766895">
        <w:rPr>
          <w:lang w:val="en-US"/>
        </w:rPr>
        <w:t xml:space="preserve"> </w:t>
      </w:r>
      <w:r w:rsidR="002E6B4C">
        <w:rPr>
          <w:lang w:val="en-US"/>
        </w:rPr>
        <w:t xml:space="preserve">IP address allocation </w:t>
      </w:r>
      <w:r w:rsidR="00EA7C24">
        <w:rPr>
          <w:lang w:val="en-US"/>
        </w:rPr>
        <w:t xml:space="preserve">to </w:t>
      </w:r>
      <w:r w:rsidR="00702B1B">
        <w:rPr>
          <w:lang w:val="en-US"/>
        </w:rPr>
        <w:t xml:space="preserve"> IAB nodes</w:t>
      </w:r>
      <w:r w:rsidR="00027B03">
        <w:rPr>
          <w:lang w:val="en-US"/>
        </w:rPr>
        <w:t>.</w:t>
      </w:r>
      <w:r w:rsidR="002703A9">
        <w:rPr>
          <w:lang w:val="en-US"/>
        </w:rPr>
        <w:t xml:space="preserve"> </w:t>
      </w:r>
      <w:r w:rsidR="00120D40">
        <w:rPr>
          <w:lang w:val="en-US"/>
        </w:rPr>
        <w:t>From</w:t>
      </w:r>
      <w:r w:rsidR="002703A9">
        <w:rPr>
          <w:lang w:val="en-US"/>
        </w:rPr>
        <w:t xml:space="preserve"> </w:t>
      </w:r>
      <w:r w:rsidR="007D18CA">
        <w:rPr>
          <w:lang w:val="en-US"/>
        </w:rPr>
        <w:t xml:space="preserve">the </w:t>
      </w:r>
      <w:r w:rsidR="002703A9">
        <w:rPr>
          <w:lang w:val="en-US"/>
        </w:rPr>
        <w:t>discussion</w:t>
      </w:r>
      <w:r w:rsidR="005E11E4">
        <w:rPr>
          <w:lang w:val="en-US"/>
        </w:rPr>
        <w:t>, it seems that majority of the companies prefer a unified IP address allocation pr</w:t>
      </w:r>
      <w:r w:rsidR="00C31424">
        <w:rPr>
          <w:lang w:val="en-US"/>
        </w:rPr>
        <w:t>ocedure for both NSA and SA cases,</w:t>
      </w:r>
      <w:r w:rsidR="00EA245D">
        <w:rPr>
          <w:lang w:val="en-US"/>
        </w:rPr>
        <w:t xml:space="preserve"> </w:t>
      </w:r>
      <w:r w:rsidR="002B1BB0">
        <w:rPr>
          <w:lang w:val="en-US"/>
        </w:rPr>
        <w:t>and</w:t>
      </w:r>
      <w:r w:rsidR="00C31424">
        <w:rPr>
          <w:lang w:val="en-US"/>
        </w:rPr>
        <w:t>, the</w:t>
      </w:r>
      <w:r w:rsidR="00160638">
        <w:rPr>
          <w:lang w:val="en-US"/>
        </w:rPr>
        <w:t xml:space="preserve"> following two options have emerged for </w:t>
      </w:r>
      <w:r w:rsidR="00BC40B3">
        <w:rPr>
          <w:lang w:val="en-US"/>
        </w:rPr>
        <w:t>modifying the RRC signaling</w:t>
      </w:r>
      <w:r w:rsidR="00FA6C98">
        <w:rPr>
          <w:lang w:val="en-US"/>
        </w:rPr>
        <w:t xml:space="preserve"> to incorporate the IP allocation</w:t>
      </w:r>
      <w:r w:rsidR="00DE2127">
        <w:rPr>
          <w:lang w:val="en-US"/>
        </w:rPr>
        <w:t xml:space="preserve"> procedure</w:t>
      </w:r>
      <w:r w:rsidR="00452AA8">
        <w:rPr>
          <w:lang w:val="en-US"/>
        </w:rPr>
        <w:t>:</w:t>
      </w:r>
    </w:p>
    <w:p w14:paraId="7D3809A4" w14:textId="35D0BD89" w:rsidR="0009291B" w:rsidRDefault="00B40B2E" w:rsidP="003332B7">
      <w:pPr>
        <w:pStyle w:val="BodyText"/>
        <w:numPr>
          <w:ilvl w:val="0"/>
          <w:numId w:val="26"/>
        </w:numPr>
        <w:rPr>
          <w:lang w:val="en-US"/>
        </w:rPr>
      </w:pPr>
      <w:r>
        <w:rPr>
          <w:lang w:val="en-US"/>
        </w:rPr>
        <w:t xml:space="preserve">Enhancement of </w:t>
      </w:r>
      <w:proofErr w:type="spellStart"/>
      <w:r w:rsidR="00832BE6">
        <w:rPr>
          <w:lang w:val="en-US"/>
        </w:rPr>
        <w:t>RRCReconfigurationComplete</w:t>
      </w:r>
      <w:proofErr w:type="spellEnd"/>
      <w:r>
        <w:rPr>
          <w:lang w:val="en-US"/>
        </w:rPr>
        <w:t xml:space="preserve"> f</w:t>
      </w:r>
      <w:r w:rsidR="00607B0E">
        <w:rPr>
          <w:lang w:val="en-US"/>
        </w:rPr>
        <w:t xml:space="preserve">or </w:t>
      </w:r>
      <w:r w:rsidR="005C323D">
        <w:rPr>
          <w:lang w:val="en-US"/>
        </w:rPr>
        <w:t xml:space="preserve">requesting </w:t>
      </w:r>
      <w:r w:rsidR="00607B0E">
        <w:rPr>
          <w:lang w:val="en-US"/>
        </w:rPr>
        <w:t>IP address</w:t>
      </w:r>
    </w:p>
    <w:p w14:paraId="122EEF5C" w14:textId="6A2F10D4" w:rsidR="009B0AFF" w:rsidRDefault="009B0AFF" w:rsidP="003332B7">
      <w:pPr>
        <w:pStyle w:val="BodyText"/>
        <w:numPr>
          <w:ilvl w:val="0"/>
          <w:numId w:val="26"/>
        </w:numPr>
        <w:rPr>
          <w:lang w:val="en-US"/>
        </w:rPr>
      </w:pPr>
      <w:r>
        <w:rPr>
          <w:lang w:val="en-US"/>
        </w:rPr>
        <w:t>New RRC message</w:t>
      </w:r>
      <w:r w:rsidR="001A6B7A">
        <w:rPr>
          <w:lang w:val="en-US"/>
        </w:rPr>
        <w:t>s</w:t>
      </w:r>
      <w:r w:rsidR="00CD66C8">
        <w:rPr>
          <w:lang w:val="en-US"/>
        </w:rPr>
        <w:t xml:space="preserve"> for </w:t>
      </w:r>
      <w:r w:rsidR="005C323D">
        <w:rPr>
          <w:lang w:val="en-US"/>
        </w:rPr>
        <w:t xml:space="preserve">requesting </w:t>
      </w:r>
      <w:r w:rsidR="00CD66C8">
        <w:rPr>
          <w:lang w:val="en-US"/>
        </w:rPr>
        <w:t>IP address</w:t>
      </w:r>
    </w:p>
    <w:p w14:paraId="69C07D28" w14:textId="1DD3332A" w:rsidR="0060662F" w:rsidRDefault="0060662F" w:rsidP="003332B7">
      <w:pPr>
        <w:pStyle w:val="BodyText"/>
        <w:rPr>
          <w:lang w:val="en-US"/>
        </w:rPr>
      </w:pPr>
    </w:p>
    <w:p w14:paraId="188E4FC2" w14:textId="35F4E6C0" w:rsidR="00390400" w:rsidRPr="00390400" w:rsidRDefault="0067143F" w:rsidP="003332B7">
      <w:pPr>
        <w:pStyle w:val="BodyText"/>
        <w:rPr>
          <w:lang w:val="en-US"/>
        </w:rPr>
      </w:pPr>
      <w:r>
        <w:rPr>
          <w:lang w:val="en-US"/>
        </w:rPr>
        <w:t xml:space="preserve">This paper </w:t>
      </w:r>
      <w:r w:rsidR="00E227DC">
        <w:rPr>
          <w:lang w:val="en-US"/>
        </w:rPr>
        <w:t xml:space="preserve">discusses the above </w:t>
      </w:r>
      <w:r w:rsidR="007258F6">
        <w:rPr>
          <w:lang w:val="en-US"/>
        </w:rPr>
        <w:t xml:space="preserve">two </w:t>
      </w:r>
      <w:r w:rsidR="00E227DC">
        <w:rPr>
          <w:lang w:val="en-US"/>
        </w:rPr>
        <w:t xml:space="preserve">options </w:t>
      </w:r>
      <w:r w:rsidR="001F6523">
        <w:rPr>
          <w:lang w:val="en-US"/>
        </w:rPr>
        <w:t xml:space="preserve">and proposes a way forward for </w:t>
      </w:r>
      <w:r w:rsidR="007258F6">
        <w:rPr>
          <w:lang w:val="en-US"/>
        </w:rPr>
        <w:t>IP address allocation procedure in IAB network</w:t>
      </w:r>
      <w:r w:rsidR="00507279">
        <w:rPr>
          <w:lang w:val="en-US"/>
        </w:rPr>
        <w:t>.</w:t>
      </w:r>
    </w:p>
    <w:p w14:paraId="2696925B" w14:textId="77777777" w:rsidR="004000E8" w:rsidRDefault="00230D18" w:rsidP="00CE0424">
      <w:pPr>
        <w:pStyle w:val="Heading1"/>
      </w:pPr>
      <w:bookmarkStart w:id="0" w:name="_Ref178064866"/>
      <w:r>
        <w:t>2</w:t>
      </w:r>
      <w:r>
        <w:tab/>
      </w:r>
      <w:r w:rsidR="004000E8" w:rsidRPr="00CE0424">
        <w:t>Discussion</w:t>
      </w:r>
      <w:bookmarkEnd w:id="0"/>
    </w:p>
    <w:p w14:paraId="7A529E94" w14:textId="59360C4B" w:rsidR="00CB2F4A" w:rsidRDefault="005338CA" w:rsidP="003332B7">
      <w:pPr>
        <w:jc w:val="both"/>
        <w:rPr>
          <w:rFonts w:ascii="Arial" w:hAnsi="Arial" w:cs="Arial"/>
        </w:rPr>
      </w:pPr>
      <w:r>
        <w:rPr>
          <w:rFonts w:ascii="Arial" w:hAnsi="Arial" w:cs="Arial"/>
        </w:rPr>
        <w:t xml:space="preserve">As </w:t>
      </w:r>
      <w:r w:rsidR="00731831">
        <w:rPr>
          <w:rFonts w:ascii="Arial" w:hAnsi="Arial" w:cs="Arial"/>
        </w:rPr>
        <w:t>highlighted above, RAN2</w:t>
      </w:r>
      <w:r w:rsidR="00DB3901">
        <w:rPr>
          <w:rFonts w:ascii="Arial" w:hAnsi="Arial" w:cs="Arial"/>
        </w:rPr>
        <w:t xml:space="preserve"> </w:t>
      </w:r>
      <w:r w:rsidR="004243FF">
        <w:rPr>
          <w:rFonts w:ascii="Arial" w:hAnsi="Arial" w:cs="Arial"/>
        </w:rPr>
        <w:t xml:space="preserve">is discussing two options for </w:t>
      </w:r>
      <w:r w:rsidR="00F733E3">
        <w:rPr>
          <w:rFonts w:ascii="Arial" w:hAnsi="Arial" w:cs="Arial"/>
        </w:rPr>
        <w:t>IP addr</w:t>
      </w:r>
      <w:r w:rsidR="008C3FE0">
        <w:rPr>
          <w:rFonts w:ascii="Arial" w:hAnsi="Arial" w:cs="Arial"/>
        </w:rPr>
        <w:t>ess allocation to IAB node(s)</w:t>
      </w:r>
      <w:r w:rsidR="00E434FA">
        <w:rPr>
          <w:rFonts w:ascii="Arial" w:hAnsi="Arial" w:cs="Arial"/>
        </w:rPr>
        <w:t xml:space="preserve">. </w:t>
      </w:r>
      <w:r w:rsidR="00620AD4">
        <w:rPr>
          <w:rFonts w:ascii="Arial" w:hAnsi="Arial" w:cs="Arial"/>
        </w:rPr>
        <w:t>However, i</w:t>
      </w:r>
      <w:r w:rsidR="00CB2F4A">
        <w:rPr>
          <w:rFonts w:ascii="Arial" w:hAnsi="Arial" w:cs="Arial"/>
        </w:rPr>
        <w:t xml:space="preserve">n our view, </w:t>
      </w:r>
      <w:r w:rsidR="002B7115">
        <w:rPr>
          <w:rFonts w:ascii="Arial" w:hAnsi="Arial" w:cs="Arial"/>
        </w:rPr>
        <w:t xml:space="preserve">a new/separate </w:t>
      </w:r>
      <w:r w:rsidR="00573358">
        <w:rPr>
          <w:rFonts w:ascii="Arial" w:hAnsi="Arial" w:cs="Arial"/>
        </w:rPr>
        <w:t xml:space="preserve">procedure </w:t>
      </w:r>
      <w:r w:rsidR="00A756AD">
        <w:rPr>
          <w:rFonts w:ascii="Arial" w:hAnsi="Arial" w:cs="Arial"/>
        </w:rPr>
        <w:t xml:space="preserve">seems </w:t>
      </w:r>
      <w:r w:rsidR="00FD6C3E">
        <w:rPr>
          <w:rFonts w:ascii="Arial" w:hAnsi="Arial" w:cs="Arial"/>
        </w:rPr>
        <w:t xml:space="preserve">to be </w:t>
      </w:r>
      <w:r w:rsidR="00A756AD">
        <w:rPr>
          <w:rFonts w:ascii="Arial" w:hAnsi="Arial" w:cs="Arial"/>
        </w:rPr>
        <w:t xml:space="preserve">an appropriate choice </w:t>
      </w:r>
      <w:r w:rsidR="00CD5E5C">
        <w:rPr>
          <w:rFonts w:ascii="Arial" w:hAnsi="Arial" w:cs="Arial"/>
        </w:rPr>
        <w:t xml:space="preserve">due to the following </w:t>
      </w:r>
      <w:r w:rsidR="003F212B">
        <w:rPr>
          <w:rFonts w:ascii="Arial" w:hAnsi="Arial" w:cs="Arial"/>
        </w:rPr>
        <w:t>reasons</w:t>
      </w:r>
      <w:r w:rsidR="00CD5E5C">
        <w:rPr>
          <w:rFonts w:ascii="Arial" w:hAnsi="Arial" w:cs="Arial"/>
        </w:rPr>
        <w:t>:</w:t>
      </w:r>
    </w:p>
    <w:p w14:paraId="406F6D7B" w14:textId="45F2F5C6" w:rsidR="005336B8" w:rsidRDefault="002A2602" w:rsidP="003332B7">
      <w:pPr>
        <w:pStyle w:val="ListParagraph"/>
        <w:numPr>
          <w:ilvl w:val="0"/>
          <w:numId w:val="27"/>
        </w:numPr>
        <w:jc w:val="both"/>
        <w:rPr>
          <w:rFonts w:ascii="Arial" w:hAnsi="Arial" w:cs="Arial"/>
          <w:sz w:val="20"/>
          <w:szCs w:val="20"/>
        </w:rPr>
      </w:pPr>
      <w:r w:rsidRPr="00D30E1D">
        <w:rPr>
          <w:rFonts w:ascii="Arial" w:hAnsi="Arial" w:cs="Arial"/>
          <w:sz w:val="20"/>
          <w:szCs w:val="20"/>
        </w:rPr>
        <w:t>Since</w:t>
      </w:r>
      <w:r w:rsidR="00E01A59" w:rsidRPr="00D30E1D">
        <w:rPr>
          <w:rFonts w:ascii="Arial" w:hAnsi="Arial" w:cs="Arial"/>
          <w:sz w:val="20"/>
          <w:szCs w:val="20"/>
        </w:rPr>
        <w:t xml:space="preserve"> the procedure</w:t>
      </w:r>
      <w:r w:rsidR="005326F5" w:rsidRPr="00D30E1D">
        <w:rPr>
          <w:rFonts w:ascii="Arial" w:hAnsi="Arial" w:cs="Arial"/>
          <w:sz w:val="20"/>
          <w:szCs w:val="20"/>
        </w:rPr>
        <w:t xml:space="preserve"> will </w:t>
      </w:r>
      <w:r w:rsidR="0092181A" w:rsidRPr="00D30E1D">
        <w:rPr>
          <w:rFonts w:ascii="Arial" w:hAnsi="Arial" w:cs="Arial"/>
          <w:sz w:val="20"/>
          <w:szCs w:val="20"/>
        </w:rPr>
        <w:t xml:space="preserve">be used only by IAB node(s) not UEs, </w:t>
      </w:r>
      <w:r w:rsidR="003879FE" w:rsidRPr="003879FE">
        <w:rPr>
          <w:rFonts w:ascii="Arial" w:hAnsi="Arial" w:cs="Arial"/>
          <w:sz w:val="20"/>
          <w:szCs w:val="20"/>
          <w:lang w:val="en-US"/>
        </w:rPr>
        <w:t>th</w:t>
      </w:r>
      <w:r w:rsidR="003879FE">
        <w:rPr>
          <w:rFonts w:ascii="Arial" w:hAnsi="Arial" w:cs="Arial"/>
          <w:sz w:val="20"/>
          <w:szCs w:val="20"/>
          <w:lang w:val="en-US"/>
        </w:rPr>
        <w:t xml:space="preserve">e </w:t>
      </w:r>
      <w:r w:rsidR="00E66893" w:rsidRPr="00D30E1D">
        <w:rPr>
          <w:rFonts w:ascii="Arial" w:hAnsi="Arial" w:cs="Arial"/>
          <w:sz w:val="20"/>
          <w:szCs w:val="20"/>
        </w:rPr>
        <w:t>new</w:t>
      </w:r>
      <w:r w:rsidR="00D7115D" w:rsidRPr="00D30E1D">
        <w:rPr>
          <w:rFonts w:ascii="Arial" w:hAnsi="Arial" w:cs="Arial"/>
          <w:sz w:val="20"/>
          <w:szCs w:val="20"/>
        </w:rPr>
        <w:t>/separate procedure</w:t>
      </w:r>
      <w:r w:rsidR="00E66893" w:rsidRPr="00D30E1D">
        <w:rPr>
          <w:rFonts w:ascii="Arial" w:hAnsi="Arial" w:cs="Arial"/>
          <w:sz w:val="20"/>
          <w:szCs w:val="20"/>
        </w:rPr>
        <w:t xml:space="preserve"> </w:t>
      </w:r>
      <w:r w:rsidR="00D7115D" w:rsidRPr="00D30E1D">
        <w:rPr>
          <w:rFonts w:ascii="Arial" w:hAnsi="Arial" w:cs="Arial"/>
          <w:sz w:val="20"/>
          <w:szCs w:val="20"/>
        </w:rPr>
        <w:t xml:space="preserve">will facilitate </w:t>
      </w:r>
      <w:r w:rsidR="003879FE" w:rsidRPr="003879FE">
        <w:rPr>
          <w:rFonts w:ascii="Arial" w:hAnsi="Arial" w:cs="Arial"/>
          <w:sz w:val="20"/>
          <w:szCs w:val="20"/>
          <w:lang w:val="en-US"/>
        </w:rPr>
        <w:t xml:space="preserve">a </w:t>
      </w:r>
      <w:r w:rsidR="00CF33A6" w:rsidRPr="00D30E1D">
        <w:rPr>
          <w:rFonts w:ascii="Arial" w:hAnsi="Arial" w:cs="Arial"/>
          <w:sz w:val="20"/>
          <w:szCs w:val="20"/>
        </w:rPr>
        <w:t>clean</w:t>
      </w:r>
      <w:r w:rsidR="00D7115D" w:rsidRPr="00D30E1D">
        <w:rPr>
          <w:rFonts w:ascii="Arial" w:hAnsi="Arial" w:cs="Arial"/>
          <w:sz w:val="20"/>
          <w:szCs w:val="20"/>
        </w:rPr>
        <w:t>er</w:t>
      </w:r>
      <w:r w:rsidR="00CF33A6" w:rsidRPr="00D30E1D">
        <w:rPr>
          <w:rFonts w:ascii="Arial" w:hAnsi="Arial" w:cs="Arial"/>
          <w:sz w:val="20"/>
          <w:szCs w:val="20"/>
        </w:rPr>
        <w:t xml:space="preserve"> design </w:t>
      </w:r>
      <w:r w:rsidR="00D7115D" w:rsidRPr="00D30E1D">
        <w:rPr>
          <w:rFonts w:ascii="Arial" w:hAnsi="Arial" w:cs="Arial"/>
          <w:sz w:val="20"/>
          <w:szCs w:val="20"/>
        </w:rPr>
        <w:t>compared to enhanc</w:t>
      </w:r>
      <w:r w:rsidR="002F49D7" w:rsidRPr="00D30E1D">
        <w:rPr>
          <w:rFonts w:ascii="Arial" w:hAnsi="Arial" w:cs="Arial"/>
          <w:sz w:val="20"/>
          <w:szCs w:val="20"/>
        </w:rPr>
        <w:t>ement of the already</w:t>
      </w:r>
      <w:r w:rsidR="00110B89" w:rsidRPr="00D30E1D">
        <w:rPr>
          <w:rFonts w:ascii="Arial" w:hAnsi="Arial" w:cs="Arial"/>
          <w:sz w:val="20"/>
          <w:szCs w:val="20"/>
        </w:rPr>
        <w:t xml:space="preserve"> </w:t>
      </w:r>
      <w:r w:rsidR="006A3108" w:rsidRPr="00D30E1D">
        <w:rPr>
          <w:rFonts w:ascii="Arial" w:hAnsi="Arial" w:cs="Arial"/>
          <w:sz w:val="20"/>
          <w:szCs w:val="20"/>
        </w:rPr>
        <w:t>complex RRCRec</w:t>
      </w:r>
      <w:r w:rsidR="001C14C4" w:rsidRPr="00D30E1D">
        <w:rPr>
          <w:rFonts w:ascii="Arial" w:hAnsi="Arial" w:cs="Arial"/>
          <w:sz w:val="20"/>
          <w:szCs w:val="20"/>
        </w:rPr>
        <w:t>onfiguration message.</w:t>
      </w:r>
    </w:p>
    <w:p w14:paraId="00B166DF" w14:textId="3F31DD44" w:rsidR="006B61A3" w:rsidRPr="00D30E1D" w:rsidRDefault="000A0B4D" w:rsidP="003332B7">
      <w:pPr>
        <w:pStyle w:val="ListParagraph"/>
        <w:numPr>
          <w:ilvl w:val="0"/>
          <w:numId w:val="27"/>
        </w:numPr>
        <w:jc w:val="both"/>
        <w:rPr>
          <w:rFonts w:ascii="Arial" w:hAnsi="Arial" w:cs="Arial"/>
          <w:sz w:val="20"/>
          <w:szCs w:val="20"/>
        </w:rPr>
      </w:pPr>
      <w:r w:rsidRPr="000A0B4D">
        <w:rPr>
          <w:rFonts w:ascii="Arial" w:hAnsi="Arial" w:cs="Arial"/>
          <w:sz w:val="20"/>
          <w:szCs w:val="20"/>
          <w:lang w:val="en-US"/>
        </w:rPr>
        <w:t>The new procedure provides m</w:t>
      </w:r>
      <w:r>
        <w:rPr>
          <w:rFonts w:ascii="Arial" w:hAnsi="Arial" w:cs="Arial"/>
          <w:sz w:val="20"/>
          <w:szCs w:val="20"/>
          <w:lang w:val="en-US"/>
        </w:rPr>
        <w:t xml:space="preserve">ore flexibility </w:t>
      </w:r>
      <w:r w:rsidR="007568B3">
        <w:rPr>
          <w:rFonts w:ascii="Arial" w:hAnsi="Arial" w:cs="Arial"/>
          <w:sz w:val="20"/>
          <w:szCs w:val="20"/>
          <w:lang w:val="en-US"/>
        </w:rPr>
        <w:t>by decoupling the I</w:t>
      </w:r>
      <w:r w:rsidR="00762358">
        <w:rPr>
          <w:rFonts w:ascii="Arial" w:hAnsi="Arial" w:cs="Arial"/>
          <w:sz w:val="20"/>
          <w:szCs w:val="20"/>
          <w:lang w:val="en-US"/>
        </w:rPr>
        <w:t>P</w:t>
      </w:r>
      <w:r w:rsidR="007568B3">
        <w:rPr>
          <w:rFonts w:ascii="Arial" w:hAnsi="Arial" w:cs="Arial"/>
          <w:sz w:val="20"/>
          <w:szCs w:val="20"/>
          <w:lang w:val="en-US"/>
        </w:rPr>
        <w:t xml:space="preserve"> address request from the </w:t>
      </w:r>
      <w:proofErr w:type="spellStart"/>
      <w:r w:rsidR="007568B3">
        <w:rPr>
          <w:rFonts w:ascii="Arial" w:hAnsi="Arial" w:cs="Arial"/>
          <w:sz w:val="20"/>
          <w:szCs w:val="20"/>
          <w:lang w:val="en-US"/>
        </w:rPr>
        <w:t>RRCReconfiguration</w:t>
      </w:r>
      <w:proofErr w:type="spellEnd"/>
      <w:r w:rsidR="00A86C65">
        <w:rPr>
          <w:rFonts w:ascii="Arial" w:hAnsi="Arial" w:cs="Arial"/>
          <w:sz w:val="20"/>
          <w:szCs w:val="20"/>
          <w:lang w:val="en-US"/>
        </w:rPr>
        <w:t xml:space="preserve"> procedure and the IAB-MT </w:t>
      </w:r>
      <w:r w:rsidR="00824A74">
        <w:rPr>
          <w:rFonts w:ascii="Arial" w:hAnsi="Arial" w:cs="Arial"/>
          <w:sz w:val="20"/>
          <w:szCs w:val="20"/>
          <w:lang w:val="en-US"/>
        </w:rPr>
        <w:t>can request IP address any time</w:t>
      </w:r>
      <w:r w:rsidR="000F1ECB">
        <w:rPr>
          <w:rFonts w:ascii="Arial" w:hAnsi="Arial" w:cs="Arial"/>
          <w:sz w:val="20"/>
          <w:szCs w:val="20"/>
          <w:lang w:val="en-US"/>
        </w:rPr>
        <w:t xml:space="preserve"> without waiting for the </w:t>
      </w:r>
      <w:proofErr w:type="spellStart"/>
      <w:r w:rsidR="000A1925">
        <w:rPr>
          <w:rFonts w:ascii="Arial" w:hAnsi="Arial" w:cs="Arial"/>
          <w:sz w:val="20"/>
          <w:szCs w:val="20"/>
          <w:lang w:val="en-US"/>
        </w:rPr>
        <w:t>RRCReconfiguration</w:t>
      </w:r>
      <w:proofErr w:type="spellEnd"/>
      <w:r w:rsidR="000A1925">
        <w:rPr>
          <w:rFonts w:ascii="Arial" w:hAnsi="Arial" w:cs="Arial"/>
          <w:sz w:val="20"/>
          <w:szCs w:val="20"/>
          <w:lang w:val="en-US"/>
        </w:rPr>
        <w:t xml:space="preserve"> message.</w:t>
      </w:r>
      <w:r w:rsidR="00832E17">
        <w:rPr>
          <w:rFonts w:ascii="Arial" w:hAnsi="Arial" w:cs="Arial"/>
          <w:sz w:val="20"/>
          <w:szCs w:val="20"/>
          <w:lang w:val="en-US"/>
        </w:rPr>
        <w:t xml:space="preserve"> For instance, </w:t>
      </w:r>
      <w:r w:rsidR="005C6A88">
        <w:rPr>
          <w:rFonts w:ascii="Arial" w:hAnsi="Arial" w:cs="Arial"/>
          <w:sz w:val="20"/>
          <w:szCs w:val="20"/>
          <w:lang w:val="en-US"/>
        </w:rPr>
        <w:t>the IAB</w:t>
      </w:r>
      <w:r w:rsidR="00A37ABA">
        <w:rPr>
          <w:rFonts w:ascii="Arial" w:hAnsi="Arial" w:cs="Arial"/>
          <w:sz w:val="20"/>
          <w:szCs w:val="20"/>
          <w:lang w:val="en-US"/>
        </w:rPr>
        <w:t>-MT</w:t>
      </w:r>
      <w:r w:rsidR="005C6A88">
        <w:rPr>
          <w:rFonts w:ascii="Arial" w:hAnsi="Arial" w:cs="Arial"/>
          <w:sz w:val="20"/>
          <w:szCs w:val="20"/>
          <w:lang w:val="en-US"/>
        </w:rPr>
        <w:t xml:space="preserve"> </w:t>
      </w:r>
      <w:r w:rsidR="005C12DC">
        <w:rPr>
          <w:rFonts w:ascii="Arial" w:hAnsi="Arial" w:cs="Arial"/>
          <w:sz w:val="20"/>
          <w:szCs w:val="20"/>
          <w:lang w:val="en-US"/>
        </w:rPr>
        <w:t xml:space="preserve">can </w:t>
      </w:r>
      <w:r w:rsidR="00D31CAE">
        <w:rPr>
          <w:rFonts w:ascii="Arial" w:hAnsi="Arial" w:cs="Arial"/>
          <w:sz w:val="20"/>
          <w:szCs w:val="20"/>
          <w:lang w:val="en-US"/>
        </w:rPr>
        <w:t xml:space="preserve">freely </w:t>
      </w:r>
      <w:r w:rsidR="005C12DC">
        <w:rPr>
          <w:rFonts w:ascii="Arial" w:hAnsi="Arial" w:cs="Arial"/>
          <w:sz w:val="20"/>
          <w:szCs w:val="20"/>
          <w:lang w:val="en-US"/>
        </w:rPr>
        <w:t>reques</w:t>
      </w:r>
      <w:r w:rsidR="00BA4234">
        <w:rPr>
          <w:rFonts w:ascii="Arial" w:hAnsi="Arial" w:cs="Arial"/>
          <w:sz w:val="20"/>
          <w:szCs w:val="20"/>
          <w:lang w:val="en-US"/>
        </w:rPr>
        <w:t>t for additional IP address</w:t>
      </w:r>
      <w:r w:rsidR="00194643">
        <w:rPr>
          <w:rFonts w:ascii="Arial" w:hAnsi="Arial" w:cs="Arial"/>
          <w:sz w:val="20"/>
          <w:szCs w:val="20"/>
          <w:lang w:val="en-US"/>
        </w:rPr>
        <w:t xml:space="preserve">(es) after the integration </w:t>
      </w:r>
      <w:r w:rsidR="00110434">
        <w:rPr>
          <w:rFonts w:ascii="Arial" w:hAnsi="Arial" w:cs="Arial"/>
          <w:sz w:val="20"/>
          <w:szCs w:val="20"/>
          <w:lang w:val="en-US"/>
        </w:rPr>
        <w:t>stage</w:t>
      </w:r>
      <w:r w:rsidR="001A2954">
        <w:rPr>
          <w:rFonts w:ascii="Arial" w:hAnsi="Arial" w:cs="Arial"/>
          <w:sz w:val="20"/>
          <w:szCs w:val="20"/>
          <w:lang w:val="en-US"/>
        </w:rPr>
        <w:t xml:space="preserve"> without</w:t>
      </w:r>
      <w:r w:rsidR="00F063FE">
        <w:rPr>
          <w:rFonts w:ascii="Arial" w:hAnsi="Arial" w:cs="Arial"/>
          <w:sz w:val="20"/>
          <w:szCs w:val="20"/>
          <w:lang w:val="en-US"/>
        </w:rPr>
        <w:t xml:space="preserve"> the need of </w:t>
      </w:r>
      <w:proofErr w:type="spellStart"/>
      <w:r w:rsidR="00F063FE">
        <w:rPr>
          <w:rFonts w:ascii="Arial" w:hAnsi="Arial" w:cs="Arial"/>
          <w:sz w:val="20"/>
          <w:szCs w:val="20"/>
          <w:lang w:val="en-US"/>
        </w:rPr>
        <w:t>RRCReconfiguration</w:t>
      </w:r>
      <w:proofErr w:type="spellEnd"/>
      <w:r w:rsidR="00F063FE">
        <w:rPr>
          <w:rFonts w:ascii="Arial" w:hAnsi="Arial" w:cs="Arial"/>
          <w:sz w:val="20"/>
          <w:szCs w:val="20"/>
          <w:lang w:val="en-US"/>
        </w:rPr>
        <w:t xml:space="preserve"> message.</w:t>
      </w:r>
    </w:p>
    <w:p w14:paraId="608AD008" w14:textId="10C341F2" w:rsidR="00111649" w:rsidRPr="00DC20FE" w:rsidRDefault="004C66F2" w:rsidP="003332B7">
      <w:pPr>
        <w:pStyle w:val="ListParagraph"/>
        <w:numPr>
          <w:ilvl w:val="0"/>
          <w:numId w:val="27"/>
        </w:numPr>
        <w:jc w:val="both"/>
        <w:rPr>
          <w:rFonts w:ascii="Arial" w:hAnsi="Arial" w:cs="Arial"/>
          <w:sz w:val="20"/>
          <w:szCs w:val="20"/>
        </w:rPr>
      </w:pPr>
      <w:r w:rsidRPr="00D30E1D">
        <w:rPr>
          <w:rFonts w:ascii="Arial" w:hAnsi="Arial" w:cs="Arial"/>
          <w:sz w:val="20"/>
          <w:szCs w:val="20"/>
        </w:rPr>
        <w:t xml:space="preserve">One of the options </w:t>
      </w:r>
      <w:r w:rsidR="00E97141" w:rsidRPr="00D30E1D">
        <w:rPr>
          <w:rFonts w:ascii="Arial" w:hAnsi="Arial" w:cs="Arial"/>
          <w:sz w:val="20"/>
          <w:szCs w:val="20"/>
        </w:rPr>
        <w:t xml:space="preserve">for </w:t>
      </w:r>
      <w:r w:rsidR="00652AE7" w:rsidRPr="00D30E1D">
        <w:rPr>
          <w:rFonts w:ascii="Arial" w:hAnsi="Arial" w:cs="Arial"/>
          <w:sz w:val="20"/>
          <w:szCs w:val="20"/>
        </w:rPr>
        <w:t xml:space="preserve">IAB node </w:t>
      </w:r>
      <w:r w:rsidR="00E97141" w:rsidRPr="00D30E1D">
        <w:rPr>
          <w:rFonts w:ascii="Arial" w:hAnsi="Arial" w:cs="Arial"/>
          <w:sz w:val="20"/>
          <w:szCs w:val="20"/>
        </w:rPr>
        <w:t xml:space="preserve">is to </w:t>
      </w:r>
      <w:r w:rsidR="00652AE7" w:rsidRPr="00D30E1D">
        <w:rPr>
          <w:rFonts w:ascii="Arial" w:hAnsi="Arial" w:cs="Arial"/>
          <w:sz w:val="20"/>
          <w:szCs w:val="20"/>
        </w:rPr>
        <w:t>obtain IP address</w:t>
      </w:r>
      <w:r w:rsidR="00C41573" w:rsidRPr="00D30E1D">
        <w:rPr>
          <w:rFonts w:ascii="Arial" w:hAnsi="Arial" w:cs="Arial"/>
          <w:sz w:val="20"/>
          <w:szCs w:val="20"/>
        </w:rPr>
        <w:t>(es)</w:t>
      </w:r>
      <w:r w:rsidRPr="00D30E1D">
        <w:rPr>
          <w:rFonts w:ascii="Arial" w:hAnsi="Arial" w:cs="Arial"/>
          <w:sz w:val="20"/>
          <w:szCs w:val="20"/>
        </w:rPr>
        <w:t xml:space="preserve"> via OAM</w:t>
      </w:r>
      <w:r w:rsidR="003B1328" w:rsidRPr="00D30E1D">
        <w:rPr>
          <w:rFonts w:ascii="Arial" w:hAnsi="Arial" w:cs="Arial"/>
          <w:sz w:val="20"/>
          <w:szCs w:val="20"/>
        </w:rPr>
        <w:t xml:space="preserve"> and </w:t>
      </w:r>
      <w:r w:rsidR="00661B85" w:rsidRPr="00D30E1D">
        <w:rPr>
          <w:rFonts w:ascii="Arial" w:hAnsi="Arial" w:cs="Arial"/>
          <w:sz w:val="20"/>
          <w:szCs w:val="20"/>
        </w:rPr>
        <w:t>then inform the d</w:t>
      </w:r>
      <w:r w:rsidR="00D31FD0" w:rsidRPr="00D30E1D">
        <w:rPr>
          <w:rFonts w:ascii="Arial" w:hAnsi="Arial" w:cs="Arial"/>
          <w:sz w:val="20"/>
          <w:szCs w:val="20"/>
        </w:rPr>
        <w:t>onor CU</w:t>
      </w:r>
      <w:r w:rsidR="00FE603F" w:rsidRPr="00D30E1D">
        <w:rPr>
          <w:rFonts w:ascii="Arial" w:hAnsi="Arial" w:cs="Arial"/>
          <w:sz w:val="20"/>
          <w:szCs w:val="20"/>
        </w:rPr>
        <w:t xml:space="preserve"> about the acquired IP address(es). </w:t>
      </w:r>
      <w:r w:rsidR="00B019B6" w:rsidRPr="00D30E1D">
        <w:rPr>
          <w:rFonts w:ascii="Arial" w:hAnsi="Arial" w:cs="Arial"/>
          <w:sz w:val="20"/>
          <w:szCs w:val="20"/>
        </w:rPr>
        <w:t xml:space="preserve">If we use existing </w:t>
      </w:r>
      <w:r w:rsidR="007A4024" w:rsidRPr="00D30E1D">
        <w:rPr>
          <w:rFonts w:ascii="Arial" w:hAnsi="Arial" w:cs="Arial"/>
          <w:sz w:val="20"/>
          <w:szCs w:val="20"/>
        </w:rPr>
        <w:t>RRC messages, the donor CU needs to poll</w:t>
      </w:r>
      <w:r w:rsidR="00DC20FE" w:rsidRPr="00DC20FE">
        <w:rPr>
          <w:rFonts w:ascii="Arial" w:hAnsi="Arial" w:cs="Arial"/>
          <w:sz w:val="20"/>
          <w:szCs w:val="20"/>
          <w:lang w:val="en-US"/>
        </w:rPr>
        <w:t xml:space="preserve"> </w:t>
      </w:r>
      <w:r w:rsidR="00DC20FE">
        <w:rPr>
          <w:rFonts w:ascii="Arial" w:hAnsi="Arial" w:cs="Arial"/>
          <w:sz w:val="20"/>
          <w:szCs w:val="20"/>
          <w:lang w:val="en-US"/>
        </w:rPr>
        <w:t>the</w:t>
      </w:r>
      <w:r w:rsidR="007A4024" w:rsidRPr="00D30E1D">
        <w:rPr>
          <w:rFonts w:ascii="Arial" w:hAnsi="Arial" w:cs="Arial"/>
          <w:sz w:val="20"/>
          <w:szCs w:val="20"/>
        </w:rPr>
        <w:t xml:space="preserve"> IAB node for IP address(es)</w:t>
      </w:r>
      <w:r w:rsidR="00B77F08" w:rsidRPr="00D30E1D">
        <w:rPr>
          <w:rFonts w:ascii="Arial" w:hAnsi="Arial" w:cs="Arial"/>
          <w:sz w:val="20"/>
          <w:szCs w:val="20"/>
        </w:rPr>
        <w:t xml:space="preserve">, which </w:t>
      </w:r>
      <w:r w:rsidR="00E40A9B" w:rsidRPr="00E40A9B">
        <w:rPr>
          <w:rFonts w:ascii="Arial" w:hAnsi="Arial" w:cs="Arial"/>
          <w:sz w:val="20"/>
          <w:szCs w:val="20"/>
          <w:lang w:val="en-US"/>
        </w:rPr>
        <w:t>se</w:t>
      </w:r>
      <w:r w:rsidR="00E40A9B">
        <w:rPr>
          <w:rFonts w:ascii="Arial" w:hAnsi="Arial" w:cs="Arial"/>
          <w:sz w:val="20"/>
          <w:szCs w:val="20"/>
          <w:lang w:val="en-US"/>
        </w:rPr>
        <w:t>ems to be</w:t>
      </w:r>
      <w:r w:rsidR="007526DC" w:rsidRPr="00D30E1D">
        <w:rPr>
          <w:rFonts w:ascii="Arial" w:hAnsi="Arial" w:cs="Arial"/>
          <w:sz w:val="20"/>
          <w:szCs w:val="20"/>
        </w:rPr>
        <w:t xml:space="preserve"> </w:t>
      </w:r>
      <w:r w:rsidR="00694D2E" w:rsidRPr="00694D2E">
        <w:rPr>
          <w:rFonts w:ascii="Arial" w:hAnsi="Arial" w:cs="Arial"/>
          <w:sz w:val="20"/>
          <w:szCs w:val="20"/>
          <w:lang w:val="en-US"/>
        </w:rPr>
        <w:t>a</w:t>
      </w:r>
      <w:r w:rsidR="00694D2E">
        <w:rPr>
          <w:rFonts w:ascii="Arial" w:hAnsi="Arial" w:cs="Arial"/>
          <w:sz w:val="20"/>
          <w:szCs w:val="20"/>
          <w:lang w:val="en-US"/>
        </w:rPr>
        <w:t>n inefficient design</w:t>
      </w:r>
      <w:r w:rsidR="00DA3114">
        <w:rPr>
          <w:rFonts w:ascii="Arial" w:hAnsi="Arial" w:cs="Arial"/>
          <w:sz w:val="20"/>
          <w:szCs w:val="20"/>
          <w:lang w:val="en-US"/>
        </w:rPr>
        <w:t>.</w:t>
      </w:r>
    </w:p>
    <w:p w14:paraId="788BC6A7" w14:textId="663854F5" w:rsidR="003D2A81" w:rsidRPr="003D2A81" w:rsidRDefault="003D2A81" w:rsidP="003332B7">
      <w:pPr>
        <w:jc w:val="both"/>
        <w:rPr>
          <w:rFonts w:ascii="Arial" w:hAnsi="Arial" w:cs="Arial"/>
          <w:lang w:val="en-US"/>
        </w:rPr>
      </w:pPr>
      <w:r w:rsidRPr="003D2A81">
        <w:rPr>
          <w:rFonts w:ascii="Arial" w:hAnsi="Arial" w:cs="Arial"/>
          <w:lang w:val="en-US"/>
        </w:rPr>
        <w:fldChar w:fldCharType="begin"/>
      </w:r>
      <w:r w:rsidRPr="003D2A81">
        <w:rPr>
          <w:rFonts w:ascii="Arial" w:hAnsi="Arial" w:cs="Arial"/>
          <w:lang w:val="en-US"/>
        </w:rPr>
        <w:instrText xml:space="preserve"> TOC \n \p " " \t "Observation;1" </w:instrText>
      </w:r>
      <w:r w:rsidRPr="003D2A81">
        <w:rPr>
          <w:rFonts w:ascii="Arial" w:hAnsi="Arial" w:cs="Arial"/>
          <w:lang w:val="en-US"/>
        </w:rPr>
        <w:fldChar w:fldCharType="separate"/>
      </w:r>
    </w:p>
    <w:p w14:paraId="0B8930F7" w14:textId="3EC6D8A3" w:rsidR="003D2A81" w:rsidRPr="005378D1" w:rsidRDefault="003D2A81" w:rsidP="003332B7">
      <w:pPr>
        <w:pStyle w:val="Observation"/>
      </w:pPr>
      <w:r w:rsidRPr="003D2A81">
        <w:rPr>
          <w:rFonts w:cs="Arial"/>
        </w:rPr>
        <w:fldChar w:fldCharType="end"/>
      </w:r>
      <w:bookmarkStart w:id="1" w:name="_Toc347822666"/>
      <w:bookmarkStart w:id="2" w:name="_Toc347823812"/>
      <w:bookmarkStart w:id="3" w:name="_Toc347823993"/>
      <w:bookmarkStart w:id="4" w:name="_Toc347824244"/>
      <w:r w:rsidR="006D6383" w:rsidRPr="006D6383">
        <w:t xml:space="preserve"> </w:t>
      </w:r>
      <w:bookmarkStart w:id="5" w:name="_Toc37157688"/>
      <w:bookmarkStart w:id="6" w:name="_Toc37351002"/>
      <w:bookmarkEnd w:id="1"/>
      <w:bookmarkEnd w:id="2"/>
      <w:bookmarkEnd w:id="3"/>
      <w:bookmarkEnd w:id="4"/>
      <w:r w:rsidR="006D583F">
        <w:t xml:space="preserve">The option of </w:t>
      </w:r>
      <w:r w:rsidR="00EA5EE0">
        <w:t xml:space="preserve">a </w:t>
      </w:r>
      <w:r w:rsidR="006D583F">
        <w:t xml:space="preserve">new procedure </w:t>
      </w:r>
      <w:r w:rsidR="009B05B0">
        <w:t>for IP address allocation to IAB node(s</w:t>
      </w:r>
      <w:r w:rsidR="00713EB1">
        <w:t xml:space="preserve">) provides several benefits including </w:t>
      </w:r>
      <w:r w:rsidR="00B2780E">
        <w:t>flexibility</w:t>
      </w:r>
      <w:r w:rsidR="00E32363">
        <w:t xml:space="preserve"> and </w:t>
      </w:r>
      <w:r w:rsidR="006422D5">
        <w:t xml:space="preserve">applicability </w:t>
      </w:r>
      <w:r w:rsidR="00A06544">
        <w:t xml:space="preserve">to </w:t>
      </w:r>
      <w:r w:rsidR="00F16EA0">
        <w:t>all scenarios</w:t>
      </w:r>
      <w:r w:rsidR="00E32363">
        <w:t>.</w:t>
      </w:r>
      <w:bookmarkEnd w:id="5"/>
      <w:bookmarkEnd w:id="6"/>
    </w:p>
    <w:p w14:paraId="52A48C19" w14:textId="77777777" w:rsidR="00710466" w:rsidRPr="00710466" w:rsidRDefault="00710466" w:rsidP="003332B7">
      <w:pPr>
        <w:pStyle w:val="ListParagraph"/>
        <w:jc w:val="both"/>
        <w:rPr>
          <w:rFonts w:ascii="Arial" w:hAnsi="Arial" w:cs="Arial"/>
          <w:sz w:val="20"/>
          <w:szCs w:val="20"/>
        </w:rPr>
      </w:pPr>
    </w:p>
    <w:p w14:paraId="3E00625D" w14:textId="770245FA" w:rsidR="00710466" w:rsidRDefault="00CF77C4" w:rsidP="003332B7">
      <w:pPr>
        <w:pStyle w:val="Proposal"/>
        <w:rPr>
          <w:lang w:val="en-US"/>
        </w:rPr>
      </w:pPr>
      <w:bookmarkStart w:id="7" w:name="_Toc37351139"/>
      <w:r>
        <w:rPr>
          <w:lang w:val="en-US"/>
        </w:rPr>
        <w:t xml:space="preserve">A new </w:t>
      </w:r>
      <w:r w:rsidR="00663941">
        <w:rPr>
          <w:lang w:val="en-US"/>
        </w:rPr>
        <w:t xml:space="preserve">RRC </w:t>
      </w:r>
      <w:r>
        <w:rPr>
          <w:lang w:val="en-US"/>
        </w:rPr>
        <w:t>proced</w:t>
      </w:r>
      <w:r w:rsidR="003B7DFA">
        <w:rPr>
          <w:lang w:val="en-US"/>
        </w:rPr>
        <w:t>ure should be adopted for IP address(es) allocation</w:t>
      </w:r>
      <w:r w:rsidR="00F0213E">
        <w:rPr>
          <w:lang w:val="en-US"/>
        </w:rPr>
        <w:t xml:space="preserve"> for IAB node(s).</w:t>
      </w:r>
      <w:bookmarkEnd w:id="7"/>
    </w:p>
    <w:p w14:paraId="4B5162D7" w14:textId="132F739F" w:rsidR="0026049B" w:rsidRDefault="00901A04" w:rsidP="003332B7">
      <w:pPr>
        <w:jc w:val="both"/>
        <w:rPr>
          <w:rFonts w:ascii="Arial" w:hAnsi="Arial" w:cs="Arial"/>
          <w:lang w:val="en-US"/>
        </w:rPr>
      </w:pPr>
      <w:r>
        <w:rPr>
          <w:rFonts w:ascii="Arial" w:hAnsi="Arial" w:cs="Arial"/>
          <w:lang w:val="en-US"/>
        </w:rPr>
        <w:t>In our view, the new procedure</w:t>
      </w:r>
      <w:r w:rsidR="008B1ECD">
        <w:rPr>
          <w:rFonts w:ascii="Arial" w:hAnsi="Arial" w:cs="Arial"/>
          <w:lang w:val="en-US"/>
        </w:rPr>
        <w:t xml:space="preserve"> should </w:t>
      </w:r>
      <w:r w:rsidR="0051740C">
        <w:rPr>
          <w:rFonts w:ascii="Arial" w:hAnsi="Arial" w:cs="Arial"/>
          <w:lang w:val="en-US"/>
        </w:rPr>
        <w:t>consist of</w:t>
      </w:r>
      <w:r w:rsidR="008B1ECD">
        <w:rPr>
          <w:rFonts w:ascii="Arial" w:hAnsi="Arial" w:cs="Arial"/>
          <w:lang w:val="en-US"/>
        </w:rPr>
        <w:t xml:space="preserve"> </w:t>
      </w:r>
      <w:r w:rsidR="00E21A24">
        <w:rPr>
          <w:rFonts w:ascii="Arial" w:hAnsi="Arial" w:cs="Arial"/>
          <w:lang w:val="en-US"/>
        </w:rPr>
        <w:t>two new RRC messages</w:t>
      </w:r>
      <w:r w:rsidR="004417DB">
        <w:rPr>
          <w:rFonts w:ascii="Arial" w:hAnsi="Arial" w:cs="Arial"/>
          <w:lang w:val="en-US"/>
        </w:rPr>
        <w:t>,</w:t>
      </w:r>
      <w:r w:rsidR="00E21A24">
        <w:rPr>
          <w:rFonts w:ascii="Arial" w:hAnsi="Arial" w:cs="Arial"/>
          <w:lang w:val="en-US"/>
        </w:rPr>
        <w:t xml:space="preserve"> on</w:t>
      </w:r>
      <w:r w:rsidR="00F943C1">
        <w:rPr>
          <w:rFonts w:ascii="Arial" w:hAnsi="Arial" w:cs="Arial"/>
          <w:lang w:val="en-US"/>
        </w:rPr>
        <w:t xml:space="preserve">e </w:t>
      </w:r>
      <w:r w:rsidR="00D406FC">
        <w:rPr>
          <w:rFonts w:ascii="Arial" w:hAnsi="Arial" w:cs="Arial"/>
          <w:lang w:val="en-US"/>
        </w:rPr>
        <w:t>triggered</w:t>
      </w:r>
      <w:r w:rsidR="00374889">
        <w:rPr>
          <w:rFonts w:ascii="Arial" w:hAnsi="Arial" w:cs="Arial"/>
          <w:lang w:val="en-US"/>
        </w:rPr>
        <w:t xml:space="preserve"> by the IAB-MT (i.e. UL RRC message)</w:t>
      </w:r>
      <w:r w:rsidR="00C16EF1">
        <w:rPr>
          <w:rFonts w:ascii="Arial" w:hAnsi="Arial" w:cs="Arial"/>
          <w:lang w:val="en-US"/>
        </w:rPr>
        <w:t>, followed by a re</w:t>
      </w:r>
      <w:r w:rsidR="00893345">
        <w:rPr>
          <w:rFonts w:ascii="Arial" w:hAnsi="Arial" w:cs="Arial"/>
          <w:lang w:val="en-US"/>
        </w:rPr>
        <w:t>sponse</w:t>
      </w:r>
      <w:r w:rsidR="00C16EF1">
        <w:rPr>
          <w:rFonts w:ascii="Arial" w:hAnsi="Arial" w:cs="Arial"/>
          <w:lang w:val="en-US"/>
        </w:rPr>
        <w:t xml:space="preserve"> from </w:t>
      </w:r>
      <w:r w:rsidR="007A5B2D">
        <w:rPr>
          <w:rFonts w:ascii="Arial" w:hAnsi="Arial" w:cs="Arial"/>
          <w:lang w:val="en-US"/>
        </w:rPr>
        <w:t>the donor CU</w:t>
      </w:r>
      <w:r w:rsidR="004D5A04">
        <w:rPr>
          <w:rFonts w:ascii="Arial" w:hAnsi="Arial" w:cs="Arial"/>
          <w:lang w:val="en-US"/>
        </w:rPr>
        <w:t xml:space="preserve"> </w:t>
      </w:r>
      <w:r w:rsidR="00A407C0">
        <w:rPr>
          <w:rFonts w:ascii="Arial" w:hAnsi="Arial" w:cs="Arial"/>
          <w:lang w:val="en-US"/>
        </w:rPr>
        <w:t>(i.e. DL RRC message)</w:t>
      </w:r>
      <w:r w:rsidR="00CF1CDC">
        <w:rPr>
          <w:rFonts w:ascii="Arial" w:hAnsi="Arial" w:cs="Arial"/>
          <w:lang w:val="en-US"/>
        </w:rPr>
        <w:t xml:space="preserve">. The content </w:t>
      </w:r>
      <w:r w:rsidR="0022033C">
        <w:rPr>
          <w:rFonts w:ascii="Arial" w:hAnsi="Arial" w:cs="Arial"/>
          <w:lang w:val="en-US"/>
        </w:rPr>
        <w:t xml:space="preserve">of these new RRC messages will </w:t>
      </w:r>
      <w:r w:rsidR="00FD3C55">
        <w:rPr>
          <w:rFonts w:ascii="Arial" w:hAnsi="Arial" w:cs="Arial"/>
          <w:lang w:val="en-US"/>
        </w:rPr>
        <w:t xml:space="preserve">mainly </w:t>
      </w:r>
      <w:r w:rsidR="0022033C">
        <w:rPr>
          <w:rFonts w:ascii="Arial" w:hAnsi="Arial" w:cs="Arial"/>
          <w:lang w:val="en-US"/>
        </w:rPr>
        <w:t>depend on how</w:t>
      </w:r>
      <w:r w:rsidR="00361852">
        <w:rPr>
          <w:rFonts w:ascii="Arial" w:hAnsi="Arial" w:cs="Arial"/>
          <w:lang w:val="en-US"/>
        </w:rPr>
        <w:t xml:space="preserve"> </w:t>
      </w:r>
      <w:r w:rsidR="0022033C">
        <w:rPr>
          <w:rFonts w:ascii="Arial" w:hAnsi="Arial" w:cs="Arial"/>
          <w:lang w:val="en-US"/>
        </w:rPr>
        <w:t>the IP address</w:t>
      </w:r>
      <w:r w:rsidR="006A4159">
        <w:rPr>
          <w:rFonts w:ascii="Arial" w:hAnsi="Arial" w:cs="Arial"/>
          <w:lang w:val="en-US"/>
        </w:rPr>
        <w:t>es are allocated to the IAB node</w:t>
      </w:r>
      <w:r w:rsidR="00893345">
        <w:rPr>
          <w:rFonts w:ascii="Arial" w:hAnsi="Arial" w:cs="Arial"/>
          <w:lang w:val="en-US"/>
        </w:rPr>
        <w:t xml:space="preserve"> (i.e. whether </w:t>
      </w:r>
      <w:r w:rsidR="00893345">
        <w:rPr>
          <w:rFonts w:ascii="Arial" w:hAnsi="Arial" w:cs="Arial"/>
          <w:lang w:val="en-US"/>
        </w:rPr>
        <w:lastRenderedPageBreak/>
        <w:t>via OAM or via donor)</w:t>
      </w:r>
      <w:r w:rsidR="00481CCB">
        <w:rPr>
          <w:rFonts w:ascii="Arial" w:hAnsi="Arial" w:cs="Arial"/>
          <w:lang w:val="en-US"/>
        </w:rPr>
        <w:t>.</w:t>
      </w:r>
      <w:r w:rsidR="00F55706">
        <w:rPr>
          <w:rFonts w:ascii="Arial" w:hAnsi="Arial" w:cs="Arial"/>
          <w:lang w:val="en-US"/>
        </w:rPr>
        <w:t xml:space="preserve"> </w:t>
      </w:r>
      <w:r w:rsidR="0026049B">
        <w:rPr>
          <w:rFonts w:ascii="Arial" w:hAnsi="Arial" w:cs="Arial"/>
          <w:lang w:val="en-US"/>
        </w:rPr>
        <w:t xml:space="preserve">For instance, </w:t>
      </w:r>
      <w:r w:rsidR="00754CEA">
        <w:rPr>
          <w:rFonts w:ascii="Arial" w:hAnsi="Arial" w:cs="Arial"/>
          <w:lang w:val="en-US"/>
        </w:rPr>
        <w:t>for</w:t>
      </w:r>
      <w:r w:rsidR="0026049B">
        <w:rPr>
          <w:rFonts w:ascii="Arial" w:hAnsi="Arial" w:cs="Arial"/>
          <w:lang w:val="en-US"/>
        </w:rPr>
        <w:t xml:space="preserve"> IP addresses allocated via OAM, the UL RRC message will include the following information:</w:t>
      </w:r>
    </w:p>
    <w:p w14:paraId="0C49B9BC" w14:textId="0E8E6C55" w:rsidR="0026049B" w:rsidRPr="004A2C62" w:rsidRDefault="0026049B" w:rsidP="003332B7">
      <w:pPr>
        <w:pStyle w:val="ListParagraph"/>
        <w:numPr>
          <w:ilvl w:val="0"/>
          <w:numId w:val="28"/>
        </w:numPr>
        <w:jc w:val="both"/>
        <w:rPr>
          <w:rFonts w:ascii="Arial" w:hAnsi="Arial" w:cs="Arial"/>
          <w:sz w:val="20"/>
          <w:szCs w:val="20"/>
          <w:lang w:val="en-US"/>
        </w:rPr>
      </w:pPr>
      <w:r>
        <w:rPr>
          <w:rFonts w:ascii="Arial" w:hAnsi="Arial" w:cs="Arial"/>
          <w:sz w:val="20"/>
          <w:szCs w:val="20"/>
          <w:lang w:val="en-US"/>
        </w:rPr>
        <w:t>L</w:t>
      </w:r>
      <w:r w:rsidRPr="0029384A">
        <w:rPr>
          <w:rFonts w:ascii="Arial" w:hAnsi="Arial" w:cs="Arial"/>
          <w:sz w:val="20"/>
          <w:szCs w:val="20"/>
          <w:lang w:val="en-US"/>
        </w:rPr>
        <w:t>ist of IP</w:t>
      </w:r>
      <w:r>
        <w:rPr>
          <w:rFonts w:ascii="Arial" w:hAnsi="Arial" w:cs="Arial"/>
          <w:sz w:val="20"/>
          <w:szCs w:val="20"/>
          <w:lang w:val="en-US"/>
        </w:rPr>
        <w:t>v4</w:t>
      </w:r>
      <w:r w:rsidRPr="0029384A">
        <w:rPr>
          <w:rFonts w:ascii="Arial" w:hAnsi="Arial" w:cs="Arial"/>
          <w:sz w:val="20"/>
          <w:szCs w:val="20"/>
          <w:lang w:val="en-US"/>
        </w:rPr>
        <w:t xml:space="preserve"> addresses assigned by OAM (max 16)</w:t>
      </w:r>
      <w:r w:rsidR="00C835B6">
        <w:rPr>
          <w:rFonts w:ascii="Arial" w:hAnsi="Arial" w:cs="Arial"/>
          <w:sz w:val="20"/>
          <w:szCs w:val="20"/>
          <w:lang w:val="en-US"/>
        </w:rPr>
        <w:t xml:space="preserve"> or </w:t>
      </w:r>
      <w:r w:rsidR="00C835B6" w:rsidRPr="0029384A">
        <w:rPr>
          <w:rFonts w:ascii="Arial" w:hAnsi="Arial" w:cs="Arial"/>
          <w:sz w:val="20"/>
          <w:szCs w:val="20"/>
          <w:lang w:val="en-US"/>
        </w:rPr>
        <w:t xml:space="preserve">64-bit </w:t>
      </w:r>
      <w:r w:rsidR="00C835B6">
        <w:rPr>
          <w:rFonts w:ascii="Arial" w:hAnsi="Arial" w:cs="Arial"/>
          <w:sz w:val="20"/>
          <w:szCs w:val="20"/>
          <w:lang w:val="en-US"/>
        </w:rPr>
        <w:t xml:space="preserve">IPv6 </w:t>
      </w:r>
      <w:r w:rsidR="00C835B6" w:rsidRPr="0029384A">
        <w:rPr>
          <w:rFonts w:ascii="Arial" w:hAnsi="Arial" w:cs="Arial"/>
          <w:sz w:val="20"/>
          <w:szCs w:val="20"/>
          <w:lang w:val="en-US"/>
        </w:rPr>
        <w:t xml:space="preserve">prefix assigned by </w:t>
      </w:r>
      <w:r w:rsidR="00197314" w:rsidRPr="0029384A">
        <w:rPr>
          <w:rFonts w:ascii="Arial" w:hAnsi="Arial" w:cs="Arial"/>
          <w:sz w:val="20"/>
          <w:szCs w:val="20"/>
          <w:lang w:val="en-US"/>
        </w:rPr>
        <w:t>OAM;</w:t>
      </w:r>
    </w:p>
    <w:p w14:paraId="25C853C4" w14:textId="63DE69F7" w:rsidR="00DD201F" w:rsidRPr="00473CD8" w:rsidRDefault="00D85D5D" w:rsidP="003332B7">
      <w:pPr>
        <w:pStyle w:val="ListParagraph"/>
        <w:numPr>
          <w:ilvl w:val="0"/>
          <w:numId w:val="28"/>
        </w:numPr>
        <w:jc w:val="both"/>
        <w:rPr>
          <w:rFonts w:ascii="Arial" w:hAnsi="Arial" w:cs="Arial"/>
          <w:sz w:val="20"/>
          <w:szCs w:val="20"/>
          <w:lang w:val="en-US"/>
        </w:rPr>
      </w:pPr>
      <w:r w:rsidRPr="00531D2F">
        <w:rPr>
          <w:rFonts w:ascii="Arial" w:hAnsi="Arial" w:cs="Arial"/>
          <w:sz w:val="20"/>
          <w:szCs w:val="20"/>
          <w:lang w:val="en-US"/>
        </w:rPr>
        <w:t xml:space="preserve">List of </w:t>
      </w:r>
      <w:r w:rsidR="00CE2C27" w:rsidRPr="00531D2F">
        <w:rPr>
          <w:rFonts w:ascii="Arial" w:hAnsi="Arial" w:cs="Arial"/>
          <w:sz w:val="20"/>
          <w:szCs w:val="20"/>
          <w:lang w:val="en-US"/>
        </w:rPr>
        <w:t xml:space="preserve">individual </w:t>
      </w:r>
      <w:r w:rsidR="004A6D41" w:rsidRPr="00531D2F">
        <w:rPr>
          <w:rFonts w:ascii="Arial" w:hAnsi="Arial" w:cs="Arial"/>
          <w:sz w:val="20"/>
          <w:szCs w:val="20"/>
          <w:lang w:val="en-US"/>
        </w:rPr>
        <w:t xml:space="preserve">addresses (IPv4 or IPv6) </w:t>
      </w:r>
      <w:r w:rsidR="005B04F2" w:rsidRPr="00531D2F">
        <w:rPr>
          <w:rFonts w:ascii="Arial" w:hAnsi="Arial" w:cs="Arial"/>
          <w:sz w:val="20"/>
          <w:szCs w:val="20"/>
          <w:lang w:val="en-US"/>
        </w:rPr>
        <w:t>assigned</w:t>
      </w:r>
      <w:r w:rsidR="0039582C" w:rsidRPr="00531D2F">
        <w:rPr>
          <w:rFonts w:ascii="Arial" w:hAnsi="Arial" w:cs="Arial"/>
          <w:sz w:val="20"/>
          <w:szCs w:val="20"/>
          <w:lang w:val="en-US"/>
        </w:rPr>
        <w:t xml:space="preserve"> to the IAB-node</w:t>
      </w:r>
      <w:r w:rsidR="005B04F2" w:rsidRPr="00531D2F">
        <w:rPr>
          <w:rFonts w:ascii="Arial" w:hAnsi="Arial" w:cs="Arial"/>
          <w:sz w:val="20"/>
          <w:szCs w:val="20"/>
          <w:lang w:val="en-US"/>
        </w:rPr>
        <w:t xml:space="preserve"> by </w:t>
      </w:r>
      <w:r w:rsidR="005B04F2" w:rsidRPr="00473CD8">
        <w:rPr>
          <w:rFonts w:ascii="Arial" w:hAnsi="Arial" w:cs="Arial"/>
          <w:sz w:val="20"/>
          <w:szCs w:val="20"/>
          <w:lang w:val="en-US"/>
        </w:rPr>
        <w:t>OAM for F1-C</w:t>
      </w:r>
      <w:r w:rsidR="002B1846" w:rsidRPr="00473CD8">
        <w:rPr>
          <w:rFonts w:ascii="Arial" w:hAnsi="Arial" w:cs="Arial"/>
          <w:sz w:val="20"/>
          <w:szCs w:val="20"/>
          <w:lang w:val="en-US"/>
        </w:rPr>
        <w:t xml:space="preserve"> traffic</w:t>
      </w:r>
      <w:r w:rsidR="009C31D0" w:rsidRPr="00473CD8">
        <w:rPr>
          <w:rFonts w:ascii="Arial" w:hAnsi="Arial" w:cs="Arial"/>
          <w:sz w:val="20"/>
          <w:szCs w:val="20"/>
          <w:lang w:val="en-US"/>
        </w:rPr>
        <w:t>, F1-U</w:t>
      </w:r>
      <w:r w:rsidR="002B1846" w:rsidRPr="00473CD8">
        <w:rPr>
          <w:rFonts w:ascii="Arial" w:hAnsi="Arial" w:cs="Arial"/>
          <w:sz w:val="20"/>
          <w:szCs w:val="20"/>
          <w:lang w:val="en-US"/>
        </w:rPr>
        <w:t xml:space="preserve"> traffic, all F1 traffic</w:t>
      </w:r>
      <w:r w:rsidR="00EB46D3">
        <w:rPr>
          <w:rFonts w:ascii="Arial" w:hAnsi="Arial" w:cs="Arial"/>
          <w:sz w:val="20"/>
          <w:szCs w:val="20"/>
          <w:lang w:val="en-US"/>
        </w:rPr>
        <w:t xml:space="preserve"> </w:t>
      </w:r>
      <w:r w:rsidR="005B04F2" w:rsidRPr="00473CD8">
        <w:rPr>
          <w:rFonts w:ascii="Arial" w:hAnsi="Arial" w:cs="Arial"/>
          <w:sz w:val="20"/>
          <w:szCs w:val="20"/>
          <w:lang w:val="en-US"/>
        </w:rPr>
        <w:t>and non</w:t>
      </w:r>
      <w:r w:rsidR="00144284" w:rsidRPr="00473CD8">
        <w:rPr>
          <w:rFonts w:ascii="Arial" w:hAnsi="Arial" w:cs="Arial"/>
          <w:sz w:val="20"/>
          <w:szCs w:val="20"/>
          <w:lang w:val="en-US"/>
        </w:rPr>
        <w:t>-F1 traffic</w:t>
      </w:r>
      <w:r w:rsidR="00DA664C" w:rsidRPr="00473CD8">
        <w:rPr>
          <w:rFonts w:ascii="Arial" w:hAnsi="Arial" w:cs="Arial"/>
          <w:sz w:val="20"/>
          <w:szCs w:val="20"/>
          <w:lang w:val="en-US"/>
        </w:rPr>
        <w:t xml:space="preserve"> (source addresses for UL traffic)</w:t>
      </w:r>
      <w:r w:rsidR="008B205D">
        <w:rPr>
          <w:rFonts w:ascii="Arial" w:hAnsi="Arial" w:cs="Arial"/>
          <w:sz w:val="20"/>
          <w:szCs w:val="20"/>
          <w:lang w:val="en-US"/>
        </w:rPr>
        <w:t>.</w:t>
      </w:r>
    </w:p>
    <w:p w14:paraId="526138ED" w14:textId="1BEFFA78" w:rsidR="00092157" w:rsidDel="00D53F16" w:rsidRDefault="00092157" w:rsidP="003332B7">
      <w:pPr>
        <w:jc w:val="both"/>
        <w:rPr>
          <w:rFonts w:ascii="Arial" w:hAnsi="Arial" w:cs="Arial"/>
          <w:lang w:val="en-US"/>
        </w:rPr>
      </w:pPr>
    </w:p>
    <w:p w14:paraId="274B7D43" w14:textId="286BF165" w:rsidR="00A525C7" w:rsidRDefault="00A525C7" w:rsidP="003332B7">
      <w:pPr>
        <w:pStyle w:val="Proposal"/>
        <w:rPr>
          <w:lang w:val="en-US"/>
        </w:rPr>
      </w:pPr>
      <w:bookmarkStart w:id="8" w:name="_Toc37351140"/>
      <w:r>
        <w:rPr>
          <w:lang w:val="en-US"/>
        </w:rPr>
        <w:t xml:space="preserve">The new procedure should </w:t>
      </w:r>
      <w:r w:rsidR="003532BA">
        <w:rPr>
          <w:lang w:val="en-US"/>
        </w:rPr>
        <w:t>consist of</w:t>
      </w:r>
      <w:r>
        <w:rPr>
          <w:lang w:val="en-US"/>
        </w:rPr>
        <w:t xml:space="preserve"> two new RRC messages</w:t>
      </w:r>
      <w:r w:rsidR="008B205D">
        <w:rPr>
          <w:lang w:val="en-US"/>
        </w:rPr>
        <w:t xml:space="preserve">: </w:t>
      </w:r>
      <w:r w:rsidR="00925B73">
        <w:rPr>
          <w:lang w:val="en-US"/>
        </w:rPr>
        <w:t>a request from</w:t>
      </w:r>
      <w:r w:rsidR="00A91A1A">
        <w:rPr>
          <w:lang w:val="en-US"/>
        </w:rPr>
        <w:t xml:space="preserve"> the IAB-MT and the </w:t>
      </w:r>
      <w:r w:rsidR="008A1F85">
        <w:rPr>
          <w:lang w:val="en-US"/>
        </w:rPr>
        <w:t>corresponding response from</w:t>
      </w:r>
      <w:r w:rsidR="00A91A1A">
        <w:rPr>
          <w:lang w:val="en-US"/>
        </w:rPr>
        <w:t xml:space="preserve"> the donor CU</w:t>
      </w:r>
      <w:r w:rsidR="008C56A0">
        <w:rPr>
          <w:lang w:val="en-US"/>
        </w:rPr>
        <w:t>.</w:t>
      </w:r>
      <w:bookmarkEnd w:id="8"/>
    </w:p>
    <w:p w14:paraId="7246A4EE" w14:textId="040173BD" w:rsidR="003C6F0E" w:rsidRPr="0076356F" w:rsidRDefault="003C6F0E" w:rsidP="003332B7">
      <w:pPr>
        <w:pStyle w:val="Proposal"/>
        <w:rPr>
          <w:rFonts w:cs="Arial"/>
          <w:lang w:val="en-US"/>
        </w:rPr>
      </w:pPr>
      <w:bookmarkStart w:id="9" w:name="_Toc37351141"/>
      <w:r w:rsidRPr="0076356F">
        <w:rPr>
          <w:lang w:val="en-US"/>
        </w:rPr>
        <w:t>For IP</w:t>
      </w:r>
      <w:r w:rsidR="003007F5" w:rsidRPr="0076356F">
        <w:rPr>
          <w:lang w:val="en-US"/>
        </w:rPr>
        <w:t xml:space="preserve"> address(es) allocated via OAM, the new UL RRC message include</w:t>
      </w:r>
      <w:r w:rsidR="006375A5" w:rsidRPr="0076356F">
        <w:rPr>
          <w:lang w:val="en-US"/>
        </w:rPr>
        <w:t xml:space="preserve">s </w:t>
      </w:r>
      <w:r w:rsidR="00FE7FA4" w:rsidRPr="0076356F">
        <w:rPr>
          <w:lang w:val="en-US"/>
        </w:rPr>
        <w:t xml:space="preserve">separate lists of </w:t>
      </w:r>
      <w:r w:rsidR="0076356F" w:rsidRPr="0076356F">
        <w:rPr>
          <w:lang w:val="en-US"/>
        </w:rPr>
        <w:t xml:space="preserve">allocated </w:t>
      </w:r>
      <w:r w:rsidR="00FE7FA4" w:rsidRPr="0076356F">
        <w:rPr>
          <w:lang w:val="en-US"/>
        </w:rPr>
        <w:t>IP addresses</w:t>
      </w:r>
      <w:r w:rsidR="00AE048E">
        <w:rPr>
          <w:lang w:val="en-US"/>
        </w:rPr>
        <w:t xml:space="preserve"> (IPv</w:t>
      </w:r>
      <w:r w:rsidR="006834A6">
        <w:rPr>
          <w:lang w:val="en-US"/>
        </w:rPr>
        <w:t>4 or IPv6</w:t>
      </w:r>
      <w:r w:rsidR="00AE048E">
        <w:rPr>
          <w:lang w:val="en-US"/>
        </w:rPr>
        <w:t>)</w:t>
      </w:r>
      <w:r w:rsidR="0076356F">
        <w:rPr>
          <w:lang w:val="en-US"/>
        </w:rPr>
        <w:t xml:space="preserve"> for F1-C</w:t>
      </w:r>
      <w:r w:rsidR="00A10340">
        <w:rPr>
          <w:lang w:val="en-US"/>
        </w:rPr>
        <w:t xml:space="preserve"> traffic</w:t>
      </w:r>
      <w:r w:rsidR="008A1F85">
        <w:rPr>
          <w:lang w:val="en-US"/>
        </w:rPr>
        <w:t>, F1-U</w:t>
      </w:r>
      <w:r w:rsidR="00A10340">
        <w:rPr>
          <w:lang w:val="en-US"/>
        </w:rPr>
        <w:t xml:space="preserve"> traffic, all F1 traffic</w:t>
      </w:r>
      <w:r w:rsidR="0076356F">
        <w:rPr>
          <w:lang w:val="en-US"/>
        </w:rPr>
        <w:t xml:space="preserve"> and </w:t>
      </w:r>
      <w:r w:rsidR="00AE048E">
        <w:rPr>
          <w:lang w:val="en-US"/>
        </w:rPr>
        <w:t>non-F1 traffic.</w:t>
      </w:r>
      <w:bookmarkEnd w:id="9"/>
    </w:p>
    <w:p w14:paraId="48EE5C88" w14:textId="623AF778" w:rsidR="00DD201F" w:rsidRDefault="00DD201F" w:rsidP="003332B7">
      <w:pPr>
        <w:jc w:val="both"/>
        <w:rPr>
          <w:rFonts w:ascii="Arial" w:hAnsi="Arial" w:cs="Arial"/>
          <w:lang w:val="en-US"/>
        </w:rPr>
      </w:pPr>
      <w:r>
        <w:rPr>
          <w:rFonts w:ascii="Arial" w:hAnsi="Arial" w:cs="Arial"/>
          <w:lang w:val="en-US"/>
        </w:rPr>
        <w:t>Simil</w:t>
      </w:r>
      <w:r w:rsidR="00F4675A">
        <w:rPr>
          <w:rFonts w:ascii="Arial" w:hAnsi="Arial" w:cs="Arial"/>
          <w:lang w:val="en-US"/>
        </w:rPr>
        <w:t xml:space="preserve">arly, </w:t>
      </w:r>
      <w:r w:rsidR="002966F4">
        <w:rPr>
          <w:rFonts w:ascii="Arial" w:hAnsi="Arial" w:cs="Arial"/>
          <w:lang w:val="en-US"/>
        </w:rPr>
        <w:t xml:space="preserve">for </w:t>
      </w:r>
      <w:r w:rsidR="00002555">
        <w:rPr>
          <w:rFonts w:ascii="Arial" w:hAnsi="Arial" w:cs="Arial"/>
          <w:lang w:val="en-US"/>
        </w:rPr>
        <w:t>IP addresses allocated by donor CU</w:t>
      </w:r>
      <w:r w:rsidR="002C75C0">
        <w:rPr>
          <w:rFonts w:ascii="Arial" w:hAnsi="Arial" w:cs="Arial"/>
          <w:lang w:val="en-US"/>
        </w:rPr>
        <w:t>/donor DU</w:t>
      </w:r>
      <w:r w:rsidR="003A0EEE">
        <w:rPr>
          <w:rFonts w:ascii="Arial" w:hAnsi="Arial" w:cs="Arial"/>
          <w:lang w:val="en-US"/>
        </w:rPr>
        <w:t xml:space="preserve">, the UL RRC message </w:t>
      </w:r>
      <w:r w:rsidR="00EF29D6">
        <w:rPr>
          <w:rFonts w:ascii="Arial" w:hAnsi="Arial" w:cs="Arial"/>
          <w:lang w:val="en-US"/>
        </w:rPr>
        <w:t>will</w:t>
      </w:r>
      <w:r w:rsidR="003A0EEE">
        <w:rPr>
          <w:rFonts w:ascii="Arial" w:hAnsi="Arial" w:cs="Arial"/>
          <w:lang w:val="en-US"/>
        </w:rPr>
        <w:t xml:space="preserve"> </w:t>
      </w:r>
      <w:r w:rsidR="0047607E">
        <w:rPr>
          <w:rFonts w:ascii="Arial" w:hAnsi="Arial" w:cs="Arial"/>
          <w:lang w:val="en-US"/>
        </w:rPr>
        <w:t xml:space="preserve">indicate </w:t>
      </w:r>
      <w:r w:rsidR="003A0EEE">
        <w:rPr>
          <w:rFonts w:ascii="Arial" w:hAnsi="Arial" w:cs="Arial"/>
          <w:lang w:val="en-US"/>
        </w:rPr>
        <w:t>the following information:</w:t>
      </w:r>
    </w:p>
    <w:p w14:paraId="7D88A9E7" w14:textId="586CBE9D" w:rsidR="007901C1" w:rsidRPr="0029384A" w:rsidRDefault="007C5A6C" w:rsidP="003332B7">
      <w:pPr>
        <w:pStyle w:val="ListParagraph"/>
        <w:numPr>
          <w:ilvl w:val="0"/>
          <w:numId w:val="28"/>
        </w:numPr>
        <w:jc w:val="both"/>
        <w:rPr>
          <w:rFonts w:ascii="Arial" w:hAnsi="Arial" w:cs="Arial"/>
          <w:sz w:val="20"/>
          <w:szCs w:val="20"/>
          <w:lang w:val="en-US"/>
        </w:rPr>
      </w:pPr>
      <w:r>
        <w:rPr>
          <w:rFonts w:ascii="Arial" w:hAnsi="Arial" w:cs="Arial"/>
          <w:sz w:val="20"/>
          <w:szCs w:val="20"/>
          <w:lang w:val="en-US"/>
        </w:rPr>
        <w:t xml:space="preserve">Request for </w:t>
      </w:r>
      <w:proofErr w:type="gramStart"/>
      <w:r>
        <w:rPr>
          <w:rFonts w:ascii="Arial" w:hAnsi="Arial" w:cs="Arial"/>
          <w:sz w:val="20"/>
          <w:szCs w:val="20"/>
          <w:lang w:val="en-US"/>
        </w:rPr>
        <w:t>a n</w:t>
      </w:r>
      <w:r w:rsidR="00E56D91" w:rsidRPr="0029384A">
        <w:rPr>
          <w:rFonts w:ascii="Arial" w:hAnsi="Arial" w:cs="Arial"/>
          <w:sz w:val="20"/>
          <w:szCs w:val="20"/>
          <w:lang w:val="en-US"/>
        </w:rPr>
        <w:t>umber of</w:t>
      </w:r>
      <w:proofErr w:type="gramEnd"/>
      <w:r w:rsidR="00E56D91" w:rsidRPr="0029384A">
        <w:rPr>
          <w:rFonts w:ascii="Arial" w:hAnsi="Arial" w:cs="Arial"/>
          <w:sz w:val="20"/>
          <w:szCs w:val="20"/>
          <w:lang w:val="en-US"/>
        </w:rPr>
        <w:t xml:space="preserve"> IP</w:t>
      </w:r>
      <w:r>
        <w:rPr>
          <w:rFonts w:ascii="Arial" w:hAnsi="Arial" w:cs="Arial"/>
          <w:sz w:val="20"/>
          <w:szCs w:val="20"/>
          <w:lang w:val="en-US"/>
        </w:rPr>
        <w:t>v4</w:t>
      </w:r>
      <w:r w:rsidR="00E56D91" w:rsidRPr="0029384A">
        <w:rPr>
          <w:rFonts w:ascii="Arial" w:hAnsi="Arial" w:cs="Arial"/>
          <w:sz w:val="20"/>
          <w:szCs w:val="20"/>
          <w:lang w:val="en-US"/>
        </w:rPr>
        <w:t xml:space="preserve"> addresses</w:t>
      </w:r>
      <w:r w:rsidR="007901C1" w:rsidRPr="0029384A">
        <w:rPr>
          <w:rFonts w:ascii="Arial" w:hAnsi="Arial" w:cs="Arial"/>
          <w:sz w:val="20"/>
          <w:szCs w:val="20"/>
          <w:lang w:val="en-US"/>
        </w:rPr>
        <w:t xml:space="preserve"> (max 16)</w:t>
      </w:r>
      <w:r w:rsidR="00C92D25">
        <w:rPr>
          <w:rFonts w:ascii="Arial" w:hAnsi="Arial" w:cs="Arial"/>
          <w:sz w:val="20"/>
          <w:szCs w:val="20"/>
          <w:lang w:val="en-US"/>
        </w:rPr>
        <w:t xml:space="preserve"> or </w:t>
      </w:r>
      <w:r w:rsidR="00A86A64">
        <w:rPr>
          <w:rFonts w:ascii="Arial" w:hAnsi="Arial" w:cs="Arial"/>
          <w:sz w:val="20"/>
          <w:szCs w:val="20"/>
          <w:lang w:val="en-US"/>
        </w:rPr>
        <w:t xml:space="preserve">a 64-bit IPv6 </w:t>
      </w:r>
      <w:r w:rsidR="00DB5156">
        <w:rPr>
          <w:rFonts w:ascii="Arial" w:hAnsi="Arial" w:cs="Arial"/>
          <w:sz w:val="20"/>
          <w:szCs w:val="20"/>
          <w:lang w:val="en-US"/>
        </w:rPr>
        <w:t>prefix</w:t>
      </w:r>
      <w:r w:rsidR="008B205D">
        <w:rPr>
          <w:rFonts w:ascii="Arial" w:hAnsi="Arial" w:cs="Arial"/>
          <w:sz w:val="20"/>
          <w:szCs w:val="20"/>
          <w:lang w:val="en-US"/>
        </w:rPr>
        <w:t>;</w:t>
      </w:r>
    </w:p>
    <w:p w14:paraId="3E37A1CF" w14:textId="5FA65D8D" w:rsidR="008F559E" w:rsidRPr="0029384A" w:rsidRDefault="008F559E" w:rsidP="003332B7">
      <w:pPr>
        <w:pStyle w:val="ListParagraph"/>
        <w:numPr>
          <w:ilvl w:val="0"/>
          <w:numId w:val="28"/>
        </w:numPr>
        <w:jc w:val="both"/>
        <w:rPr>
          <w:rFonts w:ascii="Arial" w:hAnsi="Arial" w:cs="Arial"/>
          <w:sz w:val="20"/>
          <w:szCs w:val="20"/>
          <w:lang w:val="en-US"/>
        </w:rPr>
      </w:pPr>
      <w:r>
        <w:rPr>
          <w:rFonts w:ascii="Arial" w:hAnsi="Arial" w:cs="Arial"/>
          <w:sz w:val="20"/>
          <w:szCs w:val="20"/>
          <w:lang w:val="en-US"/>
        </w:rPr>
        <w:t xml:space="preserve">The number of </w:t>
      </w:r>
      <w:r w:rsidR="00B0188E">
        <w:rPr>
          <w:rFonts w:ascii="Arial" w:hAnsi="Arial" w:cs="Arial"/>
          <w:sz w:val="20"/>
          <w:szCs w:val="20"/>
          <w:lang w:val="en-US"/>
        </w:rPr>
        <w:t xml:space="preserve">requested </w:t>
      </w:r>
      <w:r>
        <w:rPr>
          <w:rFonts w:ascii="Arial" w:hAnsi="Arial" w:cs="Arial"/>
          <w:sz w:val="20"/>
          <w:szCs w:val="20"/>
          <w:lang w:val="en-US"/>
        </w:rPr>
        <w:t>IP</w:t>
      </w:r>
      <w:r w:rsidR="00E77877">
        <w:rPr>
          <w:rFonts w:ascii="Arial" w:hAnsi="Arial" w:cs="Arial"/>
          <w:sz w:val="20"/>
          <w:szCs w:val="20"/>
          <w:lang w:val="en-US"/>
        </w:rPr>
        <w:t xml:space="preserve"> addresses to be used </w:t>
      </w:r>
      <w:r w:rsidR="00E77877" w:rsidRPr="00531D2F">
        <w:rPr>
          <w:rFonts w:ascii="Arial" w:hAnsi="Arial" w:cs="Arial"/>
          <w:sz w:val="20"/>
          <w:szCs w:val="20"/>
          <w:lang w:val="en-US"/>
        </w:rPr>
        <w:t xml:space="preserve">for </w:t>
      </w:r>
      <w:r w:rsidR="00E77877" w:rsidRPr="00ED0162">
        <w:rPr>
          <w:rFonts w:ascii="Arial" w:hAnsi="Arial" w:cs="Arial"/>
          <w:sz w:val="20"/>
          <w:szCs w:val="20"/>
          <w:lang w:val="en-US"/>
        </w:rPr>
        <w:t>F1-C</w:t>
      </w:r>
      <w:r w:rsidR="00531D2F">
        <w:rPr>
          <w:rFonts w:ascii="Arial" w:hAnsi="Arial" w:cs="Arial"/>
          <w:sz w:val="20"/>
          <w:szCs w:val="20"/>
          <w:lang w:val="en-US"/>
        </w:rPr>
        <w:t xml:space="preserve"> traffic</w:t>
      </w:r>
      <w:r w:rsidR="00385D62" w:rsidRPr="00ED0162">
        <w:rPr>
          <w:rFonts w:ascii="Arial" w:hAnsi="Arial" w:cs="Arial"/>
          <w:sz w:val="20"/>
          <w:szCs w:val="20"/>
          <w:lang w:val="en-US"/>
        </w:rPr>
        <w:t>, F1-U</w:t>
      </w:r>
      <w:r w:rsidR="00531D2F">
        <w:rPr>
          <w:rFonts w:ascii="Arial" w:hAnsi="Arial" w:cs="Arial"/>
          <w:sz w:val="20"/>
          <w:szCs w:val="20"/>
          <w:lang w:val="en-US"/>
        </w:rPr>
        <w:t xml:space="preserve"> traffic, all F1 traffic</w:t>
      </w:r>
      <w:r w:rsidR="00E77877" w:rsidRPr="00ED0162">
        <w:rPr>
          <w:rFonts w:ascii="Arial" w:hAnsi="Arial" w:cs="Arial"/>
          <w:sz w:val="20"/>
          <w:szCs w:val="20"/>
          <w:lang w:val="en-US"/>
        </w:rPr>
        <w:t xml:space="preserve"> and non-F1 traffic.</w:t>
      </w:r>
      <w:r>
        <w:rPr>
          <w:rFonts w:ascii="Arial" w:hAnsi="Arial" w:cs="Arial"/>
          <w:sz w:val="20"/>
          <w:szCs w:val="20"/>
          <w:lang w:val="en-US"/>
        </w:rPr>
        <w:t xml:space="preserve"> </w:t>
      </w:r>
    </w:p>
    <w:p w14:paraId="02F4721F" w14:textId="77777777" w:rsidR="003A0EEE" w:rsidRDefault="003A0EEE" w:rsidP="003332B7">
      <w:pPr>
        <w:jc w:val="both"/>
        <w:rPr>
          <w:rFonts w:ascii="Arial" w:hAnsi="Arial" w:cs="Arial"/>
          <w:lang w:val="en-US"/>
        </w:rPr>
      </w:pPr>
    </w:p>
    <w:p w14:paraId="27EC84D3" w14:textId="29A20E58" w:rsidR="006834A6" w:rsidRPr="005772A3" w:rsidRDefault="006834A6" w:rsidP="003332B7">
      <w:pPr>
        <w:pStyle w:val="Proposal"/>
        <w:rPr>
          <w:rFonts w:cs="Arial"/>
          <w:lang w:val="en-US"/>
        </w:rPr>
      </w:pPr>
      <w:bookmarkStart w:id="10" w:name="_Toc37351142"/>
      <w:r w:rsidRPr="0076356F">
        <w:rPr>
          <w:lang w:val="en-US"/>
        </w:rPr>
        <w:t xml:space="preserve">For IP address(es) allocated </w:t>
      </w:r>
      <w:r>
        <w:rPr>
          <w:lang w:val="en-US"/>
        </w:rPr>
        <w:t>by</w:t>
      </w:r>
      <w:r w:rsidRPr="0076356F">
        <w:rPr>
          <w:lang w:val="en-US"/>
        </w:rPr>
        <w:t xml:space="preserve"> </w:t>
      </w:r>
      <w:r>
        <w:rPr>
          <w:lang w:val="en-US"/>
        </w:rPr>
        <w:t>donor CU</w:t>
      </w:r>
      <w:r w:rsidRPr="0076356F">
        <w:rPr>
          <w:lang w:val="en-US"/>
        </w:rPr>
        <w:t xml:space="preserve">, the new UL RRC message includes </w:t>
      </w:r>
      <w:r w:rsidR="00A75333">
        <w:rPr>
          <w:lang w:val="en-US"/>
        </w:rPr>
        <w:t xml:space="preserve">a </w:t>
      </w:r>
      <w:r w:rsidR="00DC1D49">
        <w:rPr>
          <w:lang w:val="en-US"/>
        </w:rPr>
        <w:t xml:space="preserve">request for a </w:t>
      </w:r>
      <w:r w:rsidR="00D47043">
        <w:rPr>
          <w:lang w:val="en-US"/>
        </w:rPr>
        <w:t>number o</w:t>
      </w:r>
      <w:r w:rsidR="00DC1D49">
        <w:rPr>
          <w:lang w:val="en-US"/>
        </w:rPr>
        <w:t xml:space="preserve">f </w:t>
      </w:r>
      <w:r w:rsidR="00D47043">
        <w:rPr>
          <w:lang w:val="en-US"/>
        </w:rPr>
        <w:t>IP</w:t>
      </w:r>
      <w:r w:rsidR="006D77DB">
        <w:rPr>
          <w:lang w:val="en-US"/>
        </w:rPr>
        <w:t>v4</w:t>
      </w:r>
      <w:r w:rsidR="00D47043">
        <w:rPr>
          <w:lang w:val="en-US"/>
        </w:rPr>
        <w:t xml:space="preserve"> </w:t>
      </w:r>
      <w:r w:rsidR="00D47043" w:rsidRPr="005836B2">
        <w:rPr>
          <w:lang w:val="en-US"/>
        </w:rPr>
        <w:t>address</w:t>
      </w:r>
      <w:r w:rsidR="006D77DB" w:rsidRPr="005836B2">
        <w:rPr>
          <w:lang w:val="en-US"/>
        </w:rPr>
        <w:t xml:space="preserve">es or </w:t>
      </w:r>
      <w:r w:rsidR="00DC1D49" w:rsidRPr="005836B2">
        <w:rPr>
          <w:lang w:val="en-US"/>
        </w:rPr>
        <w:t xml:space="preserve">request for a </w:t>
      </w:r>
      <w:r w:rsidR="006478F4" w:rsidRPr="005836B2">
        <w:rPr>
          <w:lang w:val="en-US"/>
        </w:rPr>
        <w:t xml:space="preserve">64-bit </w:t>
      </w:r>
      <w:r w:rsidR="00CF1561" w:rsidRPr="005836B2">
        <w:rPr>
          <w:lang w:val="en-US"/>
        </w:rPr>
        <w:t>IP</w:t>
      </w:r>
      <w:r w:rsidR="00383BFE" w:rsidRPr="005836B2">
        <w:rPr>
          <w:lang w:val="en-US"/>
        </w:rPr>
        <w:t xml:space="preserve">v6 </w:t>
      </w:r>
      <w:r w:rsidR="006478F4" w:rsidRPr="005836B2">
        <w:rPr>
          <w:lang w:val="en-US"/>
        </w:rPr>
        <w:t>prefix</w:t>
      </w:r>
      <w:r w:rsidR="00E77877" w:rsidRPr="005836B2">
        <w:rPr>
          <w:lang w:val="en-US"/>
        </w:rPr>
        <w:t xml:space="preserve"> and an indication </w:t>
      </w:r>
      <w:r w:rsidR="00DD5D11" w:rsidRPr="005836B2">
        <w:rPr>
          <w:lang w:val="en-US"/>
        </w:rPr>
        <w:t>of the</w:t>
      </w:r>
      <w:r w:rsidR="00E77877" w:rsidRPr="005836B2">
        <w:rPr>
          <w:rFonts w:cs="Arial"/>
          <w:lang w:val="en-US"/>
        </w:rPr>
        <w:t xml:space="preserve"> number of IP addresses to be used for F</w:t>
      </w:r>
      <w:r w:rsidR="00E77877" w:rsidRPr="00ED0162">
        <w:rPr>
          <w:rFonts w:cs="Arial"/>
          <w:lang w:val="en-US"/>
        </w:rPr>
        <w:t>1-C</w:t>
      </w:r>
      <w:r w:rsidR="008702F5" w:rsidRPr="00ED0162">
        <w:rPr>
          <w:rFonts w:cs="Arial"/>
          <w:lang w:val="en-US"/>
        </w:rPr>
        <w:t xml:space="preserve"> </w:t>
      </w:r>
      <w:r w:rsidR="008702F5" w:rsidRPr="005836B2">
        <w:rPr>
          <w:rFonts w:cs="Arial"/>
          <w:lang w:val="en-US"/>
        </w:rPr>
        <w:t>traffic, F1-U traffic, all F1 traffic</w:t>
      </w:r>
      <w:r w:rsidR="00E77877" w:rsidRPr="00ED0162">
        <w:rPr>
          <w:rFonts w:cs="Arial"/>
          <w:lang w:val="en-US"/>
        </w:rPr>
        <w:t xml:space="preserve"> and non-F1 traffic</w:t>
      </w:r>
      <w:r w:rsidRPr="00ED0162">
        <w:rPr>
          <w:lang w:val="en-US"/>
        </w:rPr>
        <w:t>.</w:t>
      </w:r>
      <w:bookmarkEnd w:id="10"/>
    </w:p>
    <w:p w14:paraId="3824B754" w14:textId="2A0772D8" w:rsidR="005772A3" w:rsidRDefault="005772A3" w:rsidP="003332B7">
      <w:pPr>
        <w:pStyle w:val="Proposal"/>
        <w:numPr>
          <w:ilvl w:val="0"/>
          <w:numId w:val="0"/>
        </w:numPr>
        <w:ind w:left="1701" w:hanging="1701"/>
        <w:rPr>
          <w:rFonts w:cs="Arial"/>
          <w:lang w:val="en-US"/>
        </w:rPr>
      </w:pPr>
    </w:p>
    <w:p w14:paraId="7ACD9D36" w14:textId="13458A2D" w:rsidR="005772A3" w:rsidRPr="003532BA" w:rsidRDefault="00A11531" w:rsidP="003532BA">
      <w:pPr>
        <w:pStyle w:val="NormalWeb"/>
        <w:jc w:val="both"/>
        <w:rPr>
          <w:rFonts w:ascii="Arial" w:hAnsi="Arial" w:cs="Arial"/>
          <w:b/>
          <w:bCs/>
          <w:sz w:val="20"/>
          <w:szCs w:val="20"/>
          <w:lang w:val="en-US"/>
        </w:rPr>
      </w:pPr>
      <w:r w:rsidRPr="003532BA">
        <w:rPr>
          <w:rFonts w:ascii="Arial" w:hAnsi="Arial" w:cs="Arial"/>
          <w:sz w:val="20"/>
          <w:szCs w:val="20"/>
          <w:lang w:val="en-US"/>
        </w:rPr>
        <w:t>F</w:t>
      </w:r>
      <w:r w:rsidR="005772A3" w:rsidRPr="003532BA">
        <w:rPr>
          <w:rFonts w:ascii="Arial" w:hAnsi="Arial" w:cs="Arial"/>
          <w:sz w:val="20"/>
          <w:szCs w:val="20"/>
          <w:lang w:val="en-US"/>
        </w:rPr>
        <w:t xml:space="preserve">or IPv6 address allocation, the dedicated addresses should belong to the IPv6 prefix </w:t>
      </w:r>
      <w:r w:rsidR="00152A01" w:rsidRPr="003532BA">
        <w:rPr>
          <w:rFonts w:ascii="Arial" w:hAnsi="Arial" w:cs="Arial"/>
          <w:sz w:val="20"/>
          <w:szCs w:val="20"/>
          <w:lang w:val="en-US"/>
        </w:rPr>
        <w:t>that</w:t>
      </w:r>
      <w:r w:rsidR="005772A3" w:rsidRPr="003532BA">
        <w:rPr>
          <w:rFonts w:ascii="Arial" w:hAnsi="Arial" w:cs="Arial"/>
          <w:sz w:val="20"/>
          <w:szCs w:val="20"/>
          <w:lang w:val="en-US"/>
        </w:rPr>
        <w:t xml:space="preserve"> is allocated together with these dedicated IPv6 addresses. For IPv4 address allocation, the total number of dedicated addresses should not exceed 16.</w:t>
      </w:r>
    </w:p>
    <w:p w14:paraId="0DB83E03" w14:textId="3ECB4CEB" w:rsidR="00D01C1A" w:rsidRDefault="00463D38" w:rsidP="003532BA">
      <w:pPr>
        <w:jc w:val="both"/>
        <w:rPr>
          <w:rFonts w:ascii="Arial" w:hAnsi="Arial" w:cs="Arial"/>
          <w:lang w:val="en-US"/>
        </w:rPr>
      </w:pPr>
      <w:r>
        <w:rPr>
          <w:rFonts w:ascii="Arial" w:hAnsi="Arial" w:cs="Arial"/>
          <w:lang w:val="en-US"/>
        </w:rPr>
        <w:t>Once the donor CU recei</w:t>
      </w:r>
      <w:r w:rsidR="006C3BA3">
        <w:rPr>
          <w:rFonts w:ascii="Arial" w:hAnsi="Arial" w:cs="Arial"/>
          <w:lang w:val="en-US"/>
        </w:rPr>
        <w:t xml:space="preserve">ved this new </w:t>
      </w:r>
      <w:r w:rsidR="00206EAF">
        <w:rPr>
          <w:rFonts w:ascii="Arial" w:hAnsi="Arial" w:cs="Arial"/>
          <w:lang w:val="en-US"/>
        </w:rPr>
        <w:t xml:space="preserve">UL </w:t>
      </w:r>
      <w:r w:rsidR="006C3BA3">
        <w:rPr>
          <w:rFonts w:ascii="Arial" w:hAnsi="Arial" w:cs="Arial"/>
          <w:lang w:val="en-US"/>
        </w:rPr>
        <w:t>RRC message</w:t>
      </w:r>
      <w:r w:rsidR="00206EAF">
        <w:rPr>
          <w:rFonts w:ascii="Arial" w:hAnsi="Arial" w:cs="Arial"/>
          <w:lang w:val="en-US"/>
        </w:rPr>
        <w:t>,</w:t>
      </w:r>
      <w:r w:rsidR="00FD7EDA">
        <w:rPr>
          <w:rFonts w:ascii="Arial" w:hAnsi="Arial" w:cs="Arial"/>
          <w:lang w:val="en-US"/>
        </w:rPr>
        <w:t xml:space="preserve"> </w:t>
      </w:r>
      <w:r w:rsidR="00F5437D">
        <w:rPr>
          <w:rFonts w:ascii="Arial" w:hAnsi="Arial" w:cs="Arial"/>
          <w:lang w:val="en-US"/>
        </w:rPr>
        <w:t>it</w:t>
      </w:r>
      <w:r w:rsidR="00FD7EDA">
        <w:rPr>
          <w:rFonts w:ascii="Arial" w:hAnsi="Arial" w:cs="Arial"/>
          <w:lang w:val="en-US"/>
        </w:rPr>
        <w:t xml:space="preserve"> will </w:t>
      </w:r>
      <w:r w:rsidR="00786446">
        <w:rPr>
          <w:rFonts w:ascii="Arial" w:hAnsi="Arial" w:cs="Arial"/>
          <w:lang w:val="en-US"/>
        </w:rPr>
        <w:t>respon</w:t>
      </w:r>
      <w:r w:rsidR="00F60F72">
        <w:rPr>
          <w:rFonts w:ascii="Arial" w:hAnsi="Arial" w:cs="Arial"/>
          <w:lang w:val="en-US"/>
        </w:rPr>
        <w:t>d</w:t>
      </w:r>
      <w:r w:rsidR="00786446">
        <w:rPr>
          <w:rFonts w:ascii="Arial" w:hAnsi="Arial" w:cs="Arial"/>
          <w:lang w:val="en-US"/>
        </w:rPr>
        <w:t xml:space="preserve"> </w:t>
      </w:r>
      <w:r w:rsidR="00721752">
        <w:rPr>
          <w:rFonts w:ascii="Arial" w:hAnsi="Arial" w:cs="Arial"/>
          <w:lang w:val="en-US"/>
        </w:rPr>
        <w:t>with a DL RRC message</w:t>
      </w:r>
      <w:r w:rsidR="00DE3A6F">
        <w:rPr>
          <w:rFonts w:ascii="Arial" w:hAnsi="Arial" w:cs="Arial"/>
          <w:lang w:val="en-US"/>
        </w:rPr>
        <w:t>, the content of which will depend on the</w:t>
      </w:r>
      <w:r w:rsidR="00C7443A">
        <w:rPr>
          <w:rFonts w:ascii="Arial" w:hAnsi="Arial" w:cs="Arial"/>
          <w:lang w:val="en-US"/>
        </w:rPr>
        <w:t xml:space="preserve"> information included in the UL RRC message by the IAB node.</w:t>
      </w:r>
      <w:r w:rsidR="00EC42DF">
        <w:rPr>
          <w:rFonts w:ascii="Arial" w:hAnsi="Arial" w:cs="Arial"/>
          <w:lang w:val="en-US"/>
        </w:rPr>
        <w:t xml:space="preserve"> For </w:t>
      </w:r>
      <w:r w:rsidR="005B64FE">
        <w:rPr>
          <w:rFonts w:ascii="Arial" w:hAnsi="Arial" w:cs="Arial"/>
          <w:lang w:val="en-US"/>
        </w:rPr>
        <w:t>example</w:t>
      </w:r>
      <w:r w:rsidR="00513EDC">
        <w:rPr>
          <w:rFonts w:ascii="Arial" w:hAnsi="Arial" w:cs="Arial"/>
          <w:lang w:val="en-US"/>
        </w:rPr>
        <w:t>,</w:t>
      </w:r>
      <w:r w:rsidR="00C7443A">
        <w:rPr>
          <w:rFonts w:ascii="Arial" w:hAnsi="Arial" w:cs="Arial"/>
          <w:lang w:val="en-US"/>
        </w:rPr>
        <w:t xml:space="preserve"> </w:t>
      </w:r>
      <w:r w:rsidR="00513EDC">
        <w:rPr>
          <w:rFonts w:ascii="Arial" w:hAnsi="Arial" w:cs="Arial"/>
          <w:lang w:val="en-US"/>
        </w:rPr>
        <w:t>f</w:t>
      </w:r>
      <w:r w:rsidR="00937A62">
        <w:rPr>
          <w:rFonts w:ascii="Arial" w:hAnsi="Arial" w:cs="Arial"/>
          <w:lang w:val="en-US"/>
        </w:rPr>
        <w:t xml:space="preserve">or the IP addresses allocated via </w:t>
      </w:r>
      <w:r w:rsidR="00A75333">
        <w:rPr>
          <w:rFonts w:ascii="Arial" w:hAnsi="Arial" w:cs="Arial"/>
          <w:lang w:val="en-US"/>
        </w:rPr>
        <w:t xml:space="preserve">the </w:t>
      </w:r>
      <w:r w:rsidR="00937A62">
        <w:rPr>
          <w:rFonts w:ascii="Arial" w:hAnsi="Arial" w:cs="Arial"/>
          <w:lang w:val="en-US"/>
        </w:rPr>
        <w:t xml:space="preserve">OAM case, the DL RRC message </w:t>
      </w:r>
      <w:r w:rsidR="0036718B">
        <w:rPr>
          <w:rFonts w:ascii="Arial" w:hAnsi="Arial" w:cs="Arial"/>
          <w:lang w:val="en-US"/>
        </w:rPr>
        <w:t>will include</w:t>
      </w:r>
      <w:r w:rsidR="00EC0C92">
        <w:rPr>
          <w:rFonts w:ascii="Arial" w:hAnsi="Arial" w:cs="Arial"/>
          <w:lang w:val="en-US"/>
        </w:rPr>
        <w:t xml:space="preserve"> the c</w:t>
      </w:r>
      <w:r w:rsidR="006049F5">
        <w:rPr>
          <w:rFonts w:ascii="Arial" w:hAnsi="Arial" w:cs="Arial"/>
          <w:lang w:val="en-US"/>
        </w:rPr>
        <w:t xml:space="preserve">oupling between </w:t>
      </w:r>
      <w:r w:rsidR="005F0F62">
        <w:rPr>
          <w:rFonts w:ascii="Arial" w:hAnsi="Arial" w:cs="Arial"/>
          <w:lang w:val="en-US"/>
        </w:rPr>
        <w:t xml:space="preserve">the IP addresses and the corresponding UL and DL </w:t>
      </w:r>
      <w:r w:rsidR="00D01C1A">
        <w:rPr>
          <w:rFonts w:ascii="Arial" w:hAnsi="Arial" w:cs="Arial"/>
          <w:lang w:val="en-US"/>
        </w:rPr>
        <w:t>BAP routing IDs</w:t>
      </w:r>
      <w:r w:rsidR="00BB514E">
        <w:rPr>
          <w:rFonts w:ascii="Arial" w:hAnsi="Arial" w:cs="Arial"/>
          <w:lang w:val="en-US"/>
        </w:rPr>
        <w:t>.</w:t>
      </w:r>
      <w:r w:rsidR="001B1708">
        <w:rPr>
          <w:rFonts w:ascii="Arial" w:hAnsi="Arial" w:cs="Arial"/>
          <w:lang w:val="en-US"/>
        </w:rPr>
        <w:t xml:space="preserve"> </w:t>
      </w:r>
      <w:r w:rsidR="003C6AAB">
        <w:rPr>
          <w:rFonts w:ascii="Arial" w:hAnsi="Arial" w:cs="Arial"/>
          <w:lang w:val="en-US"/>
        </w:rPr>
        <w:t>On the other hand, for the IP addresses allocat</w:t>
      </w:r>
      <w:r w:rsidR="00CA0148">
        <w:rPr>
          <w:rFonts w:ascii="Arial" w:hAnsi="Arial" w:cs="Arial"/>
          <w:lang w:val="en-US"/>
        </w:rPr>
        <w:t>ed by donor CU</w:t>
      </w:r>
      <w:r w:rsidR="00CB13D1">
        <w:rPr>
          <w:rFonts w:ascii="Arial" w:hAnsi="Arial" w:cs="Arial"/>
          <w:lang w:val="en-US"/>
        </w:rPr>
        <w:t xml:space="preserve">, the DL RRC message will </w:t>
      </w:r>
      <w:r w:rsidR="00011EF9">
        <w:rPr>
          <w:rFonts w:ascii="Arial" w:hAnsi="Arial" w:cs="Arial"/>
          <w:lang w:val="en-US"/>
        </w:rPr>
        <w:t xml:space="preserve">carry </w:t>
      </w:r>
      <w:r w:rsidR="00D4151D">
        <w:rPr>
          <w:rFonts w:ascii="Arial" w:hAnsi="Arial" w:cs="Arial"/>
          <w:lang w:val="en-US"/>
        </w:rPr>
        <w:t xml:space="preserve">the following </w:t>
      </w:r>
      <w:r w:rsidR="00B9421B">
        <w:rPr>
          <w:rFonts w:ascii="Arial" w:hAnsi="Arial" w:cs="Arial"/>
          <w:lang w:val="en-US"/>
        </w:rPr>
        <w:t>information:</w:t>
      </w:r>
    </w:p>
    <w:p w14:paraId="6F116DF5" w14:textId="2E6396B0" w:rsidR="00B9421B" w:rsidRPr="0029384A" w:rsidRDefault="007A050F" w:rsidP="003532BA">
      <w:pPr>
        <w:pStyle w:val="ListParagraph"/>
        <w:numPr>
          <w:ilvl w:val="0"/>
          <w:numId w:val="28"/>
        </w:numPr>
        <w:jc w:val="both"/>
        <w:rPr>
          <w:rFonts w:ascii="Arial" w:hAnsi="Arial" w:cs="Arial"/>
          <w:sz w:val="20"/>
          <w:szCs w:val="20"/>
          <w:lang w:val="en-US"/>
        </w:rPr>
      </w:pPr>
      <w:r>
        <w:rPr>
          <w:rFonts w:ascii="Arial" w:hAnsi="Arial" w:cs="Arial"/>
          <w:sz w:val="20"/>
          <w:szCs w:val="20"/>
          <w:lang w:val="en-US"/>
        </w:rPr>
        <w:t>L</w:t>
      </w:r>
      <w:r w:rsidR="00FA40AA" w:rsidRPr="0029384A">
        <w:rPr>
          <w:rFonts w:ascii="Arial" w:hAnsi="Arial" w:cs="Arial"/>
          <w:sz w:val="20"/>
          <w:szCs w:val="20"/>
          <w:lang w:val="en-US"/>
        </w:rPr>
        <w:t>ist of allocated IP</w:t>
      </w:r>
      <w:r>
        <w:rPr>
          <w:rFonts w:ascii="Arial" w:hAnsi="Arial" w:cs="Arial"/>
          <w:sz w:val="20"/>
          <w:szCs w:val="20"/>
          <w:lang w:val="en-US"/>
        </w:rPr>
        <w:t>v4</w:t>
      </w:r>
      <w:r w:rsidR="00FA40AA" w:rsidRPr="0029384A">
        <w:rPr>
          <w:rFonts w:ascii="Arial" w:hAnsi="Arial" w:cs="Arial"/>
          <w:sz w:val="20"/>
          <w:szCs w:val="20"/>
          <w:lang w:val="en-US"/>
        </w:rPr>
        <w:t xml:space="preserve"> addresses</w:t>
      </w:r>
      <w:r w:rsidR="00B9421B" w:rsidRPr="0029384A">
        <w:rPr>
          <w:rFonts w:ascii="Arial" w:hAnsi="Arial" w:cs="Arial"/>
          <w:sz w:val="20"/>
          <w:szCs w:val="20"/>
          <w:lang w:val="en-US"/>
        </w:rPr>
        <w:t xml:space="preserve"> (max 16)</w:t>
      </w:r>
      <w:r w:rsidR="00CB6977">
        <w:rPr>
          <w:rFonts w:ascii="Arial" w:hAnsi="Arial" w:cs="Arial"/>
          <w:sz w:val="20"/>
          <w:szCs w:val="20"/>
          <w:lang w:val="en-US"/>
        </w:rPr>
        <w:t xml:space="preserve"> or 64-bit allocated IPv6 prefix</w:t>
      </w:r>
      <w:r w:rsidR="0000605A">
        <w:rPr>
          <w:rFonts w:ascii="Arial" w:hAnsi="Arial" w:cs="Arial"/>
          <w:sz w:val="20"/>
          <w:szCs w:val="20"/>
          <w:lang w:val="en-US"/>
        </w:rPr>
        <w:t>;</w:t>
      </w:r>
    </w:p>
    <w:p w14:paraId="0AB44F89" w14:textId="5EE65F9E" w:rsidR="00B9421B" w:rsidRPr="005836B2" w:rsidRDefault="002D157D" w:rsidP="003532BA">
      <w:pPr>
        <w:pStyle w:val="ListParagraph"/>
        <w:numPr>
          <w:ilvl w:val="0"/>
          <w:numId w:val="28"/>
        </w:numPr>
        <w:jc w:val="both"/>
        <w:rPr>
          <w:rFonts w:ascii="Arial" w:hAnsi="Arial" w:cs="Arial"/>
          <w:sz w:val="20"/>
          <w:szCs w:val="20"/>
          <w:lang w:val="en-US"/>
        </w:rPr>
      </w:pPr>
      <w:r w:rsidRPr="0029384A">
        <w:rPr>
          <w:rFonts w:ascii="Arial" w:hAnsi="Arial" w:cs="Arial"/>
          <w:sz w:val="20"/>
          <w:szCs w:val="20"/>
          <w:lang w:val="en-US"/>
        </w:rPr>
        <w:t xml:space="preserve">Coupling between the IP </w:t>
      </w:r>
      <w:r w:rsidRPr="005836B2">
        <w:rPr>
          <w:rFonts w:ascii="Arial" w:hAnsi="Arial" w:cs="Arial"/>
          <w:sz w:val="20"/>
          <w:szCs w:val="20"/>
          <w:lang w:val="en-US"/>
        </w:rPr>
        <w:t xml:space="preserve">addresses </w:t>
      </w:r>
      <w:r w:rsidR="006C0BA3" w:rsidRPr="005836B2">
        <w:rPr>
          <w:rFonts w:ascii="Arial" w:hAnsi="Arial" w:cs="Arial"/>
          <w:sz w:val="20"/>
          <w:szCs w:val="20"/>
          <w:lang w:val="en-US"/>
        </w:rPr>
        <w:t xml:space="preserve">(with indicated purpose) </w:t>
      </w:r>
      <w:r w:rsidRPr="005836B2">
        <w:rPr>
          <w:rFonts w:ascii="Arial" w:hAnsi="Arial" w:cs="Arial"/>
          <w:sz w:val="20"/>
          <w:szCs w:val="20"/>
          <w:lang w:val="en-US"/>
        </w:rPr>
        <w:t>and the corresponding UL BAP routing IDs</w:t>
      </w:r>
      <w:r w:rsidR="003332B7">
        <w:rPr>
          <w:rFonts w:ascii="Arial" w:hAnsi="Arial" w:cs="Arial"/>
          <w:sz w:val="20"/>
          <w:szCs w:val="20"/>
          <w:lang w:val="en-US"/>
        </w:rPr>
        <w:t>;</w:t>
      </w:r>
      <w:r w:rsidR="00B9421B" w:rsidRPr="005836B2">
        <w:rPr>
          <w:rFonts w:ascii="Arial" w:hAnsi="Arial" w:cs="Arial"/>
          <w:sz w:val="20"/>
          <w:szCs w:val="20"/>
          <w:lang w:val="en-US"/>
        </w:rPr>
        <w:t xml:space="preserve"> </w:t>
      </w:r>
    </w:p>
    <w:p w14:paraId="3F2D3848" w14:textId="46EF0ECF" w:rsidR="00590249" w:rsidRPr="00ED0162" w:rsidRDefault="00590249" w:rsidP="003532BA">
      <w:pPr>
        <w:pStyle w:val="ListParagraph"/>
        <w:numPr>
          <w:ilvl w:val="0"/>
          <w:numId w:val="28"/>
        </w:numPr>
        <w:jc w:val="both"/>
        <w:rPr>
          <w:rFonts w:ascii="Arial" w:hAnsi="Arial" w:cs="Arial"/>
          <w:sz w:val="20"/>
          <w:szCs w:val="20"/>
          <w:lang w:val="en-US"/>
        </w:rPr>
      </w:pPr>
      <w:r w:rsidRPr="005836B2">
        <w:rPr>
          <w:rFonts w:ascii="Arial" w:hAnsi="Arial" w:cs="Arial"/>
          <w:sz w:val="20"/>
          <w:szCs w:val="20"/>
          <w:lang w:val="en-US"/>
        </w:rPr>
        <w:t xml:space="preserve">List of individual addresses (IPv4 or IPv6) assigned to the IAB-node by </w:t>
      </w:r>
      <w:r w:rsidRPr="00ED0162">
        <w:rPr>
          <w:rFonts w:ascii="Arial" w:hAnsi="Arial" w:cs="Arial"/>
          <w:sz w:val="20"/>
          <w:szCs w:val="20"/>
          <w:lang w:val="en-US"/>
        </w:rPr>
        <w:t>OAM for F1-C</w:t>
      </w:r>
      <w:r w:rsidR="005836B2">
        <w:rPr>
          <w:rFonts w:ascii="Arial" w:hAnsi="Arial" w:cs="Arial"/>
          <w:sz w:val="20"/>
          <w:szCs w:val="20"/>
          <w:lang w:val="en-US"/>
        </w:rPr>
        <w:t xml:space="preserve"> traffic</w:t>
      </w:r>
      <w:r w:rsidRPr="00ED0162">
        <w:rPr>
          <w:rFonts w:ascii="Arial" w:hAnsi="Arial" w:cs="Arial"/>
          <w:sz w:val="20"/>
          <w:szCs w:val="20"/>
          <w:lang w:val="en-US"/>
        </w:rPr>
        <w:t>, F1-U</w:t>
      </w:r>
      <w:r w:rsidR="005836B2">
        <w:rPr>
          <w:rFonts w:ascii="Arial" w:hAnsi="Arial" w:cs="Arial"/>
          <w:sz w:val="20"/>
          <w:szCs w:val="20"/>
          <w:lang w:val="en-US"/>
        </w:rPr>
        <w:t xml:space="preserve"> traffic, all F1 traffic</w:t>
      </w:r>
      <w:r w:rsidRPr="00ED0162">
        <w:rPr>
          <w:rFonts w:ascii="Arial" w:hAnsi="Arial" w:cs="Arial"/>
          <w:sz w:val="20"/>
          <w:szCs w:val="20"/>
          <w:lang w:val="en-US"/>
        </w:rPr>
        <w:t xml:space="preserve"> and non-F1 traffic (source addresses for UL traffic)</w:t>
      </w:r>
      <w:r w:rsidR="003332B7">
        <w:rPr>
          <w:rFonts w:ascii="Arial" w:hAnsi="Arial" w:cs="Arial"/>
          <w:sz w:val="20"/>
          <w:szCs w:val="20"/>
          <w:lang w:val="en-US"/>
        </w:rPr>
        <w:t>;</w:t>
      </w:r>
    </w:p>
    <w:p w14:paraId="55082CEC" w14:textId="5C17EFF1" w:rsidR="00130D28" w:rsidRPr="00ED0162" w:rsidRDefault="00130D28" w:rsidP="003532BA">
      <w:pPr>
        <w:pStyle w:val="ListParagraph"/>
        <w:numPr>
          <w:ilvl w:val="0"/>
          <w:numId w:val="28"/>
        </w:numPr>
        <w:jc w:val="both"/>
        <w:rPr>
          <w:rFonts w:ascii="Arial" w:hAnsi="Arial" w:cs="Arial"/>
          <w:sz w:val="20"/>
          <w:szCs w:val="20"/>
          <w:lang w:val="en-US"/>
        </w:rPr>
      </w:pPr>
      <w:r w:rsidRPr="00ED0162">
        <w:rPr>
          <w:rFonts w:ascii="Arial" w:hAnsi="Arial" w:cs="Arial"/>
          <w:sz w:val="20"/>
          <w:szCs w:val="20"/>
          <w:lang w:val="en-US"/>
        </w:rPr>
        <w:t>An indication of CU-CP, CU-UP and OAM IP addresses (destination address for UL traffic)</w:t>
      </w:r>
      <w:r w:rsidR="003332B7">
        <w:rPr>
          <w:rFonts w:ascii="Arial" w:hAnsi="Arial" w:cs="Arial"/>
          <w:sz w:val="20"/>
          <w:szCs w:val="20"/>
          <w:lang w:val="en-US"/>
        </w:rPr>
        <w:t>.</w:t>
      </w:r>
    </w:p>
    <w:p w14:paraId="6A506586" w14:textId="77777777" w:rsidR="00130D28" w:rsidRDefault="00130D28" w:rsidP="003332B7">
      <w:pPr>
        <w:pStyle w:val="ListParagraph"/>
        <w:jc w:val="both"/>
        <w:rPr>
          <w:rFonts w:ascii="Arial" w:hAnsi="Arial" w:cs="Arial"/>
          <w:sz w:val="20"/>
          <w:szCs w:val="20"/>
          <w:lang w:val="en-US"/>
        </w:rPr>
      </w:pPr>
    </w:p>
    <w:p w14:paraId="0C27C1FA" w14:textId="77777777" w:rsidR="00B9421B" w:rsidRPr="009E6BAE" w:rsidRDefault="00B9421B" w:rsidP="003332B7">
      <w:pPr>
        <w:pStyle w:val="ListParagraph"/>
        <w:jc w:val="both"/>
        <w:rPr>
          <w:rFonts w:ascii="Arial" w:hAnsi="Arial" w:cs="Arial"/>
          <w:sz w:val="20"/>
          <w:szCs w:val="20"/>
          <w:lang w:val="en-US"/>
        </w:rPr>
      </w:pPr>
    </w:p>
    <w:p w14:paraId="2B4DA103" w14:textId="61F6D9DC" w:rsidR="003D393B" w:rsidRPr="002E0393" w:rsidRDefault="003D393B" w:rsidP="003332B7">
      <w:pPr>
        <w:pStyle w:val="Proposal"/>
        <w:rPr>
          <w:rFonts w:cs="Arial"/>
          <w:lang w:val="en-US"/>
        </w:rPr>
      </w:pPr>
      <w:bookmarkStart w:id="11" w:name="_Toc37351143"/>
      <w:r w:rsidRPr="0076356F">
        <w:rPr>
          <w:lang w:val="en-US"/>
        </w:rPr>
        <w:t xml:space="preserve">For IP address(es) allocated </w:t>
      </w:r>
      <w:r>
        <w:rPr>
          <w:lang w:val="en-US"/>
        </w:rPr>
        <w:t>via OAM</w:t>
      </w:r>
      <w:r w:rsidRPr="0076356F">
        <w:rPr>
          <w:lang w:val="en-US"/>
        </w:rPr>
        <w:t xml:space="preserve">, the new </w:t>
      </w:r>
      <w:r>
        <w:rPr>
          <w:lang w:val="en-US"/>
        </w:rPr>
        <w:t>D</w:t>
      </w:r>
      <w:r w:rsidRPr="0076356F">
        <w:rPr>
          <w:lang w:val="en-US"/>
        </w:rPr>
        <w:t>L RRC message includes</w:t>
      </w:r>
      <w:r w:rsidR="002E0393">
        <w:rPr>
          <w:lang w:val="en-US"/>
        </w:rPr>
        <w:t xml:space="preserve"> the coupling between the IP addresses and the corresponding UL BAP routing IDs.</w:t>
      </w:r>
      <w:bookmarkEnd w:id="11"/>
    </w:p>
    <w:p w14:paraId="64C628DA" w14:textId="2BBF677D" w:rsidR="008E065E" w:rsidRPr="00B25747" w:rsidRDefault="002E0393" w:rsidP="003332B7">
      <w:pPr>
        <w:pStyle w:val="Proposal"/>
        <w:rPr>
          <w:rFonts w:cs="Arial"/>
          <w:lang w:val="en-US"/>
        </w:rPr>
      </w:pPr>
      <w:bookmarkStart w:id="12" w:name="_Toc37351144"/>
      <w:r w:rsidRPr="0076356F">
        <w:rPr>
          <w:lang w:val="en-US"/>
        </w:rPr>
        <w:t xml:space="preserve">For IP address(es) allocated </w:t>
      </w:r>
      <w:r>
        <w:rPr>
          <w:lang w:val="en-US"/>
        </w:rPr>
        <w:t>by donor CU</w:t>
      </w:r>
      <w:r w:rsidRPr="0076356F">
        <w:rPr>
          <w:lang w:val="en-US"/>
        </w:rPr>
        <w:t xml:space="preserve">, the new </w:t>
      </w:r>
      <w:r>
        <w:rPr>
          <w:lang w:val="en-US"/>
        </w:rPr>
        <w:t>D</w:t>
      </w:r>
      <w:r w:rsidRPr="0076356F">
        <w:rPr>
          <w:lang w:val="en-US"/>
        </w:rPr>
        <w:t>L RRC message includes</w:t>
      </w:r>
      <w:r>
        <w:rPr>
          <w:lang w:val="en-US"/>
        </w:rPr>
        <w:t xml:space="preserve"> </w:t>
      </w:r>
      <w:r w:rsidR="005A3E1B">
        <w:rPr>
          <w:lang w:val="en-US"/>
        </w:rPr>
        <w:t xml:space="preserve">a </w:t>
      </w:r>
      <w:r w:rsidR="00CC77B6">
        <w:rPr>
          <w:lang w:val="en-US"/>
        </w:rPr>
        <w:t xml:space="preserve">list of allocated IPv4 addresses </w:t>
      </w:r>
      <w:r w:rsidR="007A050F">
        <w:rPr>
          <w:lang w:val="en-US"/>
        </w:rPr>
        <w:t>or a 64-bit</w:t>
      </w:r>
      <w:r w:rsidR="00341B3D">
        <w:rPr>
          <w:lang w:val="en-US"/>
        </w:rPr>
        <w:t xml:space="preserve"> </w:t>
      </w:r>
      <w:r w:rsidR="007A050F">
        <w:rPr>
          <w:lang w:val="en-US"/>
        </w:rPr>
        <w:t>IPv6 prefix</w:t>
      </w:r>
      <w:r w:rsidR="00D31A7C">
        <w:rPr>
          <w:lang w:val="en-US"/>
        </w:rPr>
        <w:t xml:space="preserve"> along with the </w:t>
      </w:r>
      <w:r>
        <w:rPr>
          <w:lang w:val="en-US"/>
        </w:rPr>
        <w:t>coupling between the IP addresses and the corresponding UL BAP routing IDs.</w:t>
      </w:r>
      <w:bookmarkEnd w:id="12"/>
    </w:p>
    <w:p w14:paraId="6486EFAC" w14:textId="4BEF3D73" w:rsidR="00321006" w:rsidRDefault="00972556" w:rsidP="003332B7">
      <w:pPr>
        <w:jc w:val="both"/>
        <w:rPr>
          <w:rFonts w:ascii="Arial" w:hAnsi="Arial" w:cs="Arial"/>
        </w:rPr>
      </w:pPr>
      <w:r w:rsidRPr="00972556">
        <w:rPr>
          <w:rFonts w:ascii="Arial" w:hAnsi="Arial" w:cs="Arial"/>
        </w:rPr>
        <w:t xml:space="preserve">A common case in mobile network deployments is that the SEGs </w:t>
      </w:r>
      <w:r w:rsidR="00CF0101">
        <w:rPr>
          <w:rFonts w:ascii="Arial" w:hAnsi="Arial" w:cs="Arial"/>
        </w:rPr>
        <w:t>(Sec</w:t>
      </w:r>
      <w:r w:rsidR="00251898">
        <w:rPr>
          <w:rFonts w:ascii="Arial" w:hAnsi="Arial" w:cs="Arial"/>
        </w:rPr>
        <w:t>urity Gate</w:t>
      </w:r>
      <w:r w:rsidR="00AF7995">
        <w:rPr>
          <w:rFonts w:ascii="Arial" w:hAnsi="Arial" w:cs="Arial"/>
        </w:rPr>
        <w:t xml:space="preserve">ways) </w:t>
      </w:r>
      <w:r w:rsidRPr="00972556">
        <w:rPr>
          <w:rFonts w:ascii="Arial" w:hAnsi="Arial" w:cs="Arial"/>
        </w:rPr>
        <w:t>for CP, UP and OAM traffic are different, meaning that an IAB-node must use different destination IP addresses in UL packets towards different SEGs. It is therefore necessary to indicate to the IAB-node which destination IP address is associated to which of these SEGs. It should also be considered that the SEG for CP and UP may be the same. This information creates only RRC signalling impact.</w:t>
      </w:r>
    </w:p>
    <w:p w14:paraId="3535308C" w14:textId="132F739F" w:rsidR="00972556" w:rsidRPr="00B25747" w:rsidRDefault="00AD47ED" w:rsidP="003332B7">
      <w:pPr>
        <w:pStyle w:val="Proposal"/>
        <w:rPr>
          <w:rFonts w:cs="Arial"/>
          <w:lang w:val="en-US"/>
        </w:rPr>
      </w:pPr>
      <w:bookmarkStart w:id="13" w:name="_Toc37351145"/>
      <w:r w:rsidRPr="00AD47ED">
        <w:rPr>
          <w:lang w:val="en-US"/>
        </w:rPr>
        <w:t>In the DL RRC message for IAB IP address allocation, the donor</w:t>
      </w:r>
      <w:r w:rsidR="008B205D">
        <w:rPr>
          <w:lang w:val="en-US"/>
        </w:rPr>
        <w:t xml:space="preserve"> </w:t>
      </w:r>
      <w:r w:rsidRPr="00AD47ED">
        <w:rPr>
          <w:lang w:val="en-US"/>
        </w:rPr>
        <w:t>CU should include the destination IP addresses to be used in UL packets towards the SEGs for F1-C traffic, F1-U traffic, all F1 traffic and non-F1 traffic.</w:t>
      </w:r>
      <w:bookmarkEnd w:id="13"/>
    </w:p>
    <w:p w14:paraId="69C13C5A" w14:textId="77777777" w:rsidR="00972556" w:rsidRPr="00972556" w:rsidRDefault="00972556" w:rsidP="00A04F49">
      <w:pPr>
        <w:rPr>
          <w:rFonts w:ascii="Arial" w:hAnsi="Arial" w:cs="Arial"/>
          <w:lang w:val="en-US"/>
        </w:rPr>
      </w:pPr>
    </w:p>
    <w:p w14:paraId="096916B3" w14:textId="77777777" w:rsidR="001C48EB" w:rsidRDefault="001C48EB" w:rsidP="003332B7">
      <w:pPr>
        <w:jc w:val="both"/>
        <w:rPr>
          <w:rFonts w:ascii="Arial" w:hAnsi="Arial" w:cs="Arial"/>
          <w:lang w:val="en-US"/>
        </w:rPr>
      </w:pPr>
      <w:r>
        <w:rPr>
          <w:rFonts w:ascii="Arial" w:hAnsi="Arial" w:cs="Arial"/>
          <w:lang w:val="en-US"/>
        </w:rPr>
        <w:lastRenderedPageBreak/>
        <w:t>When it comes to the features of this new procedure, in our view, the new message or procedure should be triggered by the IAB-MT. Furthermore, the procedure should be able to allocate/request for the additional IP address(es) after the initial allocation of addresses during IAB node integration with the network as well as should also be capable of IP address update/removal as per RAN3 agreement.</w:t>
      </w:r>
    </w:p>
    <w:p w14:paraId="1F989357" w14:textId="3A37AC17" w:rsidR="001C48EB" w:rsidRDefault="001C48EB" w:rsidP="003332B7">
      <w:pPr>
        <w:pStyle w:val="Proposal"/>
        <w:rPr>
          <w:lang w:val="en-US"/>
        </w:rPr>
      </w:pPr>
      <w:bookmarkStart w:id="14" w:name="_Toc37351146"/>
      <w:r>
        <w:rPr>
          <w:lang w:val="en-US"/>
        </w:rPr>
        <w:t>The new procedure should be triggered by IAB-MT and be able to allocate/request for the additional IP address(es) after the initial allocation during IAB node integration process.</w:t>
      </w:r>
      <w:bookmarkEnd w:id="14"/>
    </w:p>
    <w:p w14:paraId="30238524" w14:textId="43A4B1FD" w:rsidR="00C01F33" w:rsidRPr="002D6527" w:rsidRDefault="001C48EB" w:rsidP="003332B7">
      <w:pPr>
        <w:pStyle w:val="Proposal"/>
      </w:pPr>
      <w:bookmarkStart w:id="15" w:name="_Toc37247560"/>
      <w:bookmarkStart w:id="16" w:name="_Toc37351147"/>
      <w:r w:rsidRPr="002D6527">
        <w:rPr>
          <w:lang w:val="en-US"/>
        </w:rPr>
        <w:t>The new procedure should be capable of IP address update/removal as per RAN3 agreement.</w:t>
      </w:r>
      <w:bookmarkStart w:id="17" w:name="_Toc37247561"/>
      <w:bookmarkEnd w:id="15"/>
      <w:bookmarkEnd w:id="16"/>
      <w:bookmarkEnd w:id="17"/>
    </w:p>
    <w:p w14:paraId="5DB7819B" w14:textId="5AF8CD6B" w:rsidR="00F507D1" w:rsidRPr="00CE0424" w:rsidRDefault="00492FE5" w:rsidP="00CE0424">
      <w:pPr>
        <w:pStyle w:val="Heading1"/>
      </w:pPr>
      <w:bookmarkStart w:id="18" w:name="_In-sequence_SDU_delivery"/>
      <w:bookmarkEnd w:id="18"/>
      <w:r>
        <w:t>3</w:t>
      </w:r>
      <w:r w:rsidR="00EC4447">
        <w:tab/>
      </w:r>
      <w:r>
        <w:t>Conclusion</w:t>
      </w:r>
    </w:p>
    <w:p w14:paraId="096E20F3" w14:textId="77777777" w:rsidR="009E6BAE" w:rsidRDefault="009E6BAE" w:rsidP="009E6BAE">
      <w:pPr>
        <w:pStyle w:val="BodyText"/>
        <w:rPr>
          <w:b/>
          <w:bCs/>
        </w:rPr>
      </w:pPr>
      <w:r>
        <w:t>In the previous sections</w:t>
      </w:r>
      <w:r w:rsidRPr="00CE0424">
        <w:t xml:space="preserve"> we </w:t>
      </w:r>
      <w:r>
        <w:t>made the following observations</w:t>
      </w:r>
      <w:r w:rsidRPr="00CE0424">
        <w:t>:</w:t>
      </w:r>
      <w:r>
        <w:rPr>
          <w:b/>
          <w:bCs/>
        </w:rPr>
        <w:t xml:space="preserve"> </w:t>
      </w:r>
    </w:p>
    <w:p w14:paraId="23270679" w14:textId="77777777" w:rsidR="003532BA" w:rsidRDefault="009E6BAE">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7351002" w:history="1">
        <w:r w:rsidR="003532BA" w:rsidRPr="00DC7AE8">
          <w:rPr>
            <w:rStyle w:val="Hyperlink"/>
            <w:noProof/>
          </w:rPr>
          <w:t>Observation 1</w:t>
        </w:r>
        <w:r w:rsidR="003532BA">
          <w:rPr>
            <w:rFonts w:asciiTheme="minorHAnsi" w:eastAsiaTheme="minorEastAsia" w:hAnsiTheme="minorHAnsi" w:cstheme="minorBidi"/>
            <w:b w:val="0"/>
            <w:noProof/>
            <w:sz w:val="22"/>
            <w:szCs w:val="22"/>
            <w:lang w:val="sv-SE" w:eastAsia="sv-SE"/>
          </w:rPr>
          <w:tab/>
        </w:r>
        <w:r w:rsidR="003532BA" w:rsidRPr="00DC7AE8">
          <w:rPr>
            <w:rStyle w:val="Hyperlink"/>
            <w:noProof/>
          </w:rPr>
          <w:t>The option of a new procedure for IP address allocation to IAB node(s) provides several benefits including flexibility and applicability to all scenarios.</w:t>
        </w:r>
      </w:hyperlink>
    </w:p>
    <w:p w14:paraId="2B30144B"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003" w:history="1">
        <w:r w:rsidRPr="00DC7AE8">
          <w:rPr>
            <w:rStyle w:val="Hyperlink"/>
            <w:rFonts w:cs="Arial"/>
            <w:noProof/>
          </w:rPr>
          <w:t>Based on the discussion in the previous sections we propose the following:</w:t>
        </w:r>
      </w:hyperlink>
    </w:p>
    <w:p w14:paraId="7994D95E" w14:textId="26CD0AE0" w:rsidR="00C028DC" w:rsidRPr="00603796" w:rsidRDefault="009E6BAE" w:rsidP="009A2398">
      <w:pPr>
        <w:pStyle w:val="Observation"/>
        <w:numPr>
          <w:ilvl w:val="0"/>
          <w:numId w:val="0"/>
        </w:numPr>
        <w:rPr>
          <w:rFonts w:cs="Arial"/>
          <w:b w:val="0"/>
          <w:bCs w:val="0"/>
          <w:sz w:val="22"/>
        </w:rPr>
      </w:pPr>
      <w:r>
        <w:rPr>
          <w:b w:val="0"/>
          <w:bCs w:val="0"/>
        </w:rPr>
        <w:fldChar w:fldCharType="end"/>
      </w:r>
      <w:bookmarkStart w:id="19" w:name="_Toc20923153"/>
      <w:bookmarkStart w:id="20" w:name="_Toc20923200"/>
      <w:bookmarkStart w:id="21" w:name="_Toc20923427"/>
      <w:bookmarkStart w:id="22" w:name="_Toc37351003"/>
      <w:r w:rsidR="00C028DC" w:rsidRPr="00603796">
        <w:rPr>
          <w:rFonts w:cs="Arial"/>
          <w:b w:val="0"/>
          <w:bCs w:val="0"/>
          <w:sz w:val="22"/>
        </w:rPr>
        <w:t>Based on the discussion in the previous sections we propose the following:</w:t>
      </w:r>
      <w:bookmarkEnd w:id="19"/>
      <w:bookmarkEnd w:id="20"/>
      <w:bookmarkEnd w:id="21"/>
      <w:bookmarkEnd w:id="22"/>
    </w:p>
    <w:p w14:paraId="6654E4ED" w14:textId="77777777" w:rsidR="003532BA" w:rsidRDefault="00C028DC">
      <w:pPr>
        <w:pStyle w:val="TableofFigures"/>
        <w:tabs>
          <w:tab w:val="right" w:leader="dot" w:pos="9629"/>
        </w:tabs>
        <w:rPr>
          <w:rFonts w:asciiTheme="minorHAnsi" w:eastAsiaTheme="minorEastAsia" w:hAnsiTheme="minorHAnsi" w:cstheme="minorBidi"/>
          <w:b w:val="0"/>
          <w:noProof/>
          <w:sz w:val="22"/>
          <w:szCs w:val="22"/>
          <w:lang w:val="sv-SE" w:eastAsia="sv-SE"/>
        </w:rPr>
      </w:pPr>
      <w:r w:rsidRPr="006E4B18">
        <w:rPr>
          <w:rFonts w:ascii="Calibri" w:hAnsi="Calibri" w:cs="Calibri"/>
          <w:b w:val="0"/>
          <w:bCs/>
          <w:sz w:val="22"/>
          <w:szCs w:val="22"/>
          <w:lang w:val="en-US"/>
        </w:rPr>
        <w:fldChar w:fldCharType="begin"/>
      </w:r>
      <w:r w:rsidRPr="006E4B18">
        <w:rPr>
          <w:rFonts w:ascii="Calibri" w:hAnsi="Calibri" w:cs="Calibri"/>
          <w:b w:val="0"/>
          <w:bCs/>
          <w:sz w:val="22"/>
          <w:szCs w:val="22"/>
          <w:lang w:val="en-US"/>
        </w:rPr>
        <w:instrText xml:space="preserve"> TOC \n \h \z \t "Proposal" \c </w:instrText>
      </w:r>
      <w:r w:rsidRPr="006E4B18">
        <w:rPr>
          <w:rFonts w:ascii="Calibri" w:hAnsi="Calibri" w:cs="Calibri"/>
          <w:b w:val="0"/>
          <w:bCs/>
          <w:sz w:val="22"/>
          <w:szCs w:val="22"/>
          <w:lang w:val="en-US"/>
        </w:rPr>
        <w:fldChar w:fldCharType="separate"/>
      </w:r>
      <w:hyperlink w:anchor="_Toc37351139" w:history="1">
        <w:r w:rsidR="003532BA" w:rsidRPr="00091B6F">
          <w:rPr>
            <w:rStyle w:val="Hyperlink"/>
            <w:noProof/>
            <w:lang w:val="en-US"/>
          </w:rPr>
          <w:t>Proposal 1</w:t>
        </w:r>
        <w:r w:rsidR="003532BA">
          <w:rPr>
            <w:rFonts w:asciiTheme="minorHAnsi" w:eastAsiaTheme="minorEastAsia" w:hAnsiTheme="minorHAnsi" w:cstheme="minorBidi"/>
            <w:b w:val="0"/>
            <w:noProof/>
            <w:sz w:val="22"/>
            <w:szCs w:val="22"/>
            <w:lang w:val="sv-SE" w:eastAsia="sv-SE"/>
          </w:rPr>
          <w:tab/>
        </w:r>
        <w:r w:rsidR="003532BA" w:rsidRPr="00091B6F">
          <w:rPr>
            <w:rStyle w:val="Hyperlink"/>
            <w:noProof/>
            <w:lang w:val="en-US"/>
          </w:rPr>
          <w:t>A new RRC procedure should be adopted for IP address(es) allocation for IAB node(s).</w:t>
        </w:r>
      </w:hyperlink>
    </w:p>
    <w:p w14:paraId="61DF4E1C"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0" w:history="1">
        <w:r w:rsidRPr="00091B6F">
          <w:rPr>
            <w:rStyle w:val="Hyperlink"/>
            <w:noProof/>
            <w:lang w:val="en-US"/>
          </w:rPr>
          <w:t>Proposal 2</w:t>
        </w:r>
        <w:r>
          <w:rPr>
            <w:rFonts w:asciiTheme="minorHAnsi" w:eastAsiaTheme="minorEastAsia" w:hAnsiTheme="minorHAnsi" w:cstheme="minorBidi"/>
            <w:b w:val="0"/>
            <w:noProof/>
            <w:sz w:val="22"/>
            <w:szCs w:val="22"/>
            <w:lang w:val="sv-SE" w:eastAsia="sv-SE"/>
          </w:rPr>
          <w:tab/>
        </w:r>
        <w:r w:rsidRPr="00091B6F">
          <w:rPr>
            <w:rStyle w:val="Hyperlink"/>
            <w:noProof/>
            <w:lang w:val="en-US"/>
          </w:rPr>
          <w:t>The new procedure should consist of two new RRC messages: a request from the IAB-MT and the corresponding response from the donor CU.</w:t>
        </w:r>
      </w:hyperlink>
    </w:p>
    <w:p w14:paraId="4EC4653B"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1" w:history="1">
        <w:r w:rsidRPr="00091B6F">
          <w:rPr>
            <w:rStyle w:val="Hyperlink"/>
            <w:rFonts w:cs="Arial"/>
            <w:noProof/>
            <w:lang w:val="en-US"/>
          </w:rPr>
          <w:t>Proposal 3</w:t>
        </w:r>
        <w:r>
          <w:rPr>
            <w:rFonts w:asciiTheme="minorHAnsi" w:eastAsiaTheme="minorEastAsia" w:hAnsiTheme="minorHAnsi" w:cstheme="minorBidi"/>
            <w:b w:val="0"/>
            <w:noProof/>
            <w:sz w:val="22"/>
            <w:szCs w:val="22"/>
            <w:lang w:val="sv-SE" w:eastAsia="sv-SE"/>
          </w:rPr>
          <w:tab/>
        </w:r>
        <w:r w:rsidRPr="00091B6F">
          <w:rPr>
            <w:rStyle w:val="Hyperlink"/>
            <w:noProof/>
            <w:lang w:val="en-US"/>
          </w:rPr>
          <w:t>For IP address(es) allocated via OAM, the new UL RRC message includes separate lists of allocated IP addresses (IPv4 or IPv6) for F1-C traffic, F1-U traffic, all F1 traffic and non-F1 traffic.</w:t>
        </w:r>
      </w:hyperlink>
    </w:p>
    <w:p w14:paraId="5F6C7933"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2" w:history="1">
        <w:r w:rsidRPr="00091B6F">
          <w:rPr>
            <w:rStyle w:val="Hyperlink"/>
            <w:rFonts w:cs="Arial"/>
            <w:noProof/>
            <w:lang w:val="en-US"/>
          </w:rPr>
          <w:t>Proposal 4</w:t>
        </w:r>
        <w:r>
          <w:rPr>
            <w:rFonts w:asciiTheme="minorHAnsi" w:eastAsiaTheme="minorEastAsia" w:hAnsiTheme="minorHAnsi" w:cstheme="minorBidi"/>
            <w:b w:val="0"/>
            <w:noProof/>
            <w:sz w:val="22"/>
            <w:szCs w:val="22"/>
            <w:lang w:val="sv-SE" w:eastAsia="sv-SE"/>
          </w:rPr>
          <w:tab/>
        </w:r>
        <w:r w:rsidRPr="00091B6F">
          <w:rPr>
            <w:rStyle w:val="Hyperlink"/>
            <w:noProof/>
            <w:lang w:val="en-US"/>
          </w:rPr>
          <w:t>For IP address(es) allocated by donor CU, the new UL RRC message includes a request for a number of IPv4 addresses or request for a 64-bit IPv6 prefix and an indication of the</w:t>
        </w:r>
        <w:r w:rsidRPr="00091B6F">
          <w:rPr>
            <w:rStyle w:val="Hyperlink"/>
            <w:rFonts w:cs="Arial"/>
            <w:noProof/>
            <w:lang w:val="en-US"/>
          </w:rPr>
          <w:t xml:space="preserve"> number of IP addresses to be used for F1-C traffic, F1-U traffic, all F1 traffic and non-F1 traffic</w:t>
        </w:r>
        <w:r w:rsidRPr="00091B6F">
          <w:rPr>
            <w:rStyle w:val="Hyperlink"/>
            <w:noProof/>
            <w:lang w:val="en-US"/>
          </w:rPr>
          <w:t>.</w:t>
        </w:r>
      </w:hyperlink>
    </w:p>
    <w:p w14:paraId="5F728187"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3" w:history="1">
        <w:r w:rsidRPr="00091B6F">
          <w:rPr>
            <w:rStyle w:val="Hyperlink"/>
            <w:rFonts w:cs="Arial"/>
            <w:noProof/>
            <w:lang w:val="en-US"/>
          </w:rPr>
          <w:t>Proposal 5</w:t>
        </w:r>
        <w:r>
          <w:rPr>
            <w:rFonts w:asciiTheme="minorHAnsi" w:eastAsiaTheme="minorEastAsia" w:hAnsiTheme="minorHAnsi" w:cstheme="minorBidi"/>
            <w:b w:val="0"/>
            <w:noProof/>
            <w:sz w:val="22"/>
            <w:szCs w:val="22"/>
            <w:lang w:val="sv-SE" w:eastAsia="sv-SE"/>
          </w:rPr>
          <w:tab/>
        </w:r>
        <w:r w:rsidRPr="00091B6F">
          <w:rPr>
            <w:rStyle w:val="Hyperlink"/>
            <w:noProof/>
            <w:lang w:val="en-US"/>
          </w:rPr>
          <w:t>For IP address(es) allocated via OAM, the new DL RRC message includes the coupling between the IP addresses and the corresponding UL BAP routing IDs.</w:t>
        </w:r>
      </w:hyperlink>
    </w:p>
    <w:p w14:paraId="46DFF661"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4" w:history="1">
        <w:r w:rsidRPr="00091B6F">
          <w:rPr>
            <w:rStyle w:val="Hyperlink"/>
            <w:rFonts w:cs="Arial"/>
            <w:noProof/>
            <w:lang w:val="en-US"/>
          </w:rPr>
          <w:t>Proposal 6</w:t>
        </w:r>
        <w:r>
          <w:rPr>
            <w:rFonts w:asciiTheme="minorHAnsi" w:eastAsiaTheme="minorEastAsia" w:hAnsiTheme="minorHAnsi" w:cstheme="minorBidi"/>
            <w:b w:val="0"/>
            <w:noProof/>
            <w:sz w:val="22"/>
            <w:szCs w:val="22"/>
            <w:lang w:val="sv-SE" w:eastAsia="sv-SE"/>
          </w:rPr>
          <w:tab/>
        </w:r>
        <w:r w:rsidRPr="00091B6F">
          <w:rPr>
            <w:rStyle w:val="Hyperlink"/>
            <w:noProof/>
            <w:lang w:val="en-US"/>
          </w:rPr>
          <w:t>For IP address(es) allocated by donor CU, the new DL RRC message includes a list of allocated IPv4 addresses or a 64-bit IPv6 prefix along with the coupling between the IP addresses and the corresponding UL BAP routing IDs.</w:t>
        </w:r>
      </w:hyperlink>
    </w:p>
    <w:p w14:paraId="18FBB504"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5" w:history="1">
        <w:r w:rsidRPr="00091B6F">
          <w:rPr>
            <w:rStyle w:val="Hyperlink"/>
            <w:rFonts w:cs="Arial"/>
            <w:noProof/>
            <w:lang w:val="en-US"/>
          </w:rPr>
          <w:t>Proposal 7</w:t>
        </w:r>
        <w:r>
          <w:rPr>
            <w:rFonts w:asciiTheme="minorHAnsi" w:eastAsiaTheme="minorEastAsia" w:hAnsiTheme="minorHAnsi" w:cstheme="minorBidi"/>
            <w:b w:val="0"/>
            <w:noProof/>
            <w:sz w:val="22"/>
            <w:szCs w:val="22"/>
            <w:lang w:val="sv-SE" w:eastAsia="sv-SE"/>
          </w:rPr>
          <w:tab/>
        </w:r>
        <w:r w:rsidRPr="00091B6F">
          <w:rPr>
            <w:rStyle w:val="Hyperlink"/>
            <w:noProof/>
            <w:lang w:val="en-US"/>
          </w:rPr>
          <w:t>In the DL RRC message for IAB IP address allocation, the donor CU should include the destination IP addresses to be used in UL packets towards the SEGs for F1-C traffic, F1-U traffic, all F1 traffic and non-F1 traffic.</w:t>
        </w:r>
      </w:hyperlink>
    </w:p>
    <w:p w14:paraId="0B5C22C3"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6" w:history="1">
        <w:r w:rsidRPr="00091B6F">
          <w:rPr>
            <w:rStyle w:val="Hyperlink"/>
            <w:noProof/>
            <w:lang w:val="en-US"/>
          </w:rPr>
          <w:t>Proposal 8</w:t>
        </w:r>
        <w:r>
          <w:rPr>
            <w:rFonts w:asciiTheme="minorHAnsi" w:eastAsiaTheme="minorEastAsia" w:hAnsiTheme="minorHAnsi" w:cstheme="minorBidi"/>
            <w:b w:val="0"/>
            <w:noProof/>
            <w:sz w:val="22"/>
            <w:szCs w:val="22"/>
            <w:lang w:val="sv-SE" w:eastAsia="sv-SE"/>
          </w:rPr>
          <w:tab/>
        </w:r>
        <w:r w:rsidRPr="00091B6F">
          <w:rPr>
            <w:rStyle w:val="Hyperlink"/>
            <w:noProof/>
            <w:lang w:val="en-US"/>
          </w:rPr>
          <w:t>The new procedure should be triggered by IAB-MT and be able to allocate/request for the additional IP address(es) after the initial allocation during IAB node integration process.</w:t>
        </w:r>
      </w:hyperlink>
    </w:p>
    <w:p w14:paraId="68AE512E" w14:textId="77777777" w:rsidR="003532BA" w:rsidRDefault="003532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51147" w:history="1">
        <w:r w:rsidRPr="00091B6F">
          <w:rPr>
            <w:rStyle w:val="Hyperlink"/>
            <w:noProof/>
          </w:rPr>
          <w:t>Proposal 9</w:t>
        </w:r>
        <w:r>
          <w:rPr>
            <w:rFonts w:asciiTheme="minorHAnsi" w:eastAsiaTheme="minorEastAsia" w:hAnsiTheme="minorHAnsi" w:cstheme="minorBidi"/>
            <w:b w:val="0"/>
            <w:noProof/>
            <w:sz w:val="22"/>
            <w:szCs w:val="22"/>
            <w:lang w:val="sv-SE" w:eastAsia="sv-SE"/>
          </w:rPr>
          <w:tab/>
        </w:r>
        <w:r w:rsidRPr="00091B6F">
          <w:rPr>
            <w:rStyle w:val="Hyperlink"/>
            <w:noProof/>
            <w:lang w:val="en-US"/>
          </w:rPr>
          <w:t>The new procedure should be capable of IP address update/removal as per RAN3 agreement.</w:t>
        </w:r>
      </w:hyperlink>
    </w:p>
    <w:p w14:paraId="7E64C8E4" w14:textId="3C500ECF" w:rsidR="003A7EF3" w:rsidRPr="00CE0424" w:rsidRDefault="00C028DC" w:rsidP="00C028DC">
      <w:pPr>
        <w:pStyle w:val="BodyText"/>
      </w:pPr>
      <w:r w:rsidRPr="006E4B18">
        <w:rPr>
          <w:rFonts w:ascii="Calibri" w:hAnsi="Calibri" w:cs="Calibri"/>
          <w:b/>
          <w:bCs/>
          <w:sz w:val="22"/>
          <w:szCs w:val="22"/>
          <w:lang w:val="en-US"/>
        </w:rPr>
        <w:fldChar w:fldCharType="end"/>
      </w:r>
      <w:bookmarkStart w:id="23" w:name="_GoBack"/>
      <w:bookmarkEnd w:id="23"/>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27A8E" w14:textId="77777777" w:rsidR="00C20740" w:rsidRDefault="00C20740">
      <w:r>
        <w:separator/>
      </w:r>
    </w:p>
  </w:endnote>
  <w:endnote w:type="continuationSeparator" w:id="0">
    <w:p w14:paraId="6F8FC7FD" w14:textId="77777777" w:rsidR="00C20740" w:rsidRDefault="00C20740">
      <w:r>
        <w:continuationSeparator/>
      </w:r>
    </w:p>
  </w:endnote>
  <w:endnote w:type="continuationNotice" w:id="1">
    <w:p w14:paraId="3D7A2091" w14:textId="77777777" w:rsidR="00C20740" w:rsidRDefault="00C20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DE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41CA6" w14:textId="77777777" w:rsidR="00C20740" w:rsidRDefault="00C20740">
      <w:r>
        <w:separator/>
      </w:r>
    </w:p>
  </w:footnote>
  <w:footnote w:type="continuationSeparator" w:id="0">
    <w:p w14:paraId="518B4DB1" w14:textId="77777777" w:rsidR="00C20740" w:rsidRDefault="00C20740">
      <w:r>
        <w:continuationSeparator/>
      </w:r>
    </w:p>
  </w:footnote>
  <w:footnote w:type="continuationNotice" w:id="1">
    <w:p w14:paraId="23AFF68B" w14:textId="77777777" w:rsidR="00C20740" w:rsidRDefault="00C20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997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5CC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42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D5B7E"/>
    <w:multiLevelType w:val="hybridMultilevel"/>
    <w:tmpl w:val="3DDCB5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5F736D"/>
    <w:multiLevelType w:val="hybridMultilevel"/>
    <w:tmpl w:val="5AC2529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BA1F22"/>
    <w:multiLevelType w:val="hybridMultilevel"/>
    <w:tmpl w:val="09AC744C"/>
    <w:lvl w:ilvl="0" w:tplc="6CA43404">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665EE5"/>
    <w:multiLevelType w:val="hybridMultilevel"/>
    <w:tmpl w:val="81A29040"/>
    <w:lvl w:ilvl="0" w:tplc="767CD482">
      <w:start w:val="1"/>
      <w:numFmt w:val="bullet"/>
      <w:lvlText w:val="—"/>
      <w:lvlJc w:val="left"/>
      <w:pPr>
        <w:tabs>
          <w:tab w:val="num" w:pos="720"/>
        </w:tabs>
        <w:ind w:left="720" w:hanging="360"/>
      </w:pPr>
      <w:rPr>
        <w:rFonts w:ascii="Ericsson Hilda Light" w:hAnsi="Ericsson Hilda Light" w:hint="default"/>
      </w:rPr>
    </w:lvl>
    <w:lvl w:ilvl="1" w:tplc="28EC7140">
      <w:start w:val="194"/>
      <w:numFmt w:val="bullet"/>
      <w:lvlText w:val="•"/>
      <w:lvlJc w:val="left"/>
      <w:pPr>
        <w:tabs>
          <w:tab w:val="num" w:pos="1440"/>
        </w:tabs>
        <w:ind w:left="1440" w:hanging="360"/>
      </w:pPr>
      <w:rPr>
        <w:rFonts w:ascii="Arial" w:hAnsi="Arial" w:hint="default"/>
      </w:rPr>
    </w:lvl>
    <w:lvl w:ilvl="2" w:tplc="430A5F48" w:tentative="1">
      <w:start w:val="1"/>
      <w:numFmt w:val="bullet"/>
      <w:lvlText w:val="—"/>
      <w:lvlJc w:val="left"/>
      <w:pPr>
        <w:tabs>
          <w:tab w:val="num" w:pos="2160"/>
        </w:tabs>
        <w:ind w:left="2160" w:hanging="360"/>
      </w:pPr>
      <w:rPr>
        <w:rFonts w:ascii="Ericsson Hilda Light" w:hAnsi="Ericsson Hilda Light" w:hint="default"/>
      </w:rPr>
    </w:lvl>
    <w:lvl w:ilvl="3" w:tplc="B68CBF8A" w:tentative="1">
      <w:start w:val="1"/>
      <w:numFmt w:val="bullet"/>
      <w:lvlText w:val="—"/>
      <w:lvlJc w:val="left"/>
      <w:pPr>
        <w:tabs>
          <w:tab w:val="num" w:pos="2880"/>
        </w:tabs>
        <w:ind w:left="2880" w:hanging="360"/>
      </w:pPr>
      <w:rPr>
        <w:rFonts w:ascii="Ericsson Hilda Light" w:hAnsi="Ericsson Hilda Light" w:hint="default"/>
      </w:rPr>
    </w:lvl>
    <w:lvl w:ilvl="4" w:tplc="8DE4EAEC" w:tentative="1">
      <w:start w:val="1"/>
      <w:numFmt w:val="bullet"/>
      <w:lvlText w:val="—"/>
      <w:lvlJc w:val="left"/>
      <w:pPr>
        <w:tabs>
          <w:tab w:val="num" w:pos="3600"/>
        </w:tabs>
        <w:ind w:left="3600" w:hanging="360"/>
      </w:pPr>
      <w:rPr>
        <w:rFonts w:ascii="Ericsson Hilda Light" w:hAnsi="Ericsson Hilda Light" w:hint="default"/>
      </w:rPr>
    </w:lvl>
    <w:lvl w:ilvl="5" w:tplc="1396D252" w:tentative="1">
      <w:start w:val="1"/>
      <w:numFmt w:val="bullet"/>
      <w:lvlText w:val="—"/>
      <w:lvlJc w:val="left"/>
      <w:pPr>
        <w:tabs>
          <w:tab w:val="num" w:pos="4320"/>
        </w:tabs>
        <w:ind w:left="4320" w:hanging="360"/>
      </w:pPr>
      <w:rPr>
        <w:rFonts w:ascii="Ericsson Hilda Light" w:hAnsi="Ericsson Hilda Light" w:hint="default"/>
      </w:rPr>
    </w:lvl>
    <w:lvl w:ilvl="6" w:tplc="23C21566" w:tentative="1">
      <w:start w:val="1"/>
      <w:numFmt w:val="bullet"/>
      <w:lvlText w:val="—"/>
      <w:lvlJc w:val="left"/>
      <w:pPr>
        <w:tabs>
          <w:tab w:val="num" w:pos="5040"/>
        </w:tabs>
        <w:ind w:left="5040" w:hanging="360"/>
      </w:pPr>
      <w:rPr>
        <w:rFonts w:ascii="Ericsson Hilda Light" w:hAnsi="Ericsson Hilda Light" w:hint="default"/>
      </w:rPr>
    </w:lvl>
    <w:lvl w:ilvl="7" w:tplc="4FF00D04" w:tentative="1">
      <w:start w:val="1"/>
      <w:numFmt w:val="bullet"/>
      <w:lvlText w:val="—"/>
      <w:lvlJc w:val="left"/>
      <w:pPr>
        <w:tabs>
          <w:tab w:val="num" w:pos="5760"/>
        </w:tabs>
        <w:ind w:left="5760" w:hanging="360"/>
      </w:pPr>
      <w:rPr>
        <w:rFonts w:ascii="Ericsson Hilda Light" w:hAnsi="Ericsson Hilda Light" w:hint="default"/>
      </w:rPr>
    </w:lvl>
    <w:lvl w:ilvl="8" w:tplc="C57CC90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C2681"/>
    <w:multiLevelType w:val="hybridMultilevel"/>
    <w:tmpl w:val="AA48F7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366B3"/>
    <w:multiLevelType w:val="hybridMultilevel"/>
    <w:tmpl w:val="5048718E"/>
    <w:lvl w:ilvl="0" w:tplc="C9600D90">
      <w:start w:val="223"/>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158D4"/>
    <w:multiLevelType w:val="hybridMultilevel"/>
    <w:tmpl w:val="00E81288"/>
    <w:lvl w:ilvl="0" w:tplc="6E88B04E">
      <w:start w:val="1"/>
      <w:numFmt w:val="bullet"/>
      <w:lvlText w:val="–"/>
      <w:lvlJc w:val="left"/>
      <w:pPr>
        <w:tabs>
          <w:tab w:val="num" w:pos="720"/>
        </w:tabs>
        <w:ind w:left="720" w:hanging="360"/>
      </w:pPr>
      <w:rPr>
        <w:rFonts w:ascii="Ericsson Capital TT" w:hAnsi="Ericsson Capital TT" w:hint="default"/>
      </w:rPr>
    </w:lvl>
    <w:lvl w:ilvl="1" w:tplc="26004B3C">
      <w:start w:val="1"/>
      <w:numFmt w:val="bullet"/>
      <w:lvlText w:val="–"/>
      <w:lvlJc w:val="left"/>
      <w:pPr>
        <w:tabs>
          <w:tab w:val="num" w:pos="1440"/>
        </w:tabs>
        <w:ind w:left="1440" w:hanging="360"/>
      </w:pPr>
      <w:rPr>
        <w:rFonts w:ascii="Ericsson Capital TT" w:hAnsi="Ericsson Capital TT" w:hint="default"/>
      </w:rPr>
    </w:lvl>
    <w:lvl w:ilvl="2" w:tplc="A10816EE">
      <w:start w:val="1"/>
      <w:numFmt w:val="bullet"/>
      <w:lvlText w:val="–"/>
      <w:lvlJc w:val="left"/>
      <w:pPr>
        <w:tabs>
          <w:tab w:val="num" w:pos="2160"/>
        </w:tabs>
        <w:ind w:left="2160" w:hanging="360"/>
      </w:pPr>
      <w:rPr>
        <w:rFonts w:ascii="Ericsson Capital TT" w:hAnsi="Ericsson Capital TT" w:hint="default"/>
      </w:rPr>
    </w:lvl>
    <w:lvl w:ilvl="3" w:tplc="FC169592" w:tentative="1">
      <w:start w:val="1"/>
      <w:numFmt w:val="bullet"/>
      <w:lvlText w:val="–"/>
      <w:lvlJc w:val="left"/>
      <w:pPr>
        <w:tabs>
          <w:tab w:val="num" w:pos="2880"/>
        </w:tabs>
        <w:ind w:left="2880" w:hanging="360"/>
      </w:pPr>
      <w:rPr>
        <w:rFonts w:ascii="Ericsson Capital TT" w:hAnsi="Ericsson Capital TT" w:hint="default"/>
      </w:rPr>
    </w:lvl>
    <w:lvl w:ilvl="4" w:tplc="6A4EA1F6" w:tentative="1">
      <w:start w:val="1"/>
      <w:numFmt w:val="bullet"/>
      <w:lvlText w:val="–"/>
      <w:lvlJc w:val="left"/>
      <w:pPr>
        <w:tabs>
          <w:tab w:val="num" w:pos="3600"/>
        </w:tabs>
        <w:ind w:left="3600" w:hanging="360"/>
      </w:pPr>
      <w:rPr>
        <w:rFonts w:ascii="Ericsson Capital TT" w:hAnsi="Ericsson Capital TT" w:hint="default"/>
      </w:rPr>
    </w:lvl>
    <w:lvl w:ilvl="5" w:tplc="D9900636" w:tentative="1">
      <w:start w:val="1"/>
      <w:numFmt w:val="bullet"/>
      <w:lvlText w:val="–"/>
      <w:lvlJc w:val="left"/>
      <w:pPr>
        <w:tabs>
          <w:tab w:val="num" w:pos="4320"/>
        </w:tabs>
        <w:ind w:left="4320" w:hanging="360"/>
      </w:pPr>
      <w:rPr>
        <w:rFonts w:ascii="Ericsson Capital TT" w:hAnsi="Ericsson Capital TT" w:hint="default"/>
      </w:rPr>
    </w:lvl>
    <w:lvl w:ilvl="6" w:tplc="BFDA9590" w:tentative="1">
      <w:start w:val="1"/>
      <w:numFmt w:val="bullet"/>
      <w:lvlText w:val="–"/>
      <w:lvlJc w:val="left"/>
      <w:pPr>
        <w:tabs>
          <w:tab w:val="num" w:pos="5040"/>
        </w:tabs>
        <w:ind w:left="5040" w:hanging="360"/>
      </w:pPr>
      <w:rPr>
        <w:rFonts w:ascii="Ericsson Capital TT" w:hAnsi="Ericsson Capital TT" w:hint="default"/>
      </w:rPr>
    </w:lvl>
    <w:lvl w:ilvl="7" w:tplc="2EE43DC8" w:tentative="1">
      <w:start w:val="1"/>
      <w:numFmt w:val="bullet"/>
      <w:lvlText w:val="–"/>
      <w:lvlJc w:val="left"/>
      <w:pPr>
        <w:tabs>
          <w:tab w:val="num" w:pos="5760"/>
        </w:tabs>
        <w:ind w:left="5760" w:hanging="360"/>
      </w:pPr>
      <w:rPr>
        <w:rFonts w:ascii="Ericsson Capital TT" w:hAnsi="Ericsson Capital TT" w:hint="default"/>
      </w:rPr>
    </w:lvl>
    <w:lvl w:ilvl="8" w:tplc="B338FC02"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7E0D0370"/>
    <w:multiLevelType w:val="hybridMultilevel"/>
    <w:tmpl w:val="65E8CAD8"/>
    <w:lvl w:ilvl="0" w:tplc="3A58997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9"/>
  </w:num>
  <w:num w:numId="18">
    <w:abstractNumId w:val="10"/>
  </w:num>
  <w:num w:numId="19">
    <w:abstractNumId w:val="6"/>
  </w:num>
  <w:num w:numId="20">
    <w:abstractNumId w:val="27"/>
  </w:num>
  <w:num w:numId="21">
    <w:abstractNumId w:val="15"/>
  </w:num>
  <w:num w:numId="22">
    <w:abstractNumId w:val="25"/>
  </w:num>
  <w:num w:numId="23">
    <w:abstractNumId w:val="29"/>
  </w:num>
  <w:num w:numId="24">
    <w:abstractNumId w:val="28"/>
  </w:num>
  <w:num w:numId="25">
    <w:abstractNumId w:val="8"/>
  </w:num>
  <w:num w:numId="26">
    <w:abstractNumId w:val="14"/>
  </w:num>
  <w:num w:numId="27">
    <w:abstractNumId w:val="26"/>
  </w:num>
  <w:num w:numId="28">
    <w:abstractNumId w:val="7"/>
  </w:num>
  <w:num w:numId="29">
    <w:abstractNumId w:val="3"/>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92D"/>
    <w:rsid w:val="000006E1"/>
    <w:rsid w:val="00000A5D"/>
    <w:rsid w:val="00002555"/>
    <w:rsid w:val="00002A37"/>
    <w:rsid w:val="000052B9"/>
    <w:rsid w:val="0000564C"/>
    <w:rsid w:val="0000605A"/>
    <w:rsid w:val="00006446"/>
    <w:rsid w:val="00006896"/>
    <w:rsid w:val="00007CDC"/>
    <w:rsid w:val="00011B28"/>
    <w:rsid w:val="00011EF9"/>
    <w:rsid w:val="00015D15"/>
    <w:rsid w:val="0002564D"/>
    <w:rsid w:val="00025ECA"/>
    <w:rsid w:val="00026046"/>
    <w:rsid w:val="00027B03"/>
    <w:rsid w:val="000325B8"/>
    <w:rsid w:val="00034C15"/>
    <w:rsid w:val="00036BA1"/>
    <w:rsid w:val="000422E2"/>
    <w:rsid w:val="00042A2C"/>
    <w:rsid w:val="00042F22"/>
    <w:rsid w:val="000444EF"/>
    <w:rsid w:val="00044F56"/>
    <w:rsid w:val="00052A07"/>
    <w:rsid w:val="000534E3"/>
    <w:rsid w:val="0005606A"/>
    <w:rsid w:val="00056098"/>
    <w:rsid w:val="00057117"/>
    <w:rsid w:val="00057532"/>
    <w:rsid w:val="00057EE6"/>
    <w:rsid w:val="000616E7"/>
    <w:rsid w:val="000616F4"/>
    <w:rsid w:val="00063188"/>
    <w:rsid w:val="0006487E"/>
    <w:rsid w:val="00065E1A"/>
    <w:rsid w:val="00066831"/>
    <w:rsid w:val="000717E8"/>
    <w:rsid w:val="00072374"/>
    <w:rsid w:val="00076DC3"/>
    <w:rsid w:val="00077E5F"/>
    <w:rsid w:val="0008036A"/>
    <w:rsid w:val="00081AE6"/>
    <w:rsid w:val="00082C54"/>
    <w:rsid w:val="000855EB"/>
    <w:rsid w:val="00085B52"/>
    <w:rsid w:val="000866F2"/>
    <w:rsid w:val="0009009F"/>
    <w:rsid w:val="00091557"/>
    <w:rsid w:val="00092157"/>
    <w:rsid w:val="000924C1"/>
    <w:rsid w:val="000924F0"/>
    <w:rsid w:val="0009291B"/>
    <w:rsid w:val="00093474"/>
    <w:rsid w:val="0009510F"/>
    <w:rsid w:val="000A0B4D"/>
    <w:rsid w:val="000A1925"/>
    <w:rsid w:val="000A1B7B"/>
    <w:rsid w:val="000A1DD0"/>
    <w:rsid w:val="000A4797"/>
    <w:rsid w:val="000A56F2"/>
    <w:rsid w:val="000B0EDD"/>
    <w:rsid w:val="000B1793"/>
    <w:rsid w:val="000B2719"/>
    <w:rsid w:val="000B3A8F"/>
    <w:rsid w:val="000B4AB9"/>
    <w:rsid w:val="000B58C3"/>
    <w:rsid w:val="000B61E9"/>
    <w:rsid w:val="000C165A"/>
    <w:rsid w:val="000C2622"/>
    <w:rsid w:val="000C2E19"/>
    <w:rsid w:val="000D0D07"/>
    <w:rsid w:val="000D19FE"/>
    <w:rsid w:val="000D3268"/>
    <w:rsid w:val="000D4797"/>
    <w:rsid w:val="000D68A8"/>
    <w:rsid w:val="000D6FB7"/>
    <w:rsid w:val="000E0527"/>
    <w:rsid w:val="000E1E92"/>
    <w:rsid w:val="000E2429"/>
    <w:rsid w:val="000F06D6"/>
    <w:rsid w:val="000F089B"/>
    <w:rsid w:val="000F0EB1"/>
    <w:rsid w:val="000F1106"/>
    <w:rsid w:val="000F1ECB"/>
    <w:rsid w:val="000F3BE9"/>
    <w:rsid w:val="000F3F6C"/>
    <w:rsid w:val="000F61F7"/>
    <w:rsid w:val="000F6DF3"/>
    <w:rsid w:val="001005FF"/>
    <w:rsid w:val="001047C7"/>
    <w:rsid w:val="001062FB"/>
    <w:rsid w:val="001063E6"/>
    <w:rsid w:val="00110434"/>
    <w:rsid w:val="00110B89"/>
    <w:rsid w:val="00111649"/>
    <w:rsid w:val="00112243"/>
    <w:rsid w:val="00113CF4"/>
    <w:rsid w:val="001153EA"/>
    <w:rsid w:val="00115643"/>
    <w:rsid w:val="00116765"/>
    <w:rsid w:val="00120D40"/>
    <w:rsid w:val="001219F5"/>
    <w:rsid w:val="00121A20"/>
    <w:rsid w:val="0012377F"/>
    <w:rsid w:val="00124314"/>
    <w:rsid w:val="00124DE0"/>
    <w:rsid w:val="00126758"/>
    <w:rsid w:val="00126B4A"/>
    <w:rsid w:val="00130D28"/>
    <w:rsid w:val="00131EFE"/>
    <w:rsid w:val="00132FD0"/>
    <w:rsid w:val="001344C0"/>
    <w:rsid w:val="001346FA"/>
    <w:rsid w:val="00135252"/>
    <w:rsid w:val="00135545"/>
    <w:rsid w:val="00136D6B"/>
    <w:rsid w:val="00137AB5"/>
    <w:rsid w:val="00137F0B"/>
    <w:rsid w:val="00144284"/>
    <w:rsid w:val="00144B92"/>
    <w:rsid w:val="00151E23"/>
    <w:rsid w:val="001526E0"/>
    <w:rsid w:val="00152A01"/>
    <w:rsid w:val="001551B5"/>
    <w:rsid w:val="00160638"/>
    <w:rsid w:val="001659C1"/>
    <w:rsid w:val="001702B7"/>
    <w:rsid w:val="00173A8E"/>
    <w:rsid w:val="0017502C"/>
    <w:rsid w:val="0018143F"/>
    <w:rsid w:val="00181FF8"/>
    <w:rsid w:val="00185520"/>
    <w:rsid w:val="00190AC1"/>
    <w:rsid w:val="0019341A"/>
    <w:rsid w:val="00194643"/>
    <w:rsid w:val="00197314"/>
    <w:rsid w:val="00197DF9"/>
    <w:rsid w:val="001A1987"/>
    <w:rsid w:val="001A2564"/>
    <w:rsid w:val="001A2954"/>
    <w:rsid w:val="001A6173"/>
    <w:rsid w:val="001A6ABF"/>
    <w:rsid w:val="001A6B7A"/>
    <w:rsid w:val="001A6CBA"/>
    <w:rsid w:val="001B0D97"/>
    <w:rsid w:val="001B1708"/>
    <w:rsid w:val="001B45A9"/>
    <w:rsid w:val="001B5A5D"/>
    <w:rsid w:val="001C139E"/>
    <w:rsid w:val="001C14C4"/>
    <w:rsid w:val="001C1CE5"/>
    <w:rsid w:val="001C3D2A"/>
    <w:rsid w:val="001C445D"/>
    <w:rsid w:val="001C48EB"/>
    <w:rsid w:val="001C5B19"/>
    <w:rsid w:val="001C5D73"/>
    <w:rsid w:val="001D20DF"/>
    <w:rsid w:val="001D51BA"/>
    <w:rsid w:val="001D53E7"/>
    <w:rsid w:val="001D6342"/>
    <w:rsid w:val="001D6D53"/>
    <w:rsid w:val="001D75ED"/>
    <w:rsid w:val="001E434E"/>
    <w:rsid w:val="001E58E2"/>
    <w:rsid w:val="001E7AED"/>
    <w:rsid w:val="001F35F0"/>
    <w:rsid w:val="001F3916"/>
    <w:rsid w:val="001F54C5"/>
    <w:rsid w:val="001F6523"/>
    <w:rsid w:val="001F662C"/>
    <w:rsid w:val="001F7074"/>
    <w:rsid w:val="001F7850"/>
    <w:rsid w:val="00200490"/>
    <w:rsid w:val="00201F3A"/>
    <w:rsid w:val="00203F96"/>
    <w:rsid w:val="002069B2"/>
    <w:rsid w:val="00206EAF"/>
    <w:rsid w:val="00207FA3"/>
    <w:rsid w:val="002116B0"/>
    <w:rsid w:val="00211AA3"/>
    <w:rsid w:val="00214DA8"/>
    <w:rsid w:val="00215423"/>
    <w:rsid w:val="002158FA"/>
    <w:rsid w:val="00216D8E"/>
    <w:rsid w:val="0021785C"/>
    <w:rsid w:val="0022033C"/>
    <w:rsid w:val="00220600"/>
    <w:rsid w:val="002224DB"/>
    <w:rsid w:val="00223039"/>
    <w:rsid w:val="00223FCB"/>
    <w:rsid w:val="002252C3"/>
    <w:rsid w:val="00225C54"/>
    <w:rsid w:val="00226414"/>
    <w:rsid w:val="002276E5"/>
    <w:rsid w:val="00230765"/>
    <w:rsid w:val="00230D18"/>
    <w:rsid w:val="002319E4"/>
    <w:rsid w:val="00235632"/>
    <w:rsid w:val="00235872"/>
    <w:rsid w:val="00240C63"/>
    <w:rsid w:val="00241559"/>
    <w:rsid w:val="002435B3"/>
    <w:rsid w:val="002458EB"/>
    <w:rsid w:val="002500C8"/>
    <w:rsid w:val="00251898"/>
    <w:rsid w:val="00254AB0"/>
    <w:rsid w:val="00257543"/>
    <w:rsid w:val="0026049B"/>
    <w:rsid w:val="002617E7"/>
    <w:rsid w:val="00264228"/>
    <w:rsid w:val="00264334"/>
    <w:rsid w:val="0026473E"/>
    <w:rsid w:val="00266214"/>
    <w:rsid w:val="0026690A"/>
    <w:rsid w:val="00267C83"/>
    <w:rsid w:val="002703A9"/>
    <w:rsid w:val="0027144F"/>
    <w:rsid w:val="00271813"/>
    <w:rsid w:val="00271F3A"/>
    <w:rsid w:val="00273278"/>
    <w:rsid w:val="002737F4"/>
    <w:rsid w:val="002742FA"/>
    <w:rsid w:val="002805F5"/>
    <w:rsid w:val="00280751"/>
    <w:rsid w:val="0028280A"/>
    <w:rsid w:val="00282A88"/>
    <w:rsid w:val="00284300"/>
    <w:rsid w:val="00286ACD"/>
    <w:rsid w:val="00287838"/>
    <w:rsid w:val="002907B5"/>
    <w:rsid w:val="00292EB7"/>
    <w:rsid w:val="0029384A"/>
    <w:rsid w:val="00295FD9"/>
    <w:rsid w:val="00296227"/>
    <w:rsid w:val="002966F4"/>
    <w:rsid w:val="00296F44"/>
    <w:rsid w:val="0029777D"/>
    <w:rsid w:val="002A055E"/>
    <w:rsid w:val="002A0D38"/>
    <w:rsid w:val="002A1D4E"/>
    <w:rsid w:val="002A2602"/>
    <w:rsid w:val="002A281D"/>
    <w:rsid w:val="002A2869"/>
    <w:rsid w:val="002B0F8A"/>
    <w:rsid w:val="002B1846"/>
    <w:rsid w:val="002B1BB0"/>
    <w:rsid w:val="002B24D6"/>
    <w:rsid w:val="002B5082"/>
    <w:rsid w:val="002B7115"/>
    <w:rsid w:val="002C06AD"/>
    <w:rsid w:val="002C41E6"/>
    <w:rsid w:val="002C5E08"/>
    <w:rsid w:val="002C75C0"/>
    <w:rsid w:val="002D071A"/>
    <w:rsid w:val="002D157D"/>
    <w:rsid w:val="002D34B2"/>
    <w:rsid w:val="002D48B0"/>
    <w:rsid w:val="002D5B37"/>
    <w:rsid w:val="002D6527"/>
    <w:rsid w:val="002D7637"/>
    <w:rsid w:val="002E0393"/>
    <w:rsid w:val="002E17F2"/>
    <w:rsid w:val="002E2B6D"/>
    <w:rsid w:val="002E6B4C"/>
    <w:rsid w:val="002E7383"/>
    <w:rsid w:val="002E7CAE"/>
    <w:rsid w:val="002F2771"/>
    <w:rsid w:val="002F37A9"/>
    <w:rsid w:val="002F49D7"/>
    <w:rsid w:val="002F5413"/>
    <w:rsid w:val="003007F5"/>
    <w:rsid w:val="00301CE6"/>
    <w:rsid w:val="0030256B"/>
    <w:rsid w:val="0030501F"/>
    <w:rsid w:val="00305B10"/>
    <w:rsid w:val="00307BA1"/>
    <w:rsid w:val="0031102E"/>
    <w:rsid w:val="00311702"/>
    <w:rsid w:val="00311E82"/>
    <w:rsid w:val="00313FD6"/>
    <w:rsid w:val="003143BD"/>
    <w:rsid w:val="00315363"/>
    <w:rsid w:val="00315744"/>
    <w:rsid w:val="003203ED"/>
    <w:rsid w:val="00321006"/>
    <w:rsid w:val="00322C9F"/>
    <w:rsid w:val="00324D23"/>
    <w:rsid w:val="003265D1"/>
    <w:rsid w:val="00331751"/>
    <w:rsid w:val="003332B7"/>
    <w:rsid w:val="00334579"/>
    <w:rsid w:val="00335858"/>
    <w:rsid w:val="00336BDA"/>
    <w:rsid w:val="003419B2"/>
    <w:rsid w:val="00341B3D"/>
    <w:rsid w:val="00341E0C"/>
    <w:rsid w:val="00342BD7"/>
    <w:rsid w:val="00346DB5"/>
    <w:rsid w:val="003477B1"/>
    <w:rsid w:val="003532BA"/>
    <w:rsid w:val="00357380"/>
    <w:rsid w:val="003602D9"/>
    <w:rsid w:val="003604CE"/>
    <w:rsid w:val="00361852"/>
    <w:rsid w:val="00362941"/>
    <w:rsid w:val="00363B6A"/>
    <w:rsid w:val="00363BE1"/>
    <w:rsid w:val="003662F1"/>
    <w:rsid w:val="0036718B"/>
    <w:rsid w:val="00370E47"/>
    <w:rsid w:val="003742AC"/>
    <w:rsid w:val="00374889"/>
    <w:rsid w:val="00377CE1"/>
    <w:rsid w:val="0038205D"/>
    <w:rsid w:val="00383BFE"/>
    <w:rsid w:val="00385BF0"/>
    <w:rsid w:val="00385D62"/>
    <w:rsid w:val="003879FE"/>
    <w:rsid w:val="00390197"/>
    <w:rsid w:val="00390400"/>
    <w:rsid w:val="00390A2D"/>
    <w:rsid w:val="00390F87"/>
    <w:rsid w:val="003939FF"/>
    <w:rsid w:val="0039582C"/>
    <w:rsid w:val="003A0EEE"/>
    <w:rsid w:val="003A1BC7"/>
    <w:rsid w:val="003A2223"/>
    <w:rsid w:val="003A2A0F"/>
    <w:rsid w:val="003A45A1"/>
    <w:rsid w:val="003A49F8"/>
    <w:rsid w:val="003A5B0A"/>
    <w:rsid w:val="003A6BAC"/>
    <w:rsid w:val="003A70A4"/>
    <w:rsid w:val="003A74AF"/>
    <w:rsid w:val="003A7EF3"/>
    <w:rsid w:val="003B1328"/>
    <w:rsid w:val="003B159C"/>
    <w:rsid w:val="003B369F"/>
    <w:rsid w:val="003B36A3"/>
    <w:rsid w:val="003B64BB"/>
    <w:rsid w:val="003B7DFA"/>
    <w:rsid w:val="003B7FE5"/>
    <w:rsid w:val="003C11C8"/>
    <w:rsid w:val="003C2702"/>
    <w:rsid w:val="003C6AAB"/>
    <w:rsid w:val="003C6F0E"/>
    <w:rsid w:val="003C77A9"/>
    <w:rsid w:val="003C7806"/>
    <w:rsid w:val="003C79FA"/>
    <w:rsid w:val="003D109F"/>
    <w:rsid w:val="003D2478"/>
    <w:rsid w:val="003D2A81"/>
    <w:rsid w:val="003D375F"/>
    <w:rsid w:val="003D393B"/>
    <w:rsid w:val="003D3C45"/>
    <w:rsid w:val="003D5B1F"/>
    <w:rsid w:val="003E15FA"/>
    <w:rsid w:val="003E4A70"/>
    <w:rsid w:val="003E55E4"/>
    <w:rsid w:val="003E72F7"/>
    <w:rsid w:val="003E74E3"/>
    <w:rsid w:val="003F05C7"/>
    <w:rsid w:val="003F1669"/>
    <w:rsid w:val="003F1D0A"/>
    <w:rsid w:val="003F212B"/>
    <w:rsid w:val="003F28D9"/>
    <w:rsid w:val="003F2CD4"/>
    <w:rsid w:val="003F6BBE"/>
    <w:rsid w:val="003F6D1C"/>
    <w:rsid w:val="004000E8"/>
    <w:rsid w:val="00400926"/>
    <w:rsid w:val="00402E2B"/>
    <w:rsid w:val="0040512B"/>
    <w:rsid w:val="00405CA5"/>
    <w:rsid w:val="00407CD3"/>
    <w:rsid w:val="00410134"/>
    <w:rsid w:val="00410B72"/>
    <w:rsid w:val="00410F18"/>
    <w:rsid w:val="0041263E"/>
    <w:rsid w:val="00413AAC"/>
    <w:rsid w:val="00413E92"/>
    <w:rsid w:val="00417870"/>
    <w:rsid w:val="00421105"/>
    <w:rsid w:val="00422260"/>
    <w:rsid w:val="00422AA4"/>
    <w:rsid w:val="004242F4"/>
    <w:rsid w:val="004243FF"/>
    <w:rsid w:val="00427248"/>
    <w:rsid w:val="0043738E"/>
    <w:rsid w:val="00437447"/>
    <w:rsid w:val="004417DB"/>
    <w:rsid w:val="00441A92"/>
    <w:rsid w:val="004431DC"/>
    <w:rsid w:val="0044377C"/>
    <w:rsid w:val="00444F56"/>
    <w:rsid w:val="00446488"/>
    <w:rsid w:val="004517AA"/>
    <w:rsid w:val="00452AA8"/>
    <w:rsid w:val="00452CAC"/>
    <w:rsid w:val="0045443A"/>
    <w:rsid w:val="00457565"/>
    <w:rsid w:val="00457B71"/>
    <w:rsid w:val="00460821"/>
    <w:rsid w:val="00463D38"/>
    <w:rsid w:val="004651F2"/>
    <w:rsid w:val="004669E2"/>
    <w:rsid w:val="00470C31"/>
    <w:rsid w:val="0047197A"/>
    <w:rsid w:val="00471DE0"/>
    <w:rsid w:val="004734D0"/>
    <w:rsid w:val="00473CD8"/>
    <w:rsid w:val="004740E8"/>
    <w:rsid w:val="0047556B"/>
    <w:rsid w:val="0047607E"/>
    <w:rsid w:val="00477768"/>
    <w:rsid w:val="00481CCB"/>
    <w:rsid w:val="00482685"/>
    <w:rsid w:val="00486184"/>
    <w:rsid w:val="00492950"/>
    <w:rsid w:val="00492BC5"/>
    <w:rsid w:val="00492FE5"/>
    <w:rsid w:val="004943F1"/>
    <w:rsid w:val="004964F1"/>
    <w:rsid w:val="004A16BC"/>
    <w:rsid w:val="004A2B94"/>
    <w:rsid w:val="004A2C62"/>
    <w:rsid w:val="004A41D5"/>
    <w:rsid w:val="004A4A0F"/>
    <w:rsid w:val="004A6D41"/>
    <w:rsid w:val="004A70B3"/>
    <w:rsid w:val="004B5BBB"/>
    <w:rsid w:val="004B6F6A"/>
    <w:rsid w:val="004B7C0C"/>
    <w:rsid w:val="004C3898"/>
    <w:rsid w:val="004C5962"/>
    <w:rsid w:val="004C66F2"/>
    <w:rsid w:val="004D252E"/>
    <w:rsid w:val="004D36B1"/>
    <w:rsid w:val="004D5A04"/>
    <w:rsid w:val="004D7EBD"/>
    <w:rsid w:val="004E2680"/>
    <w:rsid w:val="004E28F9"/>
    <w:rsid w:val="004E2C1E"/>
    <w:rsid w:val="004E462E"/>
    <w:rsid w:val="004E56DC"/>
    <w:rsid w:val="004E629A"/>
    <w:rsid w:val="004E76F4"/>
    <w:rsid w:val="004F0B4E"/>
    <w:rsid w:val="004F0B6C"/>
    <w:rsid w:val="004F2078"/>
    <w:rsid w:val="004F4DA3"/>
    <w:rsid w:val="00503296"/>
    <w:rsid w:val="00506557"/>
    <w:rsid w:val="0050677A"/>
    <w:rsid w:val="00507279"/>
    <w:rsid w:val="00510898"/>
    <w:rsid w:val="005108D8"/>
    <w:rsid w:val="005116F9"/>
    <w:rsid w:val="00513EDC"/>
    <w:rsid w:val="005153A7"/>
    <w:rsid w:val="0051740C"/>
    <w:rsid w:val="005219CF"/>
    <w:rsid w:val="00523C52"/>
    <w:rsid w:val="00531D2F"/>
    <w:rsid w:val="005326F5"/>
    <w:rsid w:val="005336B8"/>
    <w:rsid w:val="005338CA"/>
    <w:rsid w:val="00533D1C"/>
    <w:rsid w:val="00534B59"/>
    <w:rsid w:val="00536759"/>
    <w:rsid w:val="005378D1"/>
    <w:rsid w:val="00537C62"/>
    <w:rsid w:val="005459F5"/>
    <w:rsid w:val="00546970"/>
    <w:rsid w:val="00554E19"/>
    <w:rsid w:val="00555181"/>
    <w:rsid w:val="00560721"/>
    <w:rsid w:val="00560E48"/>
    <w:rsid w:val="0056121F"/>
    <w:rsid w:val="00564B76"/>
    <w:rsid w:val="005657DA"/>
    <w:rsid w:val="00572505"/>
    <w:rsid w:val="00573358"/>
    <w:rsid w:val="0057420B"/>
    <w:rsid w:val="005772A3"/>
    <w:rsid w:val="00581115"/>
    <w:rsid w:val="00582809"/>
    <w:rsid w:val="005836B2"/>
    <w:rsid w:val="00586C88"/>
    <w:rsid w:val="0058798C"/>
    <w:rsid w:val="005900FA"/>
    <w:rsid w:val="00590249"/>
    <w:rsid w:val="005935A4"/>
    <w:rsid w:val="00594167"/>
    <w:rsid w:val="005948C2"/>
    <w:rsid w:val="00595DCA"/>
    <w:rsid w:val="00595E7F"/>
    <w:rsid w:val="00597151"/>
    <w:rsid w:val="0059779B"/>
    <w:rsid w:val="005A10B4"/>
    <w:rsid w:val="005A209A"/>
    <w:rsid w:val="005A3E1B"/>
    <w:rsid w:val="005A662D"/>
    <w:rsid w:val="005A6B62"/>
    <w:rsid w:val="005B04F2"/>
    <w:rsid w:val="005B1409"/>
    <w:rsid w:val="005B35D7"/>
    <w:rsid w:val="005B392A"/>
    <w:rsid w:val="005B3AA3"/>
    <w:rsid w:val="005B64FE"/>
    <w:rsid w:val="005B6F83"/>
    <w:rsid w:val="005C12DC"/>
    <w:rsid w:val="005C323D"/>
    <w:rsid w:val="005C6A88"/>
    <w:rsid w:val="005C74FB"/>
    <w:rsid w:val="005D1143"/>
    <w:rsid w:val="005D1602"/>
    <w:rsid w:val="005E11E4"/>
    <w:rsid w:val="005E385F"/>
    <w:rsid w:val="005E3BE1"/>
    <w:rsid w:val="005E4441"/>
    <w:rsid w:val="005E5B81"/>
    <w:rsid w:val="005F0F62"/>
    <w:rsid w:val="005F2171"/>
    <w:rsid w:val="005F2CB1"/>
    <w:rsid w:val="005F3025"/>
    <w:rsid w:val="005F344F"/>
    <w:rsid w:val="005F618C"/>
    <w:rsid w:val="005F70BD"/>
    <w:rsid w:val="00600A47"/>
    <w:rsid w:val="0060283C"/>
    <w:rsid w:val="00602F77"/>
    <w:rsid w:val="00603796"/>
    <w:rsid w:val="006049F5"/>
    <w:rsid w:val="00604F14"/>
    <w:rsid w:val="0060662F"/>
    <w:rsid w:val="00607B0E"/>
    <w:rsid w:val="00607B88"/>
    <w:rsid w:val="00611B83"/>
    <w:rsid w:val="00612E46"/>
    <w:rsid w:val="00613257"/>
    <w:rsid w:val="00620A71"/>
    <w:rsid w:val="00620AD4"/>
    <w:rsid w:val="00620D80"/>
    <w:rsid w:val="006234A6"/>
    <w:rsid w:val="006252E5"/>
    <w:rsid w:val="00626A87"/>
    <w:rsid w:val="00630001"/>
    <w:rsid w:val="006311B3"/>
    <w:rsid w:val="0063284C"/>
    <w:rsid w:val="00634A41"/>
    <w:rsid w:val="00636398"/>
    <w:rsid w:val="006368D3"/>
    <w:rsid w:val="006375A5"/>
    <w:rsid w:val="006377EC"/>
    <w:rsid w:val="0064151F"/>
    <w:rsid w:val="00641533"/>
    <w:rsid w:val="0064208D"/>
    <w:rsid w:val="006422D5"/>
    <w:rsid w:val="00642CA7"/>
    <w:rsid w:val="00643475"/>
    <w:rsid w:val="0064396A"/>
    <w:rsid w:val="0064624E"/>
    <w:rsid w:val="006478F4"/>
    <w:rsid w:val="00650AB9"/>
    <w:rsid w:val="0065172A"/>
    <w:rsid w:val="00651E37"/>
    <w:rsid w:val="00652AE7"/>
    <w:rsid w:val="00652E7E"/>
    <w:rsid w:val="00655733"/>
    <w:rsid w:val="00655ACD"/>
    <w:rsid w:val="00656A92"/>
    <w:rsid w:val="00656DDE"/>
    <w:rsid w:val="0066011D"/>
    <w:rsid w:val="006607C0"/>
    <w:rsid w:val="006613A6"/>
    <w:rsid w:val="00661B85"/>
    <w:rsid w:val="006627A2"/>
    <w:rsid w:val="006634E6"/>
    <w:rsid w:val="006636BD"/>
    <w:rsid w:val="00663941"/>
    <w:rsid w:val="006655EE"/>
    <w:rsid w:val="00667EE7"/>
    <w:rsid w:val="00670922"/>
    <w:rsid w:val="00670BE1"/>
    <w:rsid w:val="0067143F"/>
    <w:rsid w:val="0067218F"/>
    <w:rsid w:val="006741F2"/>
    <w:rsid w:val="00674CC3"/>
    <w:rsid w:val="00675C72"/>
    <w:rsid w:val="006771F9"/>
    <w:rsid w:val="006776D7"/>
    <w:rsid w:val="00681003"/>
    <w:rsid w:val="006817C9"/>
    <w:rsid w:val="006834A6"/>
    <w:rsid w:val="00683ECE"/>
    <w:rsid w:val="00687706"/>
    <w:rsid w:val="00691781"/>
    <w:rsid w:val="00694D2E"/>
    <w:rsid w:val="00695FC2"/>
    <w:rsid w:val="006966D4"/>
    <w:rsid w:val="00696949"/>
    <w:rsid w:val="00697052"/>
    <w:rsid w:val="006A3108"/>
    <w:rsid w:val="006A4159"/>
    <w:rsid w:val="006A46FB"/>
    <w:rsid w:val="006A5E28"/>
    <w:rsid w:val="006A697B"/>
    <w:rsid w:val="006A7AFF"/>
    <w:rsid w:val="006B1816"/>
    <w:rsid w:val="006B2099"/>
    <w:rsid w:val="006B50CF"/>
    <w:rsid w:val="006B61A3"/>
    <w:rsid w:val="006C03B8"/>
    <w:rsid w:val="006C0BA3"/>
    <w:rsid w:val="006C3BA3"/>
    <w:rsid w:val="006C5EC9"/>
    <w:rsid w:val="006C6059"/>
    <w:rsid w:val="006C7522"/>
    <w:rsid w:val="006C77D2"/>
    <w:rsid w:val="006D4E74"/>
    <w:rsid w:val="006D583F"/>
    <w:rsid w:val="006D6383"/>
    <w:rsid w:val="006D6F08"/>
    <w:rsid w:val="006D77DB"/>
    <w:rsid w:val="006E062C"/>
    <w:rsid w:val="006E0B53"/>
    <w:rsid w:val="006E1C82"/>
    <w:rsid w:val="006E28B7"/>
    <w:rsid w:val="006E2A9B"/>
    <w:rsid w:val="006E3310"/>
    <w:rsid w:val="006E4212"/>
    <w:rsid w:val="006E4E39"/>
    <w:rsid w:val="006E565E"/>
    <w:rsid w:val="006E673D"/>
    <w:rsid w:val="006E7D3B"/>
    <w:rsid w:val="006F1B70"/>
    <w:rsid w:val="006F341D"/>
    <w:rsid w:val="006F3CDE"/>
    <w:rsid w:val="006F58D4"/>
    <w:rsid w:val="006F6582"/>
    <w:rsid w:val="00702B1B"/>
    <w:rsid w:val="00703257"/>
    <w:rsid w:val="0070346E"/>
    <w:rsid w:val="0070400B"/>
    <w:rsid w:val="00704EDB"/>
    <w:rsid w:val="00706101"/>
    <w:rsid w:val="0070698A"/>
    <w:rsid w:val="00707072"/>
    <w:rsid w:val="00707D61"/>
    <w:rsid w:val="00710466"/>
    <w:rsid w:val="00712287"/>
    <w:rsid w:val="00712772"/>
    <w:rsid w:val="00713EB1"/>
    <w:rsid w:val="007148D3"/>
    <w:rsid w:val="00715B9A"/>
    <w:rsid w:val="0071630C"/>
    <w:rsid w:val="00717A3E"/>
    <w:rsid w:val="00721752"/>
    <w:rsid w:val="007257D0"/>
    <w:rsid w:val="007258F6"/>
    <w:rsid w:val="0072600D"/>
    <w:rsid w:val="00726EA6"/>
    <w:rsid w:val="00727208"/>
    <w:rsid w:val="00727680"/>
    <w:rsid w:val="00731831"/>
    <w:rsid w:val="0073429A"/>
    <w:rsid w:val="007348B1"/>
    <w:rsid w:val="007362A4"/>
    <w:rsid w:val="007362A6"/>
    <w:rsid w:val="00736D7D"/>
    <w:rsid w:val="00740E58"/>
    <w:rsid w:val="007445A0"/>
    <w:rsid w:val="0074524B"/>
    <w:rsid w:val="00747D8B"/>
    <w:rsid w:val="00751228"/>
    <w:rsid w:val="007526DC"/>
    <w:rsid w:val="00754CEA"/>
    <w:rsid w:val="007568B3"/>
    <w:rsid w:val="007571E1"/>
    <w:rsid w:val="00757A16"/>
    <w:rsid w:val="007604B2"/>
    <w:rsid w:val="00762358"/>
    <w:rsid w:val="007625A6"/>
    <w:rsid w:val="0076356F"/>
    <w:rsid w:val="00765281"/>
    <w:rsid w:val="007663B9"/>
    <w:rsid w:val="00766895"/>
    <w:rsid w:val="00766BAD"/>
    <w:rsid w:val="007700C8"/>
    <w:rsid w:val="007729A2"/>
    <w:rsid w:val="007755F2"/>
    <w:rsid w:val="00776971"/>
    <w:rsid w:val="00780A80"/>
    <w:rsid w:val="0078177E"/>
    <w:rsid w:val="0078304C"/>
    <w:rsid w:val="00783673"/>
    <w:rsid w:val="00785490"/>
    <w:rsid w:val="00786446"/>
    <w:rsid w:val="00787982"/>
    <w:rsid w:val="007901C1"/>
    <w:rsid w:val="007925EA"/>
    <w:rsid w:val="00793CD8"/>
    <w:rsid w:val="00795C92"/>
    <w:rsid w:val="00796231"/>
    <w:rsid w:val="0079739F"/>
    <w:rsid w:val="007A050F"/>
    <w:rsid w:val="007A0B21"/>
    <w:rsid w:val="007A1CB3"/>
    <w:rsid w:val="007A306F"/>
    <w:rsid w:val="007A4024"/>
    <w:rsid w:val="007A43A6"/>
    <w:rsid w:val="007A58A6"/>
    <w:rsid w:val="007A5B2D"/>
    <w:rsid w:val="007A60AC"/>
    <w:rsid w:val="007B3D2D"/>
    <w:rsid w:val="007B50AE"/>
    <w:rsid w:val="007B51DF"/>
    <w:rsid w:val="007C05DD"/>
    <w:rsid w:val="007C3D18"/>
    <w:rsid w:val="007C4951"/>
    <w:rsid w:val="007C5A6C"/>
    <w:rsid w:val="007C60BF"/>
    <w:rsid w:val="007C6A07"/>
    <w:rsid w:val="007C75A1"/>
    <w:rsid w:val="007C77A5"/>
    <w:rsid w:val="007D04E5"/>
    <w:rsid w:val="007D175F"/>
    <w:rsid w:val="007D18CA"/>
    <w:rsid w:val="007D3F30"/>
    <w:rsid w:val="007D4F14"/>
    <w:rsid w:val="007D5901"/>
    <w:rsid w:val="007D7526"/>
    <w:rsid w:val="007E4610"/>
    <w:rsid w:val="007E4715"/>
    <w:rsid w:val="007E505B"/>
    <w:rsid w:val="007E7091"/>
    <w:rsid w:val="007F7433"/>
    <w:rsid w:val="00803FAE"/>
    <w:rsid w:val="0080605F"/>
    <w:rsid w:val="00807786"/>
    <w:rsid w:val="00811FCB"/>
    <w:rsid w:val="008151B6"/>
    <w:rsid w:val="008158D6"/>
    <w:rsid w:val="00817196"/>
    <w:rsid w:val="008235DB"/>
    <w:rsid w:val="00824A74"/>
    <w:rsid w:val="00824AB4"/>
    <w:rsid w:val="00825C42"/>
    <w:rsid w:val="00825D25"/>
    <w:rsid w:val="00827D6F"/>
    <w:rsid w:val="00832BE6"/>
    <w:rsid w:val="00832E17"/>
    <w:rsid w:val="008376AC"/>
    <w:rsid w:val="00837B3A"/>
    <w:rsid w:val="008400CA"/>
    <w:rsid w:val="008421F5"/>
    <w:rsid w:val="008432B3"/>
    <w:rsid w:val="00843736"/>
    <w:rsid w:val="008441AC"/>
    <w:rsid w:val="00844443"/>
    <w:rsid w:val="008444E8"/>
    <w:rsid w:val="00844E80"/>
    <w:rsid w:val="00846FE7"/>
    <w:rsid w:val="0084744D"/>
    <w:rsid w:val="00850293"/>
    <w:rsid w:val="00852725"/>
    <w:rsid w:val="00856911"/>
    <w:rsid w:val="008677FD"/>
    <w:rsid w:val="008702F5"/>
    <w:rsid w:val="008706D4"/>
    <w:rsid w:val="00870EF5"/>
    <w:rsid w:val="00870F8A"/>
    <w:rsid w:val="008719A4"/>
    <w:rsid w:val="00871D23"/>
    <w:rsid w:val="008727EC"/>
    <w:rsid w:val="00874312"/>
    <w:rsid w:val="0087437C"/>
    <w:rsid w:val="00875CD7"/>
    <w:rsid w:val="00876B4D"/>
    <w:rsid w:val="00877F18"/>
    <w:rsid w:val="00881DB7"/>
    <w:rsid w:val="008838A8"/>
    <w:rsid w:val="00886F6E"/>
    <w:rsid w:val="00893345"/>
    <w:rsid w:val="008941E3"/>
    <w:rsid w:val="00894A88"/>
    <w:rsid w:val="00895386"/>
    <w:rsid w:val="00897B84"/>
    <w:rsid w:val="008A0A32"/>
    <w:rsid w:val="008A1F85"/>
    <w:rsid w:val="008A21FF"/>
    <w:rsid w:val="008A2CE2"/>
    <w:rsid w:val="008A30AC"/>
    <w:rsid w:val="008A44B8"/>
    <w:rsid w:val="008A51A8"/>
    <w:rsid w:val="008A54C7"/>
    <w:rsid w:val="008A77D8"/>
    <w:rsid w:val="008B0483"/>
    <w:rsid w:val="008B120C"/>
    <w:rsid w:val="008B1ECD"/>
    <w:rsid w:val="008B205D"/>
    <w:rsid w:val="008B51A0"/>
    <w:rsid w:val="008B592A"/>
    <w:rsid w:val="008B7B5C"/>
    <w:rsid w:val="008C0C99"/>
    <w:rsid w:val="008C2017"/>
    <w:rsid w:val="008C3FE0"/>
    <w:rsid w:val="008C4958"/>
    <w:rsid w:val="008C4BAA"/>
    <w:rsid w:val="008C56A0"/>
    <w:rsid w:val="008C6AE8"/>
    <w:rsid w:val="008C7573"/>
    <w:rsid w:val="008D00A5"/>
    <w:rsid w:val="008D145A"/>
    <w:rsid w:val="008D34F1"/>
    <w:rsid w:val="008D38DC"/>
    <w:rsid w:val="008D39D8"/>
    <w:rsid w:val="008D53E1"/>
    <w:rsid w:val="008D6D1A"/>
    <w:rsid w:val="008E065E"/>
    <w:rsid w:val="008E0927"/>
    <w:rsid w:val="008E1909"/>
    <w:rsid w:val="008E5DEA"/>
    <w:rsid w:val="008F1EAB"/>
    <w:rsid w:val="008F33DC"/>
    <w:rsid w:val="008F451C"/>
    <w:rsid w:val="008F477F"/>
    <w:rsid w:val="008F559E"/>
    <w:rsid w:val="008F5AE9"/>
    <w:rsid w:val="00901A04"/>
    <w:rsid w:val="00902350"/>
    <w:rsid w:val="0090336B"/>
    <w:rsid w:val="009053AA"/>
    <w:rsid w:val="00906939"/>
    <w:rsid w:val="009102C5"/>
    <w:rsid w:val="00910B7D"/>
    <w:rsid w:val="00911DFB"/>
    <w:rsid w:val="009139D9"/>
    <w:rsid w:val="00914AD8"/>
    <w:rsid w:val="00916079"/>
    <w:rsid w:val="00917CE9"/>
    <w:rsid w:val="00920BF2"/>
    <w:rsid w:val="0092181A"/>
    <w:rsid w:val="00922010"/>
    <w:rsid w:val="00925B73"/>
    <w:rsid w:val="00926D15"/>
    <w:rsid w:val="00927689"/>
    <w:rsid w:val="00930F4D"/>
    <w:rsid w:val="00931BD9"/>
    <w:rsid w:val="0093201B"/>
    <w:rsid w:val="00932F16"/>
    <w:rsid w:val="00934605"/>
    <w:rsid w:val="00936508"/>
    <w:rsid w:val="00936875"/>
    <w:rsid w:val="009368F3"/>
    <w:rsid w:val="00937A62"/>
    <w:rsid w:val="00940A01"/>
    <w:rsid w:val="00941636"/>
    <w:rsid w:val="00943742"/>
    <w:rsid w:val="00945C05"/>
    <w:rsid w:val="00946945"/>
    <w:rsid w:val="00947713"/>
    <w:rsid w:val="00950DE7"/>
    <w:rsid w:val="00953920"/>
    <w:rsid w:val="00953D47"/>
    <w:rsid w:val="009540FD"/>
    <w:rsid w:val="0095488C"/>
    <w:rsid w:val="0095681E"/>
    <w:rsid w:val="009572D4"/>
    <w:rsid w:val="00961921"/>
    <w:rsid w:val="009632AA"/>
    <w:rsid w:val="0096430A"/>
    <w:rsid w:val="0096554B"/>
    <w:rsid w:val="0096584A"/>
    <w:rsid w:val="00966997"/>
    <w:rsid w:val="00971F08"/>
    <w:rsid w:val="00972556"/>
    <w:rsid w:val="00972B92"/>
    <w:rsid w:val="009732A7"/>
    <w:rsid w:val="009744BB"/>
    <w:rsid w:val="0097603D"/>
    <w:rsid w:val="00976949"/>
    <w:rsid w:val="00980477"/>
    <w:rsid w:val="00983B1A"/>
    <w:rsid w:val="00985253"/>
    <w:rsid w:val="009853B3"/>
    <w:rsid w:val="00990630"/>
    <w:rsid w:val="00991761"/>
    <w:rsid w:val="009931D8"/>
    <w:rsid w:val="009936E0"/>
    <w:rsid w:val="00994DCA"/>
    <w:rsid w:val="009960EC"/>
    <w:rsid w:val="009970DD"/>
    <w:rsid w:val="009A08CE"/>
    <w:rsid w:val="009A0FBA"/>
    <w:rsid w:val="009A1601"/>
    <w:rsid w:val="009A2398"/>
    <w:rsid w:val="009A3BB6"/>
    <w:rsid w:val="009A462D"/>
    <w:rsid w:val="009A4EC8"/>
    <w:rsid w:val="009A5CBA"/>
    <w:rsid w:val="009B05B0"/>
    <w:rsid w:val="009B0AFF"/>
    <w:rsid w:val="009B0B05"/>
    <w:rsid w:val="009B142D"/>
    <w:rsid w:val="009B1F30"/>
    <w:rsid w:val="009B3AC2"/>
    <w:rsid w:val="009B406E"/>
    <w:rsid w:val="009B4DF4"/>
    <w:rsid w:val="009B564E"/>
    <w:rsid w:val="009B7E87"/>
    <w:rsid w:val="009C0169"/>
    <w:rsid w:val="009C275B"/>
    <w:rsid w:val="009C31D0"/>
    <w:rsid w:val="009C3DEA"/>
    <w:rsid w:val="009C3F68"/>
    <w:rsid w:val="009C403E"/>
    <w:rsid w:val="009D0092"/>
    <w:rsid w:val="009D1C2D"/>
    <w:rsid w:val="009D2FD6"/>
    <w:rsid w:val="009D4681"/>
    <w:rsid w:val="009D4FF0"/>
    <w:rsid w:val="009D703C"/>
    <w:rsid w:val="009D718F"/>
    <w:rsid w:val="009E068F"/>
    <w:rsid w:val="009E14E0"/>
    <w:rsid w:val="009E35DB"/>
    <w:rsid w:val="009E47A3"/>
    <w:rsid w:val="009E5C44"/>
    <w:rsid w:val="009E6BAE"/>
    <w:rsid w:val="009F08F3"/>
    <w:rsid w:val="009F278C"/>
    <w:rsid w:val="009F344F"/>
    <w:rsid w:val="00A00646"/>
    <w:rsid w:val="00A031D8"/>
    <w:rsid w:val="00A048A8"/>
    <w:rsid w:val="00A04F49"/>
    <w:rsid w:val="00A06544"/>
    <w:rsid w:val="00A10340"/>
    <w:rsid w:val="00A11531"/>
    <w:rsid w:val="00A13A49"/>
    <w:rsid w:val="00A13E54"/>
    <w:rsid w:val="00A16866"/>
    <w:rsid w:val="00A16C94"/>
    <w:rsid w:val="00A17F63"/>
    <w:rsid w:val="00A2193B"/>
    <w:rsid w:val="00A2351A"/>
    <w:rsid w:val="00A264A9"/>
    <w:rsid w:val="00A26DCF"/>
    <w:rsid w:val="00A275F9"/>
    <w:rsid w:val="00A27785"/>
    <w:rsid w:val="00A30187"/>
    <w:rsid w:val="00A3448A"/>
    <w:rsid w:val="00A34504"/>
    <w:rsid w:val="00A35B10"/>
    <w:rsid w:val="00A36297"/>
    <w:rsid w:val="00A37ABA"/>
    <w:rsid w:val="00A407C0"/>
    <w:rsid w:val="00A41E2B"/>
    <w:rsid w:val="00A42836"/>
    <w:rsid w:val="00A45B74"/>
    <w:rsid w:val="00A525C7"/>
    <w:rsid w:val="00A52E1D"/>
    <w:rsid w:val="00A545EA"/>
    <w:rsid w:val="00A577D2"/>
    <w:rsid w:val="00A61499"/>
    <w:rsid w:val="00A62A77"/>
    <w:rsid w:val="00A63483"/>
    <w:rsid w:val="00A657D7"/>
    <w:rsid w:val="00A660AC"/>
    <w:rsid w:val="00A67E6C"/>
    <w:rsid w:val="00A71B99"/>
    <w:rsid w:val="00A739D0"/>
    <w:rsid w:val="00A75333"/>
    <w:rsid w:val="00A756AD"/>
    <w:rsid w:val="00A761D4"/>
    <w:rsid w:val="00A7651F"/>
    <w:rsid w:val="00A77EC4"/>
    <w:rsid w:val="00A80614"/>
    <w:rsid w:val="00A80E33"/>
    <w:rsid w:val="00A86A64"/>
    <w:rsid w:val="00A86C65"/>
    <w:rsid w:val="00A91A1A"/>
    <w:rsid w:val="00A92879"/>
    <w:rsid w:val="00A93241"/>
    <w:rsid w:val="00A9442A"/>
    <w:rsid w:val="00A957E6"/>
    <w:rsid w:val="00A97473"/>
    <w:rsid w:val="00AA016F"/>
    <w:rsid w:val="00AA1ED6"/>
    <w:rsid w:val="00AA51D6"/>
    <w:rsid w:val="00AB0BC8"/>
    <w:rsid w:val="00AB0CC2"/>
    <w:rsid w:val="00AB11CA"/>
    <w:rsid w:val="00AB14D9"/>
    <w:rsid w:val="00AB2FEB"/>
    <w:rsid w:val="00AB4AB8"/>
    <w:rsid w:val="00AB655E"/>
    <w:rsid w:val="00AC007F"/>
    <w:rsid w:val="00AC2ECD"/>
    <w:rsid w:val="00AC3119"/>
    <w:rsid w:val="00AC49FB"/>
    <w:rsid w:val="00AC59D7"/>
    <w:rsid w:val="00AC5A10"/>
    <w:rsid w:val="00AC7859"/>
    <w:rsid w:val="00AD0AA3"/>
    <w:rsid w:val="00AD2551"/>
    <w:rsid w:val="00AD3F94"/>
    <w:rsid w:val="00AD47ED"/>
    <w:rsid w:val="00AD4A5A"/>
    <w:rsid w:val="00AD7C8F"/>
    <w:rsid w:val="00AE048E"/>
    <w:rsid w:val="00AE27AC"/>
    <w:rsid w:val="00AE40E0"/>
    <w:rsid w:val="00AE4DBA"/>
    <w:rsid w:val="00AE4F07"/>
    <w:rsid w:val="00AF134D"/>
    <w:rsid w:val="00AF1C5D"/>
    <w:rsid w:val="00AF42D7"/>
    <w:rsid w:val="00AF468D"/>
    <w:rsid w:val="00AF7995"/>
    <w:rsid w:val="00B006FE"/>
    <w:rsid w:val="00B007CB"/>
    <w:rsid w:val="00B0188E"/>
    <w:rsid w:val="00B019B6"/>
    <w:rsid w:val="00B02AA9"/>
    <w:rsid w:val="00B02B75"/>
    <w:rsid w:val="00B02FA3"/>
    <w:rsid w:val="00B05084"/>
    <w:rsid w:val="00B06A03"/>
    <w:rsid w:val="00B157F9"/>
    <w:rsid w:val="00B20256"/>
    <w:rsid w:val="00B20D09"/>
    <w:rsid w:val="00B21CA8"/>
    <w:rsid w:val="00B225D1"/>
    <w:rsid w:val="00B25747"/>
    <w:rsid w:val="00B25FEA"/>
    <w:rsid w:val="00B2763F"/>
    <w:rsid w:val="00B2780E"/>
    <w:rsid w:val="00B27AAC"/>
    <w:rsid w:val="00B30929"/>
    <w:rsid w:val="00B31573"/>
    <w:rsid w:val="00B318AB"/>
    <w:rsid w:val="00B36014"/>
    <w:rsid w:val="00B372AA"/>
    <w:rsid w:val="00B40445"/>
    <w:rsid w:val="00B409E0"/>
    <w:rsid w:val="00B40B2E"/>
    <w:rsid w:val="00B41888"/>
    <w:rsid w:val="00B453AD"/>
    <w:rsid w:val="00B45A52"/>
    <w:rsid w:val="00B46175"/>
    <w:rsid w:val="00B548B7"/>
    <w:rsid w:val="00B664C7"/>
    <w:rsid w:val="00B739F6"/>
    <w:rsid w:val="00B75E74"/>
    <w:rsid w:val="00B77F08"/>
    <w:rsid w:val="00B81A6C"/>
    <w:rsid w:val="00B85DB6"/>
    <w:rsid w:val="00B85DE5"/>
    <w:rsid w:val="00B90F73"/>
    <w:rsid w:val="00B93B59"/>
    <w:rsid w:val="00B9406A"/>
    <w:rsid w:val="00B9421B"/>
    <w:rsid w:val="00BA2280"/>
    <w:rsid w:val="00BA2A08"/>
    <w:rsid w:val="00BA4234"/>
    <w:rsid w:val="00BA56D2"/>
    <w:rsid w:val="00BA76E0"/>
    <w:rsid w:val="00BB2A25"/>
    <w:rsid w:val="00BB514E"/>
    <w:rsid w:val="00BB51E9"/>
    <w:rsid w:val="00BC0FDC"/>
    <w:rsid w:val="00BC3053"/>
    <w:rsid w:val="00BC40B3"/>
    <w:rsid w:val="00BC4D2E"/>
    <w:rsid w:val="00BD097D"/>
    <w:rsid w:val="00BD48AC"/>
    <w:rsid w:val="00BD5F1A"/>
    <w:rsid w:val="00BE1234"/>
    <w:rsid w:val="00BE2FA6"/>
    <w:rsid w:val="00BE333F"/>
    <w:rsid w:val="00BE5B20"/>
    <w:rsid w:val="00BE5ECC"/>
    <w:rsid w:val="00BE72D5"/>
    <w:rsid w:val="00BE7406"/>
    <w:rsid w:val="00BE7603"/>
    <w:rsid w:val="00BF0E0B"/>
    <w:rsid w:val="00BF3279"/>
    <w:rsid w:val="00BF6C45"/>
    <w:rsid w:val="00BF74C7"/>
    <w:rsid w:val="00C015F1"/>
    <w:rsid w:val="00C01F33"/>
    <w:rsid w:val="00C028DC"/>
    <w:rsid w:val="00C02CC6"/>
    <w:rsid w:val="00C040F7"/>
    <w:rsid w:val="00C044AB"/>
    <w:rsid w:val="00C05706"/>
    <w:rsid w:val="00C07377"/>
    <w:rsid w:val="00C10478"/>
    <w:rsid w:val="00C12107"/>
    <w:rsid w:val="00C14D4B"/>
    <w:rsid w:val="00C154BB"/>
    <w:rsid w:val="00C16EF1"/>
    <w:rsid w:val="00C20740"/>
    <w:rsid w:val="00C24140"/>
    <w:rsid w:val="00C279B5"/>
    <w:rsid w:val="00C27C45"/>
    <w:rsid w:val="00C31424"/>
    <w:rsid w:val="00C33E03"/>
    <w:rsid w:val="00C3719D"/>
    <w:rsid w:val="00C37CB2"/>
    <w:rsid w:val="00C406D1"/>
    <w:rsid w:val="00C41573"/>
    <w:rsid w:val="00C455FD"/>
    <w:rsid w:val="00C473A5"/>
    <w:rsid w:val="00C54995"/>
    <w:rsid w:val="00C54D41"/>
    <w:rsid w:val="00C60783"/>
    <w:rsid w:val="00C64672"/>
    <w:rsid w:val="00C65810"/>
    <w:rsid w:val="00C70697"/>
    <w:rsid w:val="00C70B18"/>
    <w:rsid w:val="00C72093"/>
    <w:rsid w:val="00C72EF4"/>
    <w:rsid w:val="00C7322E"/>
    <w:rsid w:val="00C7443A"/>
    <w:rsid w:val="00C744FE"/>
    <w:rsid w:val="00C75D2F"/>
    <w:rsid w:val="00C767BE"/>
    <w:rsid w:val="00C76BFB"/>
    <w:rsid w:val="00C76E3C"/>
    <w:rsid w:val="00C80F1D"/>
    <w:rsid w:val="00C81568"/>
    <w:rsid w:val="00C835B6"/>
    <w:rsid w:val="00C83FD7"/>
    <w:rsid w:val="00C9027A"/>
    <w:rsid w:val="00C9068E"/>
    <w:rsid w:val="00C92D25"/>
    <w:rsid w:val="00C92F6B"/>
    <w:rsid w:val="00C933E8"/>
    <w:rsid w:val="00C93814"/>
    <w:rsid w:val="00C93C4B"/>
    <w:rsid w:val="00C944AB"/>
    <w:rsid w:val="00C94563"/>
    <w:rsid w:val="00C95B40"/>
    <w:rsid w:val="00C97FA8"/>
    <w:rsid w:val="00CA0148"/>
    <w:rsid w:val="00CA1ED8"/>
    <w:rsid w:val="00CA29B7"/>
    <w:rsid w:val="00CB13D1"/>
    <w:rsid w:val="00CB1F63"/>
    <w:rsid w:val="00CB2F4A"/>
    <w:rsid w:val="00CB4004"/>
    <w:rsid w:val="00CB5978"/>
    <w:rsid w:val="00CB6977"/>
    <w:rsid w:val="00CB7170"/>
    <w:rsid w:val="00CC040E"/>
    <w:rsid w:val="00CC111F"/>
    <w:rsid w:val="00CC2011"/>
    <w:rsid w:val="00CC3EA0"/>
    <w:rsid w:val="00CC6DAF"/>
    <w:rsid w:val="00CC6E38"/>
    <w:rsid w:val="00CC77B6"/>
    <w:rsid w:val="00CC7B45"/>
    <w:rsid w:val="00CD1188"/>
    <w:rsid w:val="00CD292D"/>
    <w:rsid w:val="00CD2ED1"/>
    <w:rsid w:val="00CD337B"/>
    <w:rsid w:val="00CD5E5C"/>
    <w:rsid w:val="00CD66C8"/>
    <w:rsid w:val="00CD7299"/>
    <w:rsid w:val="00CE0424"/>
    <w:rsid w:val="00CE0DEF"/>
    <w:rsid w:val="00CE2C27"/>
    <w:rsid w:val="00CE6759"/>
    <w:rsid w:val="00CE7561"/>
    <w:rsid w:val="00CF0101"/>
    <w:rsid w:val="00CF1354"/>
    <w:rsid w:val="00CF1561"/>
    <w:rsid w:val="00CF1CDC"/>
    <w:rsid w:val="00CF1E0F"/>
    <w:rsid w:val="00CF33A6"/>
    <w:rsid w:val="00CF35C4"/>
    <w:rsid w:val="00CF3B1F"/>
    <w:rsid w:val="00CF3BF6"/>
    <w:rsid w:val="00CF625B"/>
    <w:rsid w:val="00CF687E"/>
    <w:rsid w:val="00CF77C4"/>
    <w:rsid w:val="00D00277"/>
    <w:rsid w:val="00D01C1A"/>
    <w:rsid w:val="00D0349B"/>
    <w:rsid w:val="00D03C3A"/>
    <w:rsid w:val="00D04763"/>
    <w:rsid w:val="00D070E5"/>
    <w:rsid w:val="00D10249"/>
    <w:rsid w:val="00D115C3"/>
    <w:rsid w:val="00D11897"/>
    <w:rsid w:val="00D13135"/>
    <w:rsid w:val="00D13E4E"/>
    <w:rsid w:val="00D21517"/>
    <w:rsid w:val="00D239A7"/>
    <w:rsid w:val="00D23F47"/>
    <w:rsid w:val="00D30E1D"/>
    <w:rsid w:val="00D31A7C"/>
    <w:rsid w:val="00D31CAE"/>
    <w:rsid w:val="00D31FD0"/>
    <w:rsid w:val="00D365FC"/>
    <w:rsid w:val="00D36E71"/>
    <w:rsid w:val="00D37D87"/>
    <w:rsid w:val="00D406FC"/>
    <w:rsid w:val="00D40B33"/>
    <w:rsid w:val="00D4151D"/>
    <w:rsid w:val="00D4318F"/>
    <w:rsid w:val="00D438BF"/>
    <w:rsid w:val="00D438CA"/>
    <w:rsid w:val="00D440F8"/>
    <w:rsid w:val="00D44183"/>
    <w:rsid w:val="00D447EC"/>
    <w:rsid w:val="00D47043"/>
    <w:rsid w:val="00D53F16"/>
    <w:rsid w:val="00D546FF"/>
    <w:rsid w:val="00D55AD5"/>
    <w:rsid w:val="00D576CA"/>
    <w:rsid w:val="00D57B98"/>
    <w:rsid w:val="00D61AF5"/>
    <w:rsid w:val="00D6252E"/>
    <w:rsid w:val="00D62E38"/>
    <w:rsid w:val="00D652B5"/>
    <w:rsid w:val="00D660E2"/>
    <w:rsid w:val="00D66155"/>
    <w:rsid w:val="00D708B0"/>
    <w:rsid w:val="00D7115D"/>
    <w:rsid w:val="00D77B1D"/>
    <w:rsid w:val="00D8021F"/>
    <w:rsid w:val="00D80383"/>
    <w:rsid w:val="00D823C6"/>
    <w:rsid w:val="00D826E9"/>
    <w:rsid w:val="00D8327F"/>
    <w:rsid w:val="00D85A44"/>
    <w:rsid w:val="00D85D5D"/>
    <w:rsid w:val="00D86CA3"/>
    <w:rsid w:val="00D871CE"/>
    <w:rsid w:val="00D9196D"/>
    <w:rsid w:val="00D92043"/>
    <w:rsid w:val="00D92982"/>
    <w:rsid w:val="00D977BF"/>
    <w:rsid w:val="00DA2C58"/>
    <w:rsid w:val="00DA305E"/>
    <w:rsid w:val="00DA3114"/>
    <w:rsid w:val="00DA5417"/>
    <w:rsid w:val="00DA56E8"/>
    <w:rsid w:val="00DA664C"/>
    <w:rsid w:val="00DB0A9F"/>
    <w:rsid w:val="00DB377D"/>
    <w:rsid w:val="00DB3901"/>
    <w:rsid w:val="00DB5156"/>
    <w:rsid w:val="00DC1D49"/>
    <w:rsid w:val="00DC20FE"/>
    <w:rsid w:val="00DC2D36"/>
    <w:rsid w:val="00DC53EF"/>
    <w:rsid w:val="00DD201F"/>
    <w:rsid w:val="00DD5D11"/>
    <w:rsid w:val="00DE2127"/>
    <w:rsid w:val="00DE3A6F"/>
    <w:rsid w:val="00DE5608"/>
    <w:rsid w:val="00DE58D0"/>
    <w:rsid w:val="00DE654F"/>
    <w:rsid w:val="00DF0B6E"/>
    <w:rsid w:val="00DF15E0"/>
    <w:rsid w:val="00DF35CC"/>
    <w:rsid w:val="00DF37A0"/>
    <w:rsid w:val="00DF56D1"/>
    <w:rsid w:val="00E01A59"/>
    <w:rsid w:val="00E03CD6"/>
    <w:rsid w:val="00E045FF"/>
    <w:rsid w:val="00E07EE5"/>
    <w:rsid w:val="00E110E7"/>
    <w:rsid w:val="00E11B20"/>
    <w:rsid w:val="00E137C2"/>
    <w:rsid w:val="00E15E24"/>
    <w:rsid w:val="00E17FA2"/>
    <w:rsid w:val="00E21A24"/>
    <w:rsid w:val="00E2203B"/>
    <w:rsid w:val="00E22330"/>
    <w:rsid w:val="00E227DC"/>
    <w:rsid w:val="00E30B5A"/>
    <w:rsid w:val="00E3123D"/>
    <w:rsid w:val="00E31461"/>
    <w:rsid w:val="00E31D43"/>
    <w:rsid w:val="00E32363"/>
    <w:rsid w:val="00E32608"/>
    <w:rsid w:val="00E34188"/>
    <w:rsid w:val="00E349DE"/>
    <w:rsid w:val="00E34B6E"/>
    <w:rsid w:val="00E35559"/>
    <w:rsid w:val="00E35B82"/>
    <w:rsid w:val="00E3723A"/>
    <w:rsid w:val="00E37860"/>
    <w:rsid w:val="00E40A9B"/>
    <w:rsid w:val="00E40D63"/>
    <w:rsid w:val="00E40E0B"/>
    <w:rsid w:val="00E434FA"/>
    <w:rsid w:val="00E446F1"/>
    <w:rsid w:val="00E46886"/>
    <w:rsid w:val="00E47AEF"/>
    <w:rsid w:val="00E5349E"/>
    <w:rsid w:val="00E53B75"/>
    <w:rsid w:val="00E54E3B"/>
    <w:rsid w:val="00E56D91"/>
    <w:rsid w:val="00E57565"/>
    <w:rsid w:val="00E61EE7"/>
    <w:rsid w:val="00E637E8"/>
    <w:rsid w:val="00E63838"/>
    <w:rsid w:val="00E64434"/>
    <w:rsid w:val="00E65ED2"/>
    <w:rsid w:val="00E66893"/>
    <w:rsid w:val="00E66D56"/>
    <w:rsid w:val="00E67C51"/>
    <w:rsid w:val="00E72EFC"/>
    <w:rsid w:val="00E758EC"/>
    <w:rsid w:val="00E77877"/>
    <w:rsid w:val="00E8234C"/>
    <w:rsid w:val="00E83AA9"/>
    <w:rsid w:val="00E8526F"/>
    <w:rsid w:val="00E8549B"/>
    <w:rsid w:val="00E85928"/>
    <w:rsid w:val="00E87822"/>
    <w:rsid w:val="00E90395"/>
    <w:rsid w:val="00E90E49"/>
    <w:rsid w:val="00E917F9"/>
    <w:rsid w:val="00E9291C"/>
    <w:rsid w:val="00E93FFE"/>
    <w:rsid w:val="00E94F8A"/>
    <w:rsid w:val="00E97141"/>
    <w:rsid w:val="00EA2024"/>
    <w:rsid w:val="00EA237B"/>
    <w:rsid w:val="00EA245D"/>
    <w:rsid w:val="00EA5EE0"/>
    <w:rsid w:val="00EA7A41"/>
    <w:rsid w:val="00EA7C24"/>
    <w:rsid w:val="00EB077B"/>
    <w:rsid w:val="00EB4372"/>
    <w:rsid w:val="00EB46D3"/>
    <w:rsid w:val="00EB4EA2"/>
    <w:rsid w:val="00EC019B"/>
    <w:rsid w:val="00EC0B51"/>
    <w:rsid w:val="00EC0C92"/>
    <w:rsid w:val="00EC1120"/>
    <w:rsid w:val="00EC24D5"/>
    <w:rsid w:val="00EC27C6"/>
    <w:rsid w:val="00EC4207"/>
    <w:rsid w:val="00EC42DF"/>
    <w:rsid w:val="00EC4447"/>
    <w:rsid w:val="00EC4950"/>
    <w:rsid w:val="00EC5653"/>
    <w:rsid w:val="00EC71CE"/>
    <w:rsid w:val="00ED0162"/>
    <w:rsid w:val="00ED1006"/>
    <w:rsid w:val="00EE4F4C"/>
    <w:rsid w:val="00EE5CE5"/>
    <w:rsid w:val="00EE6E7B"/>
    <w:rsid w:val="00EF008F"/>
    <w:rsid w:val="00EF18FE"/>
    <w:rsid w:val="00EF1C71"/>
    <w:rsid w:val="00EF29D6"/>
    <w:rsid w:val="00EF5787"/>
    <w:rsid w:val="00EF5897"/>
    <w:rsid w:val="00EF5C55"/>
    <w:rsid w:val="00EF60D0"/>
    <w:rsid w:val="00EF77C9"/>
    <w:rsid w:val="00F0213E"/>
    <w:rsid w:val="00F0528D"/>
    <w:rsid w:val="00F05CD4"/>
    <w:rsid w:val="00F063FE"/>
    <w:rsid w:val="00F06C67"/>
    <w:rsid w:val="00F06DFD"/>
    <w:rsid w:val="00F071D1"/>
    <w:rsid w:val="00F07533"/>
    <w:rsid w:val="00F10629"/>
    <w:rsid w:val="00F13E02"/>
    <w:rsid w:val="00F14A72"/>
    <w:rsid w:val="00F1544F"/>
    <w:rsid w:val="00F15FA5"/>
    <w:rsid w:val="00F16EA0"/>
    <w:rsid w:val="00F209B7"/>
    <w:rsid w:val="00F2376F"/>
    <w:rsid w:val="00F243D8"/>
    <w:rsid w:val="00F30828"/>
    <w:rsid w:val="00F313D6"/>
    <w:rsid w:val="00F36C4C"/>
    <w:rsid w:val="00F40F0C"/>
    <w:rsid w:val="00F422A6"/>
    <w:rsid w:val="00F4675A"/>
    <w:rsid w:val="00F4766C"/>
    <w:rsid w:val="00F5060E"/>
    <w:rsid w:val="00F507D1"/>
    <w:rsid w:val="00F519CE"/>
    <w:rsid w:val="00F51ADA"/>
    <w:rsid w:val="00F5437D"/>
    <w:rsid w:val="00F55706"/>
    <w:rsid w:val="00F55D6F"/>
    <w:rsid w:val="00F56425"/>
    <w:rsid w:val="00F60203"/>
    <w:rsid w:val="00F607C5"/>
    <w:rsid w:val="00F60DEA"/>
    <w:rsid w:val="00F60F72"/>
    <w:rsid w:val="00F6302A"/>
    <w:rsid w:val="00F63950"/>
    <w:rsid w:val="00F63C1B"/>
    <w:rsid w:val="00F64C2B"/>
    <w:rsid w:val="00F651BE"/>
    <w:rsid w:val="00F67F53"/>
    <w:rsid w:val="00F703BE"/>
    <w:rsid w:val="00F71F69"/>
    <w:rsid w:val="00F72B72"/>
    <w:rsid w:val="00F733E3"/>
    <w:rsid w:val="00F73552"/>
    <w:rsid w:val="00F74BB9"/>
    <w:rsid w:val="00F75582"/>
    <w:rsid w:val="00F76EFA"/>
    <w:rsid w:val="00F804BE"/>
    <w:rsid w:val="00F817CE"/>
    <w:rsid w:val="00F82020"/>
    <w:rsid w:val="00F84087"/>
    <w:rsid w:val="00F8456C"/>
    <w:rsid w:val="00F859D8"/>
    <w:rsid w:val="00F868F5"/>
    <w:rsid w:val="00F9056A"/>
    <w:rsid w:val="00F90F8D"/>
    <w:rsid w:val="00F92685"/>
    <w:rsid w:val="00F92782"/>
    <w:rsid w:val="00F93AA9"/>
    <w:rsid w:val="00F9438C"/>
    <w:rsid w:val="00F943C1"/>
    <w:rsid w:val="00F95427"/>
    <w:rsid w:val="00F96985"/>
    <w:rsid w:val="00F97838"/>
    <w:rsid w:val="00FA2BB3"/>
    <w:rsid w:val="00FA40AA"/>
    <w:rsid w:val="00FA671B"/>
    <w:rsid w:val="00FA6C98"/>
    <w:rsid w:val="00FB4C80"/>
    <w:rsid w:val="00FB6A6A"/>
    <w:rsid w:val="00FC1C88"/>
    <w:rsid w:val="00FC7429"/>
    <w:rsid w:val="00FD07F6"/>
    <w:rsid w:val="00FD1EC8"/>
    <w:rsid w:val="00FD3C55"/>
    <w:rsid w:val="00FD47ED"/>
    <w:rsid w:val="00FD4A00"/>
    <w:rsid w:val="00FD5042"/>
    <w:rsid w:val="00FD6C3E"/>
    <w:rsid w:val="00FD74DB"/>
    <w:rsid w:val="00FD7660"/>
    <w:rsid w:val="00FD7EDA"/>
    <w:rsid w:val="00FE0655"/>
    <w:rsid w:val="00FE2365"/>
    <w:rsid w:val="00FE2DBA"/>
    <w:rsid w:val="00FE37D7"/>
    <w:rsid w:val="00FE3C56"/>
    <w:rsid w:val="00FE41E1"/>
    <w:rsid w:val="00FE4C7B"/>
    <w:rsid w:val="00FE603F"/>
    <w:rsid w:val="00FE7336"/>
    <w:rsid w:val="00FE787C"/>
    <w:rsid w:val="00FE7FA4"/>
    <w:rsid w:val="00FF1C0A"/>
    <w:rsid w:val="00FF45A5"/>
    <w:rsid w:val="00FF5247"/>
    <w:rsid w:val="00FF5C91"/>
    <w:rsid w:val="00FF70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D87AD"/>
  <w15:chartTrackingRefBased/>
  <w15:docId w15:val="{1095BF8A-38D0-46E5-952A-621C3E73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rsid w:val="003532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38196">
      <w:bodyDiv w:val="1"/>
      <w:marLeft w:val="0"/>
      <w:marRight w:val="0"/>
      <w:marTop w:val="0"/>
      <w:marBottom w:val="0"/>
      <w:divBdr>
        <w:top w:val="none" w:sz="0" w:space="0" w:color="auto"/>
        <w:left w:val="none" w:sz="0" w:space="0" w:color="auto"/>
        <w:bottom w:val="none" w:sz="0" w:space="0" w:color="auto"/>
        <w:right w:val="none" w:sz="0" w:space="0" w:color="auto"/>
      </w:divBdr>
      <w:divsChild>
        <w:div w:id="57484448">
          <w:marLeft w:val="1728"/>
          <w:marRight w:val="0"/>
          <w:marTop w:val="72"/>
          <w:marBottom w:val="0"/>
          <w:divBdr>
            <w:top w:val="none" w:sz="0" w:space="0" w:color="auto"/>
            <w:left w:val="none" w:sz="0" w:space="0" w:color="auto"/>
            <w:bottom w:val="none" w:sz="0" w:space="0" w:color="auto"/>
            <w:right w:val="none" w:sz="0" w:space="0" w:color="auto"/>
          </w:divBdr>
        </w:div>
        <w:div w:id="337780972">
          <w:marLeft w:val="1728"/>
          <w:marRight w:val="0"/>
          <w:marTop w:val="72"/>
          <w:marBottom w:val="0"/>
          <w:divBdr>
            <w:top w:val="none" w:sz="0" w:space="0" w:color="auto"/>
            <w:left w:val="none" w:sz="0" w:space="0" w:color="auto"/>
            <w:bottom w:val="none" w:sz="0" w:space="0" w:color="auto"/>
            <w:right w:val="none" w:sz="0" w:space="0" w:color="auto"/>
          </w:divBdr>
        </w:div>
        <w:div w:id="366567140">
          <w:marLeft w:val="1728"/>
          <w:marRight w:val="0"/>
          <w:marTop w:val="72"/>
          <w:marBottom w:val="0"/>
          <w:divBdr>
            <w:top w:val="none" w:sz="0" w:space="0" w:color="auto"/>
            <w:left w:val="none" w:sz="0" w:space="0" w:color="auto"/>
            <w:bottom w:val="none" w:sz="0" w:space="0" w:color="auto"/>
            <w:right w:val="none" w:sz="0" w:space="0" w:color="auto"/>
          </w:divBdr>
        </w:div>
        <w:div w:id="428157091">
          <w:marLeft w:val="1728"/>
          <w:marRight w:val="0"/>
          <w:marTop w:val="72"/>
          <w:marBottom w:val="0"/>
          <w:divBdr>
            <w:top w:val="none" w:sz="0" w:space="0" w:color="auto"/>
            <w:left w:val="none" w:sz="0" w:space="0" w:color="auto"/>
            <w:bottom w:val="none" w:sz="0" w:space="0" w:color="auto"/>
            <w:right w:val="none" w:sz="0" w:space="0" w:color="auto"/>
          </w:divBdr>
        </w:div>
        <w:div w:id="723216633">
          <w:marLeft w:val="1728"/>
          <w:marRight w:val="0"/>
          <w:marTop w:val="72"/>
          <w:marBottom w:val="0"/>
          <w:divBdr>
            <w:top w:val="none" w:sz="0" w:space="0" w:color="auto"/>
            <w:left w:val="none" w:sz="0" w:space="0" w:color="auto"/>
            <w:bottom w:val="none" w:sz="0" w:space="0" w:color="auto"/>
            <w:right w:val="none" w:sz="0" w:space="0" w:color="auto"/>
          </w:divBdr>
        </w:div>
        <w:div w:id="1106342554">
          <w:marLeft w:val="1728"/>
          <w:marRight w:val="0"/>
          <w:marTop w:val="72"/>
          <w:marBottom w:val="0"/>
          <w:divBdr>
            <w:top w:val="none" w:sz="0" w:space="0" w:color="auto"/>
            <w:left w:val="none" w:sz="0" w:space="0" w:color="auto"/>
            <w:bottom w:val="none" w:sz="0" w:space="0" w:color="auto"/>
            <w:right w:val="none" w:sz="0" w:space="0" w:color="auto"/>
          </w:divBdr>
        </w:div>
        <w:div w:id="1184126149">
          <w:marLeft w:val="1728"/>
          <w:marRight w:val="0"/>
          <w:marTop w:val="72"/>
          <w:marBottom w:val="0"/>
          <w:divBdr>
            <w:top w:val="none" w:sz="0" w:space="0" w:color="auto"/>
            <w:left w:val="none" w:sz="0" w:space="0" w:color="auto"/>
            <w:bottom w:val="none" w:sz="0" w:space="0" w:color="auto"/>
            <w:right w:val="none" w:sz="0" w:space="0" w:color="auto"/>
          </w:divBdr>
        </w:div>
        <w:div w:id="1748258551">
          <w:marLeft w:val="1728"/>
          <w:marRight w:val="0"/>
          <w:marTop w:val="72"/>
          <w:marBottom w:val="0"/>
          <w:divBdr>
            <w:top w:val="none" w:sz="0" w:space="0" w:color="auto"/>
            <w:left w:val="none" w:sz="0" w:space="0" w:color="auto"/>
            <w:bottom w:val="none" w:sz="0" w:space="0" w:color="auto"/>
            <w:right w:val="none" w:sz="0" w:space="0" w:color="auto"/>
          </w:divBdr>
        </w:div>
        <w:div w:id="1809007296">
          <w:marLeft w:val="1728"/>
          <w:marRight w:val="0"/>
          <w:marTop w:val="72"/>
          <w:marBottom w:val="0"/>
          <w:divBdr>
            <w:top w:val="none" w:sz="0" w:space="0" w:color="auto"/>
            <w:left w:val="none" w:sz="0" w:space="0" w:color="auto"/>
            <w:bottom w:val="none" w:sz="0" w:space="0" w:color="auto"/>
            <w:right w:val="none" w:sz="0" w:space="0" w:color="auto"/>
          </w:divBdr>
        </w:div>
      </w:divsChild>
    </w:div>
    <w:div w:id="937370009">
      <w:bodyDiv w:val="1"/>
      <w:marLeft w:val="0"/>
      <w:marRight w:val="0"/>
      <w:marTop w:val="0"/>
      <w:marBottom w:val="0"/>
      <w:divBdr>
        <w:top w:val="none" w:sz="0" w:space="0" w:color="auto"/>
        <w:left w:val="none" w:sz="0" w:space="0" w:color="auto"/>
        <w:bottom w:val="none" w:sz="0" w:space="0" w:color="auto"/>
        <w:right w:val="none" w:sz="0" w:space="0" w:color="auto"/>
      </w:divBdr>
      <w:divsChild>
        <w:div w:id="633022733">
          <w:marLeft w:val="547"/>
          <w:marRight w:val="0"/>
          <w:marTop w:val="60"/>
          <w:marBottom w:val="0"/>
          <w:divBdr>
            <w:top w:val="none" w:sz="0" w:space="0" w:color="auto"/>
            <w:left w:val="none" w:sz="0" w:space="0" w:color="auto"/>
            <w:bottom w:val="none" w:sz="0" w:space="0" w:color="auto"/>
            <w:right w:val="none" w:sz="0" w:space="0" w:color="auto"/>
          </w:divBdr>
        </w:div>
        <w:div w:id="1400982035">
          <w:marLeft w:val="547"/>
          <w:marRight w:val="0"/>
          <w:marTop w:val="60"/>
          <w:marBottom w:val="0"/>
          <w:divBdr>
            <w:top w:val="none" w:sz="0" w:space="0" w:color="auto"/>
            <w:left w:val="none" w:sz="0" w:space="0" w:color="auto"/>
            <w:bottom w:val="none" w:sz="0" w:space="0" w:color="auto"/>
            <w:right w:val="none" w:sz="0" w:space="0" w:color="auto"/>
          </w:divBdr>
        </w:div>
        <w:div w:id="1629891924">
          <w:marLeft w:val="547"/>
          <w:marRight w:val="0"/>
          <w:marTop w:val="60"/>
          <w:marBottom w:val="0"/>
          <w:divBdr>
            <w:top w:val="none" w:sz="0" w:space="0" w:color="auto"/>
            <w:left w:val="none" w:sz="0" w:space="0" w:color="auto"/>
            <w:bottom w:val="none" w:sz="0" w:space="0" w:color="auto"/>
            <w:right w:val="none" w:sz="0" w:space="0" w:color="auto"/>
          </w:divBdr>
        </w:div>
        <w:div w:id="1709988401">
          <w:marLeft w:val="1123"/>
          <w:marRight w:val="0"/>
          <w:marTop w:val="60"/>
          <w:marBottom w:val="0"/>
          <w:divBdr>
            <w:top w:val="none" w:sz="0" w:space="0" w:color="auto"/>
            <w:left w:val="none" w:sz="0" w:space="0" w:color="auto"/>
            <w:bottom w:val="none" w:sz="0" w:space="0" w:color="auto"/>
            <w:right w:val="none" w:sz="0" w:space="0" w:color="auto"/>
          </w:divBdr>
        </w:div>
        <w:div w:id="1736125610">
          <w:marLeft w:val="1123"/>
          <w:marRight w:val="0"/>
          <w:marTop w:val="60"/>
          <w:marBottom w:val="0"/>
          <w:divBdr>
            <w:top w:val="none" w:sz="0" w:space="0" w:color="auto"/>
            <w:left w:val="none" w:sz="0" w:space="0" w:color="auto"/>
            <w:bottom w:val="none" w:sz="0" w:space="0" w:color="auto"/>
            <w:right w:val="none" w:sz="0" w:space="0" w:color="auto"/>
          </w:divBdr>
        </w:div>
        <w:div w:id="1898277635">
          <w:marLeft w:val="547"/>
          <w:marRight w:val="0"/>
          <w:marTop w:val="60"/>
          <w:marBottom w:val="0"/>
          <w:divBdr>
            <w:top w:val="none" w:sz="0" w:space="0" w:color="auto"/>
            <w:left w:val="none" w:sz="0" w:space="0" w:color="auto"/>
            <w:bottom w:val="none" w:sz="0" w:space="0" w:color="auto"/>
            <w:right w:val="none" w:sz="0" w:space="0" w:color="auto"/>
          </w:divBdr>
        </w:div>
        <w:div w:id="196557882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2B486-3E5B-4B08-A05F-583030DCE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97B8A18-DE95-4BBF-A35E-E14D299C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3</Pages>
  <Words>1468</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9233</CharactersWithSpaces>
  <SharedDoc>false</SharedDoc>
  <HLinks>
    <vt:vector size="66" baseType="variant">
      <vt:variant>
        <vt:i4>1507387</vt:i4>
      </vt:variant>
      <vt:variant>
        <vt:i4>38</vt:i4>
      </vt:variant>
      <vt:variant>
        <vt:i4>0</vt:i4>
      </vt:variant>
      <vt:variant>
        <vt:i4>5</vt:i4>
      </vt:variant>
      <vt:variant>
        <vt:lpwstr/>
      </vt:variant>
      <vt:variant>
        <vt:lpwstr>_Toc37349427</vt:lpwstr>
      </vt:variant>
      <vt:variant>
        <vt:i4>1441851</vt:i4>
      </vt:variant>
      <vt:variant>
        <vt:i4>35</vt:i4>
      </vt:variant>
      <vt:variant>
        <vt:i4>0</vt:i4>
      </vt:variant>
      <vt:variant>
        <vt:i4>5</vt:i4>
      </vt:variant>
      <vt:variant>
        <vt:lpwstr/>
      </vt:variant>
      <vt:variant>
        <vt:lpwstr>_Toc37349426</vt:lpwstr>
      </vt:variant>
      <vt:variant>
        <vt:i4>1376315</vt:i4>
      </vt:variant>
      <vt:variant>
        <vt:i4>32</vt:i4>
      </vt:variant>
      <vt:variant>
        <vt:i4>0</vt:i4>
      </vt:variant>
      <vt:variant>
        <vt:i4>5</vt:i4>
      </vt:variant>
      <vt:variant>
        <vt:lpwstr/>
      </vt:variant>
      <vt:variant>
        <vt:lpwstr>_Toc37349425</vt:lpwstr>
      </vt:variant>
      <vt:variant>
        <vt:i4>1310779</vt:i4>
      </vt:variant>
      <vt:variant>
        <vt:i4>29</vt:i4>
      </vt:variant>
      <vt:variant>
        <vt:i4>0</vt:i4>
      </vt:variant>
      <vt:variant>
        <vt:i4>5</vt:i4>
      </vt:variant>
      <vt:variant>
        <vt:lpwstr/>
      </vt:variant>
      <vt:variant>
        <vt:lpwstr>_Toc37349424</vt:lpwstr>
      </vt:variant>
      <vt:variant>
        <vt:i4>1245243</vt:i4>
      </vt:variant>
      <vt:variant>
        <vt:i4>26</vt:i4>
      </vt:variant>
      <vt:variant>
        <vt:i4>0</vt:i4>
      </vt:variant>
      <vt:variant>
        <vt:i4>5</vt:i4>
      </vt:variant>
      <vt:variant>
        <vt:lpwstr/>
      </vt:variant>
      <vt:variant>
        <vt:lpwstr>_Toc37349423</vt:lpwstr>
      </vt:variant>
      <vt:variant>
        <vt:i4>1179707</vt:i4>
      </vt:variant>
      <vt:variant>
        <vt:i4>23</vt:i4>
      </vt:variant>
      <vt:variant>
        <vt:i4>0</vt:i4>
      </vt:variant>
      <vt:variant>
        <vt:i4>5</vt:i4>
      </vt:variant>
      <vt:variant>
        <vt:lpwstr/>
      </vt:variant>
      <vt:variant>
        <vt:lpwstr>_Toc37349422</vt:lpwstr>
      </vt:variant>
      <vt:variant>
        <vt:i4>1114171</vt:i4>
      </vt:variant>
      <vt:variant>
        <vt:i4>20</vt:i4>
      </vt:variant>
      <vt:variant>
        <vt:i4>0</vt:i4>
      </vt:variant>
      <vt:variant>
        <vt:i4>5</vt:i4>
      </vt:variant>
      <vt:variant>
        <vt:lpwstr/>
      </vt:variant>
      <vt:variant>
        <vt:lpwstr>_Toc37349421</vt:lpwstr>
      </vt:variant>
      <vt:variant>
        <vt:i4>1048635</vt:i4>
      </vt:variant>
      <vt:variant>
        <vt:i4>17</vt:i4>
      </vt:variant>
      <vt:variant>
        <vt:i4>0</vt:i4>
      </vt:variant>
      <vt:variant>
        <vt:i4>5</vt:i4>
      </vt:variant>
      <vt:variant>
        <vt:lpwstr/>
      </vt:variant>
      <vt:variant>
        <vt:lpwstr>_Toc37349420</vt:lpwstr>
      </vt:variant>
      <vt:variant>
        <vt:i4>1638456</vt:i4>
      </vt:variant>
      <vt:variant>
        <vt:i4>14</vt:i4>
      </vt:variant>
      <vt:variant>
        <vt:i4>0</vt:i4>
      </vt:variant>
      <vt:variant>
        <vt:i4>5</vt:i4>
      </vt:variant>
      <vt:variant>
        <vt:lpwstr/>
      </vt:variant>
      <vt:variant>
        <vt:lpwstr>_Toc37349419</vt:lpwstr>
      </vt:variant>
      <vt:variant>
        <vt:i4>1572920</vt:i4>
      </vt:variant>
      <vt:variant>
        <vt:i4>11</vt:i4>
      </vt:variant>
      <vt:variant>
        <vt:i4>0</vt:i4>
      </vt:variant>
      <vt:variant>
        <vt:i4>5</vt:i4>
      </vt:variant>
      <vt:variant>
        <vt:lpwstr/>
      </vt:variant>
      <vt:variant>
        <vt:lpwstr>_Toc37349418</vt:lpwstr>
      </vt:variant>
      <vt:variant>
        <vt:i4>1048630</vt:i4>
      </vt:variant>
      <vt:variant>
        <vt:i4>5</vt:i4>
      </vt:variant>
      <vt:variant>
        <vt:i4>0</vt:i4>
      </vt:variant>
      <vt:variant>
        <vt:i4>5</vt:i4>
      </vt:variant>
      <vt:variant>
        <vt:lpwstr/>
      </vt:variant>
      <vt:variant>
        <vt:lpwstr>_Toc37157732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Per-Erik Eriksson</dc:creator>
  <cp:keywords>3GPP; Ericsson; TDoc</cp:keywords>
  <dc:description/>
  <cp:lastModifiedBy>Ericsson</cp:lastModifiedBy>
  <cp:revision>412</cp:revision>
  <cp:lastPrinted>2008-01-31T16:09:00Z</cp:lastPrinted>
  <dcterms:created xsi:type="dcterms:W3CDTF">2020-04-06T15:51:00Z</dcterms:created>
  <dcterms:modified xsi:type="dcterms:W3CDTF">2020-04-09T16:59:00Z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