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9668AF">
        <w:rPr>
          <w:rFonts w:ascii="Arial" w:eastAsia="Arial Unicode MS" w:hAnsi="Arial"/>
          <w:b/>
          <w:bCs/>
          <w:kern w:val="0"/>
          <w:sz w:val="28"/>
          <w:szCs w:val="28"/>
        </w:rPr>
        <w:t>9</w:t>
      </w:r>
      <w:r w:rsidR="001D6661">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5B7AD8" w:rsidRPr="005B7AD8">
        <w:rPr>
          <w:rFonts w:ascii="Arial" w:eastAsia="Arial Unicode MS" w:hAnsi="Arial"/>
          <w:b/>
          <w:bCs/>
          <w:kern w:val="0"/>
          <w:sz w:val="28"/>
          <w:szCs w:val="28"/>
          <w:lang w:eastAsia="en-US"/>
        </w:rPr>
        <w:t>R2-2003115</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9668AF">
        <w:rPr>
          <w:rFonts w:ascii="Arial" w:eastAsia="Arial Unicode MS" w:hAnsi="Arial"/>
          <w:b/>
          <w:bCs/>
          <w:kern w:val="0"/>
          <w:sz w:val="24"/>
          <w:szCs w:val="20"/>
        </w:rPr>
        <w:t>2</w:t>
      </w:r>
      <w:r w:rsidR="001D6661">
        <w:rPr>
          <w:rFonts w:ascii="Arial" w:eastAsia="Arial Unicode MS" w:hAnsi="Arial"/>
          <w:b/>
          <w:bCs/>
          <w:kern w:val="0"/>
          <w:sz w:val="24"/>
          <w:szCs w:val="20"/>
        </w:rPr>
        <w:t>0</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D6661">
        <w:rPr>
          <w:rFonts w:ascii="Arial" w:eastAsia="Arial Unicode MS" w:hAnsi="Arial"/>
          <w:b/>
          <w:bCs/>
          <w:kern w:val="0"/>
          <w:sz w:val="24"/>
          <w:szCs w:val="20"/>
        </w:rPr>
        <w:t>30 April</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4554AE"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554AE" w:rsidRPr="004554AE">
        <w:rPr>
          <w:rFonts w:ascii="Arial" w:eastAsia="Arial Unicode MS" w:hAnsi="Arial" w:cs="Arial"/>
          <w:b/>
          <w:bCs/>
          <w:kern w:val="0"/>
          <w:sz w:val="24"/>
          <w:szCs w:val="20"/>
        </w:rPr>
        <w:t>6.20.2.1</w:t>
      </w:r>
      <w:r w:rsidR="004554AE" w:rsidRPr="004554AE">
        <w:rPr>
          <w:rFonts w:ascii="Arial" w:eastAsia="Arial Unicode MS" w:hAnsi="Arial" w:cs="Arial"/>
          <w:b/>
          <w:bCs/>
          <w:kern w:val="0"/>
          <w:sz w:val="24"/>
          <w:szCs w:val="20"/>
        </w:rPr>
        <w:tab/>
        <w:t>Open / ongoing proposals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D3E7F">
        <w:rPr>
          <w:rFonts w:ascii="Arial" w:eastAsia="Arial Unicode MS" w:hAnsi="Arial" w:cs="Arial"/>
          <w:b/>
          <w:bCs/>
          <w:kern w:val="0"/>
          <w:sz w:val="24"/>
          <w:szCs w:val="20"/>
        </w:rPr>
        <w:t xml:space="preserve">Further </w:t>
      </w:r>
      <w:r w:rsidR="00E645E1">
        <w:rPr>
          <w:rFonts w:ascii="Arial" w:eastAsia="Arial Unicode MS" w:hAnsi="Arial" w:cs="Arial"/>
          <w:b/>
          <w:bCs/>
          <w:kern w:val="0"/>
          <w:sz w:val="24"/>
          <w:szCs w:val="20"/>
        </w:rPr>
        <w:t>details</w:t>
      </w:r>
      <w:r w:rsidR="00AD3E7F">
        <w:rPr>
          <w:rFonts w:ascii="Arial" w:eastAsia="Arial Unicode MS" w:hAnsi="Arial" w:cs="Arial"/>
          <w:b/>
          <w:bCs/>
          <w:kern w:val="0"/>
          <w:sz w:val="24"/>
          <w:szCs w:val="20"/>
        </w:rPr>
        <w:t xml:space="preserve"> on Secondary DRX group</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AD3E7F" w:rsidP="003E16F6">
      <w:pPr>
        <w:widowControl/>
        <w:rPr>
          <w:rFonts w:ascii="Arial" w:eastAsia="Arial Unicode MS" w:hAnsi="Arial"/>
          <w:kern w:val="0"/>
          <w:sz w:val="20"/>
          <w:szCs w:val="20"/>
        </w:rPr>
      </w:pPr>
      <w:r>
        <w:rPr>
          <w:rFonts w:ascii="Arial" w:eastAsia="Arial Unicode MS" w:hAnsi="Arial"/>
          <w:kern w:val="0"/>
          <w:sz w:val="20"/>
          <w:szCs w:val="20"/>
        </w:rPr>
        <w:t>In RAN2#108, the basic concept of</w:t>
      </w:r>
      <w:r w:rsidR="0050030C">
        <w:rPr>
          <w:rFonts w:ascii="Arial" w:eastAsia="Arial Unicode MS" w:hAnsi="Arial"/>
          <w:kern w:val="0"/>
          <w:sz w:val="20"/>
          <w:szCs w:val="20"/>
        </w:rPr>
        <w:t xml:space="preserve"> secondary DRX group was agreed as below and the LS </w:t>
      </w:r>
      <w:r w:rsidR="00AC2575">
        <w:rPr>
          <w:rFonts w:ascii="Arial" w:eastAsia="Arial Unicode MS" w:hAnsi="Arial"/>
          <w:kern w:val="0"/>
          <w:sz w:val="20"/>
          <w:szCs w:val="20"/>
        </w:rPr>
        <w:t xml:space="preserve">was sent </w:t>
      </w:r>
      <w:r w:rsidR="0050030C">
        <w:rPr>
          <w:rFonts w:ascii="Arial" w:eastAsia="Arial Unicode MS" w:hAnsi="Arial"/>
          <w:kern w:val="0"/>
          <w:sz w:val="20"/>
          <w:szCs w:val="20"/>
        </w:rPr>
        <w:t>to RAN1 and RAN4 for asking its potential impact</w:t>
      </w:r>
      <w:r w:rsidR="004E1A57">
        <w:rPr>
          <w:rFonts w:ascii="Arial" w:eastAsia="Arial Unicode MS" w:hAnsi="Arial"/>
          <w:kern w:val="0"/>
          <w:sz w:val="20"/>
          <w:szCs w:val="20"/>
        </w:rPr>
        <w:t xml:space="preserve"> [1]</w:t>
      </w:r>
      <w:r w:rsidR="00526221">
        <w:rPr>
          <w:rFonts w:ascii="Arial" w:eastAsia="Arial Unicode MS" w:hAnsi="Arial"/>
          <w:kern w:val="0"/>
          <w:sz w:val="20"/>
          <w:szCs w:val="20"/>
        </w:rPr>
        <w:t>.</w:t>
      </w:r>
      <w:r w:rsidR="004B3D6B">
        <w:rPr>
          <w:rFonts w:ascii="Arial" w:eastAsia="Arial Unicode MS" w:hAnsi="Arial"/>
          <w:kern w:val="0"/>
          <w:sz w:val="20"/>
          <w:szCs w:val="20"/>
        </w:rPr>
        <w:t xml:space="preserve"> </w:t>
      </w:r>
      <w:r w:rsidR="00526221">
        <w:rPr>
          <w:rFonts w:ascii="Arial" w:eastAsia="Arial Unicode MS" w:hAnsi="Arial"/>
          <w:kern w:val="0"/>
          <w:sz w:val="20"/>
          <w:szCs w:val="20"/>
        </w:rPr>
        <w:t xml:space="preserve">In the LS, </w:t>
      </w:r>
      <w:r w:rsidR="004B3D6B">
        <w:rPr>
          <w:rFonts w:ascii="Arial" w:eastAsia="Arial Unicode MS" w:hAnsi="Arial"/>
          <w:kern w:val="0"/>
          <w:sz w:val="20"/>
          <w:szCs w:val="20"/>
        </w:rPr>
        <w:t>it is further clarified that t</w:t>
      </w:r>
      <w:r w:rsidR="004B3D6B" w:rsidRPr="004B3D6B">
        <w:rPr>
          <w:rFonts w:ascii="Arial" w:eastAsia="Arial Unicode MS" w:hAnsi="Arial"/>
          <w:kern w:val="0"/>
          <w:sz w:val="20"/>
          <w:szCs w:val="20"/>
        </w:rPr>
        <w:t>he length of Long DRX cycle and Short DRX cycle, if configured, are common for both FR1 and FR2.</w:t>
      </w:r>
    </w:p>
    <w:p w:rsidR="0050030C" w:rsidRDefault="0050030C" w:rsidP="003E16F6">
      <w:pPr>
        <w:widowControl/>
        <w:rPr>
          <w:rFonts w:ascii="Arial" w:eastAsia="Arial Unicode MS" w:hAnsi="Arial"/>
          <w:kern w:val="0"/>
          <w:sz w:val="20"/>
          <w:szCs w:val="20"/>
        </w:rPr>
      </w:pPr>
    </w:p>
    <w:tbl>
      <w:tblPr>
        <w:tblStyle w:val="a7"/>
        <w:tblW w:w="0" w:type="auto"/>
        <w:tblLook w:val="04A0" w:firstRow="1" w:lastRow="0" w:firstColumn="1" w:lastColumn="0" w:noHBand="0" w:noVBand="1"/>
      </w:tblPr>
      <w:tblGrid>
        <w:gridCol w:w="9629"/>
      </w:tblGrid>
      <w:tr w:rsidR="005E45B8" w:rsidTr="005E45B8">
        <w:tc>
          <w:tcPr>
            <w:tcW w:w="9629" w:type="dxa"/>
          </w:tcPr>
          <w:p w:rsidR="005E45B8" w:rsidRPr="005E45B8" w:rsidRDefault="005E45B8" w:rsidP="005E45B8">
            <w:pPr>
              <w:pStyle w:val="Doc-text2"/>
              <w:ind w:leftChars="60" w:left="489"/>
              <w:rPr>
                <w:lang w:eastAsia="zh-CN"/>
              </w:rPr>
            </w:pPr>
            <w:r w:rsidRPr="005E45B8">
              <w:rPr>
                <w:lang w:eastAsia="zh-CN"/>
              </w:rPr>
              <w:t xml:space="preserve">Conditional on R1 acceptance: </w:t>
            </w:r>
          </w:p>
          <w:p w:rsidR="005E45B8" w:rsidRPr="005E45B8" w:rsidRDefault="005E45B8" w:rsidP="005E45B8">
            <w:pPr>
              <w:pStyle w:val="Agreement"/>
              <w:ind w:leftChars="60" w:left="486"/>
              <w:rPr>
                <w:b w:val="0"/>
                <w:lang w:eastAsia="zh-CN"/>
              </w:rPr>
            </w:pPr>
            <w:r w:rsidRPr="005E45B8">
              <w:rPr>
                <w:b w:val="0"/>
                <w:lang w:eastAsia="zh-CN"/>
              </w:rPr>
              <w:t xml:space="preserve">A separate </w:t>
            </w:r>
            <w:r w:rsidRPr="005E45B8">
              <w:rPr>
                <w:rFonts w:eastAsia="Times New Roman"/>
                <w:b w:val="0"/>
                <w:i/>
                <w:lang w:eastAsia="zh-CN"/>
              </w:rPr>
              <w:t>drx-InactivityTimer</w:t>
            </w:r>
            <w:r w:rsidRPr="005E45B8">
              <w:rPr>
                <w:rFonts w:eastAsia="Times New Roman"/>
                <w:b w:val="0"/>
                <w:lang w:eastAsia="zh-CN"/>
              </w:rPr>
              <w:t xml:space="preserve"> and </w:t>
            </w:r>
            <w:r w:rsidRPr="005E45B8">
              <w:rPr>
                <w:rFonts w:eastAsia="Times New Roman"/>
                <w:b w:val="0"/>
                <w:i/>
                <w:lang w:eastAsia="zh-CN"/>
              </w:rPr>
              <w:t>drx-onDurationTimer</w:t>
            </w:r>
            <w:r w:rsidRPr="005E45B8">
              <w:rPr>
                <w:b w:val="0"/>
                <w:lang w:eastAsia="zh-CN"/>
              </w:rPr>
              <w:t xml:space="preserve"> can be configured for the secondary DRX group. </w:t>
            </w:r>
            <w:r w:rsidRPr="005E45B8">
              <w:rPr>
                <w:b w:val="0"/>
                <w:lang w:eastAsia="zh-CN"/>
              </w:rPr>
              <w:br/>
              <w:t>R2 understands that this has zero or almost zero impact in R1 and R4</w:t>
            </w:r>
          </w:p>
          <w:p w:rsidR="005E45B8" w:rsidRPr="005E45B8" w:rsidRDefault="005E45B8" w:rsidP="005E45B8">
            <w:pPr>
              <w:pStyle w:val="Agreement"/>
              <w:ind w:leftChars="60" w:left="486"/>
              <w:rPr>
                <w:b w:val="0"/>
                <w:lang w:eastAsia="zh-CN"/>
              </w:rPr>
            </w:pPr>
            <w:r w:rsidRPr="005E45B8">
              <w:rPr>
                <w:b w:val="0"/>
                <w:lang w:eastAsia="zh-CN"/>
              </w:rPr>
              <w:t>The combination of cross-carrier scheduling and secondary DRX group is not supported</w:t>
            </w:r>
          </w:p>
          <w:p w:rsidR="005E45B8" w:rsidRPr="005E45B8" w:rsidRDefault="005E45B8" w:rsidP="005E45B8">
            <w:pPr>
              <w:pStyle w:val="Agreement"/>
              <w:ind w:leftChars="60" w:left="486"/>
              <w:rPr>
                <w:b w:val="0"/>
                <w:lang w:eastAsia="zh-CN"/>
              </w:rPr>
            </w:pPr>
            <w:r w:rsidRPr="005E45B8">
              <w:rPr>
                <w:b w:val="0"/>
                <w:lang w:eastAsia="zh-CN"/>
              </w:rPr>
              <w:t>FFS if timers for FR2 DRX configuration are shorter than timers for FR1 DRX configuration.</w:t>
            </w:r>
          </w:p>
          <w:p w:rsidR="005E45B8" w:rsidRPr="005E45B8" w:rsidRDefault="005E45B8" w:rsidP="005E45B8">
            <w:pPr>
              <w:pStyle w:val="Agreement"/>
              <w:ind w:leftChars="60" w:left="486"/>
              <w:rPr>
                <w:b w:val="0"/>
                <w:lang w:eastAsia="zh-CN"/>
              </w:rPr>
            </w:pPr>
            <w:r w:rsidRPr="005E45B8">
              <w:rPr>
                <w:b w:val="0"/>
                <w:lang w:eastAsia="zh-CN"/>
              </w:rPr>
              <w:t xml:space="preserve">The intention is to apply secondary DRX configuration to FR2 and existing DRX configuration to FR1 </w:t>
            </w:r>
          </w:p>
          <w:p w:rsidR="005E45B8" w:rsidRPr="005E45B8" w:rsidRDefault="005E45B8" w:rsidP="003E16F6">
            <w:pPr>
              <w:pStyle w:val="Agreement"/>
              <w:ind w:leftChars="60" w:left="486"/>
              <w:rPr>
                <w:b w:val="0"/>
                <w:lang w:eastAsia="zh-CN"/>
              </w:rPr>
            </w:pPr>
            <w:r w:rsidRPr="005E45B8">
              <w:rPr>
                <w:b w:val="0"/>
                <w:lang w:eastAsia="zh-CN"/>
              </w:rPr>
              <w:t xml:space="preserve">We send an LS to R1, ask whether there is impact, and if so whether the impact is acceptable. </w:t>
            </w:r>
          </w:p>
        </w:tc>
      </w:tr>
    </w:tbl>
    <w:p w:rsidR="0050030C" w:rsidRPr="002C6C08" w:rsidRDefault="0050030C" w:rsidP="003E16F6">
      <w:pPr>
        <w:widowControl/>
        <w:rPr>
          <w:rFonts w:ascii="Arial" w:eastAsia="Arial Unicode MS" w:hAnsi="Arial"/>
          <w:kern w:val="0"/>
          <w:sz w:val="20"/>
          <w:szCs w:val="20"/>
        </w:rPr>
      </w:pPr>
    </w:p>
    <w:p w:rsidR="00AD120F" w:rsidRPr="00AD120F" w:rsidRDefault="00AD120F" w:rsidP="003E16F6">
      <w:pPr>
        <w:widowControl/>
        <w:rPr>
          <w:rFonts w:ascii="Arial" w:eastAsia="Arial Unicode MS" w:hAnsi="Arial"/>
          <w:kern w:val="0"/>
          <w:sz w:val="20"/>
          <w:szCs w:val="20"/>
        </w:rPr>
      </w:pPr>
      <w:r>
        <w:rPr>
          <w:rFonts w:ascii="Arial" w:eastAsia="Arial Unicode MS" w:hAnsi="Arial"/>
          <w:kern w:val="0"/>
          <w:sz w:val="20"/>
          <w:szCs w:val="20"/>
        </w:rPr>
        <w:t>A</w:t>
      </w:r>
      <w:r w:rsidR="004E1A57">
        <w:rPr>
          <w:rFonts w:ascii="Arial" w:eastAsia="Arial Unicode MS" w:hAnsi="Arial" w:hint="eastAsia"/>
          <w:kern w:val="0"/>
          <w:sz w:val="20"/>
          <w:szCs w:val="20"/>
        </w:rPr>
        <w:t xml:space="preserve">lthough </w:t>
      </w:r>
      <w:r w:rsidR="004B3D6B">
        <w:rPr>
          <w:rFonts w:ascii="Arial" w:eastAsia="Arial Unicode MS" w:hAnsi="Arial"/>
          <w:kern w:val="0"/>
          <w:sz w:val="20"/>
          <w:szCs w:val="20"/>
        </w:rPr>
        <w:t xml:space="preserve">RAN1 </w:t>
      </w:r>
      <w:r w:rsidR="008015EB">
        <w:rPr>
          <w:rFonts w:ascii="Arial" w:eastAsia="Arial Unicode MS" w:hAnsi="Arial"/>
          <w:kern w:val="0"/>
          <w:sz w:val="20"/>
          <w:szCs w:val="20"/>
        </w:rPr>
        <w:t xml:space="preserve">had </w:t>
      </w:r>
      <w:r w:rsidR="004B3D6B">
        <w:rPr>
          <w:rFonts w:ascii="Arial" w:eastAsia="Arial Unicode MS" w:hAnsi="Arial"/>
          <w:kern w:val="0"/>
          <w:sz w:val="20"/>
          <w:szCs w:val="20"/>
        </w:rPr>
        <w:t>discussed the RAN2 LS</w:t>
      </w:r>
      <w:r w:rsidR="00D8400B">
        <w:rPr>
          <w:rFonts w:ascii="Arial" w:eastAsia="Arial Unicode MS" w:hAnsi="Arial"/>
          <w:kern w:val="0"/>
          <w:sz w:val="20"/>
          <w:szCs w:val="20"/>
        </w:rPr>
        <w:t xml:space="preserve"> in RAN1#100e</w:t>
      </w:r>
      <w:r w:rsidR="004B3D6B">
        <w:rPr>
          <w:rFonts w:ascii="Arial" w:eastAsia="Arial Unicode MS" w:hAnsi="Arial"/>
          <w:kern w:val="0"/>
          <w:sz w:val="20"/>
          <w:szCs w:val="20"/>
        </w:rPr>
        <w:t>, there seemed to be no consensus on impact or feasibility for some functions to be used with secondary DRX (e.g. WUS, dormancy SCell).</w:t>
      </w:r>
      <w:r w:rsidR="00355889">
        <w:rPr>
          <w:rFonts w:ascii="Arial" w:eastAsia="Arial Unicode MS" w:hAnsi="Arial"/>
          <w:kern w:val="0"/>
          <w:sz w:val="20"/>
          <w:szCs w:val="20"/>
        </w:rPr>
        <w:t xml:space="preserve"> Accordingly, some contributions were submitted to RAN#87e </w:t>
      </w:r>
      <w:r w:rsidR="00F273F9">
        <w:rPr>
          <w:rFonts w:ascii="Arial" w:eastAsia="Arial Unicode MS" w:hAnsi="Arial"/>
          <w:kern w:val="0"/>
          <w:sz w:val="20"/>
          <w:szCs w:val="20"/>
        </w:rPr>
        <w:t xml:space="preserve">but not treated </w:t>
      </w:r>
      <w:r w:rsidR="00355889">
        <w:rPr>
          <w:rFonts w:ascii="Arial" w:eastAsia="Arial Unicode MS" w:hAnsi="Arial"/>
          <w:kern w:val="0"/>
          <w:sz w:val="20"/>
          <w:szCs w:val="20"/>
        </w:rPr>
        <w:t>[2,3].</w:t>
      </w:r>
      <w:r w:rsidR="00421666">
        <w:rPr>
          <w:rFonts w:ascii="Arial" w:eastAsia="Arial Unicode MS" w:hAnsi="Arial"/>
          <w:kern w:val="0"/>
          <w:sz w:val="20"/>
          <w:szCs w:val="20"/>
        </w:rPr>
        <w:t xml:space="preserve"> </w:t>
      </w:r>
      <w:r>
        <w:rPr>
          <w:rFonts w:ascii="Arial" w:eastAsia="Arial Unicode MS" w:hAnsi="Arial" w:hint="eastAsia"/>
          <w:kern w:val="0"/>
          <w:sz w:val="20"/>
          <w:szCs w:val="20"/>
        </w:rPr>
        <w:t xml:space="preserve">In this </w:t>
      </w:r>
      <w:r>
        <w:rPr>
          <w:rFonts w:ascii="Arial" w:eastAsia="Arial Unicode MS" w:hAnsi="Arial"/>
          <w:kern w:val="0"/>
          <w:sz w:val="20"/>
          <w:szCs w:val="20"/>
        </w:rPr>
        <w:t>contribution</w:t>
      </w:r>
      <w:r>
        <w:rPr>
          <w:rFonts w:ascii="Arial" w:eastAsia="Arial Unicode MS" w:hAnsi="Arial" w:hint="eastAsia"/>
          <w:kern w:val="0"/>
          <w:sz w:val="20"/>
          <w:szCs w:val="20"/>
        </w:rPr>
        <w:t>,</w:t>
      </w:r>
      <w:r>
        <w:rPr>
          <w:rFonts w:ascii="Arial" w:eastAsia="Arial Unicode MS" w:hAnsi="Arial"/>
          <w:kern w:val="0"/>
          <w:sz w:val="20"/>
          <w:szCs w:val="20"/>
        </w:rPr>
        <w:t xml:space="preserve"> we discuss more details on the DRX handling in two groups based on the previous agreements. In addition, we also discuss </w:t>
      </w:r>
      <w:r w:rsidR="006A60A3">
        <w:rPr>
          <w:rFonts w:ascii="Arial" w:eastAsia="Arial Unicode MS" w:hAnsi="Arial"/>
          <w:kern w:val="0"/>
          <w:sz w:val="20"/>
          <w:szCs w:val="20"/>
        </w:rPr>
        <w:t xml:space="preserve">remaining issues </w:t>
      </w:r>
      <w:r w:rsidR="00421666">
        <w:rPr>
          <w:rFonts w:ascii="Arial" w:eastAsia="Arial Unicode MS" w:hAnsi="Arial"/>
          <w:kern w:val="0"/>
          <w:sz w:val="20"/>
          <w:szCs w:val="20"/>
        </w:rPr>
        <w:t xml:space="preserve">and provide our views </w:t>
      </w:r>
      <w:r w:rsidR="006A60A3">
        <w:rPr>
          <w:rFonts w:ascii="Arial" w:eastAsia="Arial Unicode MS" w:hAnsi="Arial"/>
          <w:kern w:val="0"/>
          <w:sz w:val="20"/>
          <w:szCs w:val="20"/>
        </w:rPr>
        <w:t>to complete the work in Rel-16.</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4B3D6B">
        <w:rPr>
          <w:rFonts w:ascii="Arial" w:hAnsi="Arial"/>
          <w:kern w:val="0"/>
          <w:sz w:val="28"/>
          <w:szCs w:val="20"/>
        </w:rPr>
        <w:t xml:space="preserve">DRX </w:t>
      </w:r>
      <w:r w:rsidR="002C0092">
        <w:rPr>
          <w:rFonts w:ascii="Arial" w:hAnsi="Arial"/>
          <w:kern w:val="0"/>
          <w:sz w:val="28"/>
          <w:szCs w:val="20"/>
        </w:rPr>
        <w:t>handling</w:t>
      </w:r>
    </w:p>
    <w:p w:rsidR="003E16F6" w:rsidRDefault="008015EB" w:rsidP="003E16F6">
      <w:pPr>
        <w:widowControl/>
        <w:spacing w:after="120" w:line="240" w:lineRule="atLeast"/>
        <w:rPr>
          <w:rFonts w:ascii="Arial" w:hAnsi="Arial"/>
          <w:kern w:val="0"/>
          <w:sz w:val="20"/>
          <w:szCs w:val="20"/>
        </w:rPr>
      </w:pPr>
      <w:r>
        <w:rPr>
          <w:rFonts w:ascii="Arial" w:hAnsi="Arial" w:hint="eastAsia"/>
          <w:kern w:val="0"/>
          <w:sz w:val="20"/>
          <w:szCs w:val="20"/>
        </w:rPr>
        <w:t xml:space="preserve">As agreed in RAN2#108, </w:t>
      </w:r>
      <w:r w:rsidRPr="008015EB">
        <w:rPr>
          <w:rFonts w:ascii="Arial" w:hAnsi="Arial"/>
          <w:kern w:val="0"/>
          <w:sz w:val="20"/>
          <w:szCs w:val="20"/>
        </w:rPr>
        <w:t xml:space="preserve">drx-InactivityTimer and drx-onDurationTimer </w:t>
      </w:r>
      <w:r>
        <w:rPr>
          <w:rFonts w:ascii="Arial" w:hAnsi="Arial"/>
          <w:kern w:val="0"/>
          <w:sz w:val="20"/>
          <w:szCs w:val="20"/>
        </w:rPr>
        <w:t>are configured for each DRX</w:t>
      </w:r>
      <w:r w:rsidR="006C3832">
        <w:rPr>
          <w:rFonts w:ascii="Arial" w:hAnsi="Arial"/>
          <w:kern w:val="0"/>
          <w:sz w:val="20"/>
          <w:szCs w:val="20"/>
        </w:rPr>
        <w:t xml:space="preserve"> group. This can be understoo</w:t>
      </w:r>
      <w:r>
        <w:rPr>
          <w:rFonts w:ascii="Arial" w:hAnsi="Arial"/>
          <w:kern w:val="0"/>
          <w:sz w:val="20"/>
          <w:szCs w:val="20"/>
        </w:rPr>
        <w:t xml:space="preserve">d that </w:t>
      </w:r>
      <w:r>
        <w:rPr>
          <w:rFonts w:ascii="Arial" w:hAnsi="Arial" w:hint="eastAsia"/>
          <w:kern w:val="0"/>
          <w:sz w:val="20"/>
          <w:szCs w:val="20"/>
        </w:rPr>
        <w:t xml:space="preserve">the Active Time </w:t>
      </w:r>
      <w:r w:rsidR="00AC1E88">
        <w:rPr>
          <w:rFonts w:ascii="Arial" w:hAnsi="Arial"/>
          <w:kern w:val="0"/>
          <w:sz w:val="20"/>
          <w:szCs w:val="20"/>
        </w:rPr>
        <w:t>is</w:t>
      </w:r>
      <w:r>
        <w:rPr>
          <w:rFonts w:ascii="Arial" w:hAnsi="Arial" w:hint="eastAsia"/>
          <w:kern w:val="0"/>
          <w:sz w:val="20"/>
          <w:szCs w:val="20"/>
        </w:rPr>
        <w:t xml:space="preserve"> independent in two DRX groups</w:t>
      </w:r>
      <w:r w:rsidR="00471EB2">
        <w:rPr>
          <w:rFonts w:ascii="Arial" w:hAnsi="Arial"/>
          <w:kern w:val="0"/>
          <w:sz w:val="20"/>
          <w:szCs w:val="20"/>
        </w:rPr>
        <w:t xml:space="preserve"> (but start timings of On-duration are aligned)</w:t>
      </w:r>
      <w:r>
        <w:rPr>
          <w:rFonts w:ascii="Arial" w:hAnsi="Arial" w:hint="eastAsia"/>
          <w:kern w:val="0"/>
          <w:sz w:val="20"/>
          <w:szCs w:val="20"/>
        </w:rPr>
        <w:t xml:space="preserve">, as </w:t>
      </w:r>
      <w:r>
        <w:rPr>
          <w:rFonts w:ascii="Arial" w:hAnsi="Arial"/>
          <w:kern w:val="0"/>
          <w:sz w:val="20"/>
          <w:szCs w:val="20"/>
        </w:rPr>
        <w:t>shown</w:t>
      </w:r>
      <w:r>
        <w:rPr>
          <w:rFonts w:ascii="Arial" w:hAnsi="Arial" w:hint="eastAsia"/>
          <w:kern w:val="0"/>
          <w:sz w:val="20"/>
          <w:szCs w:val="20"/>
        </w:rPr>
        <w:t xml:space="preserve"> </w:t>
      </w:r>
      <w:r>
        <w:rPr>
          <w:rFonts w:ascii="Arial" w:hAnsi="Arial"/>
          <w:kern w:val="0"/>
          <w:sz w:val="20"/>
          <w:szCs w:val="20"/>
        </w:rPr>
        <w:t>in the figure of the outgoing LS [1].</w:t>
      </w:r>
    </w:p>
    <w:p w:rsidR="00357AD5" w:rsidRPr="00357AD5" w:rsidRDefault="00357AD5" w:rsidP="003E16F6">
      <w:pPr>
        <w:widowControl/>
        <w:spacing w:after="120" w:line="240" w:lineRule="atLeast"/>
        <w:rPr>
          <w:rFonts w:ascii="Calibri" w:hAnsi="Calibri" w:cs="Calibri"/>
          <w:i/>
          <w:kern w:val="0"/>
          <w:szCs w:val="20"/>
        </w:rPr>
      </w:pPr>
      <w:r w:rsidRPr="00357AD5">
        <w:rPr>
          <w:rFonts w:ascii="Calibri" w:hAnsi="Calibri" w:cs="Calibri"/>
          <w:i/>
          <w:kern w:val="0"/>
          <w:szCs w:val="20"/>
        </w:rPr>
        <w:t>Observation 1. RAN2 implicitly agreed the independent Active Time in two DRX groups.</w:t>
      </w:r>
    </w:p>
    <w:p w:rsidR="00FC1E36" w:rsidRDefault="00FC1E36" w:rsidP="00417276">
      <w:pPr>
        <w:widowControl/>
        <w:spacing w:after="120" w:line="240" w:lineRule="atLeast"/>
        <w:jc w:val="center"/>
        <w:rPr>
          <w:rFonts w:ascii="Arial" w:hAnsi="Arial"/>
          <w:kern w:val="0"/>
          <w:sz w:val="20"/>
          <w:szCs w:val="20"/>
        </w:rPr>
      </w:pPr>
      <w:r w:rsidRPr="00947415">
        <w:rPr>
          <w:noProof/>
          <w:lang w:val="en-US"/>
        </w:rPr>
        <w:drawing>
          <wp:inline distT="0" distB="0" distL="0" distR="0" wp14:anchorId="18CCD6FF" wp14:editId="0560A139">
            <wp:extent cx="5143500" cy="2187575"/>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05223" cy="2213826"/>
                    </a:xfrm>
                    <a:prstGeom prst="rect">
                      <a:avLst/>
                    </a:prstGeom>
                    <a:noFill/>
                    <a:ln>
                      <a:noFill/>
                    </a:ln>
                  </pic:spPr>
                </pic:pic>
              </a:graphicData>
            </a:graphic>
          </wp:inline>
        </w:drawing>
      </w:r>
    </w:p>
    <w:p w:rsidR="008015EB" w:rsidRPr="00FC1E36" w:rsidRDefault="00FC1E36" w:rsidP="00F73D57">
      <w:pPr>
        <w:widowControl/>
        <w:spacing w:after="120" w:line="240" w:lineRule="atLeast"/>
        <w:jc w:val="center"/>
        <w:rPr>
          <w:rFonts w:ascii="Arial" w:hAnsi="Arial"/>
          <w:kern w:val="0"/>
          <w:sz w:val="20"/>
          <w:szCs w:val="20"/>
        </w:rPr>
      </w:pPr>
      <w:r w:rsidRPr="00947415">
        <w:rPr>
          <w:rFonts w:ascii="Arial" w:hAnsi="Arial" w:hint="eastAsia"/>
          <w:b/>
          <w:kern w:val="0"/>
          <w:sz w:val="20"/>
          <w:szCs w:val="20"/>
        </w:rPr>
        <w:t>Fig.</w:t>
      </w:r>
      <w:r>
        <w:rPr>
          <w:rFonts w:ascii="Arial" w:hAnsi="Arial"/>
          <w:b/>
          <w:kern w:val="0"/>
          <w:sz w:val="20"/>
          <w:szCs w:val="20"/>
        </w:rPr>
        <w:t>1:</w:t>
      </w:r>
      <w:r w:rsidRPr="00947415">
        <w:rPr>
          <w:rFonts w:ascii="Arial" w:hAnsi="Arial" w:hint="eastAsia"/>
          <w:b/>
          <w:kern w:val="0"/>
          <w:sz w:val="20"/>
          <w:szCs w:val="20"/>
        </w:rPr>
        <w:t xml:space="preserve"> Example of </w:t>
      </w:r>
      <w:r w:rsidRPr="00947415">
        <w:rPr>
          <w:rFonts w:ascii="Arial" w:hAnsi="Arial"/>
          <w:b/>
          <w:kern w:val="0"/>
          <w:sz w:val="20"/>
          <w:szCs w:val="20"/>
        </w:rPr>
        <w:t xml:space="preserve">timer handling in two DRX groups </w:t>
      </w:r>
      <w:r w:rsidRPr="00947415">
        <w:rPr>
          <w:rFonts w:ascii="Arial" w:hAnsi="Arial" w:hint="eastAsia"/>
          <w:b/>
          <w:kern w:val="0"/>
          <w:sz w:val="20"/>
          <w:szCs w:val="20"/>
        </w:rPr>
        <w:t>[1]</w:t>
      </w:r>
    </w:p>
    <w:p w:rsidR="00731D45" w:rsidRPr="00463F8F" w:rsidRDefault="00417276" w:rsidP="003E16F6">
      <w:pPr>
        <w:widowControl/>
        <w:spacing w:after="120" w:line="240" w:lineRule="atLeast"/>
        <w:rPr>
          <w:rFonts w:ascii="Arial" w:hAnsi="Arial"/>
          <w:kern w:val="0"/>
          <w:sz w:val="20"/>
          <w:szCs w:val="20"/>
        </w:rPr>
      </w:pPr>
      <w:r>
        <w:rPr>
          <w:rFonts w:ascii="Arial" w:hAnsi="Arial" w:hint="eastAsia"/>
          <w:kern w:val="0"/>
          <w:sz w:val="20"/>
          <w:szCs w:val="20"/>
        </w:rPr>
        <w:lastRenderedPageBreak/>
        <w:t>In the last RAN2#109e, there were some contribution</w:t>
      </w:r>
      <w:r w:rsidR="008E0285">
        <w:rPr>
          <w:rFonts w:ascii="Arial" w:hAnsi="Arial"/>
          <w:kern w:val="0"/>
          <w:sz w:val="20"/>
          <w:szCs w:val="20"/>
        </w:rPr>
        <w:t>s</w:t>
      </w:r>
      <w:r>
        <w:rPr>
          <w:rFonts w:ascii="Arial" w:hAnsi="Arial" w:hint="eastAsia"/>
          <w:kern w:val="0"/>
          <w:sz w:val="20"/>
          <w:szCs w:val="20"/>
        </w:rPr>
        <w:t xml:space="preserve"> </w:t>
      </w:r>
      <w:r>
        <w:rPr>
          <w:rFonts w:ascii="Arial" w:hAnsi="Arial"/>
          <w:kern w:val="0"/>
          <w:sz w:val="20"/>
          <w:szCs w:val="20"/>
        </w:rPr>
        <w:t xml:space="preserve">proposing the independent DRX </w:t>
      </w:r>
      <w:r w:rsidR="00F96EED">
        <w:rPr>
          <w:rFonts w:ascii="Arial" w:hAnsi="Arial"/>
          <w:kern w:val="0"/>
          <w:sz w:val="20"/>
          <w:szCs w:val="20"/>
        </w:rPr>
        <w:t>state</w:t>
      </w:r>
      <w:r>
        <w:rPr>
          <w:rFonts w:ascii="Arial" w:hAnsi="Arial"/>
          <w:kern w:val="0"/>
          <w:sz w:val="20"/>
          <w:szCs w:val="20"/>
        </w:rPr>
        <w:t xml:space="preserve"> </w:t>
      </w:r>
      <w:r w:rsidR="00F96EED">
        <w:rPr>
          <w:rFonts w:ascii="Arial" w:hAnsi="Arial"/>
          <w:kern w:val="0"/>
          <w:sz w:val="20"/>
          <w:szCs w:val="20"/>
        </w:rPr>
        <w:t xml:space="preserve">(short or long) </w:t>
      </w:r>
      <w:r>
        <w:rPr>
          <w:rFonts w:ascii="Arial" w:hAnsi="Arial"/>
          <w:kern w:val="0"/>
          <w:sz w:val="20"/>
          <w:szCs w:val="20"/>
        </w:rPr>
        <w:t xml:space="preserve">handling, i.e. drx-ShortCycleTimer can be handled per DRX group [4][5]. </w:t>
      </w:r>
      <w:r w:rsidR="00D45E86">
        <w:rPr>
          <w:rFonts w:ascii="Arial" w:hAnsi="Arial"/>
          <w:kern w:val="0"/>
          <w:sz w:val="20"/>
          <w:szCs w:val="20"/>
        </w:rPr>
        <w:t xml:space="preserve">The motivation is further power saving according to </w:t>
      </w:r>
      <w:r w:rsidR="00F96EED">
        <w:rPr>
          <w:rFonts w:ascii="Arial" w:hAnsi="Arial"/>
          <w:kern w:val="0"/>
          <w:sz w:val="20"/>
          <w:szCs w:val="20"/>
        </w:rPr>
        <w:t xml:space="preserve">the </w:t>
      </w:r>
      <w:r w:rsidR="00BC2F17">
        <w:rPr>
          <w:rFonts w:ascii="Arial" w:hAnsi="Arial"/>
          <w:kern w:val="0"/>
          <w:sz w:val="20"/>
          <w:szCs w:val="20"/>
        </w:rPr>
        <w:t xml:space="preserve">traffic in each DRX group. </w:t>
      </w:r>
      <w:r w:rsidR="003C47A6">
        <w:rPr>
          <w:rFonts w:ascii="Arial" w:hAnsi="Arial"/>
          <w:kern w:val="0"/>
          <w:sz w:val="20"/>
          <w:szCs w:val="20"/>
        </w:rPr>
        <w:t>This is aligned with our original proposal</w:t>
      </w:r>
      <w:r w:rsidR="00D45E86">
        <w:rPr>
          <w:rFonts w:ascii="Arial" w:hAnsi="Arial"/>
          <w:kern w:val="0"/>
          <w:sz w:val="20"/>
          <w:szCs w:val="20"/>
        </w:rPr>
        <w:t>, where independent DRX handling is applied</w:t>
      </w:r>
      <w:r w:rsidR="003C47A6">
        <w:rPr>
          <w:rFonts w:ascii="Arial" w:hAnsi="Arial"/>
          <w:kern w:val="0"/>
          <w:sz w:val="20"/>
          <w:szCs w:val="20"/>
        </w:rPr>
        <w:t xml:space="preserve"> </w:t>
      </w:r>
      <w:r w:rsidR="008E0285">
        <w:rPr>
          <w:rFonts w:ascii="Arial" w:hAnsi="Arial"/>
          <w:kern w:val="0"/>
          <w:sz w:val="20"/>
          <w:szCs w:val="20"/>
        </w:rPr>
        <w:t>[6]</w:t>
      </w:r>
      <w:r w:rsidR="00731D45">
        <w:rPr>
          <w:rFonts w:ascii="Arial" w:hAnsi="Arial"/>
          <w:kern w:val="0"/>
          <w:sz w:val="20"/>
          <w:szCs w:val="20"/>
        </w:rPr>
        <w:t xml:space="preserve">. </w:t>
      </w:r>
      <w:r w:rsidR="00F96EED">
        <w:rPr>
          <w:rFonts w:ascii="Arial" w:hAnsi="Arial"/>
          <w:kern w:val="0"/>
          <w:sz w:val="20"/>
          <w:szCs w:val="20"/>
        </w:rPr>
        <w:t xml:space="preserve">Even if the independent DRX state handling is applied, when the network want to use both DRX groups for one service, there is no issue anyway. </w:t>
      </w:r>
      <w:r w:rsidR="00731D45">
        <w:rPr>
          <w:rFonts w:ascii="Arial" w:hAnsi="Arial"/>
          <w:kern w:val="0"/>
          <w:sz w:val="20"/>
          <w:szCs w:val="20"/>
        </w:rPr>
        <w:t xml:space="preserve">The drawback of different </w:t>
      </w:r>
      <w:r w:rsidR="00F96EED">
        <w:rPr>
          <w:rFonts w:ascii="Arial" w:hAnsi="Arial"/>
          <w:kern w:val="0"/>
          <w:sz w:val="20"/>
          <w:szCs w:val="20"/>
        </w:rPr>
        <w:t xml:space="preserve">DRX state </w:t>
      </w:r>
      <w:r w:rsidR="00875EA9">
        <w:rPr>
          <w:rFonts w:ascii="Arial" w:hAnsi="Arial"/>
          <w:kern w:val="0"/>
          <w:sz w:val="20"/>
          <w:szCs w:val="20"/>
        </w:rPr>
        <w:t>handling</w:t>
      </w:r>
      <w:r w:rsidR="00F96EED">
        <w:rPr>
          <w:rFonts w:ascii="Arial" w:hAnsi="Arial"/>
          <w:kern w:val="0"/>
          <w:sz w:val="20"/>
          <w:szCs w:val="20"/>
        </w:rPr>
        <w:t xml:space="preserve"> i</w:t>
      </w:r>
      <w:r w:rsidR="00275817">
        <w:rPr>
          <w:rFonts w:ascii="Arial" w:hAnsi="Arial"/>
          <w:kern w:val="0"/>
          <w:sz w:val="20"/>
          <w:szCs w:val="20"/>
        </w:rPr>
        <w:t xml:space="preserve">s causing </w:t>
      </w:r>
      <w:r w:rsidR="002827E8">
        <w:rPr>
          <w:rFonts w:ascii="Arial" w:hAnsi="Arial"/>
          <w:kern w:val="0"/>
          <w:sz w:val="20"/>
          <w:szCs w:val="20"/>
        </w:rPr>
        <w:t>additional</w:t>
      </w:r>
      <w:r w:rsidR="00275817">
        <w:rPr>
          <w:rFonts w:ascii="Arial" w:hAnsi="Arial"/>
          <w:kern w:val="0"/>
          <w:sz w:val="20"/>
          <w:szCs w:val="20"/>
        </w:rPr>
        <w:t xml:space="preserve"> complexity</w:t>
      </w:r>
      <w:r w:rsidR="002827E8">
        <w:rPr>
          <w:rFonts w:ascii="Arial" w:hAnsi="Arial"/>
          <w:kern w:val="0"/>
          <w:sz w:val="20"/>
          <w:szCs w:val="20"/>
        </w:rPr>
        <w:t xml:space="preserve"> due to one more timer</w:t>
      </w:r>
      <w:r w:rsidR="00275817">
        <w:rPr>
          <w:rFonts w:ascii="Arial" w:hAnsi="Arial"/>
          <w:kern w:val="0"/>
          <w:sz w:val="20"/>
          <w:szCs w:val="20"/>
        </w:rPr>
        <w:t>.</w:t>
      </w:r>
      <w:r w:rsidR="00463F8F">
        <w:rPr>
          <w:rFonts w:ascii="Arial" w:hAnsi="Arial"/>
          <w:kern w:val="0"/>
          <w:sz w:val="20"/>
          <w:szCs w:val="20"/>
        </w:rPr>
        <w:t xml:space="preserve"> However, the drx-ShortCycleTimer is </w:t>
      </w:r>
      <w:r w:rsidR="00524359">
        <w:rPr>
          <w:rFonts w:ascii="Arial" w:hAnsi="Arial"/>
          <w:kern w:val="0"/>
          <w:sz w:val="20"/>
          <w:szCs w:val="20"/>
        </w:rPr>
        <w:t xml:space="preserve">(re)started once per DRX cycle at most, so the additional complexity </w:t>
      </w:r>
      <w:r w:rsidR="00C37A3E">
        <w:rPr>
          <w:rFonts w:ascii="Arial" w:hAnsi="Arial"/>
          <w:kern w:val="0"/>
          <w:sz w:val="20"/>
          <w:szCs w:val="20"/>
        </w:rPr>
        <w:t>would be</w:t>
      </w:r>
      <w:r w:rsidR="00524359">
        <w:rPr>
          <w:rFonts w:ascii="Arial" w:hAnsi="Arial"/>
          <w:kern w:val="0"/>
          <w:sz w:val="20"/>
          <w:szCs w:val="20"/>
        </w:rPr>
        <w:t xml:space="preserve"> just marginal.</w:t>
      </w:r>
    </w:p>
    <w:p w:rsidR="00417276" w:rsidRPr="00BC2F17" w:rsidRDefault="007716B6" w:rsidP="003E16F6">
      <w:pPr>
        <w:widowControl/>
        <w:spacing w:after="120" w:line="240" w:lineRule="atLeast"/>
        <w:rPr>
          <w:rFonts w:ascii="Arial" w:hAnsi="Arial"/>
          <w:kern w:val="0"/>
          <w:sz w:val="20"/>
          <w:szCs w:val="20"/>
        </w:rPr>
      </w:pPr>
      <w:r>
        <w:rPr>
          <w:rFonts w:ascii="Arial" w:hAnsi="Arial" w:hint="eastAsia"/>
          <w:kern w:val="0"/>
          <w:sz w:val="20"/>
          <w:szCs w:val="20"/>
        </w:rPr>
        <w:t xml:space="preserve">One issue is </w:t>
      </w:r>
      <w:r>
        <w:rPr>
          <w:rFonts w:ascii="Arial" w:hAnsi="Arial"/>
          <w:kern w:val="0"/>
          <w:sz w:val="20"/>
          <w:szCs w:val="20"/>
        </w:rPr>
        <w:t>whether to configure separate drx-ShortCycleTimer for the</w:t>
      </w:r>
      <w:r w:rsidR="005C4099">
        <w:rPr>
          <w:rFonts w:ascii="Arial" w:hAnsi="Arial"/>
          <w:kern w:val="0"/>
          <w:sz w:val="20"/>
          <w:szCs w:val="20"/>
        </w:rPr>
        <w:t xml:space="preserve"> second DRX cycle. Differently from </w:t>
      </w:r>
      <w:r w:rsidR="005C4099" w:rsidRPr="008015EB">
        <w:rPr>
          <w:rFonts w:ascii="Arial" w:hAnsi="Arial"/>
          <w:kern w:val="0"/>
          <w:sz w:val="20"/>
          <w:szCs w:val="20"/>
        </w:rPr>
        <w:t>drx-InactivityTimer and drx-onDurationTimer</w:t>
      </w:r>
      <w:r w:rsidR="005C4099">
        <w:rPr>
          <w:rFonts w:ascii="Arial" w:hAnsi="Arial"/>
          <w:kern w:val="0"/>
          <w:sz w:val="20"/>
          <w:szCs w:val="20"/>
        </w:rPr>
        <w:t xml:space="preserve"> which determines the Active Time dynamically, short or long can be determined relatively longer period. Thus, we consider the length of drx-ShortCycleTimer can be the same value</w:t>
      </w:r>
      <w:r w:rsidR="00ED7E52">
        <w:rPr>
          <w:rFonts w:ascii="Arial" w:hAnsi="Arial"/>
          <w:kern w:val="0"/>
          <w:sz w:val="20"/>
          <w:szCs w:val="20"/>
        </w:rPr>
        <w:t xml:space="preserve"> for both group</w:t>
      </w:r>
      <w:r w:rsidR="00362805">
        <w:rPr>
          <w:rFonts w:ascii="Arial" w:hAnsi="Arial"/>
          <w:kern w:val="0"/>
          <w:sz w:val="20"/>
          <w:szCs w:val="20"/>
        </w:rPr>
        <w:t>s just</w:t>
      </w:r>
      <w:r w:rsidR="005C4099">
        <w:rPr>
          <w:rFonts w:ascii="Arial" w:hAnsi="Arial"/>
          <w:kern w:val="0"/>
          <w:sz w:val="20"/>
          <w:szCs w:val="20"/>
        </w:rPr>
        <w:t xml:space="preserve"> like short and long DRX cycle.</w:t>
      </w:r>
    </w:p>
    <w:p w:rsidR="00052D25" w:rsidRPr="00362805" w:rsidRDefault="00052D25" w:rsidP="003E16F6">
      <w:pPr>
        <w:widowControl/>
        <w:spacing w:after="120" w:line="240" w:lineRule="atLeast"/>
        <w:rPr>
          <w:rFonts w:ascii="Arial" w:hAnsi="Arial"/>
          <w:kern w:val="0"/>
          <w:sz w:val="20"/>
          <w:szCs w:val="20"/>
        </w:rPr>
      </w:pPr>
    </w:p>
    <w:p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A1324A">
        <w:rPr>
          <w:rFonts w:ascii="Arial" w:hAnsi="Arial"/>
          <w:b/>
          <w:kern w:val="0"/>
          <w:sz w:val="20"/>
          <w:szCs w:val="20"/>
        </w:rPr>
        <w:t xml:space="preserve">DRX </w:t>
      </w:r>
      <w:r w:rsidR="00D55D63">
        <w:rPr>
          <w:rFonts w:ascii="Arial" w:hAnsi="Arial"/>
          <w:b/>
          <w:kern w:val="0"/>
          <w:sz w:val="20"/>
          <w:szCs w:val="20"/>
        </w:rPr>
        <w:t>state</w:t>
      </w:r>
      <w:r w:rsidR="00A1324A">
        <w:rPr>
          <w:rFonts w:ascii="Arial" w:hAnsi="Arial"/>
          <w:b/>
          <w:kern w:val="0"/>
          <w:sz w:val="20"/>
          <w:szCs w:val="20"/>
        </w:rPr>
        <w:t xml:space="preserve"> (short or long) is determined per DRX group by handling drx-ShortCycleTimer independently.</w:t>
      </w:r>
    </w:p>
    <w:p w:rsidR="00052D25" w:rsidRPr="002C6C08" w:rsidRDefault="00052D25" w:rsidP="00052D2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Similar to the length of long DRX cycle and the length of short DRX cycle, drx-ShortCycleTimer is common for two DRX groups (if configured), i.e. not to configure separate value.</w:t>
      </w:r>
    </w:p>
    <w:p w:rsidR="003E16F6" w:rsidRDefault="003E16F6" w:rsidP="003E16F6">
      <w:pPr>
        <w:widowControl/>
        <w:spacing w:after="120" w:line="240" w:lineRule="atLeast"/>
        <w:rPr>
          <w:rFonts w:ascii="Arial" w:hAnsi="Arial"/>
          <w:kern w:val="0"/>
          <w:sz w:val="20"/>
          <w:szCs w:val="20"/>
        </w:rPr>
      </w:pPr>
    </w:p>
    <w:p w:rsidR="002E176C" w:rsidRPr="002C6C08" w:rsidRDefault="002E176C" w:rsidP="002E176C">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B70A74">
        <w:rPr>
          <w:rFonts w:ascii="Arial" w:hAnsi="Arial"/>
          <w:kern w:val="0"/>
          <w:sz w:val="28"/>
          <w:szCs w:val="20"/>
        </w:rPr>
        <w:t>Other remaining issues</w:t>
      </w:r>
    </w:p>
    <w:p w:rsidR="00675FF4" w:rsidRDefault="002C1BB0" w:rsidP="003E16F6">
      <w:pPr>
        <w:widowControl/>
        <w:spacing w:after="120" w:line="240" w:lineRule="atLeast"/>
        <w:rPr>
          <w:rFonts w:ascii="Arial" w:hAnsi="Arial"/>
          <w:kern w:val="0"/>
          <w:sz w:val="20"/>
          <w:szCs w:val="20"/>
        </w:rPr>
      </w:pPr>
      <w:r>
        <w:rPr>
          <w:rFonts w:ascii="Arial" w:hAnsi="Arial"/>
          <w:kern w:val="0"/>
          <w:sz w:val="20"/>
          <w:szCs w:val="20"/>
        </w:rPr>
        <w:t xml:space="preserve">There are some open issues in relation to the secondary DRX group. </w:t>
      </w:r>
    </w:p>
    <w:p w:rsidR="00675FF4" w:rsidRPr="00D41909" w:rsidRDefault="00675FF4" w:rsidP="003E16F6">
      <w:pPr>
        <w:widowControl/>
        <w:spacing w:after="120" w:line="240" w:lineRule="atLeast"/>
        <w:rPr>
          <w:rFonts w:ascii="Arial" w:hAnsi="Arial"/>
          <w:b/>
          <w:kern w:val="0"/>
          <w:sz w:val="20"/>
          <w:szCs w:val="20"/>
          <w:u w:val="single"/>
        </w:rPr>
      </w:pPr>
      <w:r w:rsidRPr="00D41909">
        <w:rPr>
          <w:rFonts w:ascii="Arial" w:hAnsi="Arial"/>
          <w:b/>
          <w:kern w:val="0"/>
          <w:sz w:val="20"/>
          <w:szCs w:val="20"/>
          <w:u w:val="single"/>
        </w:rPr>
        <w:t>WUS</w:t>
      </w:r>
    </w:p>
    <w:p w:rsidR="002C1BB0" w:rsidRDefault="002C1BB0" w:rsidP="003E16F6">
      <w:pPr>
        <w:widowControl/>
        <w:spacing w:after="120" w:line="240" w:lineRule="atLeast"/>
        <w:rPr>
          <w:rFonts w:ascii="Arial" w:hAnsi="Arial"/>
          <w:kern w:val="0"/>
          <w:sz w:val="20"/>
          <w:szCs w:val="20"/>
        </w:rPr>
      </w:pPr>
      <w:r>
        <w:rPr>
          <w:rFonts w:ascii="Arial" w:hAnsi="Arial"/>
          <w:kern w:val="0"/>
          <w:sz w:val="20"/>
          <w:szCs w:val="20"/>
        </w:rPr>
        <w:t>Firstly, it is not</w:t>
      </w:r>
      <w:r w:rsidR="00294A1F">
        <w:rPr>
          <w:rFonts w:ascii="Arial" w:hAnsi="Arial"/>
          <w:kern w:val="0"/>
          <w:sz w:val="20"/>
          <w:szCs w:val="20"/>
        </w:rPr>
        <w:t xml:space="preserve"> yet decided </w:t>
      </w:r>
      <w:r w:rsidR="00313C0C">
        <w:rPr>
          <w:rFonts w:ascii="Arial" w:hAnsi="Arial"/>
          <w:kern w:val="0"/>
          <w:sz w:val="20"/>
          <w:szCs w:val="20"/>
        </w:rPr>
        <w:t>whether the WUS can be configured</w:t>
      </w:r>
      <w:r w:rsidR="00294A1F">
        <w:rPr>
          <w:rFonts w:ascii="Arial" w:hAnsi="Arial"/>
          <w:kern w:val="0"/>
          <w:sz w:val="20"/>
          <w:szCs w:val="20"/>
        </w:rPr>
        <w:t xml:space="preserve"> with the secondary DRX group. </w:t>
      </w:r>
      <w:r w:rsidR="003E0AFE">
        <w:rPr>
          <w:rFonts w:ascii="Arial" w:hAnsi="Arial"/>
          <w:kern w:val="0"/>
          <w:sz w:val="20"/>
          <w:szCs w:val="20"/>
        </w:rPr>
        <w:t>This was discussed i</w:t>
      </w:r>
      <w:r w:rsidR="00294A1F">
        <w:rPr>
          <w:rFonts w:ascii="Arial" w:hAnsi="Arial"/>
          <w:kern w:val="0"/>
          <w:sz w:val="20"/>
          <w:szCs w:val="20"/>
        </w:rPr>
        <w:t>n the past Email discussion [7],</w:t>
      </w:r>
      <w:r w:rsidR="003E0AFE">
        <w:rPr>
          <w:rFonts w:ascii="Arial" w:hAnsi="Arial"/>
          <w:kern w:val="0"/>
          <w:sz w:val="20"/>
          <w:szCs w:val="20"/>
        </w:rPr>
        <w:t xml:space="preserve"> but </w:t>
      </w:r>
      <w:r w:rsidR="00357AD5">
        <w:rPr>
          <w:rFonts w:ascii="Arial" w:hAnsi="Arial"/>
          <w:kern w:val="0"/>
          <w:sz w:val="20"/>
          <w:szCs w:val="20"/>
        </w:rPr>
        <w:t xml:space="preserve">there was no consensus. </w:t>
      </w:r>
      <w:r w:rsidR="003E0AFE">
        <w:rPr>
          <w:rFonts w:ascii="Arial" w:hAnsi="Arial"/>
          <w:kern w:val="0"/>
          <w:sz w:val="20"/>
          <w:szCs w:val="20"/>
        </w:rPr>
        <w:t xml:space="preserve">Some companies consider </w:t>
      </w:r>
      <w:r w:rsidR="0064044C">
        <w:rPr>
          <w:rFonts w:ascii="Arial" w:hAnsi="Arial"/>
          <w:kern w:val="0"/>
          <w:sz w:val="20"/>
          <w:szCs w:val="20"/>
        </w:rPr>
        <w:t>and proposal in [</w:t>
      </w:r>
      <w:r w:rsidR="008E63D8">
        <w:rPr>
          <w:rFonts w:ascii="Arial" w:hAnsi="Arial"/>
          <w:kern w:val="0"/>
          <w:sz w:val="20"/>
          <w:szCs w:val="20"/>
        </w:rPr>
        <w:t>4</w:t>
      </w:r>
      <w:r w:rsidR="0064044C">
        <w:rPr>
          <w:rFonts w:ascii="Arial" w:hAnsi="Arial"/>
          <w:kern w:val="0"/>
          <w:sz w:val="20"/>
          <w:szCs w:val="20"/>
        </w:rPr>
        <w:t>] says that the simple solution without additional enhancement (due to support of secondary DRX group) can be introduced, while some other companies consider the combination of secondary DRX group and the WUS seems not necessary as both can achieve good power saving.</w:t>
      </w:r>
    </w:p>
    <w:p w:rsidR="002C1BB0" w:rsidRDefault="0064044C" w:rsidP="003E16F6">
      <w:pPr>
        <w:widowControl/>
        <w:spacing w:after="120" w:line="240" w:lineRule="atLeast"/>
        <w:rPr>
          <w:rFonts w:ascii="Arial" w:hAnsi="Arial"/>
          <w:kern w:val="0"/>
          <w:sz w:val="20"/>
          <w:szCs w:val="20"/>
        </w:rPr>
      </w:pPr>
      <w:r>
        <w:rPr>
          <w:rFonts w:ascii="Arial" w:hAnsi="Arial" w:hint="eastAsia"/>
          <w:kern w:val="0"/>
          <w:sz w:val="20"/>
          <w:szCs w:val="20"/>
        </w:rPr>
        <w:t xml:space="preserve">On top of </w:t>
      </w:r>
      <w:r w:rsidR="00440F6D">
        <w:rPr>
          <w:rFonts w:ascii="Arial" w:hAnsi="Arial"/>
          <w:kern w:val="0"/>
          <w:sz w:val="20"/>
          <w:szCs w:val="20"/>
        </w:rPr>
        <w:t xml:space="preserve">the </w:t>
      </w:r>
      <w:r>
        <w:rPr>
          <w:rFonts w:ascii="Arial" w:hAnsi="Arial" w:hint="eastAsia"/>
          <w:kern w:val="0"/>
          <w:sz w:val="20"/>
          <w:szCs w:val="20"/>
        </w:rPr>
        <w:t>past RAN2 discussions</w:t>
      </w:r>
      <w:r w:rsidR="00B75355">
        <w:rPr>
          <w:rFonts w:ascii="Arial" w:hAnsi="Arial"/>
          <w:kern w:val="0"/>
          <w:sz w:val="20"/>
          <w:szCs w:val="20"/>
        </w:rPr>
        <w:t xml:space="preserve"> and the LS</w:t>
      </w:r>
      <w:r w:rsidR="00D725F8">
        <w:rPr>
          <w:rFonts w:ascii="Arial" w:hAnsi="Arial" w:hint="eastAsia"/>
          <w:kern w:val="0"/>
          <w:sz w:val="20"/>
          <w:szCs w:val="20"/>
        </w:rPr>
        <w:t>, RAN1 also discussed this</w:t>
      </w:r>
      <w:r>
        <w:rPr>
          <w:rFonts w:ascii="Arial" w:hAnsi="Arial" w:hint="eastAsia"/>
          <w:kern w:val="0"/>
          <w:sz w:val="20"/>
          <w:szCs w:val="20"/>
        </w:rPr>
        <w:t xml:space="preserve"> issue as the WUS is more or less L1 oriented function. </w:t>
      </w:r>
      <w:r>
        <w:rPr>
          <w:rFonts w:ascii="Arial" w:hAnsi="Arial"/>
          <w:kern w:val="0"/>
          <w:sz w:val="20"/>
          <w:szCs w:val="20"/>
        </w:rPr>
        <w:t>However, there was no consensus, either.</w:t>
      </w:r>
    </w:p>
    <w:p w:rsidR="00945E4F" w:rsidRDefault="0064044C" w:rsidP="003E16F6">
      <w:pPr>
        <w:widowControl/>
        <w:spacing w:after="120" w:line="240" w:lineRule="atLeast"/>
        <w:rPr>
          <w:rFonts w:ascii="Arial" w:hAnsi="Arial"/>
          <w:kern w:val="0"/>
          <w:sz w:val="20"/>
          <w:szCs w:val="20"/>
        </w:rPr>
      </w:pPr>
      <w:r>
        <w:rPr>
          <w:rFonts w:ascii="Arial" w:hAnsi="Arial"/>
          <w:kern w:val="0"/>
          <w:sz w:val="20"/>
          <w:szCs w:val="20"/>
        </w:rPr>
        <w:t>Considerin</w:t>
      </w:r>
      <w:r w:rsidR="009427A8">
        <w:rPr>
          <w:rFonts w:ascii="Arial" w:hAnsi="Arial"/>
          <w:kern w:val="0"/>
          <w:sz w:val="20"/>
          <w:szCs w:val="20"/>
        </w:rPr>
        <w:t>g the current situation</w:t>
      </w:r>
      <w:r w:rsidR="00945E4F">
        <w:rPr>
          <w:rFonts w:ascii="Arial" w:hAnsi="Arial"/>
          <w:kern w:val="0"/>
          <w:sz w:val="20"/>
          <w:szCs w:val="20"/>
        </w:rPr>
        <w:t xml:space="preserve"> and this is the work under TEI, what RAN2 can do at most is to introduce a simple solution with no optimization. Regarding “simple” solution, we consider the simplest way is to reuse the existing mechanism, i.e. the WUS is configured on PCell and the UE does not monitor the WUS during Active Time. Then, the action upon receiving the WUS indication can be extended to the secondary DRX group.</w:t>
      </w:r>
    </w:p>
    <w:p w:rsidR="0064044C" w:rsidRDefault="00945E4F" w:rsidP="003E16F6">
      <w:pPr>
        <w:widowControl/>
        <w:spacing w:after="120" w:line="240" w:lineRule="atLeast"/>
        <w:rPr>
          <w:rFonts w:ascii="Arial" w:hAnsi="Arial"/>
          <w:kern w:val="0"/>
          <w:sz w:val="20"/>
          <w:szCs w:val="20"/>
        </w:rPr>
      </w:pPr>
      <w:r>
        <w:rPr>
          <w:rFonts w:ascii="Arial" w:hAnsi="Arial"/>
          <w:kern w:val="0"/>
          <w:sz w:val="20"/>
          <w:szCs w:val="20"/>
        </w:rPr>
        <w:t>Based on the observations so far, w</w:t>
      </w:r>
      <w:r w:rsidR="009427A8">
        <w:rPr>
          <w:rFonts w:ascii="Arial" w:hAnsi="Arial"/>
          <w:kern w:val="0"/>
          <w:sz w:val="20"/>
          <w:szCs w:val="20"/>
        </w:rPr>
        <w:t>e</w:t>
      </w:r>
      <w:r w:rsidR="00B75355">
        <w:rPr>
          <w:rFonts w:ascii="Arial" w:hAnsi="Arial"/>
          <w:kern w:val="0"/>
          <w:sz w:val="20"/>
          <w:szCs w:val="20"/>
        </w:rPr>
        <w:t xml:space="preserve"> consider the feasible way forw</w:t>
      </w:r>
      <w:r w:rsidR="009427A8">
        <w:rPr>
          <w:rFonts w:ascii="Arial" w:hAnsi="Arial"/>
          <w:kern w:val="0"/>
          <w:sz w:val="20"/>
          <w:szCs w:val="20"/>
        </w:rPr>
        <w:t>ard can be either of the following two options:</w:t>
      </w:r>
    </w:p>
    <w:p w:rsidR="00D67695" w:rsidRDefault="006831A2" w:rsidP="006831A2">
      <w:pPr>
        <w:pStyle w:val="a8"/>
        <w:widowControl/>
        <w:numPr>
          <w:ilvl w:val="0"/>
          <w:numId w:val="2"/>
        </w:numPr>
        <w:spacing w:after="120" w:line="240" w:lineRule="atLeast"/>
        <w:ind w:leftChars="0"/>
        <w:rPr>
          <w:rFonts w:ascii="Arial" w:hAnsi="Arial"/>
          <w:kern w:val="0"/>
          <w:sz w:val="20"/>
          <w:szCs w:val="20"/>
        </w:rPr>
      </w:pPr>
      <w:r w:rsidRPr="006831A2">
        <w:rPr>
          <w:rFonts w:ascii="Arial" w:hAnsi="Arial" w:hint="eastAsia"/>
          <w:kern w:val="0"/>
          <w:sz w:val="20"/>
          <w:szCs w:val="20"/>
        </w:rPr>
        <w:t xml:space="preserve">Option 1: </w:t>
      </w:r>
      <w:r w:rsidR="00D67695">
        <w:rPr>
          <w:rFonts w:ascii="Arial" w:hAnsi="Arial"/>
          <w:kern w:val="0"/>
          <w:sz w:val="20"/>
          <w:szCs w:val="20"/>
        </w:rPr>
        <w:t>Reuse the existing WUS handling and extend it to secondary DRX group</w:t>
      </w:r>
    </w:p>
    <w:p w:rsidR="00D67695" w:rsidRDefault="006831A2" w:rsidP="00D67695">
      <w:pPr>
        <w:pStyle w:val="a8"/>
        <w:widowControl/>
        <w:numPr>
          <w:ilvl w:val="1"/>
          <w:numId w:val="2"/>
        </w:numPr>
        <w:spacing w:after="120" w:line="240" w:lineRule="atLeast"/>
        <w:ind w:leftChars="0"/>
        <w:rPr>
          <w:rFonts w:ascii="Arial" w:hAnsi="Arial"/>
          <w:kern w:val="0"/>
          <w:sz w:val="20"/>
          <w:szCs w:val="20"/>
        </w:rPr>
      </w:pPr>
      <w:r>
        <w:rPr>
          <w:rFonts w:ascii="Arial" w:hAnsi="Arial"/>
          <w:kern w:val="0"/>
          <w:sz w:val="20"/>
          <w:szCs w:val="20"/>
        </w:rPr>
        <w:t>WUS is configured on PCell only</w:t>
      </w:r>
    </w:p>
    <w:p w:rsidR="00D67695" w:rsidRDefault="00D67695" w:rsidP="00D67695">
      <w:pPr>
        <w:pStyle w:val="a8"/>
        <w:widowControl/>
        <w:numPr>
          <w:ilvl w:val="1"/>
          <w:numId w:val="2"/>
        </w:numPr>
        <w:spacing w:after="120" w:line="240" w:lineRule="atLeast"/>
        <w:ind w:leftChars="0"/>
        <w:rPr>
          <w:rFonts w:ascii="Arial" w:hAnsi="Arial"/>
          <w:kern w:val="0"/>
          <w:sz w:val="20"/>
          <w:szCs w:val="20"/>
        </w:rPr>
      </w:pPr>
      <w:r>
        <w:rPr>
          <w:rFonts w:ascii="Arial" w:hAnsi="Arial" w:hint="eastAsia"/>
          <w:kern w:val="0"/>
          <w:sz w:val="20"/>
          <w:szCs w:val="20"/>
        </w:rPr>
        <w:t xml:space="preserve">UE does not monitor </w:t>
      </w:r>
      <w:r>
        <w:rPr>
          <w:rFonts w:ascii="Arial" w:hAnsi="Arial"/>
          <w:kern w:val="0"/>
          <w:sz w:val="20"/>
          <w:szCs w:val="20"/>
        </w:rPr>
        <w:t>the WUS during Active Time on PCell (regardless whether Active Time or not in secondary DRX group)</w:t>
      </w:r>
    </w:p>
    <w:p w:rsidR="00D67695" w:rsidRDefault="00D67695" w:rsidP="00D67695">
      <w:pPr>
        <w:pStyle w:val="a8"/>
        <w:widowControl/>
        <w:numPr>
          <w:ilvl w:val="1"/>
          <w:numId w:val="2"/>
        </w:numPr>
        <w:spacing w:after="120" w:line="240" w:lineRule="atLeast"/>
        <w:ind w:leftChars="0"/>
        <w:rPr>
          <w:rFonts w:ascii="Arial" w:hAnsi="Arial"/>
          <w:kern w:val="0"/>
          <w:sz w:val="20"/>
          <w:szCs w:val="20"/>
        </w:rPr>
      </w:pPr>
      <w:r>
        <w:rPr>
          <w:rFonts w:ascii="Arial" w:hAnsi="Arial"/>
          <w:kern w:val="0"/>
          <w:sz w:val="20"/>
          <w:szCs w:val="20"/>
        </w:rPr>
        <w:t>W</w:t>
      </w:r>
      <w:r w:rsidR="006831A2">
        <w:rPr>
          <w:rFonts w:ascii="Arial" w:hAnsi="Arial"/>
          <w:kern w:val="0"/>
          <w:sz w:val="20"/>
          <w:szCs w:val="20"/>
        </w:rPr>
        <w:t xml:space="preserve">hen </w:t>
      </w:r>
      <w:r>
        <w:rPr>
          <w:rFonts w:ascii="Arial" w:hAnsi="Arial"/>
          <w:kern w:val="0"/>
          <w:sz w:val="20"/>
          <w:szCs w:val="20"/>
        </w:rPr>
        <w:t xml:space="preserve">the WUS is </w:t>
      </w:r>
      <w:r w:rsidR="006831A2">
        <w:rPr>
          <w:rFonts w:ascii="Arial" w:hAnsi="Arial"/>
          <w:kern w:val="0"/>
          <w:sz w:val="20"/>
          <w:szCs w:val="20"/>
        </w:rPr>
        <w:t>received</w:t>
      </w:r>
      <w:r w:rsidR="00D121CF">
        <w:rPr>
          <w:rFonts w:ascii="Arial" w:hAnsi="Arial"/>
          <w:kern w:val="0"/>
          <w:sz w:val="20"/>
          <w:szCs w:val="20"/>
        </w:rPr>
        <w:t xml:space="preserve"> </w:t>
      </w:r>
      <w:r w:rsidR="00B94813">
        <w:rPr>
          <w:rFonts w:ascii="Arial" w:hAnsi="Arial"/>
          <w:kern w:val="0"/>
          <w:sz w:val="20"/>
          <w:szCs w:val="20"/>
        </w:rPr>
        <w:t xml:space="preserve">during </w:t>
      </w:r>
      <w:r w:rsidR="00D121CF">
        <w:rPr>
          <w:rFonts w:ascii="Arial" w:hAnsi="Arial"/>
          <w:kern w:val="0"/>
          <w:sz w:val="20"/>
          <w:szCs w:val="20"/>
        </w:rPr>
        <w:t>non-Active Time on PCell</w:t>
      </w:r>
      <w:r w:rsidR="006831A2">
        <w:rPr>
          <w:rFonts w:ascii="Arial" w:hAnsi="Arial"/>
          <w:kern w:val="0"/>
          <w:sz w:val="20"/>
          <w:szCs w:val="20"/>
        </w:rPr>
        <w:t xml:space="preserve">, </w:t>
      </w:r>
      <w:r>
        <w:rPr>
          <w:rFonts w:ascii="Arial" w:hAnsi="Arial"/>
          <w:kern w:val="0"/>
          <w:sz w:val="20"/>
          <w:szCs w:val="20"/>
        </w:rPr>
        <w:t xml:space="preserve">the UE </w:t>
      </w:r>
      <w:r w:rsidR="006831A2">
        <w:rPr>
          <w:rFonts w:ascii="Arial" w:hAnsi="Arial"/>
          <w:kern w:val="0"/>
          <w:sz w:val="20"/>
          <w:szCs w:val="20"/>
        </w:rPr>
        <w:t xml:space="preserve">applies </w:t>
      </w:r>
      <w:r>
        <w:rPr>
          <w:rFonts w:ascii="Arial" w:hAnsi="Arial"/>
          <w:kern w:val="0"/>
          <w:sz w:val="20"/>
          <w:szCs w:val="20"/>
        </w:rPr>
        <w:t xml:space="preserve">it </w:t>
      </w:r>
      <w:r w:rsidR="006831A2">
        <w:rPr>
          <w:rFonts w:ascii="Arial" w:hAnsi="Arial"/>
          <w:kern w:val="0"/>
          <w:sz w:val="20"/>
          <w:szCs w:val="20"/>
        </w:rPr>
        <w:t>to all serving cells regardless of DRX group.</w:t>
      </w:r>
    </w:p>
    <w:p w:rsidR="009427A8" w:rsidRPr="006831A2" w:rsidRDefault="00181A5E" w:rsidP="00D67695">
      <w:pPr>
        <w:pStyle w:val="a8"/>
        <w:widowControl/>
        <w:numPr>
          <w:ilvl w:val="1"/>
          <w:numId w:val="2"/>
        </w:numPr>
        <w:spacing w:after="120" w:line="240" w:lineRule="atLeast"/>
        <w:ind w:leftChars="0"/>
        <w:rPr>
          <w:rFonts w:ascii="Arial" w:hAnsi="Arial"/>
          <w:kern w:val="0"/>
          <w:sz w:val="20"/>
          <w:szCs w:val="20"/>
        </w:rPr>
      </w:pPr>
      <w:r>
        <w:rPr>
          <w:rFonts w:ascii="Arial" w:hAnsi="Arial"/>
          <w:kern w:val="0"/>
          <w:sz w:val="20"/>
          <w:szCs w:val="20"/>
        </w:rPr>
        <w:t xml:space="preserve">No </w:t>
      </w:r>
      <w:r w:rsidR="00766DDB">
        <w:rPr>
          <w:rFonts w:ascii="Arial" w:hAnsi="Arial"/>
          <w:kern w:val="0"/>
          <w:sz w:val="20"/>
          <w:szCs w:val="20"/>
        </w:rPr>
        <w:t xml:space="preserve">more </w:t>
      </w:r>
      <w:r>
        <w:rPr>
          <w:rFonts w:ascii="Arial" w:hAnsi="Arial"/>
          <w:kern w:val="0"/>
          <w:sz w:val="20"/>
          <w:szCs w:val="20"/>
        </w:rPr>
        <w:t>enhancement is supported.</w:t>
      </w:r>
    </w:p>
    <w:p w:rsidR="006831A2" w:rsidRPr="006831A2" w:rsidRDefault="006831A2" w:rsidP="006831A2">
      <w:pPr>
        <w:pStyle w:val="a8"/>
        <w:widowControl/>
        <w:numPr>
          <w:ilvl w:val="0"/>
          <w:numId w:val="2"/>
        </w:numPr>
        <w:spacing w:after="120" w:line="240" w:lineRule="atLeast"/>
        <w:ind w:leftChars="0"/>
        <w:rPr>
          <w:rFonts w:ascii="Arial" w:hAnsi="Arial"/>
          <w:kern w:val="0"/>
          <w:sz w:val="20"/>
          <w:szCs w:val="20"/>
        </w:rPr>
      </w:pPr>
      <w:r w:rsidRPr="006831A2">
        <w:rPr>
          <w:rFonts w:ascii="Arial" w:hAnsi="Arial"/>
          <w:kern w:val="0"/>
          <w:sz w:val="20"/>
          <w:szCs w:val="20"/>
        </w:rPr>
        <w:t xml:space="preserve">Option 2: </w:t>
      </w:r>
      <w:r>
        <w:rPr>
          <w:rFonts w:ascii="Arial" w:hAnsi="Arial"/>
          <w:kern w:val="0"/>
          <w:sz w:val="20"/>
          <w:szCs w:val="20"/>
        </w:rPr>
        <w:t>The WUS is not configured with the secondary DRX group in Rel-16.</w:t>
      </w:r>
    </w:p>
    <w:p w:rsidR="0064044C" w:rsidRDefault="0064044C" w:rsidP="003E16F6">
      <w:pPr>
        <w:widowControl/>
        <w:spacing w:after="120" w:line="240" w:lineRule="atLeast"/>
        <w:rPr>
          <w:rFonts w:ascii="Arial" w:hAnsi="Arial"/>
          <w:kern w:val="0"/>
          <w:sz w:val="20"/>
          <w:szCs w:val="20"/>
        </w:rPr>
      </w:pPr>
    </w:p>
    <w:p w:rsidR="00181A5E" w:rsidRPr="0064044C" w:rsidRDefault="00181A5E" w:rsidP="003E16F6">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46285A">
        <w:rPr>
          <w:rFonts w:ascii="Arial" w:hAnsi="Arial"/>
          <w:b/>
          <w:kern w:val="0"/>
          <w:sz w:val="20"/>
          <w:szCs w:val="20"/>
        </w:rPr>
        <w:t>3</w:t>
      </w:r>
      <w:r w:rsidRPr="002C6C08">
        <w:rPr>
          <w:rFonts w:ascii="Arial" w:hAnsi="Arial" w:hint="eastAsia"/>
          <w:b/>
          <w:kern w:val="0"/>
          <w:sz w:val="20"/>
          <w:szCs w:val="20"/>
        </w:rPr>
        <w:t xml:space="preserve">: </w:t>
      </w:r>
      <w:r w:rsidR="0046285A">
        <w:rPr>
          <w:rFonts w:ascii="Arial" w:hAnsi="Arial"/>
          <w:b/>
          <w:kern w:val="0"/>
          <w:sz w:val="20"/>
          <w:szCs w:val="20"/>
        </w:rPr>
        <w:t xml:space="preserve">For </w:t>
      </w:r>
      <w:r w:rsidR="00C93462">
        <w:rPr>
          <w:rFonts w:ascii="Arial" w:hAnsi="Arial"/>
          <w:b/>
          <w:kern w:val="0"/>
          <w:sz w:val="20"/>
          <w:szCs w:val="20"/>
        </w:rPr>
        <w:t xml:space="preserve">the </w:t>
      </w:r>
      <w:r w:rsidR="0046285A">
        <w:rPr>
          <w:rFonts w:ascii="Arial" w:hAnsi="Arial"/>
          <w:b/>
          <w:kern w:val="0"/>
          <w:sz w:val="20"/>
          <w:szCs w:val="20"/>
        </w:rPr>
        <w:t>combination of the WUS and the secondary DRX group, RAN2 to agree either Option 1 (</w:t>
      </w:r>
      <w:r w:rsidR="001A1FED">
        <w:rPr>
          <w:rFonts w:ascii="Arial" w:hAnsi="Arial"/>
          <w:b/>
          <w:kern w:val="0"/>
          <w:sz w:val="20"/>
          <w:szCs w:val="20"/>
        </w:rPr>
        <w:t>reuse</w:t>
      </w:r>
      <w:r w:rsidR="00705D14">
        <w:rPr>
          <w:rFonts w:ascii="Arial" w:hAnsi="Arial"/>
          <w:b/>
          <w:kern w:val="0"/>
          <w:sz w:val="20"/>
          <w:szCs w:val="20"/>
        </w:rPr>
        <w:t xml:space="preserve"> </w:t>
      </w:r>
      <w:r w:rsidR="00151117">
        <w:rPr>
          <w:rFonts w:ascii="Arial" w:hAnsi="Arial"/>
          <w:b/>
          <w:kern w:val="0"/>
          <w:sz w:val="20"/>
          <w:szCs w:val="20"/>
        </w:rPr>
        <w:t xml:space="preserve">and </w:t>
      </w:r>
      <w:r w:rsidR="001A1FED">
        <w:rPr>
          <w:rFonts w:ascii="Arial" w:hAnsi="Arial"/>
          <w:b/>
          <w:kern w:val="0"/>
          <w:sz w:val="20"/>
          <w:szCs w:val="20"/>
        </w:rPr>
        <w:t>extend</w:t>
      </w:r>
      <w:r w:rsidR="00151117">
        <w:rPr>
          <w:rFonts w:ascii="Arial" w:hAnsi="Arial"/>
          <w:b/>
          <w:kern w:val="0"/>
          <w:sz w:val="20"/>
          <w:szCs w:val="20"/>
        </w:rPr>
        <w:t xml:space="preserve"> </w:t>
      </w:r>
      <w:r w:rsidR="00705D14">
        <w:rPr>
          <w:rFonts w:ascii="Arial" w:hAnsi="Arial"/>
          <w:b/>
          <w:kern w:val="0"/>
          <w:sz w:val="20"/>
          <w:szCs w:val="20"/>
        </w:rPr>
        <w:t xml:space="preserve">existing </w:t>
      </w:r>
      <w:r w:rsidR="0046285A">
        <w:rPr>
          <w:rFonts w:ascii="Arial" w:hAnsi="Arial"/>
          <w:b/>
          <w:kern w:val="0"/>
          <w:sz w:val="20"/>
          <w:szCs w:val="20"/>
        </w:rPr>
        <w:t>WUS</w:t>
      </w:r>
      <w:r w:rsidR="00705D14">
        <w:rPr>
          <w:rFonts w:ascii="Arial" w:hAnsi="Arial"/>
          <w:b/>
          <w:kern w:val="0"/>
          <w:sz w:val="20"/>
          <w:szCs w:val="20"/>
        </w:rPr>
        <w:t xml:space="preserve"> handling</w:t>
      </w:r>
      <w:r w:rsidR="0046285A">
        <w:rPr>
          <w:rFonts w:ascii="Arial" w:hAnsi="Arial"/>
          <w:b/>
          <w:kern w:val="0"/>
          <w:sz w:val="20"/>
          <w:szCs w:val="20"/>
        </w:rPr>
        <w:t>) or Option 2 (not support)</w:t>
      </w:r>
      <w:r>
        <w:rPr>
          <w:rFonts w:ascii="Arial" w:hAnsi="Arial"/>
          <w:b/>
          <w:kern w:val="0"/>
          <w:sz w:val="20"/>
          <w:szCs w:val="20"/>
        </w:rPr>
        <w:t>.</w:t>
      </w:r>
    </w:p>
    <w:p w:rsidR="00181A5E" w:rsidRDefault="00181A5E" w:rsidP="003E16F6">
      <w:pPr>
        <w:widowControl/>
        <w:spacing w:after="120" w:line="240" w:lineRule="atLeast"/>
        <w:rPr>
          <w:rFonts w:ascii="Arial" w:hAnsi="Arial"/>
          <w:kern w:val="0"/>
          <w:sz w:val="20"/>
          <w:szCs w:val="20"/>
        </w:rPr>
      </w:pPr>
    </w:p>
    <w:p w:rsidR="00E25D26" w:rsidRDefault="00E25D26" w:rsidP="003E16F6">
      <w:pPr>
        <w:widowControl/>
        <w:spacing w:after="120" w:line="240" w:lineRule="atLeast"/>
        <w:rPr>
          <w:rFonts w:ascii="Arial" w:hAnsi="Arial"/>
          <w:kern w:val="0"/>
          <w:sz w:val="20"/>
          <w:szCs w:val="20"/>
        </w:rPr>
      </w:pPr>
      <w:bookmarkStart w:id="1" w:name="_GoBack"/>
      <w:bookmarkEnd w:id="1"/>
    </w:p>
    <w:p w:rsidR="00675FF4" w:rsidRPr="00D41909" w:rsidRDefault="00675FF4" w:rsidP="003E16F6">
      <w:pPr>
        <w:widowControl/>
        <w:spacing w:after="120" w:line="240" w:lineRule="atLeast"/>
        <w:rPr>
          <w:rFonts w:ascii="Arial" w:hAnsi="Arial"/>
          <w:b/>
          <w:kern w:val="0"/>
          <w:sz w:val="20"/>
          <w:szCs w:val="20"/>
          <w:u w:val="single"/>
        </w:rPr>
      </w:pPr>
      <w:r w:rsidRPr="00D41909">
        <w:rPr>
          <w:rFonts w:ascii="Arial" w:hAnsi="Arial"/>
          <w:b/>
          <w:kern w:val="0"/>
          <w:sz w:val="20"/>
          <w:szCs w:val="20"/>
          <w:u w:val="single"/>
        </w:rPr>
        <w:t>Dormant BWP</w:t>
      </w:r>
    </w:p>
    <w:p w:rsidR="002C1BB0" w:rsidRDefault="001A7BB4" w:rsidP="003E16F6">
      <w:pPr>
        <w:widowControl/>
        <w:spacing w:after="120" w:line="240" w:lineRule="atLeast"/>
        <w:rPr>
          <w:rFonts w:ascii="Arial" w:hAnsi="Arial"/>
          <w:kern w:val="0"/>
          <w:sz w:val="20"/>
          <w:szCs w:val="20"/>
        </w:rPr>
      </w:pPr>
      <w:r>
        <w:rPr>
          <w:rFonts w:ascii="Arial" w:hAnsi="Arial"/>
          <w:kern w:val="0"/>
          <w:sz w:val="20"/>
          <w:szCs w:val="20"/>
        </w:rPr>
        <w:lastRenderedPageBreak/>
        <w:t>Another issue is the support of SCell dormancy</w:t>
      </w:r>
      <w:r w:rsidR="00675FF4">
        <w:rPr>
          <w:rFonts w:ascii="Arial" w:hAnsi="Arial"/>
          <w:kern w:val="0"/>
          <w:sz w:val="20"/>
          <w:szCs w:val="20"/>
        </w:rPr>
        <w:t xml:space="preserve"> (i.e. dormant BWP configuration)</w:t>
      </w:r>
      <w:r>
        <w:rPr>
          <w:rFonts w:ascii="Arial" w:hAnsi="Arial"/>
          <w:kern w:val="0"/>
          <w:sz w:val="20"/>
          <w:szCs w:val="20"/>
        </w:rPr>
        <w:t xml:space="preserve"> in the secondary DRX group. </w:t>
      </w:r>
      <w:r w:rsidR="00A872C8">
        <w:rPr>
          <w:rFonts w:ascii="Arial" w:hAnsi="Arial"/>
          <w:kern w:val="0"/>
          <w:sz w:val="20"/>
          <w:szCs w:val="20"/>
        </w:rPr>
        <w:t xml:space="preserve">This was </w:t>
      </w:r>
      <w:r w:rsidR="007C4001">
        <w:rPr>
          <w:rFonts w:ascii="Arial" w:hAnsi="Arial"/>
          <w:kern w:val="0"/>
          <w:sz w:val="20"/>
          <w:szCs w:val="20"/>
        </w:rPr>
        <w:t xml:space="preserve">also discussed in RAN1 and </w:t>
      </w:r>
      <w:r w:rsidR="00A872C8">
        <w:rPr>
          <w:rFonts w:ascii="Arial" w:hAnsi="Arial"/>
          <w:kern w:val="0"/>
          <w:sz w:val="20"/>
          <w:szCs w:val="20"/>
        </w:rPr>
        <w:t>brought up to RAN#87e [2,3]</w:t>
      </w:r>
      <w:r w:rsidR="00A51C6B">
        <w:rPr>
          <w:rFonts w:ascii="Arial" w:hAnsi="Arial"/>
          <w:kern w:val="0"/>
          <w:sz w:val="20"/>
          <w:szCs w:val="20"/>
        </w:rPr>
        <w:t>.</w:t>
      </w:r>
      <w:r w:rsidR="007C4001">
        <w:rPr>
          <w:rFonts w:ascii="Arial" w:hAnsi="Arial"/>
          <w:kern w:val="0"/>
          <w:sz w:val="20"/>
          <w:szCs w:val="20"/>
        </w:rPr>
        <w:t xml:space="preserve"> However, from RAN2 point of view, we do not see any specific issue in the combination of SCell dormancy and the secondary DRX.</w:t>
      </w:r>
    </w:p>
    <w:p w:rsidR="007C4001" w:rsidRPr="0064044C" w:rsidRDefault="007C4001" w:rsidP="007C4001">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A21889">
        <w:rPr>
          <w:rFonts w:ascii="Arial" w:hAnsi="Arial"/>
          <w:b/>
          <w:kern w:val="0"/>
          <w:sz w:val="20"/>
          <w:szCs w:val="20"/>
        </w:rPr>
        <w:t>4</w:t>
      </w:r>
      <w:r w:rsidRPr="002C6C08">
        <w:rPr>
          <w:rFonts w:ascii="Arial" w:hAnsi="Arial" w:hint="eastAsia"/>
          <w:b/>
          <w:kern w:val="0"/>
          <w:sz w:val="20"/>
          <w:szCs w:val="20"/>
        </w:rPr>
        <w:t xml:space="preserve">: </w:t>
      </w:r>
      <w:r w:rsidR="00F967CC">
        <w:rPr>
          <w:rFonts w:ascii="Arial" w:hAnsi="Arial"/>
          <w:b/>
          <w:kern w:val="0"/>
          <w:sz w:val="20"/>
          <w:szCs w:val="20"/>
        </w:rPr>
        <w:t xml:space="preserve">RAN2 to agree that </w:t>
      </w:r>
      <w:r w:rsidR="00A21889">
        <w:rPr>
          <w:rFonts w:ascii="Arial" w:hAnsi="Arial"/>
          <w:b/>
          <w:kern w:val="0"/>
          <w:sz w:val="20"/>
          <w:szCs w:val="20"/>
        </w:rPr>
        <w:t>the dormant BWP can be configured with the secondary DRX group.</w:t>
      </w:r>
    </w:p>
    <w:p w:rsidR="00CA1160" w:rsidRPr="00621177" w:rsidRDefault="00CA1160"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725F72">
        <w:rPr>
          <w:rFonts w:ascii="Arial" w:eastAsia="Arial Unicode MS" w:hAnsi="Arial"/>
          <w:kern w:val="0"/>
          <w:sz w:val="20"/>
          <w:szCs w:val="20"/>
        </w:rPr>
        <w:t xml:space="preserve">further </w:t>
      </w:r>
      <w:r w:rsidR="00003971">
        <w:rPr>
          <w:rFonts w:ascii="Arial" w:eastAsia="Arial Unicode MS" w:hAnsi="Arial"/>
          <w:kern w:val="0"/>
          <w:sz w:val="20"/>
          <w:szCs w:val="20"/>
        </w:rPr>
        <w:t>details on the secondary DRX group</w:t>
      </w:r>
      <w:r w:rsidR="00725F72">
        <w:rPr>
          <w:rFonts w:ascii="Arial" w:eastAsia="Arial Unicode MS" w:hAnsi="Arial"/>
          <w:kern w:val="0"/>
          <w:sz w:val="20"/>
          <w:szCs w:val="20"/>
        </w:rPr>
        <w:t xml:space="preserve"> and made the following proposals.</w:t>
      </w:r>
    </w:p>
    <w:p w:rsidR="003E16F6" w:rsidRPr="00725F72" w:rsidRDefault="003E16F6" w:rsidP="003E16F6">
      <w:pPr>
        <w:widowControl/>
        <w:spacing w:line="240" w:lineRule="atLeast"/>
        <w:rPr>
          <w:rFonts w:ascii="Arial" w:eastAsia="Arial Unicode MS" w:hAnsi="Arial"/>
          <w:kern w:val="0"/>
          <w:sz w:val="20"/>
          <w:szCs w:val="20"/>
        </w:rPr>
      </w:pPr>
    </w:p>
    <w:p w:rsidR="00D71543" w:rsidRPr="002C6C08" w:rsidRDefault="00D71543" w:rsidP="00D7154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D55D63">
        <w:rPr>
          <w:rFonts w:ascii="Arial" w:hAnsi="Arial"/>
          <w:b/>
          <w:kern w:val="0"/>
          <w:sz w:val="20"/>
          <w:szCs w:val="20"/>
        </w:rPr>
        <w:t>DRX state</w:t>
      </w:r>
      <w:r>
        <w:rPr>
          <w:rFonts w:ascii="Arial" w:hAnsi="Arial"/>
          <w:b/>
          <w:kern w:val="0"/>
          <w:sz w:val="20"/>
          <w:szCs w:val="20"/>
        </w:rPr>
        <w:t xml:space="preserve"> (short or long) is determined per DRX group by handling drx-ShortCycleTimer independently.</w:t>
      </w:r>
    </w:p>
    <w:p w:rsidR="00D71543" w:rsidRPr="002C6C08" w:rsidRDefault="00D71543" w:rsidP="00D7154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Similar to the length of long DRX cycle and the length of short DRX cycle, drx-ShortCycleTimer is common for two DRX groups (if configured), i.e. not to configure separate value.</w:t>
      </w:r>
    </w:p>
    <w:p w:rsidR="00BD1136" w:rsidRPr="0064044C" w:rsidRDefault="00BD1136" w:rsidP="00BD1136">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For the combination of the WUS and the secondary DRX group, RAN2 to agree either Option 1 (reuse and extend existing WUS handling) or Option 2 (not support).</w:t>
      </w:r>
    </w:p>
    <w:p w:rsidR="00125F60" w:rsidRPr="0064044C" w:rsidRDefault="00125F60" w:rsidP="00125F60">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sidR="00C12734">
        <w:rPr>
          <w:rFonts w:ascii="Arial" w:hAnsi="Arial"/>
          <w:b/>
          <w:kern w:val="0"/>
          <w:sz w:val="20"/>
          <w:szCs w:val="20"/>
        </w:rPr>
        <w:t>RAN2 to agree that</w:t>
      </w:r>
      <w:r>
        <w:rPr>
          <w:rFonts w:ascii="Arial" w:hAnsi="Arial"/>
          <w:b/>
          <w:kern w:val="0"/>
          <w:sz w:val="20"/>
          <w:szCs w:val="20"/>
        </w:rPr>
        <w:t xml:space="preserve"> the dormant BWP can be configured with the secondary DRX group.</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4E1A57">
        <w:rPr>
          <w:rFonts w:ascii="Arial" w:eastAsia="Arial Unicode MS" w:hAnsi="Arial"/>
          <w:kern w:val="0"/>
          <w:sz w:val="20"/>
          <w:szCs w:val="20"/>
        </w:rPr>
        <w:t>R2-1916597, “</w:t>
      </w:r>
      <w:r w:rsidR="004E1A57" w:rsidRPr="004E1A57">
        <w:rPr>
          <w:rFonts w:ascii="Arial" w:eastAsia="Arial Unicode MS" w:hAnsi="Arial"/>
          <w:kern w:val="0"/>
          <w:sz w:val="20"/>
          <w:szCs w:val="20"/>
        </w:rPr>
        <w:t>LS on secondary DRX group</w:t>
      </w:r>
      <w:r w:rsidR="004E1A57">
        <w:rPr>
          <w:rFonts w:ascii="Arial" w:eastAsia="Arial Unicode MS" w:hAnsi="Arial"/>
          <w:kern w:val="0"/>
          <w:sz w:val="20"/>
          <w:szCs w:val="20"/>
        </w:rPr>
        <w:t>”, RAN2</w:t>
      </w:r>
    </w:p>
    <w:p w:rsidR="004E1A57" w:rsidRDefault="006A5253"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 xml:space="preserve">[2] </w:t>
      </w:r>
      <w:r w:rsidR="00226BC0" w:rsidRPr="00226BC0">
        <w:rPr>
          <w:rFonts w:ascii="Arial" w:eastAsia="Arial Unicode MS" w:hAnsi="Arial"/>
          <w:kern w:val="0"/>
          <w:sz w:val="20"/>
          <w:szCs w:val="20"/>
        </w:rPr>
        <w:t>RP-200130</w:t>
      </w:r>
      <w:r w:rsidR="00226BC0">
        <w:rPr>
          <w:rFonts w:ascii="Arial" w:eastAsia="Arial Unicode MS" w:hAnsi="Arial"/>
          <w:kern w:val="0"/>
          <w:sz w:val="20"/>
          <w:szCs w:val="20"/>
        </w:rPr>
        <w:t>, “</w:t>
      </w:r>
      <w:r w:rsidR="00226BC0" w:rsidRPr="00226BC0">
        <w:rPr>
          <w:rFonts w:ascii="Arial" w:eastAsia="Arial Unicode MS" w:hAnsi="Arial"/>
          <w:kern w:val="0"/>
          <w:sz w:val="20"/>
          <w:szCs w:val="20"/>
        </w:rPr>
        <w:t>Views on NR TEI for secondary DRX group</w:t>
      </w:r>
      <w:r w:rsidR="00226BC0">
        <w:rPr>
          <w:rFonts w:ascii="Arial" w:eastAsia="Arial Unicode MS" w:hAnsi="Arial"/>
          <w:kern w:val="0"/>
          <w:sz w:val="20"/>
          <w:szCs w:val="20"/>
        </w:rPr>
        <w:t>”, vivo</w:t>
      </w:r>
    </w:p>
    <w:p w:rsidR="006A5253" w:rsidRPr="002C6C08" w:rsidRDefault="006A5253"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00226BC0" w:rsidRPr="00226BC0">
        <w:rPr>
          <w:rFonts w:ascii="Arial" w:eastAsia="Arial Unicode MS" w:hAnsi="Arial"/>
          <w:kern w:val="0"/>
          <w:sz w:val="20"/>
          <w:szCs w:val="20"/>
        </w:rPr>
        <w:t>RP-200324</w:t>
      </w:r>
      <w:r w:rsidR="00226BC0">
        <w:rPr>
          <w:rFonts w:ascii="Arial" w:eastAsia="Arial Unicode MS" w:hAnsi="Arial"/>
          <w:kern w:val="0"/>
          <w:sz w:val="20"/>
          <w:szCs w:val="20"/>
        </w:rPr>
        <w:t>, “</w:t>
      </w:r>
      <w:r w:rsidR="00226BC0" w:rsidRPr="00226BC0">
        <w:rPr>
          <w:rFonts w:ascii="Arial" w:eastAsia="Arial Unicode MS" w:hAnsi="Arial"/>
          <w:kern w:val="0"/>
          <w:sz w:val="20"/>
          <w:szCs w:val="20"/>
        </w:rPr>
        <w:t>Views on two DRX groups in the same cell group</w:t>
      </w:r>
      <w:r w:rsidR="00226BC0">
        <w:rPr>
          <w:rFonts w:ascii="Arial" w:eastAsia="Arial Unicode MS" w:hAnsi="Arial"/>
          <w:kern w:val="0"/>
          <w:sz w:val="20"/>
          <w:szCs w:val="20"/>
        </w:rPr>
        <w:t>”, Apple Inc.</w:t>
      </w:r>
    </w:p>
    <w:p w:rsidR="003E16F6" w:rsidRDefault="006F2866"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[4] </w:t>
      </w:r>
      <w:r w:rsidRPr="006F2866">
        <w:rPr>
          <w:rFonts w:ascii="Arial" w:eastAsia="Arial Unicode MS" w:hAnsi="Arial"/>
          <w:kern w:val="0"/>
          <w:sz w:val="20"/>
          <w:szCs w:val="20"/>
        </w:rPr>
        <w:t>R2-2000345</w:t>
      </w:r>
      <w:r>
        <w:rPr>
          <w:rFonts w:ascii="Arial" w:eastAsia="Arial Unicode MS" w:hAnsi="Arial"/>
          <w:kern w:val="0"/>
          <w:sz w:val="20"/>
          <w:szCs w:val="20"/>
        </w:rPr>
        <w:t>, “</w:t>
      </w:r>
      <w:r w:rsidRPr="006F2866">
        <w:rPr>
          <w:rFonts w:ascii="Arial" w:eastAsia="Arial Unicode MS" w:hAnsi="Arial"/>
          <w:kern w:val="0"/>
          <w:sz w:val="20"/>
          <w:szCs w:val="20"/>
        </w:rPr>
        <w:t>Introduction of secondary DRX group</w:t>
      </w:r>
      <w:r>
        <w:rPr>
          <w:rFonts w:ascii="Arial" w:eastAsia="Arial Unicode MS" w:hAnsi="Arial"/>
          <w:kern w:val="0"/>
          <w:sz w:val="20"/>
          <w:szCs w:val="20"/>
        </w:rPr>
        <w:t xml:space="preserve">”, </w:t>
      </w:r>
      <w:r w:rsidRPr="006F2866">
        <w:rPr>
          <w:rFonts w:ascii="Arial" w:eastAsia="Arial Unicode MS" w:hAnsi="Arial"/>
          <w:kern w:val="0"/>
          <w:sz w:val="20"/>
          <w:szCs w:val="20"/>
        </w:rPr>
        <w:t>Ericsson, Qualcomm, Samsung, Deutsche Telekom, Verizon</w:t>
      </w:r>
    </w:p>
    <w:p w:rsidR="006F2866" w:rsidRDefault="006F2866"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[5] </w:t>
      </w:r>
      <w:r w:rsidRPr="006F2866">
        <w:rPr>
          <w:rFonts w:ascii="Arial" w:eastAsia="Arial Unicode MS" w:hAnsi="Arial"/>
          <w:kern w:val="0"/>
          <w:sz w:val="20"/>
          <w:szCs w:val="20"/>
        </w:rPr>
        <w:t>R2-2000407</w:t>
      </w:r>
      <w:r>
        <w:rPr>
          <w:rFonts w:ascii="Arial" w:eastAsia="Arial Unicode MS" w:hAnsi="Arial"/>
          <w:kern w:val="0"/>
          <w:sz w:val="20"/>
          <w:szCs w:val="20"/>
        </w:rPr>
        <w:t>, “</w:t>
      </w:r>
      <w:r w:rsidRPr="006F2866">
        <w:rPr>
          <w:rFonts w:ascii="Arial" w:eastAsia="Arial Unicode MS" w:hAnsi="Arial"/>
          <w:kern w:val="0"/>
          <w:sz w:val="20"/>
          <w:szCs w:val="20"/>
        </w:rPr>
        <w:t>Further considerations on secondary DRX group</w:t>
      </w:r>
      <w:r>
        <w:rPr>
          <w:rFonts w:ascii="Arial" w:eastAsia="Arial Unicode MS" w:hAnsi="Arial"/>
          <w:kern w:val="0"/>
          <w:sz w:val="20"/>
          <w:szCs w:val="20"/>
        </w:rPr>
        <w:t>”, OPPO</w:t>
      </w:r>
    </w:p>
    <w:p w:rsidR="006F2866" w:rsidRDefault="008E0285"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[6] </w:t>
      </w:r>
      <w:r w:rsidR="00730CD1" w:rsidRPr="00730CD1">
        <w:rPr>
          <w:rFonts w:ascii="Arial" w:eastAsia="Arial Unicode MS" w:hAnsi="Arial"/>
          <w:kern w:val="0"/>
          <w:sz w:val="20"/>
          <w:szCs w:val="20"/>
        </w:rPr>
        <w:t>R2-1916187</w:t>
      </w:r>
      <w:r w:rsidR="00730CD1">
        <w:rPr>
          <w:rFonts w:ascii="Arial" w:eastAsia="Arial Unicode MS" w:hAnsi="Arial"/>
          <w:kern w:val="0"/>
          <w:sz w:val="20"/>
          <w:szCs w:val="20"/>
        </w:rPr>
        <w:t>, “</w:t>
      </w:r>
      <w:r w:rsidR="00730CD1" w:rsidRPr="00730CD1">
        <w:rPr>
          <w:rFonts w:ascii="Arial" w:eastAsia="Arial Unicode MS" w:hAnsi="Arial"/>
          <w:kern w:val="0"/>
          <w:sz w:val="20"/>
          <w:szCs w:val="20"/>
        </w:rPr>
        <w:t>General aspects on cDRX enhancement</w:t>
      </w:r>
      <w:r w:rsidR="00730CD1">
        <w:rPr>
          <w:rFonts w:ascii="Arial" w:eastAsia="Arial Unicode MS" w:hAnsi="Arial"/>
          <w:kern w:val="0"/>
          <w:sz w:val="20"/>
          <w:szCs w:val="20"/>
        </w:rPr>
        <w:t>”, NEC</w:t>
      </w:r>
    </w:p>
    <w:p w:rsidR="008E0285" w:rsidRDefault="00294A1F"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[7] </w:t>
      </w:r>
      <w:r w:rsidRPr="00294A1F">
        <w:rPr>
          <w:rFonts w:ascii="Arial" w:eastAsia="Arial Unicode MS" w:hAnsi="Arial"/>
          <w:kern w:val="0"/>
          <w:sz w:val="20"/>
          <w:szCs w:val="20"/>
        </w:rPr>
        <w:t>R2-1915292</w:t>
      </w:r>
      <w:r>
        <w:rPr>
          <w:rFonts w:ascii="Arial" w:eastAsia="Arial Unicode MS" w:hAnsi="Arial"/>
          <w:kern w:val="0"/>
          <w:sz w:val="20"/>
          <w:szCs w:val="20"/>
        </w:rPr>
        <w:t>, “</w:t>
      </w:r>
      <w:r w:rsidRPr="00294A1F">
        <w:rPr>
          <w:rFonts w:ascii="Arial" w:eastAsia="Arial Unicode MS" w:hAnsi="Arial"/>
          <w:kern w:val="0"/>
          <w:sz w:val="20"/>
          <w:szCs w:val="20"/>
        </w:rPr>
        <w:t>Email report [107bis#49][NR TEI16] cDRX enhancement for CA</w:t>
      </w:r>
      <w:r>
        <w:rPr>
          <w:rFonts w:ascii="Arial" w:eastAsia="Arial Unicode MS" w:hAnsi="Arial"/>
          <w:kern w:val="0"/>
          <w:sz w:val="20"/>
          <w:szCs w:val="20"/>
        </w:rPr>
        <w:t xml:space="preserve">”, </w:t>
      </w:r>
      <w:r w:rsidRPr="00294A1F">
        <w:rPr>
          <w:rFonts w:ascii="Arial" w:eastAsia="Arial Unicode MS" w:hAnsi="Arial"/>
          <w:kern w:val="0"/>
          <w:sz w:val="20"/>
          <w:szCs w:val="20"/>
        </w:rPr>
        <w:t>Ericsson</w:t>
      </w:r>
      <w:r>
        <w:rPr>
          <w:rFonts w:ascii="Arial" w:eastAsia="Arial Unicode MS" w:hAnsi="Arial"/>
          <w:kern w:val="0"/>
          <w:sz w:val="20"/>
          <w:szCs w:val="20"/>
        </w:rPr>
        <w:t xml:space="preserve"> (Rapporteur)</w:t>
      </w:r>
    </w:p>
    <w:p w:rsidR="00294A1F" w:rsidRDefault="00577991"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[8] </w:t>
      </w:r>
      <w:r w:rsidRPr="00577991">
        <w:rPr>
          <w:rFonts w:ascii="Arial" w:eastAsia="Arial Unicode MS" w:hAnsi="Arial"/>
          <w:kern w:val="0"/>
          <w:sz w:val="20"/>
          <w:szCs w:val="20"/>
        </w:rPr>
        <w:t>R2-2001433</w:t>
      </w:r>
      <w:r>
        <w:rPr>
          <w:rFonts w:ascii="Arial" w:eastAsia="Arial Unicode MS" w:hAnsi="Arial"/>
          <w:kern w:val="0"/>
          <w:sz w:val="20"/>
          <w:szCs w:val="20"/>
        </w:rPr>
        <w:t>,</w:t>
      </w:r>
      <w:r w:rsidRPr="00577991">
        <w:rPr>
          <w:rFonts w:ascii="Arial" w:eastAsia="Arial Unicode MS" w:hAnsi="Arial"/>
          <w:kern w:val="0"/>
          <w:sz w:val="20"/>
          <w:szCs w:val="20"/>
        </w:rPr>
        <w:t xml:space="preserve"> </w:t>
      </w:r>
      <w:r>
        <w:rPr>
          <w:rFonts w:ascii="Arial" w:eastAsia="Arial Unicode MS" w:hAnsi="Arial"/>
          <w:kern w:val="0"/>
          <w:sz w:val="20"/>
          <w:szCs w:val="20"/>
        </w:rPr>
        <w:t>“</w:t>
      </w:r>
      <w:r w:rsidRPr="00577991">
        <w:rPr>
          <w:rFonts w:ascii="Arial" w:eastAsia="Arial Unicode MS" w:hAnsi="Arial"/>
          <w:kern w:val="0"/>
          <w:sz w:val="20"/>
          <w:szCs w:val="20"/>
        </w:rPr>
        <w:t>Supporting WUS in multiple DRX groups</w:t>
      </w:r>
      <w:r>
        <w:rPr>
          <w:rFonts w:ascii="Arial" w:eastAsia="Arial Unicode MS" w:hAnsi="Arial"/>
          <w:kern w:val="0"/>
          <w:sz w:val="20"/>
          <w:szCs w:val="20"/>
        </w:rPr>
        <w:t>”, Samsung</w:t>
      </w:r>
    </w:p>
    <w:p w:rsidR="00577991" w:rsidRPr="00577991" w:rsidRDefault="00577991" w:rsidP="003E16F6">
      <w:pPr>
        <w:widowControl/>
        <w:spacing w:line="240" w:lineRule="atLeast"/>
        <w:rPr>
          <w:rFonts w:ascii="Arial" w:eastAsia="Arial Unicode MS" w:hAnsi="Arial"/>
          <w:kern w:val="0"/>
          <w:sz w:val="20"/>
          <w:szCs w:val="20"/>
        </w:rPr>
      </w:pPr>
    </w:p>
    <w:sectPr w:rsidR="00577991" w:rsidRPr="00577991"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8F9" w:rsidRDefault="008B28F9" w:rsidP="005F4664">
      <w:r>
        <w:separator/>
      </w:r>
    </w:p>
  </w:endnote>
  <w:endnote w:type="continuationSeparator" w:id="0">
    <w:p w:rsidR="008B28F9" w:rsidRDefault="008B28F9"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8F9" w:rsidRDefault="008B28F9" w:rsidP="005F4664">
      <w:r>
        <w:separator/>
      </w:r>
    </w:p>
  </w:footnote>
  <w:footnote w:type="continuationSeparator" w:id="0">
    <w:p w:rsidR="008B28F9" w:rsidRDefault="008B28F9"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D7CFF"/>
    <w:multiLevelType w:val="hybridMultilevel"/>
    <w:tmpl w:val="0CEC18FA"/>
    <w:lvl w:ilvl="0" w:tplc="08090003">
      <w:start w:val="1"/>
      <w:numFmt w:val="bullet"/>
      <w:lvlText w:val="o"/>
      <w:lvlJc w:val="left"/>
      <w:pPr>
        <w:ind w:left="840" w:hanging="420"/>
      </w:pPr>
      <w:rPr>
        <w:rFonts w:ascii="Courier New" w:hAnsi="Courier New" w:cs="Courier New"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3971"/>
    <w:rsid w:val="00007605"/>
    <w:rsid w:val="000401D2"/>
    <w:rsid w:val="00052D25"/>
    <w:rsid w:val="000927FB"/>
    <w:rsid w:val="000A024E"/>
    <w:rsid w:val="000F7844"/>
    <w:rsid w:val="00125F60"/>
    <w:rsid w:val="00151117"/>
    <w:rsid w:val="00181A5E"/>
    <w:rsid w:val="001A1FED"/>
    <w:rsid w:val="001A2C7B"/>
    <w:rsid w:val="001A7BB4"/>
    <w:rsid w:val="001D6661"/>
    <w:rsid w:val="001E3633"/>
    <w:rsid w:val="00217A74"/>
    <w:rsid w:val="00223054"/>
    <w:rsid w:val="00226BC0"/>
    <w:rsid w:val="00275817"/>
    <w:rsid w:val="002827E8"/>
    <w:rsid w:val="00287661"/>
    <w:rsid w:val="00294A1F"/>
    <w:rsid w:val="00297E8B"/>
    <w:rsid w:val="002A7B1A"/>
    <w:rsid w:val="002C0092"/>
    <w:rsid w:val="002C1BB0"/>
    <w:rsid w:val="002E176C"/>
    <w:rsid w:val="002E4305"/>
    <w:rsid w:val="00313C0C"/>
    <w:rsid w:val="00355889"/>
    <w:rsid w:val="00357AD5"/>
    <w:rsid w:val="00362805"/>
    <w:rsid w:val="00371C3A"/>
    <w:rsid w:val="003C47A6"/>
    <w:rsid w:val="003E0AFE"/>
    <w:rsid w:val="003E16F6"/>
    <w:rsid w:val="00417276"/>
    <w:rsid w:val="00421666"/>
    <w:rsid w:val="00440F6D"/>
    <w:rsid w:val="004554AE"/>
    <w:rsid w:val="004609CF"/>
    <w:rsid w:val="0046285A"/>
    <w:rsid w:val="00463F8F"/>
    <w:rsid w:val="00471EB2"/>
    <w:rsid w:val="004B3D6B"/>
    <w:rsid w:val="004D0B78"/>
    <w:rsid w:val="004E1A57"/>
    <w:rsid w:val="0050030C"/>
    <w:rsid w:val="0050388A"/>
    <w:rsid w:val="00524359"/>
    <w:rsid w:val="00526221"/>
    <w:rsid w:val="00577991"/>
    <w:rsid w:val="005B7AD8"/>
    <w:rsid w:val="005C4099"/>
    <w:rsid w:val="005E45B8"/>
    <w:rsid w:val="005F4664"/>
    <w:rsid w:val="006010B7"/>
    <w:rsid w:val="00607945"/>
    <w:rsid w:val="00621177"/>
    <w:rsid w:val="0064044C"/>
    <w:rsid w:val="00675FF4"/>
    <w:rsid w:val="006831A2"/>
    <w:rsid w:val="006A0B78"/>
    <w:rsid w:val="006A5253"/>
    <w:rsid w:val="006A60A3"/>
    <w:rsid w:val="006C3832"/>
    <w:rsid w:val="006F1C23"/>
    <w:rsid w:val="006F2866"/>
    <w:rsid w:val="00705D14"/>
    <w:rsid w:val="007238CE"/>
    <w:rsid w:val="00725F72"/>
    <w:rsid w:val="00730CD1"/>
    <w:rsid w:val="00731D45"/>
    <w:rsid w:val="00766DDB"/>
    <w:rsid w:val="007716B6"/>
    <w:rsid w:val="007C4001"/>
    <w:rsid w:val="008015EB"/>
    <w:rsid w:val="008328D5"/>
    <w:rsid w:val="00875EA9"/>
    <w:rsid w:val="008B28F9"/>
    <w:rsid w:val="008E0285"/>
    <w:rsid w:val="008E63D8"/>
    <w:rsid w:val="00941FD4"/>
    <w:rsid w:val="009427A8"/>
    <w:rsid w:val="00945E4F"/>
    <w:rsid w:val="00947415"/>
    <w:rsid w:val="009668AF"/>
    <w:rsid w:val="009A406E"/>
    <w:rsid w:val="009B5632"/>
    <w:rsid w:val="009E2653"/>
    <w:rsid w:val="00A1324A"/>
    <w:rsid w:val="00A21889"/>
    <w:rsid w:val="00A51C6B"/>
    <w:rsid w:val="00A60FB3"/>
    <w:rsid w:val="00A872C8"/>
    <w:rsid w:val="00AC1E88"/>
    <w:rsid w:val="00AC2575"/>
    <w:rsid w:val="00AD120F"/>
    <w:rsid w:val="00AD3E7F"/>
    <w:rsid w:val="00B26B13"/>
    <w:rsid w:val="00B270A6"/>
    <w:rsid w:val="00B460E3"/>
    <w:rsid w:val="00B70A74"/>
    <w:rsid w:val="00B75355"/>
    <w:rsid w:val="00B84D85"/>
    <w:rsid w:val="00B94813"/>
    <w:rsid w:val="00B9710E"/>
    <w:rsid w:val="00BC2F17"/>
    <w:rsid w:val="00BD1136"/>
    <w:rsid w:val="00C0670F"/>
    <w:rsid w:val="00C12734"/>
    <w:rsid w:val="00C37A3E"/>
    <w:rsid w:val="00C93462"/>
    <w:rsid w:val="00CA1160"/>
    <w:rsid w:val="00CD39E2"/>
    <w:rsid w:val="00D121CF"/>
    <w:rsid w:val="00D34DE5"/>
    <w:rsid w:val="00D41909"/>
    <w:rsid w:val="00D45E86"/>
    <w:rsid w:val="00D55D63"/>
    <w:rsid w:val="00D67695"/>
    <w:rsid w:val="00D71543"/>
    <w:rsid w:val="00D723C1"/>
    <w:rsid w:val="00D725F8"/>
    <w:rsid w:val="00D80CE3"/>
    <w:rsid w:val="00D8400B"/>
    <w:rsid w:val="00D92695"/>
    <w:rsid w:val="00E05033"/>
    <w:rsid w:val="00E16CFF"/>
    <w:rsid w:val="00E25D26"/>
    <w:rsid w:val="00E32D06"/>
    <w:rsid w:val="00E645E1"/>
    <w:rsid w:val="00EA2419"/>
    <w:rsid w:val="00ED7E52"/>
    <w:rsid w:val="00F0224B"/>
    <w:rsid w:val="00F273F9"/>
    <w:rsid w:val="00F56F08"/>
    <w:rsid w:val="00F73D57"/>
    <w:rsid w:val="00F83DC7"/>
    <w:rsid w:val="00F95FE2"/>
    <w:rsid w:val="00F967CC"/>
    <w:rsid w:val="00F96EED"/>
    <w:rsid w:val="00FC1E36"/>
    <w:rsid w:val="00FE59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5E4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5E45B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5E45B8"/>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5E45B8"/>
    <w:pPr>
      <w:widowControl/>
      <w:numPr>
        <w:numId w:val="1"/>
      </w:numPr>
      <w:spacing w:before="60"/>
      <w:jc w:val="left"/>
    </w:pPr>
    <w:rPr>
      <w:rFonts w:ascii="Arial" w:eastAsia="ＭＳ 明朝" w:hAnsi="Arial" w:cs="Times New Roman"/>
      <w:b/>
      <w:kern w:val="0"/>
      <w:sz w:val="20"/>
      <w:szCs w:val="24"/>
      <w:lang w:eastAsia="en-GB"/>
    </w:rPr>
  </w:style>
  <w:style w:type="paragraph" w:styleId="a8">
    <w:name w:val="List Paragraph"/>
    <w:basedOn w:val="a"/>
    <w:uiPriority w:val="34"/>
    <w:qFormat/>
    <w:rsid w:val="006831A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514</TotalTime>
  <Pages>3</Pages>
  <Words>1057</Words>
  <Characters>6029</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123</cp:revision>
  <dcterms:created xsi:type="dcterms:W3CDTF">2019-04-30T06:30:00Z</dcterms:created>
  <dcterms:modified xsi:type="dcterms:W3CDTF">2020-04-10T05:39:00Z</dcterms:modified>
</cp:coreProperties>
</file>