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43B4B1EE" w:rsidR="00FB6C5D" w:rsidRPr="006149A0" w:rsidRDefault="00FB6C5D" w:rsidP="00FB6C5D">
      <w:pPr>
        <w:pStyle w:val="3GPPHeader"/>
        <w:spacing w:after="0"/>
        <w:rPr>
          <w:rFonts w:ascii="Arial" w:hAnsi="Arial" w:cs="Arial"/>
          <w:sz w:val="22"/>
          <w:lang w:val="en-US"/>
        </w:rPr>
      </w:pPr>
      <w:r>
        <w:rPr>
          <w:rFonts w:ascii="Arial" w:hAnsi="Arial" w:cs="Arial"/>
          <w:sz w:val="22"/>
        </w:rPr>
        <w:t>3GPP TSG-RAN2 Meeting #</w:t>
      </w:r>
      <w:r w:rsidR="004741DA">
        <w:rPr>
          <w:rFonts w:ascii="Arial" w:hAnsi="Arial" w:cs="Arial"/>
          <w:sz w:val="22"/>
        </w:rPr>
        <w:t>109</w:t>
      </w:r>
      <w:r w:rsidR="00BE19EB">
        <w:rPr>
          <w:rFonts w:ascii="Arial" w:hAnsi="Arial" w:cs="Arial"/>
          <w:sz w:val="22"/>
        </w:rPr>
        <w:t>e</w:t>
      </w:r>
      <w:r w:rsidR="003E42D0">
        <w:rPr>
          <w:rFonts w:ascii="Arial" w:hAnsi="Arial" w:cs="Arial"/>
          <w:sz w:val="22"/>
        </w:rPr>
        <w:t>-bis</w:t>
      </w:r>
      <w:r>
        <w:rPr>
          <w:rFonts w:ascii="Arial" w:hAnsi="Arial" w:cs="Arial"/>
          <w:sz w:val="22"/>
        </w:rPr>
        <w:tab/>
      </w:r>
      <w:r w:rsidR="004676FE" w:rsidRPr="004676FE">
        <w:rPr>
          <w:rFonts w:ascii="Arial" w:hAnsi="Arial" w:cs="Arial"/>
          <w:sz w:val="22"/>
        </w:rPr>
        <w:t>R2-2002814</w:t>
      </w:r>
    </w:p>
    <w:p w14:paraId="3B74D700" w14:textId="52F7F1EA" w:rsidR="00FB6C5D" w:rsidRDefault="004741DA" w:rsidP="00FB6C5D">
      <w:pPr>
        <w:spacing w:after="60"/>
        <w:ind w:left="1985" w:hanging="1985"/>
        <w:rPr>
          <w:rFonts w:cs="Arial"/>
          <w:b/>
        </w:rPr>
      </w:pPr>
      <w:r>
        <w:rPr>
          <w:rFonts w:cs="Arial"/>
          <w:b/>
        </w:rPr>
        <w:t>E-Meeting</w:t>
      </w:r>
      <w:r w:rsidR="00FB6C5D">
        <w:rPr>
          <w:rFonts w:cs="Arial"/>
          <w:b/>
        </w:rPr>
        <w:t xml:space="preserve">, </w:t>
      </w:r>
      <w:r>
        <w:rPr>
          <w:rFonts w:cs="Arial"/>
          <w:b/>
        </w:rPr>
        <w:t>2</w:t>
      </w:r>
      <w:r w:rsidR="007700CC">
        <w:rPr>
          <w:rFonts w:cs="Arial"/>
          <w:b/>
        </w:rPr>
        <w:t>0</w:t>
      </w:r>
      <w:r>
        <w:rPr>
          <w:rFonts w:cs="Arial"/>
          <w:b/>
        </w:rPr>
        <w:t xml:space="preserve"> </w:t>
      </w:r>
      <w:r w:rsidR="007700CC">
        <w:rPr>
          <w:rFonts w:cs="Arial"/>
          <w:b/>
        </w:rPr>
        <w:t xml:space="preserve">April </w:t>
      </w:r>
      <w:r w:rsidR="00185C24">
        <w:rPr>
          <w:rFonts w:cs="Arial"/>
          <w:b/>
        </w:rPr>
        <w:t xml:space="preserve">- </w:t>
      </w:r>
      <w:r w:rsidR="007700CC">
        <w:rPr>
          <w:rFonts w:cs="Arial"/>
          <w:b/>
        </w:rPr>
        <w:t>30</w:t>
      </w:r>
      <w:r>
        <w:rPr>
          <w:rFonts w:cs="Arial"/>
          <w:b/>
        </w:rPr>
        <w:t xml:space="preserve"> </w:t>
      </w:r>
      <w:r w:rsidR="007700CC">
        <w:rPr>
          <w:rFonts w:cs="Arial"/>
          <w:b/>
        </w:rPr>
        <w:t>April</w:t>
      </w:r>
      <w:r w:rsidR="00EF784D">
        <w:rPr>
          <w:rFonts w:cs="Arial"/>
          <w:b/>
        </w:rPr>
        <w:t>,</w:t>
      </w:r>
      <w:r>
        <w:rPr>
          <w:rFonts w:cs="Arial"/>
          <w:b/>
        </w:rPr>
        <w:t xml:space="preserve"> 2020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28693D9" w:rsidR="00120D47" w:rsidRPr="00EA6F5F" w:rsidRDefault="00120D47" w:rsidP="00F120D3">
      <w:pPr>
        <w:pStyle w:val="3GPPHeader"/>
        <w:spacing w:after="120"/>
        <w:rPr>
          <w:rFonts w:ascii="Arial" w:hAnsi="Arial" w:cs="Arial"/>
          <w:b w:val="0"/>
          <w:sz w:val="22"/>
          <w:lang w:val="en-US"/>
        </w:rPr>
      </w:pPr>
      <w:r w:rsidRPr="00EA6F5F">
        <w:rPr>
          <w:rFonts w:ascii="Arial" w:hAnsi="Arial" w:cs="Arial"/>
          <w:sz w:val="22"/>
          <w:lang w:val="en-US"/>
        </w:rPr>
        <w:t>Agenda Item:</w:t>
      </w:r>
      <w:r w:rsidRPr="00EA6F5F">
        <w:rPr>
          <w:rFonts w:ascii="Arial" w:hAnsi="Arial" w:cs="Arial"/>
          <w:sz w:val="22"/>
          <w:lang w:val="en-US"/>
        </w:rPr>
        <w:tab/>
      </w:r>
      <w:r w:rsidR="00B915EA" w:rsidRPr="00EE452E">
        <w:rPr>
          <w:rFonts w:ascii="Arial" w:hAnsi="Arial" w:cs="Arial"/>
          <w:bCs/>
          <w:sz w:val="22"/>
          <w:lang w:val="en-US"/>
        </w:rPr>
        <w:t>6.</w:t>
      </w:r>
      <w:r w:rsidR="00B838B6">
        <w:rPr>
          <w:rFonts w:ascii="Arial" w:hAnsi="Arial" w:cs="Arial"/>
          <w:bCs/>
          <w:sz w:val="22"/>
          <w:lang w:val="en-US"/>
        </w:rPr>
        <w:t>1.9</w:t>
      </w:r>
      <w:bookmarkStart w:id="0" w:name="_GoBack"/>
      <w:bookmarkEnd w:id="0"/>
    </w:p>
    <w:p w14:paraId="32EC1329" w14:textId="41EE4C3D" w:rsidR="00437E7B" w:rsidRPr="00EA6F5F" w:rsidRDefault="00437E7B" w:rsidP="00437E7B">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sidR="00B902EA" w:rsidRPr="00EA6F5F">
        <w:rPr>
          <w:rFonts w:ascii="Arial" w:hAnsi="Arial" w:cs="Arial"/>
          <w:sz w:val="22"/>
          <w:lang w:val="en-US"/>
        </w:rPr>
        <w:t>Apple Inc</w:t>
      </w:r>
    </w:p>
    <w:p w14:paraId="7D220426" w14:textId="16E1E78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700CC">
        <w:rPr>
          <w:rFonts w:ascii="Arial" w:hAnsi="Arial" w:cs="Arial"/>
          <w:bCs/>
          <w:sz w:val="22"/>
          <w:lang w:val="en-US"/>
        </w:rPr>
        <w:t>Better Cell Selection for IAB Nodes</w:t>
      </w:r>
      <w:r w:rsidR="004741DA" w:rsidDel="004741DA">
        <w:rPr>
          <w:rFonts w:ascii="Arial" w:hAnsi="Arial" w:cs="Arial"/>
          <w:b w:val="0"/>
          <w:bCs/>
          <w:sz w:val="22"/>
          <w:lang w:val="en-US"/>
        </w:rPr>
        <w:t xml:space="preserve"> </w:t>
      </w:r>
    </w:p>
    <w:p w14:paraId="1D061440" w14:textId="77777777" w:rsidR="00120D47" w:rsidRPr="002B58FA" w:rsidRDefault="00120D47" w:rsidP="00120D47">
      <w:pPr>
        <w:pStyle w:val="3GPPHeader"/>
        <w:rPr>
          <w:rFonts w:ascii="Arial" w:hAnsi="Arial" w:cs="Arial"/>
          <w:b w:val="0"/>
          <w:bCs/>
          <w:sz w:val="22"/>
          <w:lang w:val="en-US"/>
        </w:rPr>
      </w:pPr>
      <w:r w:rsidRPr="002B58FA">
        <w:rPr>
          <w:rFonts w:ascii="Arial" w:hAnsi="Arial" w:cs="Arial"/>
          <w:sz w:val="22"/>
          <w:lang w:val="en-US"/>
        </w:rPr>
        <w:t>Document for:</w:t>
      </w:r>
      <w:r w:rsidRPr="002B58FA">
        <w:rPr>
          <w:rFonts w:ascii="Arial" w:hAnsi="Arial" w:cs="Arial"/>
          <w:sz w:val="22"/>
          <w:lang w:val="en-US"/>
        </w:rPr>
        <w:tab/>
        <w:t>Discussion and Decision</w:t>
      </w:r>
    </w:p>
    <w:p w14:paraId="0D43AB34" w14:textId="072C1B69" w:rsidR="00120D47" w:rsidRDefault="007700CC" w:rsidP="00120D47">
      <w:pPr>
        <w:pStyle w:val="Heading1"/>
      </w:pPr>
      <w:r>
        <w:t>Background</w:t>
      </w:r>
    </w:p>
    <w:p w14:paraId="05E974F4" w14:textId="5F1DFC75" w:rsidR="007A0A8B" w:rsidRDefault="007700CC" w:rsidP="00485D61">
      <w:pPr>
        <w:pStyle w:val="ListParagraph"/>
        <w:ind w:left="0"/>
        <w:jc w:val="both"/>
      </w:pPr>
      <w:bookmarkStart w:id="1" w:name="_Toc242573354"/>
      <w:r>
        <w:t>In the current offline discussion of IAB RLF scenarios, in [1</w:t>
      </w:r>
      <w:r w:rsidR="003C05AE">
        <w:t>,2</w:t>
      </w:r>
      <w:r>
        <w:t xml:space="preserve">], </w:t>
      </w:r>
      <w:r w:rsidRPr="00485D61">
        <w:t xml:space="preserve">one particular scenario of IAB MT cell selection which can potentially lead the device to attach back onto to same network on which it has faced a previous RLF has been described and discussed with multiple companies voicing their opinions and leaving it up to implementations. However, this kind of cell selection and even reselection criteria apply to various basic procedures of IAB MT nodes. </w:t>
      </w:r>
    </w:p>
    <w:p w14:paraId="5F979A7E" w14:textId="77777777" w:rsidR="00485D61" w:rsidRPr="00485D61" w:rsidRDefault="00485D61" w:rsidP="00485D61">
      <w:pPr>
        <w:pStyle w:val="ListParagraph"/>
        <w:ind w:left="0"/>
        <w:jc w:val="both"/>
      </w:pPr>
    </w:p>
    <w:p w14:paraId="04ED2411" w14:textId="14D2FF74" w:rsidR="00BA0D59" w:rsidRDefault="007700CC" w:rsidP="00485D61">
      <w:pPr>
        <w:pStyle w:val="ListParagraph"/>
        <w:ind w:left="0"/>
        <w:jc w:val="both"/>
      </w:pPr>
      <w:r>
        <w:t xml:space="preserve">In general, IAB MT nodes though following most 3GPP control plane and user plane procedures similar to regular UEs, have higher power and RF capabilities </w:t>
      </w:r>
      <w:r w:rsidR="00A924B7">
        <w:t xml:space="preserve">giving them much better cell selection and reselection performance advantages. These advantages should not be let to implementation only and could be better used to improve the overall end to end performance of the system especially in terms of improving latency at end user services. </w:t>
      </w:r>
    </w:p>
    <w:p w14:paraId="5861DA2A" w14:textId="21F9C815" w:rsidR="004676FE" w:rsidRPr="008D2268" w:rsidRDefault="004676FE" w:rsidP="004676FE">
      <w:r w:rsidRPr="00767261">
        <w:rPr>
          <w:b/>
          <w:bCs/>
        </w:rPr>
        <w:t>Observation 1:</w:t>
      </w:r>
      <w:r>
        <w:t xml:space="preserve"> IAB nodes are more powerful in terms of power and have better RF coverage capabilities than regular UEs. They will easily pass most of the basic cell selection criteria better than regular UEs.</w:t>
      </w:r>
    </w:p>
    <w:p w14:paraId="1DEB3AB7" w14:textId="6B5DB6D1" w:rsidR="00FA27C0" w:rsidRDefault="009D725A" w:rsidP="00FA27C0">
      <w:pPr>
        <w:pStyle w:val="Heading1"/>
      </w:pPr>
      <w:r>
        <w:t>Discussion</w:t>
      </w:r>
      <w:bookmarkEnd w:id="1"/>
    </w:p>
    <w:p w14:paraId="585566EB" w14:textId="55091090" w:rsidR="004676FE" w:rsidRDefault="004676FE" w:rsidP="00DB17A3">
      <w:r>
        <w:t>The better capabilities should allow the basic Qrxlev parameter list to be passed very easily for the IAB nodes and should allow for them to easily pass the basic cell selection and re-selection criteria. We therefore believe that a different and more robust set of Qrxlev parameter list should be discussed. In general, there can be a new set of cell selection parameters in the SIB1 by the</w:t>
      </w:r>
      <w:r w:rsidR="00E004A6">
        <w:t xml:space="preserve"> IAB</w:t>
      </w:r>
      <w:r>
        <w:t xml:space="preserve"> </w:t>
      </w:r>
      <w:r w:rsidR="00E004A6">
        <w:t>D</w:t>
      </w:r>
      <w:r>
        <w:t xml:space="preserve">onor </w:t>
      </w:r>
      <w:r w:rsidR="00E004A6">
        <w:t xml:space="preserve">or IAB parent </w:t>
      </w:r>
      <w:r>
        <w:t>node for all nodes wishing to connect as IAB Nodes.</w:t>
      </w:r>
    </w:p>
    <w:p w14:paraId="3290FE9A" w14:textId="001A62C6" w:rsidR="004676FE" w:rsidRDefault="004676FE" w:rsidP="004676FE">
      <w:pPr>
        <w:rPr>
          <w:lang w:val="en-GB" w:eastAsia="zh-CN"/>
        </w:rPr>
      </w:pPr>
      <w:r>
        <w:rPr>
          <w:b/>
          <w:bCs/>
        </w:rPr>
        <w:t>Proposal</w:t>
      </w:r>
      <w:r w:rsidR="00767261" w:rsidRPr="00767261">
        <w:rPr>
          <w:b/>
          <w:bCs/>
        </w:rPr>
        <w:t xml:space="preserve"> 1:</w:t>
      </w:r>
      <w:r w:rsidR="00767261">
        <w:t xml:space="preserve"> </w:t>
      </w:r>
      <w:r>
        <w:t xml:space="preserve">Introduce a new set of </w:t>
      </w:r>
      <w:r w:rsidRPr="004676FE">
        <w:rPr>
          <w:rFonts w:ascii="Helvetica Neue" w:hAnsi="Helvetica Neue" w:cs="Helvetica Neue"/>
          <w:b/>
          <w:bCs/>
          <w:color w:val="000000"/>
          <w:szCs w:val="20"/>
          <w:lang w:eastAsia="en-GB" w:bidi="te-IN"/>
        </w:rPr>
        <w:t>Qrxlevmin,</w:t>
      </w:r>
      <w:r w:rsidRPr="004676FE">
        <w:rPr>
          <w:rFonts w:ascii="Helvetica Neue" w:hAnsi="Helvetica Neue" w:cs="Helvetica Neue"/>
          <w:color w:val="000000"/>
          <w:szCs w:val="20"/>
          <w:lang w:eastAsia="en-GB" w:bidi="te-IN"/>
        </w:rPr>
        <w:t xml:space="preserve"> </w:t>
      </w:r>
      <w:r w:rsidRPr="004676FE">
        <w:rPr>
          <w:rFonts w:ascii="Helvetica Neue" w:hAnsi="Helvetica Neue" w:cs="Helvetica Neue"/>
          <w:b/>
          <w:bCs/>
          <w:color w:val="000000"/>
          <w:szCs w:val="20"/>
          <w:lang w:eastAsia="en-GB" w:bidi="te-IN"/>
        </w:rPr>
        <w:t xml:space="preserve">Qrxlevminoffset </w:t>
      </w:r>
      <w:r w:rsidRPr="004676FE">
        <w:rPr>
          <w:rFonts w:ascii="Helvetica Neue" w:hAnsi="Helvetica Neue" w:cs="Helvetica Neue"/>
          <w:color w:val="000000"/>
          <w:szCs w:val="20"/>
          <w:lang w:eastAsia="en-GB" w:bidi="te-IN"/>
        </w:rPr>
        <w:t>and</w:t>
      </w:r>
      <w:r w:rsidRPr="004676FE">
        <w:rPr>
          <w:rFonts w:ascii="Helvetica Neue" w:hAnsi="Helvetica Neue" w:cs="Helvetica Neue"/>
          <w:b/>
          <w:bCs/>
          <w:color w:val="000000"/>
          <w:szCs w:val="20"/>
          <w:lang w:eastAsia="en-GB" w:bidi="te-IN"/>
        </w:rPr>
        <w:t xml:space="preserve"> PMax </w:t>
      </w:r>
      <w:r w:rsidRPr="004676FE">
        <w:rPr>
          <w:rFonts w:ascii="Helvetica Neue" w:hAnsi="Helvetica Neue" w:cs="Helvetica Neue"/>
          <w:color w:val="000000"/>
          <w:szCs w:val="20"/>
          <w:lang w:eastAsia="en-GB" w:bidi="te-IN"/>
        </w:rPr>
        <w:t>along with</w:t>
      </w:r>
      <w:r w:rsidRPr="004676FE">
        <w:rPr>
          <w:rFonts w:ascii="Helvetica Neue" w:hAnsi="Helvetica Neue" w:cs="Helvetica Neue"/>
          <w:b/>
          <w:bCs/>
          <w:color w:val="000000"/>
          <w:szCs w:val="20"/>
          <w:lang w:eastAsia="en-GB" w:bidi="te-IN"/>
        </w:rPr>
        <w:t xml:space="preserve"> Qqualmin</w:t>
      </w:r>
      <w:r w:rsidRPr="004676FE">
        <w:rPr>
          <w:rFonts w:ascii="Helvetica Neue" w:hAnsi="Helvetica Neue" w:cs="Helvetica Neue"/>
          <w:color w:val="000000"/>
          <w:szCs w:val="20"/>
          <w:lang w:eastAsia="en-GB" w:bidi="te-IN"/>
        </w:rPr>
        <w:t xml:space="preserve"> and </w:t>
      </w:r>
      <w:r w:rsidRPr="004676FE">
        <w:rPr>
          <w:rFonts w:ascii="Helvetica Neue" w:hAnsi="Helvetica Neue" w:cs="Helvetica Neue"/>
          <w:b/>
          <w:bCs/>
          <w:color w:val="000000"/>
          <w:szCs w:val="20"/>
          <w:lang w:eastAsia="en-GB" w:bidi="te-IN"/>
        </w:rPr>
        <w:t>Qqualminoffset</w:t>
      </w:r>
      <w:r>
        <w:rPr>
          <w:rFonts w:ascii="Helvetica Neue" w:hAnsi="Helvetica Neue" w:cs="Helvetica Neue"/>
          <w:b/>
          <w:bCs/>
          <w:color w:val="000000"/>
          <w:szCs w:val="20"/>
          <w:lang w:eastAsia="en-GB" w:bidi="te-IN"/>
        </w:rPr>
        <w:t xml:space="preserve"> </w:t>
      </w:r>
      <w:r>
        <w:rPr>
          <w:rFonts w:ascii="Helvetica Neue" w:hAnsi="Helvetica Neue" w:cs="Helvetica Neue"/>
          <w:color w:val="000000"/>
          <w:szCs w:val="20"/>
          <w:lang w:eastAsia="en-GB" w:bidi="te-IN"/>
        </w:rPr>
        <w:t xml:space="preserve">for IAB Nodes for cell selection criteria. This is different from the ones which regular UEs use. </w:t>
      </w:r>
    </w:p>
    <w:p w14:paraId="3097485D" w14:textId="3C473B6A" w:rsidR="00EE73FF" w:rsidRDefault="00EE73FF" w:rsidP="004676FE">
      <w:pPr>
        <w:rPr>
          <w:lang w:val="en-GB" w:eastAsia="zh-CN"/>
        </w:rPr>
      </w:pPr>
      <w:r>
        <w:rPr>
          <w:lang w:val="en-GB" w:eastAsia="zh-CN"/>
        </w:rPr>
        <w:t xml:space="preserve">Additionally, the SIB1 can also introduce a priority index for cell selection criteria just for IAB Nodes. This priority information </w:t>
      </w:r>
      <w:r w:rsidR="00E004A6">
        <w:rPr>
          <w:lang w:val="en-GB" w:eastAsia="zh-CN"/>
        </w:rPr>
        <w:t>can be determined based on multiple criteria as appropriate by the parent IAB Node</w:t>
      </w:r>
      <w:r>
        <w:rPr>
          <w:lang w:val="en-GB" w:eastAsia="zh-CN"/>
        </w:rPr>
        <w:t xml:space="preserve"> </w:t>
      </w:r>
      <w:r w:rsidR="00E004A6">
        <w:rPr>
          <w:lang w:val="en-GB" w:eastAsia="zh-CN"/>
        </w:rPr>
        <w:t xml:space="preserve">in order to ensure that end to end latency is at a minimum. </w:t>
      </w:r>
    </w:p>
    <w:p w14:paraId="13BF36E4" w14:textId="44240F02" w:rsidR="00E004A6" w:rsidRDefault="00E004A6" w:rsidP="004676FE">
      <w:pPr>
        <w:rPr>
          <w:lang w:val="en-GB" w:eastAsia="zh-CN"/>
        </w:rPr>
      </w:pPr>
      <w:r w:rsidRPr="00E004A6">
        <w:rPr>
          <w:b/>
          <w:bCs/>
          <w:lang w:val="en-GB" w:eastAsia="zh-CN"/>
        </w:rPr>
        <w:t>Proposal 2:</w:t>
      </w:r>
      <w:r>
        <w:rPr>
          <w:lang w:val="en-GB" w:eastAsia="zh-CN"/>
        </w:rPr>
        <w:t xml:space="preserve"> Introduce a priority information among IAB parents in order for service classification and reduced latency. </w:t>
      </w:r>
    </w:p>
    <w:p w14:paraId="0F4C02A0" w14:textId="376A62D3" w:rsidR="004676FE" w:rsidRPr="004676FE" w:rsidRDefault="004676FE" w:rsidP="004676FE">
      <w:pPr>
        <w:rPr>
          <w:lang w:val="en-GB" w:eastAsia="zh-CN"/>
        </w:rPr>
      </w:pPr>
      <w:r>
        <w:rPr>
          <w:lang w:val="en-GB" w:eastAsia="zh-CN"/>
        </w:rPr>
        <w:t xml:space="preserve">An </w:t>
      </w:r>
      <w:r w:rsidR="00E004A6">
        <w:rPr>
          <w:lang w:val="en-GB" w:eastAsia="zh-CN"/>
        </w:rPr>
        <w:t>additional criterion</w:t>
      </w:r>
      <w:r>
        <w:rPr>
          <w:lang w:val="en-GB" w:eastAsia="zh-CN"/>
        </w:rPr>
        <w:t xml:space="preserve"> which typical deployment scenarios do not </w:t>
      </w:r>
      <w:r w:rsidR="00E004A6">
        <w:rPr>
          <w:lang w:val="en-GB" w:eastAsia="zh-CN"/>
        </w:rPr>
        <w:t>utilize from the UE perspective</w:t>
      </w:r>
      <w:r>
        <w:rPr>
          <w:lang w:val="en-GB" w:eastAsia="zh-CN"/>
        </w:rPr>
        <w:t xml:space="preserve"> but can be</w:t>
      </w:r>
      <w:r w:rsidR="00E004A6">
        <w:rPr>
          <w:lang w:val="en-GB" w:eastAsia="zh-CN"/>
        </w:rPr>
        <w:t xml:space="preserve"> highly beneficial for IAB node cell selection and reselection criteria is to use network </w:t>
      </w:r>
      <w:r>
        <w:rPr>
          <w:lang w:val="en-GB" w:eastAsia="zh-CN"/>
        </w:rPr>
        <w:t>load (in terms of # of UEs attached to it, # of RRC connections active</w:t>
      </w:r>
      <w:r w:rsidR="00EE73FF">
        <w:rPr>
          <w:lang w:val="en-GB" w:eastAsia="zh-CN"/>
        </w:rPr>
        <w:t xml:space="preserve">, # of Idle </w:t>
      </w:r>
      <w:r w:rsidR="00E004A6">
        <w:rPr>
          <w:lang w:val="en-GB" w:eastAsia="zh-CN"/>
        </w:rPr>
        <w:t xml:space="preserve">UEs on the parent IAB Node. This would allow for the IAB Nodes to provide better performance for end to end services. This will ensure that the IAB node does not always select the strongest cell but to the strongest cell that has the lowest network </w:t>
      </w:r>
      <w:r w:rsidR="00E004A6">
        <w:rPr>
          <w:lang w:val="en-GB" w:eastAsia="zh-CN"/>
        </w:rPr>
        <w:lastRenderedPageBreak/>
        <w:t xml:space="preserve">load and provides the lowest latency. This can be exchanged between the IAB parent and the IAB child nodes using any implementation specific mechanism as suitable. </w:t>
      </w:r>
    </w:p>
    <w:p w14:paraId="68D59C13" w14:textId="7E4D36F3" w:rsidR="00767261" w:rsidRDefault="00E004A6" w:rsidP="00DB17A3">
      <w:pPr>
        <w:rPr>
          <w:lang w:val="en-GB" w:eastAsia="zh-CN"/>
        </w:rPr>
      </w:pPr>
      <w:r>
        <w:rPr>
          <w:b/>
          <w:bCs/>
          <w:lang w:val="en-GB" w:eastAsia="zh-CN"/>
        </w:rPr>
        <w:t>Proposal 3</w:t>
      </w:r>
      <w:r w:rsidR="00767261" w:rsidRPr="00767261">
        <w:rPr>
          <w:b/>
          <w:bCs/>
          <w:lang w:val="en-GB" w:eastAsia="zh-CN"/>
        </w:rPr>
        <w:t>:</w:t>
      </w:r>
      <w:r w:rsidR="00767261">
        <w:rPr>
          <w:lang w:val="en-GB" w:eastAsia="zh-CN"/>
        </w:rPr>
        <w:t xml:space="preserve"> </w:t>
      </w:r>
      <w:r>
        <w:rPr>
          <w:lang w:val="en-GB" w:eastAsia="zh-CN"/>
        </w:rPr>
        <w:t xml:space="preserve">Allow IAB Nodes to select the best parent in terms of not only the best signal strength but also based on the best performance. </w:t>
      </w:r>
    </w:p>
    <w:p w14:paraId="54F0414D" w14:textId="379CF4E9" w:rsidR="002C776D" w:rsidRDefault="00E004A6" w:rsidP="00DB17A3">
      <w:pPr>
        <w:rPr>
          <w:lang w:val="en-GB" w:eastAsia="zh-CN"/>
        </w:rPr>
      </w:pPr>
      <w:r w:rsidRPr="00E004A6">
        <w:rPr>
          <w:lang w:val="en-GB" w:eastAsia="zh-CN"/>
        </w:rPr>
        <w:t>Another</w:t>
      </w:r>
      <w:r>
        <w:rPr>
          <w:lang w:val="en-GB" w:eastAsia="zh-CN"/>
        </w:rPr>
        <w:t xml:space="preserve"> mechanism through which the IAB node can select the best parent is by allowing for the # of hops to donor to be at a minimum. This ensures that the node selects the </w:t>
      </w:r>
      <w:r w:rsidR="002C776D">
        <w:rPr>
          <w:lang w:val="en-GB" w:eastAsia="zh-CN"/>
        </w:rPr>
        <w:t xml:space="preserve">shortest path to the donor always which can allow for best service performance. It can be also combined with cell load information of the parent in proposal 3 to get the lowest latency. How the different signal, load and hop criteria are used by the IAB node in cell selection and reselection can be left up to implementation. </w:t>
      </w:r>
    </w:p>
    <w:p w14:paraId="6BE42616" w14:textId="603364F4" w:rsidR="00767261" w:rsidRDefault="002C776D" w:rsidP="00DB17A3">
      <w:pPr>
        <w:rPr>
          <w:lang w:val="en-GB" w:eastAsia="zh-CN"/>
        </w:rPr>
      </w:pPr>
      <w:r w:rsidRPr="002C776D">
        <w:rPr>
          <w:b/>
          <w:bCs/>
          <w:lang w:val="en-GB" w:eastAsia="zh-CN"/>
        </w:rPr>
        <w:t>Proposal 4</w:t>
      </w:r>
      <w:r>
        <w:rPr>
          <w:lang w:val="en-GB" w:eastAsia="zh-CN"/>
        </w:rPr>
        <w:t>:  Use # of hops as a metric along with signal strength as a cell selection criterion for IAB nodes.</w:t>
      </w:r>
    </w:p>
    <w:p w14:paraId="2BE24961" w14:textId="285201BD" w:rsidR="002C776D" w:rsidRPr="00E004A6" w:rsidRDefault="002C776D" w:rsidP="00DB17A3">
      <w:pPr>
        <w:rPr>
          <w:lang w:val="en-GB" w:eastAsia="zh-CN"/>
        </w:rPr>
      </w:pPr>
    </w:p>
    <w:p w14:paraId="5E650D32" w14:textId="6D196DB3" w:rsidR="009D725A" w:rsidRDefault="009D725A" w:rsidP="009D725A">
      <w:pPr>
        <w:pStyle w:val="Heading1"/>
        <w:jc w:val="both"/>
      </w:pPr>
      <w:bookmarkStart w:id="2" w:name="_Toc242573360"/>
      <w:r>
        <w:t>Summary</w:t>
      </w:r>
      <w:bookmarkEnd w:id="2"/>
    </w:p>
    <w:p w14:paraId="03925528" w14:textId="4BE4CEC2" w:rsidR="002C776D" w:rsidRPr="002C776D" w:rsidRDefault="002C776D" w:rsidP="002C776D">
      <w:pPr>
        <w:rPr>
          <w:lang w:val="en-GB" w:eastAsia="zh-CN"/>
        </w:rPr>
      </w:pPr>
      <w:r>
        <w:rPr>
          <w:lang w:val="en-GB" w:eastAsia="zh-CN"/>
        </w:rPr>
        <w:t xml:space="preserve">With the observations and proposals mentioned below IAB nodes would always provide the best </w:t>
      </w:r>
      <w:r w:rsidR="00C93E26">
        <w:rPr>
          <w:lang w:val="en-GB" w:eastAsia="zh-CN"/>
        </w:rPr>
        <w:t xml:space="preserve">end to end </w:t>
      </w:r>
      <w:r>
        <w:rPr>
          <w:lang w:val="en-GB" w:eastAsia="zh-CN"/>
        </w:rPr>
        <w:t>latency for multiple services at the UE.</w:t>
      </w:r>
    </w:p>
    <w:p w14:paraId="0F2629E3" w14:textId="77777777" w:rsidR="002C776D" w:rsidRPr="008D2268" w:rsidRDefault="002C776D" w:rsidP="002C776D">
      <w:bookmarkStart w:id="3" w:name="_Toc242573361"/>
      <w:r w:rsidRPr="00767261">
        <w:rPr>
          <w:b/>
          <w:bCs/>
        </w:rPr>
        <w:t>Observation 1:</w:t>
      </w:r>
      <w:r>
        <w:t xml:space="preserve"> IAB nodes are more powerful in terms of power and have better RF coverage capabilities than regular UEs. They will easily pass most of the basic cell selection criteria better than regular UEs.</w:t>
      </w:r>
    </w:p>
    <w:p w14:paraId="14ED1FF0" w14:textId="77777777" w:rsidR="002C776D" w:rsidRDefault="002C776D" w:rsidP="002C776D">
      <w:pPr>
        <w:rPr>
          <w:lang w:val="en-GB" w:eastAsia="zh-CN"/>
        </w:rPr>
      </w:pPr>
      <w:r>
        <w:rPr>
          <w:b/>
          <w:bCs/>
        </w:rPr>
        <w:t>Proposal</w:t>
      </w:r>
      <w:r w:rsidRPr="00767261">
        <w:rPr>
          <w:b/>
          <w:bCs/>
        </w:rPr>
        <w:t xml:space="preserve"> 1:</w:t>
      </w:r>
      <w:r>
        <w:t xml:space="preserve"> Introduce a new set of </w:t>
      </w:r>
      <w:r w:rsidRPr="004676FE">
        <w:rPr>
          <w:rFonts w:ascii="Helvetica Neue" w:hAnsi="Helvetica Neue" w:cs="Helvetica Neue"/>
          <w:b/>
          <w:bCs/>
          <w:color w:val="000000"/>
          <w:szCs w:val="20"/>
          <w:lang w:eastAsia="en-GB" w:bidi="te-IN"/>
        </w:rPr>
        <w:t>Qrxlevmin,</w:t>
      </w:r>
      <w:r w:rsidRPr="004676FE">
        <w:rPr>
          <w:rFonts w:ascii="Helvetica Neue" w:hAnsi="Helvetica Neue" w:cs="Helvetica Neue"/>
          <w:color w:val="000000"/>
          <w:szCs w:val="20"/>
          <w:lang w:eastAsia="en-GB" w:bidi="te-IN"/>
        </w:rPr>
        <w:t xml:space="preserve"> </w:t>
      </w:r>
      <w:r w:rsidRPr="004676FE">
        <w:rPr>
          <w:rFonts w:ascii="Helvetica Neue" w:hAnsi="Helvetica Neue" w:cs="Helvetica Neue"/>
          <w:b/>
          <w:bCs/>
          <w:color w:val="000000"/>
          <w:szCs w:val="20"/>
          <w:lang w:eastAsia="en-GB" w:bidi="te-IN"/>
        </w:rPr>
        <w:t xml:space="preserve">Qrxlevminoffset </w:t>
      </w:r>
      <w:r w:rsidRPr="004676FE">
        <w:rPr>
          <w:rFonts w:ascii="Helvetica Neue" w:hAnsi="Helvetica Neue" w:cs="Helvetica Neue"/>
          <w:color w:val="000000"/>
          <w:szCs w:val="20"/>
          <w:lang w:eastAsia="en-GB" w:bidi="te-IN"/>
        </w:rPr>
        <w:t>and</w:t>
      </w:r>
      <w:r w:rsidRPr="004676FE">
        <w:rPr>
          <w:rFonts w:ascii="Helvetica Neue" w:hAnsi="Helvetica Neue" w:cs="Helvetica Neue"/>
          <w:b/>
          <w:bCs/>
          <w:color w:val="000000"/>
          <w:szCs w:val="20"/>
          <w:lang w:eastAsia="en-GB" w:bidi="te-IN"/>
        </w:rPr>
        <w:t xml:space="preserve"> PMax </w:t>
      </w:r>
      <w:r w:rsidRPr="004676FE">
        <w:rPr>
          <w:rFonts w:ascii="Helvetica Neue" w:hAnsi="Helvetica Neue" w:cs="Helvetica Neue"/>
          <w:color w:val="000000"/>
          <w:szCs w:val="20"/>
          <w:lang w:eastAsia="en-GB" w:bidi="te-IN"/>
        </w:rPr>
        <w:t>along with</w:t>
      </w:r>
      <w:r w:rsidRPr="004676FE">
        <w:rPr>
          <w:rFonts w:ascii="Helvetica Neue" w:hAnsi="Helvetica Neue" w:cs="Helvetica Neue"/>
          <w:b/>
          <w:bCs/>
          <w:color w:val="000000"/>
          <w:szCs w:val="20"/>
          <w:lang w:eastAsia="en-GB" w:bidi="te-IN"/>
        </w:rPr>
        <w:t xml:space="preserve"> Qqualmin</w:t>
      </w:r>
      <w:r w:rsidRPr="004676FE">
        <w:rPr>
          <w:rFonts w:ascii="Helvetica Neue" w:hAnsi="Helvetica Neue" w:cs="Helvetica Neue"/>
          <w:color w:val="000000"/>
          <w:szCs w:val="20"/>
          <w:lang w:eastAsia="en-GB" w:bidi="te-IN"/>
        </w:rPr>
        <w:t xml:space="preserve"> and </w:t>
      </w:r>
      <w:r w:rsidRPr="004676FE">
        <w:rPr>
          <w:rFonts w:ascii="Helvetica Neue" w:hAnsi="Helvetica Neue" w:cs="Helvetica Neue"/>
          <w:b/>
          <w:bCs/>
          <w:color w:val="000000"/>
          <w:szCs w:val="20"/>
          <w:lang w:eastAsia="en-GB" w:bidi="te-IN"/>
        </w:rPr>
        <w:t>Qqualminoffset</w:t>
      </w:r>
      <w:r>
        <w:rPr>
          <w:rFonts w:ascii="Helvetica Neue" w:hAnsi="Helvetica Neue" w:cs="Helvetica Neue"/>
          <w:b/>
          <w:bCs/>
          <w:color w:val="000000"/>
          <w:szCs w:val="20"/>
          <w:lang w:eastAsia="en-GB" w:bidi="te-IN"/>
        </w:rPr>
        <w:t xml:space="preserve"> </w:t>
      </w:r>
      <w:r>
        <w:rPr>
          <w:rFonts w:ascii="Helvetica Neue" w:hAnsi="Helvetica Neue" w:cs="Helvetica Neue"/>
          <w:color w:val="000000"/>
          <w:szCs w:val="20"/>
          <w:lang w:eastAsia="en-GB" w:bidi="te-IN"/>
        </w:rPr>
        <w:t xml:space="preserve">for IAB Nodes for cell selection criteria. This is different from the ones which regular UEs use. </w:t>
      </w:r>
    </w:p>
    <w:p w14:paraId="55FAAF17" w14:textId="77777777" w:rsidR="002C776D" w:rsidRDefault="002C776D" w:rsidP="002C776D">
      <w:pPr>
        <w:rPr>
          <w:lang w:val="en-GB" w:eastAsia="zh-CN"/>
        </w:rPr>
      </w:pPr>
      <w:r w:rsidRPr="00E004A6">
        <w:rPr>
          <w:b/>
          <w:bCs/>
          <w:lang w:val="en-GB" w:eastAsia="zh-CN"/>
        </w:rPr>
        <w:t>Proposal 2:</w:t>
      </w:r>
      <w:r>
        <w:rPr>
          <w:lang w:val="en-GB" w:eastAsia="zh-CN"/>
        </w:rPr>
        <w:t xml:space="preserve"> Introduce a priority information among IAB parents in order for service classification and reduced latency. </w:t>
      </w:r>
    </w:p>
    <w:p w14:paraId="02D26162" w14:textId="77777777" w:rsidR="002C776D" w:rsidRDefault="002C776D" w:rsidP="002C776D">
      <w:pPr>
        <w:rPr>
          <w:lang w:val="en-GB" w:eastAsia="zh-CN"/>
        </w:rPr>
      </w:pPr>
      <w:r>
        <w:rPr>
          <w:b/>
          <w:bCs/>
          <w:lang w:val="en-GB" w:eastAsia="zh-CN"/>
        </w:rPr>
        <w:t>Proposal 3</w:t>
      </w:r>
      <w:r w:rsidRPr="00767261">
        <w:rPr>
          <w:b/>
          <w:bCs/>
          <w:lang w:val="en-GB" w:eastAsia="zh-CN"/>
        </w:rPr>
        <w:t>:</w:t>
      </w:r>
      <w:r>
        <w:rPr>
          <w:lang w:val="en-GB" w:eastAsia="zh-CN"/>
        </w:rPr>
        <w:t xml:space="preserve"> Allow IAB Nodes to select the best parent in terms of not only the best signal strength but also based on the best performance. </w:t>
      </w:r>
    </w:p>
    <w:p w14:paraId="698BF2F3" w14:textId="38175C7B" w:rsidR="002C776D" w:rsidRPr="00E004A6" w:rsidRDefault="002C776D" w:rsidP="002C776D">
      <w:pPr>
        <w:rPr>
          <w:lang w:val="en-GB" w:eastAsia="zh-CN"/>
        </w:rPr>
      </w:pPr>
      <w:r w:rsidRPr="002C776D">
        <w:rPr>
          <w:b/>
          <w:bCs/>
          <w:lang w:val="en-GB" w:eastAsia="zh-CN"/>
        </w:rPr>
        <w:t>Proposal 4</w:t>
      </w:r>
      <w:r>
        <w:rPr>
          <w:lang w:val="en-GB" w:eastAsia="zh-CN"/>
        </w:rPr>
        <w:t>:  Use # of hops as a metric along with signal strength as a cell selection criterion for IAB nodes.</w:t>
      </w:r>
    </w:p>
    <w:p w14:paraId="5A15FD36" w14:textId="1CA2158F" w:rsidR="009D725A" w:rsidRDefault="009D725A" w:rsidP="009D725A">
      <w:pPr>
        <w:pStyle w:val="Heading1"/>
        <w:rPr>
          <w:noProof/>
        </w:rPr>
      </w:pPr>
      <w:r>
        <w:rPr>
          <w:noProof/>
        </w:rPr>
        <w:t>References</w:t>
      </w:r>
      <w:bookmarkEnd w:id="3"/>
    </w:p>
    <w:p w14:paraId="30C0CCB2" w14:textId="28669AA9" w:rsidR="003C05AE" w:rsidRPr="003C05AE" w:rsidRDefault="006C53F6" w:rsidP="00A17E18">
      <w:pPr>
        <w:numPr>
          <w:ilvl w:val="0"/>
          <w:numId w:val="3"/>
        </w:numPr>
        <w:overflowPunct w:val="0"/>
        <w:autoSpaceDE w:val="0"/>
        <w:autoSpaceDN w:val="0"/>
        <w:adjustRightInd w:val="0"/>
        <w:spacing w:after="120"/>
        <w:jc w:val="both"/>
        <w:textAlignment w:val="baseline"/>
        <w:rPr>
          <w:sz w:val="24"/>
          <w:szCs w:val="24"/>
          <w:lang w:val="en-GB"/>
        </w:rPr>
      </w:pPr>
      <w:r>
        <w:rPr>
          <w:rFonts w:ascii="Helvetica Neue" w:hAnsi="Helvetica Neue" w:cs="Helvetica Neue"/>
          <w:color w:val="000000"/>
          <w:sz w:val="24"/>
          <w:szCs w:val="24"/>
          <w:lang w:eastAsia="en-GB" w:bidi="te-IN"/>
        </w:rPr>
        <w:t xml:space="preserve">RAN2 Email discussions, </w:t>
      </w:r>
      <w:r w:rsidR="003C05AE">
        <w:rPr>
          <w:rFonts w:ascii="Helvetica Neue" w:hAnsi="Helvetica Neue" w:cs="Helvetica Neue"/>
          <w:color w:val="000000"/>
          <w:sz w:val="24"/>
          <w:szCs w:val="24"/>
          <w:lang w:eastAsia="en-GB" w:bidi="te-IN"/>
        </w:rPr>
        <w:t>[Post109e#</w:t>
      </w:r>
      <w:proofErr w:type="gramStart"/>
      <w:r w:rsidR="003C05AE">
        <w:rPr>
          <w:rFonts w:ascii="Helvetica Neue" w:hAnsi="Helvetica Neue" w:cs="Helvetica Neue"/>
          <w:color w:val="000000"/>
          <w:sz w:val="24"/>
          <w:szCs w:val="24"/>
          <w:lang w:eastAsia="en-GB" w:bidi="te-IN"/>
        </w:rPr>
        <w:t>36][</w:t>
      </w:r>
      <w:proofErr w:type="gramEnd"/>
      <w:r w:rsidR="003C05AE">
        <w:rPr>
          <w:rFonts w:ascii="Helvetica Neue" w:hAnsi="Helvetica Neue" w:cs="Helvetica Neue"/>
          <w:color w:val="000000"/>
          <w:sz w:val="24"/>
          <w:szCs w:val="24"/>
          <w:lang w:eastAsia="en-GB" w:bidi="te-IN"/>
        </w:rPr>
        <w:t>IAB] RLF Handling - PH2 (Qualcomm)</w:t>
      </w:r>
    </w:p>
    <w:p w14:paraId="0A661D85" w14:textId="7225DF88" w:rsidR="007A0A8B"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w:t>
      </w:r>
      <w:r w:rsidR="003C05AE">
        <w:rPr>
          <w:sz w:val="24"/>
          <w:szCs w:val="24"/>
        </w:rPr>
        <w:t>109e</w:t>
      </w:r>
      <w:r w:rsidR="007A0A8B" w:rsidRPr="0021706F">
        <w:rPr>
          <w:sz w:val="24"/>
          <w:szCs w:val="24"/>
        </w:rPr>
        <w:t xml:space="preserve"> chairman’s notes</w:t>
      </w:r>
    </w:p>
    <w:p w14:paraId="4A8EE984" w14:textId="26BE30FB" w:rsidR="00682662" w:rsidRPr="00537910" w:rsidRDefault="00682662" w:rsidP="001E1586">
      <w:pPr>
        <w:overflowPunct w:val="0"/>
        <w:autoSpaceDE w:val="0"/>
        <w:autoSpaceDN w:val="0"/>
        <w:adjustRightInd w:val="0"/>
        <w:spacing w:before="60" w:after="60"/>
        <w:ind w:left="357"/>
        <w:textAlignment w:val="baseline"/>
        <w:rPr>
          <w:rFonts w:cs="Arial"/>
          <w:sz w:val="16"/>
          <w:szCs w:val="16"/>
        </w:rPr>
      </w:pPr>
    </w:p>
    <w:sectPr w:rsidR="00682662" w:rsidRPr="00537910"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DC486" w14:textId="77777777" w:rsidR="00895159" w:rsidRDefault="00895159">
      <w:r>
        <w:separator/>
      </w:r>
    </w:p>
  </w:endnote>
  <w:endnote w:type="continuationSeparator" w:id="0">
    <w:p w14:paraId="796DDFD2" w14:textId="77777777" w:rsidR="00895159" w:rsidRDefault="00895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C8398" w14:textId="77777777" w:rsidR="00895159" w:rsidRDefault="00895159">
      <w:r>
        <w:separator/>
      </w:r>
    </w:p>
  </w:footnote>
  <w:footnote w:type="continuationSeparator" w:id="0">
    <w:p w14:paraId="080C96A6" w14:textId="77777777" w:rsidR="00895159" w:rsidRDefault="00895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7BEA"/>
    <w:rsid w:val="000343D3"/>
    <w:rsid w:val="000358AD"/>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E0414"/>
    <w:rsid w:val="002E083F"/>
    <w:rsid w:val="002E1A79"/>
    <w:rsid w:val="002E4760"/>
    <w:rsid w:val="002F23D1"/>
    <w:rsid w:val="002F3825"/>
    <w:rsid w:val="002F4578"/>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500E"/>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1A3"/>
    <w:rsid w:val="00602B94"/>
    <w:rsid w:val="00602F9F"/>
    <w:rsid w:val="0060355C"/>
    <w:rsid w:val="00603CCA"/>
    <w:rsid w:val="00610534"/>
    <w:rsid w:val="0061135E"/>
    <w:rsid w:val="0061230E"/>
    <w:rsid w:val="00612337"/>
    <w:rsid w:val="006149A0"/>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2662"/>
    <w:rsid w:val="00683AFD"/>
    <w:rsid w:val="00684219"/>
    <w:rsid w:val="00685EC0"/>
    <w:rsid w:val="00687898"/>
    <w:rsid w:val="00690466"/>
    <w:rsid w:val="00691624"/>
    <w:rsid w:val="00691AA7"/>
    <w:rsid w:val="006A2575"/>
    <w:rsid w:val="006A3181"/>
    <w:rsid w:val="006A39AE"/>
    <w:rsid w:val="006A39DA"/>
    <w:rsid w:val="006A6639"/>
    <w:rsid w:val="006A696F"/>
    <w:rsid w:val="006B2678"/>
    <w:rsid w:val="006B5B69"/>
    <w:rsid w:val="006B5BD4"/>
    <w:rsid w:val="006B6B15"/>
    <w:rsid w:val="006C20C4"/>
    <w:rsid w:val="006C342B"/>
    <w:rsid w:val="006C53F6"/>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0E30"/>
    <w:rsid w:val="00755199"/>
    <w:rsid w:val="0076448F"/>
    <w:rsid w:val="00764CCE"/>
    <w:rsid w:val="00767213"/>
    <w:rsid w:val="00767261"/>
    <w:rsid w:val="007700CC"/>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6A92"/>
    <w:rsid w:val="00817FB2"/>
    <w:rsid w:val="00825DCB"/>
    <w:rsid w:val="00830043"/>
    <w:rsid w:val="008339AD"/>
    <w:rsid w:val="00834DE3"/>
    <w:rsid w:val="00842FC0"/>
    <w:rsid w:val="008440E1"/>
    <w:rsid w:val="00845C8A"/>
    <w:rsid w:val="00845DEA"/>
    <w:rsid w:val="0084641A"/>
    <w:rsid w:val="0085607D"/>
    <w:rsid w:val="008576A8"/>
    <w:rsid w:val="0086214F"/>
    <w:rsid w:val="00864238"/>
    <w:rsid w:val="0086541B"/>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5D84"/>
    <w:rsid w:val="008B36BD"/>
    <w:rsid w:val="008B3CA1"/>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93E8B"/>
    <w:rsid w:val="009A0FD5"/>
    <w:rsid w:val="009A1476"/>
    <w:rsid w:val="009A2C83"/>
    <w:rsid w:val="009B7330"/>
    <w:rsid w:val="009C0ACC"/>
    <w:rsid w:val="009C38E7"/>
    <w:rsid w:val="009C6E39"/>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171F"/>
    <w:rsid w:val="00A92227"/>
    <w:rsid w:val="00A924B7"/>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188F"/>
    <w:rsid w:val="00AF51F1"/>
    <w:rsid w:val="00AF5EB7"/>
    <w:rsid w:val="00AF6208"/>
    <w:rsid w:val="00AF71DD"/>
    <w:rsid w:val="00B048FA"/>
    <w:rsid w:val="00B04F39"/>
    <w:rsid w:val="00B060D2"/>
    <w:rsid w:val="00B1080E"/>
    <w:rsid w:val="00B13B51"/>
    <w:rsid w:val="00B250A0"/>
    <w:rsid w:val="00B250D5"/>
    <w:rsid w:val="00B26CFB"/>
    <w:rsid w:val="00B27B85"/>
    <w:rsid w:val="00B32D49"/>
    <w:rsid w:val="00B33096"/>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838B6"/>
    <w:rsid w:val="00B843DF"/>
    <w:rsid w:val="00B85A59"/>
    <w:rsid w:val="00B902EA"/>
    <w:rsid w:val="00B915EA"/>
    <w:rsid w:val="00B92FD5"/>
    <w:rsid w:val="00B93A99"/>
    <w:rsid w:val="00B94AB5"/>
    <w:rsid w:val="00B95CD3"/>
    <w:rsid w:val="00BA0D59"/>
    <w:rsid w:val="00BA1E62"/>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20CA4"/>
    <w:rsid w:val="00C20DBD"/>
    <w:rsid w:val="00C26256"/>
    <w:rsid w:val="00C3358C"/>
    <w:rsid w:val="00C35252"/>
    <w:rsid w:val="00C36420"/>
    <w:rsid w:val="00C36C06"/>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D51AF"/>
    <w:rsid w:val="00CD566B"/>
    <w:rsid w:val="00CD67B3"/>
    <w:rsid w:val="00CE3462"/>
    <w:rsid w:val="00CE373D"/>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0B51"/>
    <w:rsid w:val="00DA37FA"/>
    <w:rsid w:val="00DA42FF"/>
    <w:rsid w:val="00DB17A3"/>
    <w:rsid w:val="00DB23C6"/>
    <w:rsid w:val="00DB4026"/>
    <w:rsid w:val="00DB4F7D"/>
    <w:rsid w:val="00DB5BC6"/>
    <w:rsid w:val="00DB66D3"/>
    <w:rsid w:val="00DC1553"/>
    <w:rsid w:val="00DC6CF6"/>
    <w:rsid w:val="00DD43B0"/>
    <w:rsid w:val="00DD5520"/>
    <w:rsid w:val="00DD7378"/>
    <w:rsid w:val="00DE27BC"/>
    <w:rsid w:val="00DE5650"/>
    <w:rsid w:val="00DE6127"/>
    <w:rsid w:val="00DF0630"/>
    <w:rsid w:val="00DF2ACA"/>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452E"/>
    <w:rsid w:val="00EE73FF"/>
    <w:rsid w:val="00EE7973"/>
    <w:rsid w:val="00EF0AF6"/>
    <w:rsid w:val="00EF14AE"/>
    <w:rsid w:val="00EF2136"/>
    <w:rsid w:val="00EF3564"/>
    <w:rsid w:val="00EF3F7D"/>
    <w:rsid w:val="00EF784D"/>
    <w:rsid w:val="00F0507B"/>
    <w:rsid w:val="00F062AA"/>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10</cp:revision>
  <cp:lastPrinted>2009-10-21T14:47:00Z</cp:lastPrinted>
  <dcterms:created xsi:type="dcterms:W3CDTF">2020-04-09T01:55:00Z</dcterms:created>
  <dcterms:modified xsi:type="dcterms:W3CDTF">2020-04-09T23:52:00Z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