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F19" w:rsidRPr="005906FF" w:rsidRDefault="00BC0F19" w:rsidP="00E7553B">
      <w:pPr>
        <w:pStyle w:val="a8"/>
        <w:tabs>
          <w:tab w:val="left" w:pos="7795"/>
        </w:tabs>
        <w:jc w:val="both"/>
        <w:rPr>
          <w:sz w:val="28"/>
          <w:szCs w:val="28"/>
        </w:rPr>
      </w:pPr>
      <w:bookmarkStart w:id="0" w:name="_GoBack"/>
      <w:bookmarkEnd w:id="0"/>
      <w:r w:rsidRPr="005906FF">
        <w:rPr>
          <w:sz w:val="28"/>
          <w:szCs w:val="28"/>
        </w:rPr>
        <w:t>3GPP TSG RAN WG</w:t>
      </w:r>
      <w:r w:rsidR="00166F62">
        <w:rPr>
          <w:sz w:val="28"/>
          <w:szCs w:val="28"/>
        </w:rPr>
        <w:t>2</w:t>
      </w:r>
      <w:r w:rsidRPr="005906FF">
        <w:rPr>
          <w:sz w:val="28"/>
          <w:szCs w:val="28"/>
        </w:rPr>
        <w:t xml:space="preserve"> Meeting #10</w:t>
      </w:r>
      <w:r w:rsidR="00C7237B">
        <w:rPr>
          <w:sz w:val="28"/>
          <w:szCs w:val="28"/>
        </w:rPr>
        <w:t>9</w:t>
      </w:r>
      <w:r w:rsidR="005D4880">
        <w:rPr>
          <w:sz w:val="28"/>
          <w:szCs w:val="28"/>
        </w:rPr>
        <w:t>b</w:t>
      </w:r>
      <w:r w:rsidR="004F78DF">
        <w:rPr>
          <w:sz w:val="28"/>
          <w:szCs w:val="28"/>
        </w:rPr>
        <w:t>-e</w:t>
      </w:r>
      <w:r>
        <w:rPr>
          <w:sz w:val="28"/>
          <w:szCs w:val="28"/>
        </w:rPr>
        <w:tab/>
      </w:r>
      <w:r w:rsidR="00212AD0" w:rsidRPr="00212AD0">
        <w:rPr>
          <w:sz w:val="28"/>
          <w:szCs w:val="28"/>
        </w:rPr>
        <w:t>R2-</w:t>
      </w:r>
      <w:r w:rsidR="00C7237B">
        <w:rPr>
          <w:sz w:val="28"/>
          <w:szCs w:val="28"/>
        </w:rPr>
        <w:t>2</w:t>
      </w:r>
      <w:r w:rsidR="00C14EAB">
        <w:rPr>
          <w:sz w:val="28"/>
          <w:szCs w:val="28"/>
        </w:rPr>
        <w:t>002771</w:t>
      </w:r>
    </w:p>
    <w:p w:rsidR="00BC0F19" w:rsidRDefault="00EC0A4E" w:rsidP="00BC0F19">
      <w:pPr>
        <w:pStyle w:val="a8"/>
        <w:tabs>
          <w:tab w:val="left" w:pos="7939"/>
        </w:tabs>
        <w:jc w:val="both"/>
        <w:rPr>
          <w:sz w:val="28"/>
          <w:szCs w:val="28"/>
        </w:rPr>
      </w:pPr>
      <w:r>
        <w:rPr>
          <w:sz w:val="28"/>
          <w:szCs w:val="28"/>
        </w:rPr>
        <w:t>Electronic Meeting</w:t>
      </w:r>
      <w:r w:rsidR="0086681C">
        <w:rPr>
          <w:sz w:val="28"/>
          <w:szCs w:val="28"/>
        </w:rPr>
        <w:t>,</w:t>
      </w:r>
      <w:r w:rsidR="00166F62" w:rsidRPr="00C367B9">
        <w:rPr>
          <w:sz w:val="28"/>
          <w:szCs w:val="28"/>
        </w:rPr>
        <w:t xml:space="preserve"> </w:t>
      </w:r>
      <w:r w:rsidR="008D1B5B">
        <w:rPr>
          <w:sz w:val="28"/>
          <w:szCs w:val="28"/>
        </w:rPr>
        <w:t>20</w:t>
      </w:r>
      <w:r>
        <w:rPr>
          <w:sz w:val="28"/>
          <w:szCs w:val="28"/>
        </w:rPr>
        <w:t xml:space="preserve">th </w:t>
      </w:r>
      <w:r w:rsidR="008D1B5B">
        <w:rPr>
          <w:sz w:val="28"/>
          <w:szCs w:val="28"/>
        </w:rPr>
        <w:t>April</w:t>
      </w:r>
      <w:r w:rsidR="0033621E">
        <w:rPr>
          <w:sz w:val="28"/>
          <w:szCs w:val="28"/>
        </w:rPr>
        <w:t xml:space="preserve"> </w:t>
      </w:r>
      <w:r w:rsidR="00166F62" w:rsidRPr="00C367B9">
        <w:rPr>
          <w:sz w:val="28"/>
          <w:szCs w:val="28"/>
        </w:rPr>
        <w:t xml:space="preserve">– </w:t>
      </w:r>
      <w:r w:rsidR="008D1B5B">
        <w:rPr>
          <w:sz w:val="28"/>
          <w:szCs w:val="28"/>
        </w:rPr>
        <w:t>30</w:t>
      </w:r>
      <w:r>
        <w:rPr>
          <w:sz w:val="28"/>
          <w:szCs w:val="28"/>
        </w:rPr>
        <w:t xml:space="preserve">th </w:t>
      </w:r>
      <w:r w:rsidR="008D1B5B">
        <w:rPr>
          <w:sz w:val="28"/>
          <w:szCs w:val="28"/>
        </w:rPr>
        <w:t>April</w:t>
      </w:r>
      <w:r w:rsidR="0033621E">
        <w:rPr>
          <w:sz w:val="28"/>
          <w:szCs w:val="28"/>
        </w:rPr>
        <w:t>, 2020</w:t>
      </w:r>
    </w:p>
    <w:p w:rsidR="00BC0F19" w:rsidRPr="002B646C" w:rsidRDefault="00BC0F19" w:rsidP="00BC0F19">
      <w:pPr>
        <w:pStyle w:val="3GPPHeader"/>
        <w:spacing w:after="120" w:line="240" w:lineRule="exact"/>
        <w:rPr>
          <w:rFonts w:ascii="Times New Roman" w:eastAsia="MS Mincho" w:hAnsi="Times New Roman"/>
          <w:bCs/>
          <w:szCs w:val="24"/>
          <w:lang w:val="en-US"/>
        </w:rPr>
      </w:pPr>
    </w:p>
    <w:p w:rsidR="005906FF" w:rsidRPr="002B646C" w:rsidRDefault="005906FF" w:rsidP="00212AD0">
      <w:pPr>
        <w:spacing w:beforeLines="50" w:before="120" w:after="0"/>
        <w:rPr>
          <w:rFonts w:eastAsia="SimSun"/>
          <w:b/>
          <w:sz w:val="24"/>
          <w:lang w:val="en-US"/>
        </w:rPr>
      </w:pPr>
      <w:r w:rsidRPr="002B646C">
        <w:rPr>
          <w:b/>
          <w:sz w:val="24"/>
          <w:lang w:val="en-US"/>
        </w:rPr>
        <w:t xml:space="preserve">Agenda </w:t>
      </w:r>
      <w:r w:rsidRPr="002B646C">
        <w:rPr>
          <w:rFonts w:hint="eastAsia"/>
          <w:b/>
          <w:sz w:val="24"/>
          <w:lang w:val="en-US"/>
        </w:rPr>
        <w:t>I</w:t>
      </w:r>
      <w:r w:rsidRPr="002B646C">
        <w:rPr>
          <w:b/>
          <w:sz w:val="24"/>
          <w:lang w:val="en-US"/>
        </w:rPr>
        <w:t>tem:</w:t>
      </w:r>
      <w:r w:rsidRPr="002B646C">
        <w:rPr>
          <w:b/>
          <w:sz w:val="24"/>
          <w:lang w:val="en-US"/>
        </w:rPr>
        <w:tab/>
      </w:r>
      <w:bookmarkStart w:id="1" w:name="Source"/>
      <w:bookmarkEnd w:id="1"/>
      <w:r w:rsidRPr="002B646C">
        <w:rPr>
          <w:b/>
          <w:sz w:val="24"/>
          <w:lang w:val="en-US"/>
        </w:rPr>
        <w:t xml:space="preserve">  </w:t>
      </w:r>
      <w:r w:rsidR="0000084C" w:rsidRPr="002B646C">
        <w:rPr>
          <w:b/>
          <w:sz w:val="24"/>
          <w:lang w:val="en-US"/>
        </w:rPr>
        <w:t>6</w:t>
      </w:r>
      <w:r w:rsidR="00E851E6" w:rsidRPr="002B646C">
        <w:rPr>
          <w:b/>
          <w:sz w:val="24"/>
          <w:lang w:val="en-US"/>
        </w:rPr>
        <w:t>.</w:t>
      </w:r>
      <w:r w:rsidR="00E851E6" w:rsidRPr="002B646C">
        <w:rPr>
          <w:rFonts w:eastAsia="SimSun"/>
          <w:b/>
          <w:sz w:val="24"/>
          <w:lang w:val="en-US"/>
        </w:rPr>
        <w:t>4</w:t>
      </w:r>
      <w:r w:rsidR="00E851E6" w:rsidRPr="002B646C">
        <w:rPr>
          <w:rFonts w:eastAsia="SimSun" w:hint="eastAsia"/>
          <w:b/>
          <w:sz w:val="24"/>
          <w:lang w:val="en-US"/>
        </w:rPr>
        <w:t>.</w:t>
      </w:r>
      <w:r w:rsidR="002B646C" w:rsidRPr="002B646C">
        <w:rPr>
          <w:rFonts w:eastAsia="SimSun"/>
          <w:b/>
          <w:sz w:val="24"/>
          <w:lang w:val="en-US"/>
        </w:rPr>
        <w:t>2.2</w:t>
      </w:r>
      <w:r w:rsidR="00E851E6" w:rsidRPr="002B646C">
        <w:rPr>
          <w:rFonts w:eastAsia="SimSun"/>
          <w:b/>
          <w:sz w:val="24"/>
          <w:lang w:val="en-US"/>
        </w:rPr>
        <w:t xml:space="preserve"> </w:t>
      </w:r>
      <w:r w:rsidR="00EC0A4E" w:rsidRPr="002B646C">
        <w:rPr>
          <w:rFonts w:eastAsia="SimSun"/>
          <w:b/>
          <w:sz w:val="24"/>
          <w:lang w:val="en-US"/>
        </w:rPr>
        <w:t>Others</w:t>
      </w:r>
    </w:p>
    <w:p w:rsidR="005906FF" w:rsidRDefault="005906FF" w:rsidP="00212AD0">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rsidR="00003AC7" w:rsidRPr="00D063D1" w:rsidRDefault="005906FF" w:rsidP="00212AD0">
      <w:pPr>
        <w:spacing w:beforeLines="50" w:before="120" w:after="0"/>
        <w:ind w:leftChars="1" w:left="1979" w:hangingChars="823" w:hanging="1977"/>
        <w:rPr>
          <w:b/>
          <w:color w:val="FF0000"/>
          <w:sz w:val="24"/>
          <w:lang w:val="en-US"/>
        </w:rPr>
      </w:pPr>
      <w:r>
        <w:rPr>
          <w:b/>
          <w:sz w:val="24"/>
          <w:lang w:val="en-US"/>
        </w:rPr>
        <w:t xml:space="preserve">Title: </w:t>
      </w:r>
      <w:r>
        <w:rPr>
          <w:b/>
          <w:sz w:val="24"/>
          <w:lang w:val="en-US"/>
        </w:rPr>
        <w:tab/>
      </w:r>
      <w:r w:rsidR="002B646C" w:rsidRPr="002B646C">
        <w:rPr>
          <w:b/>
          <w:sz w:val="24"/>
          <w:lang w:val="en-US"/>
        </w:rPr>
        <w:t>Remaining Issues on NR V2X Resource Allocation for Zone Configuration</w:t>
      </w:r>
    </w:p>
    <w:p w:rsidR="005906FF" w:rsidRDefault="005906FF" w:rsidP="00212AD0">
      <w:pPr>
        <w:tabs>
          <w:tab w:val="left" w:pos="1985"/>
        </w:tabs>
        <w:spacing w:beforeLines="50" w:before="120" w:after="0"/>
        <w:ind w:left="2042" w:hangingChars="850" w:hanging="2042"/>
        <w:rPr>
          <w:rFonts w:eastAsia="SimSun"/>
          <w:b/>
          <w:sz w:val="24"/>
          <w:lang w:val="en-US"/>
        </w:rPr>
      </w:pPr>
      <w:r>
        <w:rPr>
          <w:b/>
          <w:sz w:val="24"/>
          <w:lang w:val="en-US"/>
        </w:rPr>
        <w:t>Document for:</w:t>
      </w:r>
      <w:r>
        <w:rPr>
          <w:b/>
          <w:sz w:val="24"/>
          <w:lang w:val="en-US"/>
        </w:rPr>
        <w:tab/>
      </w:r>
      <w:bookmarkStart w:id="2" w:name="DocumentFor"/>
      <w:bookmarkEnd w:id="2"/>
      <w:r>
        <w:rPr>
          <w:b/>
          <w:sz w:val="24"/>
          <w:lang w:val="en-US"/>
        </w:rPr>
        <w:t>Discussion and Decision</w:t>
      </w:r>
    </w:p>
    <w:p w:rsidR="00A1585A" w:rsidRPr="007A52D2" w:rsidRDefault="00292559" w:rsidP="003C0949">
      <w:pPr>
        <w:pStyle w:val="Tdoc"/>
      </w:pPr>
      <w:r w:rsidRPr="00E0063E">
        <w:t>Introduction</w:t>
      </w:r>
      <w:r w:rsidRPr="00E0063E">
        <w:rPr>
          <w:lang w:val="en-GB"/>
        </w:rPr>
        <w:t xml:space="preserve">  </w:t>
      </w:r>
    </w:p>
    <w:p w:rsidR="0088489A" w:rsidRDefault="00BA7D59" w:rsidP="003C0949">
      <w:pPr>
        <w:rPr>
          <w:rFonts w:ascii="Times New Roman" w:eastAsiaTheme="minorEastAsia" w:hAnsi="Times New Roman"/>
          <w:noProof/>
          <w:lang w:eastAsia="zh-TW"/>
        </w:rPr>
      </w:pPr>
      <w:r>
        <w:rPr>
          <w:rFonts w:ascii="Times New Roman" w:eastAsiaTheme="minorEastAsia" w:hAnsi="Times New Roman"/>
          <w:noProof/>
          <w:lang w:eastAsia="zh-TW"/>
        </w:rPr>
        <w:t xml:space="preserve">In RAN2# 108, zone ID based </w:t>
      </w:r>
      <w:r>
        <w:rPr>
          <w:rFonts w:ascii="Times New Roman" w:eastAsia="MS Mincho" w:hAnsi="Times New Roman"/>
          <w:noProof/>
          <w:szCs w:val="24"/>
          <w:lang w:eastAsia="en-GB"/>
        </w:rPr>
        <w:t>on the</w:t>
      </w:r>
      <w:r w:rsidRPr="00145C01">
        <w:rPr>
          <w:rFonts w:ascii="Times New Roman" w:eastAsia="MS Mincho" w:hAnsi="Times New Roman"/>
          <w:noProof/>
          <w:szCs w:val="24"/>
          <w:lang w:eastAsia="en-GB"/>
        </w:rPr>
        <w:t xml:space="preserve"> formulae specified in </w:t>
      </w:r>
      <w:r w:rsidR="00C967BF">
        <w:rPr>
          <w:rFonts w:ascii="Times New Roman" w:eastAsia="MS Mincho" w:hAnsi="Times New Roman"/>
          <w:noProof/>
          <w:szCs w:val="24"/>
          <w:lang w:eastAsia="en-GB"/>
        </w:rPr>
        <w:t xml:space="preserve">3GPP TS </w:t>
      </w:r>
      <w:r w:rsidRPr="00145C01">
        <w:rPr>
          <w:rFonts w:ascii="Times New Roman" w:eastAsia="MS Mincho" w:hAnsi="Times New Roman"/>
          <w:noProof/>
          <w:szCs w:val="24"/>
          <w:lang w:eastAsia="en-GB"/>
        </w:rPr>
        <w:t>36.331</w:t>
      </w:r>
      <w:r w:rsidR="00F2132A">
        <w:rPr>
          <w:rFonts w:ascii="Times New Roman" w:eastAsia="MS Mincho" w:hAnsi="Times New Roman"/>
          <w:noProof/>
          <w:szCs w:val="24"/>
          <w:lang w:eastAsia="en-GB"/>
        </w:rPr>
        <w:t xml:space="preserve"> [1]</w:t>
      </w:r>
      <w:r w:rsidRPr="00145C01">
        <w:rPr>
          <w:rFonts w:ascii="Times New Roman" w:eastAsia="MS Mincho" w:hAnsi="Times New Roman"/>
          <w:noProof/>
          <w:szCs w:val="24"/>
          <w:lang w:eastAsia="en-GB"/>
        </w:rPr>
        <w:t xml:space="preserve"> </w:t>
      </w:r>
      <w:r>
        <w:rPr>
          <w:rFonts w:ascii="Times New Roman" w:eastAsiaTheme="minorEastAsia" w:hAnsi="Times New Roman"/>
          <w:noProof/>
          <w:lang w:eastAsia="zh-TW"/>
        </w:rPr>
        <w:t xml:space="preserve">is agreed, the related agreements </w:t>
      </w:r>
      <w:r w:rsidR="00145C01">
        <w:rPr>
          <w:rFonts w:ascii="Times New Roman" w:eastAsiaTheme="minorEastAsia" w:hAnsi="Times New Roman"/>
          <w:noProof/>
          <w:lang w:eastAsia="zh-TW"/>
        </w:rPr>
        <w:t>are shown as follows</w:t>
      </w:r>
      <w:r w:rsidR="00F2132A">
        <w:rPr>
          <w:rFonts w:ascii="Times New Roman" w:eastAsiaTheme="minorEastAsia" w:hAnsi="Times New Roman"/>
          <w:noProof/>
          <w:lang w:eastAsia="zh-TW"/>
        </w:rPr>
        <w:t xml:space="preserve"> [2]</w:t>
      </w:r>
      <w:r w:rsidR="00A1585A">
        <w:rPr>
          <w:rFonts w:ascii="Times New Roman" w:eastAsiaTheme="minorEastAsia" w:hAnsi="Times New Roman"/>
          <w:noProof/>
          <w:lang w:eastAsia="zh-TW"/>
        </w:rPr>
        <w:t xml:space="preserve">. </w:t>
      </w:r>
    </w:p>
    <w:p w:rsidR="00145C01" w:rsidRPr="00145C01" w:rsidRDefault="00145C01" w:rsidP="00BF28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Times New Roman" w:eastAsia="MS Mincho" w:hAnsi="Times New Roman"/>
          <w:szCs w:val="24"/>
          <w:lang w:eastAsia="en-GB"/>
        </w:rPr>
      </w:pPr>
      <w:r w:rsidRPr="00145C01">
        <w:rPr>
          <w:rFonts w:eastAsia="MS Mincho"/>
          <w:szCs w:val="24"/>
          <w:lang w:eastAsia="en-GB"/>
        </w:rPr>
        <w:t>A</w:t>
      </w:r>
      <w:r w:rsidRPr="00145C01">
        <w:rPr>
          <w:rFonts w:ascii="Times New Roman" w:eastAsia="MS Mincho" w:hAnsi="Times New Roman"/>
          <w:szCs w:val="24"/>
          <w:lang w:eastAsia="en-GB"/>
        </w:rPr>
        <w:t xml:space="preserve">greements on MAC: </w:t>
      </w:r>
    </w:p>
    <w:p w:rsidR="00145C01" w:rsidRPr="00145C01" w:rsidRDefault="00145C01" w:rsidP="00BF28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Times New Roman" w:eastAsia="MS Mincho" w:hAnsi="Times New Roman"/>
          <w:noProof/>
          <w:szCs w:val="24"/>
          <w:lang w:eastAsia="en-GB"/>
        </w:rPr>
      </w:pPr>
      <w:r w:rsidRPr="00145C01">
        <w:rPr>
          <w:rFonts w:ascii="Times New Roman" w:eastAsia="MS Mincho" w:hAnsi="Times New Roman"/>
          <w:szCs w:val="24"/>
          <w:lang w:eastAsia="en-GB"/>
        </w:rPr>
        <w:t xml:space="preserve">1: </w:t>
      </w:r>
      <w:r w:rsidRPr="00145C01">
        <w:rPr>
          <w:rFonts w:ascii="Times New Roman" w:eastAsia="MS Mincho" w:hAnsi="Times New Roman"/>
          <w:szCs w:val="24"/>
          <w:lang w:eastAsia="en-GB"/>
        </w:rPr>
        <w:tab/>
      </w:r>
      <w:r w:rsidRPr="00145C01">
        <w:rPr>
          <w:rFonts w:ascii="Times New Roman" w:eastAsia="MS Mincho" w:hAnsi="Times New Roman"/>
          <w:noProof/>
          <w:szCs w:val="24"/>
          <w:lang w:eastAsia="en-GB"/>
        </w:rPr>
        <w:t>For all cast-types, Layer-1 Destination ID corresponds to the 16 bit LSB of the Destination Layer-2 ID, and the Layer-1 Source ID corresponds to the 8 bit LSB of the Source Layer-2 ID.</w:t>
      </w:r>
    </w:p>
    <w:p w:rsidR="00145C01" w:rsidRPr="00145C01" w:rsidRDefault="00145C01" w:rsidP="00BF28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Times New Roman" w:eastAsia="MS Mincho" w:hAnsi="Times New Roman"/>
          <w:noProof/>
          <w:szCs w:val="24"/>
          <w:lang w:eastAsia="en-GB"/>
        </w:rPr>
      </w:pPr>
      <w:r w:rsidRPr="00145C01">
        <w:rPr>
          <w:rFonts w:ascii="Times New Roman" w:eastAsia="MS Mincho" w:hAnsi="Times New Roman"/>
          <w:noProof/>
          <w:szCs w:val="24"/>
          <w:lang w:eastAsia="en-GB"/>
        </w:rPr>
        <w:t>2:</w:t>
      </w:r>
      <w:r w:rsidRPr="00145C01">
        <w:rPr>
          <w:rFonts w:ascii="Times New Roman" w:eastAsia="MS Mincho" w:hAnsi="Times New Roman"/>
          <w:noProof/>
          <w:szCs w:val="24"/>
          <w:lang w:eastAsia="en-GB"/>
        </w:rPr>
        <w:tab/>
        <w:t>The DST field includes 8 bit MSB of the Destination Layer-2 ID and the SRC field includes 16 bit MSB of the Source Layer-2 ID for the SL-SCH subheader of a MAC PDU to be transmitted to the peer UE.</w:t>
      </w:r>
    </w:p>
    <w:p w:rsidR="00145C01" w:rsidRPr="00145C01" w:rsidRDefault="00145C01" w:rsidP="00BF28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Times New Roman" w:eastAsia="MS Mincho" w:hAnsi="Times New Roman"/>
          <w:noProof/>
          <w:szCs w:val="24"/>
          <w:lang w:eastAsia="en-GB"/>
        </w:rPr>
      </w:pPr>
      <w:r w:rsidRPr="00145C01">
        <w:rPr>
          <w:rFonts w:ascii="Times New Roman" w:eastAsia="MS Mincho" w:hAnsi="Times New Roman"/>
          <w:noProof/>
          <w:szCs w:val="24"/>
          <w:lang w:eastAsia="en-GB"/>
        </w:rPr>
        <w:t>3a:</w:t>
      </w:r>
      <w:r w:rsidRPr="00145C01">
        <w:rPr>
          <w:rFonts w:ascii="Times New Roman" w:eastAsia="MS Mincho" w:hAnsi="Times New Roman"/>
          <w:noProof/>
          <w:szCs w:val="24"/>
          <w:lang w:eastAsia="en-GB"/>
        </w:rPr>
        <w:tab/>
        <w:t>Zone ID determination is based on the formulae specified in 36.331 as UE’s location information. And we will ask to RAN1 if any problem with this way.</w:t>
      </w:r>
    </w:p>
    <w:p w:rsidR="00145C01" w:rsidRPr="00145C01" w:rsidRDefault="00145C01" w:rsidP="00BF28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Times New Roman" w:eastAsia="MS Mincho" w:hAnsi="Times New Roman"/>
          <w:noProof/>
          <w:szCs w:val="24"/>
          <w:lang w:eastAsia="en-GB"/>
        </w:rPr>
      </w:pPr>
      <w:r w:rsidRPr="00145C01">
        <w:rPr>
          <w:rFonts w:ascii="Times New Roman" w:eastAsia="MS Mincho" w:hAnsi="Times New Roman"/>
          <w:noProof/>
          <w:szCs w:val="24"/>
          <w:lang w:eastAsia="en-GB"/>
        </w:rPr>
        <w:t>3b:</w:t>
      </w:r>
      <w:r w:rsidRPr="00145C01">
        <w:rPr>
          <w:rFonts w:ascii="Times New Roman" w:eastAsia="MS Mincho" w:hAnsi="Times New Roman"/>
          <w:noProof/>
          <w:szCs w:val="24"/>
          <w:lang w:eastAsia="en-GB"/>
        </w:rPr>
        <w:tab/>
        <w:t>Formulae is specified in 38.331 and 38.321 specification refers 38.331, and MAC will indicate zone id to L1.</w:t>
      </w:r>
    </w:p>
    <w:p w:rsidR="00145C01" w:rsidRPr="00145C01" w:rsidRDefault="00145C01" w:rsidP="00BF28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Times New Roman" w:eastAsia="MS Mincho" w:hAnsi="Times New Roman"/>
          <w:noProof/>
          <w:szCs w:val="24"/>
          <w:lang w:eastAsia="en-GB"/>
        </w:rPr>
      </w:pPr>
      <w:r w:rsidRPr="00145C01">
        <w:rPr>
          <w:rFonts w:ascii="Times New Roman" w:eastAsia="MS Mincho" w:hAnsi="Times New Roman"/>
          <w:noProof/>
          <w:szCs w:val="24"/>
          <w:lang w:eastAsia="en-GB"/>
        </w:rPr>
        <w:t>4a:</w:t>
      </w:r>
      <w:r w:rsidRPr="00145C01">
        <w:rPr>
          <w:rFonts w:ascii="Times New Roman" w:eastAsia="MS Mincho" w:hAnsi="Times New Roman"/>
          <w:noProof/>
          <w:szCs w:val="24"/>
          <w:lang w:eastAsia="en-GB"/>
        </w:rPr>
        <w:tab/>
        <w:t>For V2X, the number of LCH priorities is 3bits.</w:t>
      </w:r>
    </w:p>
    <w:p w:rsidR="00145C01" w:rsidRPr="00145C01" w:rsidRDefault="00145C01" w:rsidP="00BF28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Times New Roman" w:eastAsia="MS Mincho" w:hAnsi="Times New Roman"/>
          <w:noProof/>
          <w:szCs w:val="24"/>
          <w:lang w:eastAsia="en-GB"/>
        </w:rPr>
      </w:pPr>
      <w:r w:rsidRPr="00145C01">
        <w:rPr>
          <w:rFonts w:ascii="Times New Roman" w:eastAsia="MS Mincho" w:hAnsi="Times New Roman"/>
          <w:szCs w:val="24"/>
          <w:lang w:eastAsia="en-GB"/>
        </w:rPr>
        <w:t>4b:</w:t>
      </w:r>
      <w:r w:rsidRPr="00145C01">
        <w:rPr>
          <w:rFonts w:ascii="Times New Roman" w:eastAsia="MS Mincho" w:hAnsi="Times New Roman"/>
          <w:szCs w:val="24"/>
          <w:lang w:eastAsia="en-GB"/>
        </w:rPr>
        <w:tab/>
      </w:r>
      <w:r w:rsidRPr="00145C01">
        <w:rPr>
          <w:rFonts w:ascii="Times New Roman" w:eastAsia="MS Mincho" w:hAnsi="Times New Roman"/>
          <w:noProof/>
          <w:szCs w:val="24"/>
          <w:lang w:eastAsia="en-GB"/>
        </w:rPr>
        <w:t>The priority indicated in a SCI is derived from the value of the highest priority of logical channels served by a MAC PDU to be transmitted on PSSCH scheduled by the SCI.</w:t>
      </w:r>
    </w:p>
    <w:p w:rsidR="00145C01" w:rsidRPr="00145C01" w:rsidRDefault="00145C01" w:rsidP="00BF28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Times New Roman" w:eastAsia="MS Mincho" w:hAnsi="Times New Roman"/>
          <w:noProof/>
          <w:szCs w:val="24"/>
          <w:lang w:eastAsia="en-GB"/>
        </w:rPr>
      </w:pPr>
      <w:r w:rsidRPr="00145C01">
        <w:rPr>
          <w:rFonts w:ascii="Times New Roman" w:eastAsia="MS Mincho" w:hAnsi="Times New Roman"/>
          <w:noProof/>
          <w:szCs w:val="24"/>
          <w:lang w:eastAsia="en-GB"/>
        </w:rPr>
        <w:t>5:</w:t>
      </w:r>
      <w:r w:rsidRPr="00145C01">
        <w:rPr>
          <w:rFonts w:ascii="Times New Roman" w:eastAsia="MS Mincho" w:hAnsi="Times New Roman"/>
          <w:noProof/>
          <w:szCs w:val="24"/>
          <w:lang w:eastAsia="en-GB"/>
        </w:rPr>
        <w:tab/>
        <w:t>If there is no unoccupied Sidelink process in the Sidelink HARQ entity, when a new TB arrives, how to handle RX buffer management is up to UE implementation.</w:t>
      </w:r>
    </w:p>
    <w:p w:rsidR="00145C01" w:rsidRPr="00145C01" w:rsidRDefault="00145C01" w:rsidP="00BF28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Times New Roman" w:eastAsia="MS Mincho" w:hAnsi="Times New Roman"/>
          <w:noProof/>
          <w:szCs w:val="24"/>
          <w:lang w:eastAsia="en-GB"/>
        </w:rPr>
      </w:pPr>
      <w:r w:rsidRPr="00145C01">
        <w:rPr>
          <w:rFonts w:ascii="Times New Roman" w:eastAsia="MS Mincho" w:hAnsi="Times New Roman"/>
          <w:noProof/>
          <w:szCs w:val="24"/>
          <w:lang w:eastAsia="en-GB"/>
        </w:rPr>
        <w:t>6:</w:t>
      </w:r>
      <w:r w:rsidRPr="00145C01">
        <w:rPr>
          <w:rFonts w:ascii="Times New Roman" w:eastAsia="MS Mincho" w:hAnsi="Times New Roman"/>
          <w:noProof/>
          <w:szCs w:val="24"/>
          <w:lang w:eastAsia="en-GB"/>
        </w:rPr>
        <w:tab/>
        <w:t>For each new transmission, UE selects a Destination having the logical channel with the highest priority, among the logical channels having data available for transmission and having no mapping restrictions to a sidelink grant. Then, UE allocate the sidelink grant to the logical channels from the logical channel with the highest priority.</w:t>
      </w:r>
    </w:p>
    <w:p w:rsidR="00145C01" w:rsidRPr="00145C01" w:rsidRDefault="00145C01" w:rsidP="00BF28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Times New Roman" w:eastAsia="MS Mincho" w:hAnsi="Times New Roman"/>
          <w:noProof/>
          <w:szCs w:val="24"/>
          <w:lang w:eastAsia="en-GB"/>
        </w:rPr>
      </w:pPr>
      <w:r w:rsidRPr="00145C01">
        <w:rPr>
          <w:rFonts w:ascii="Times New Roman" w:eastAsia="MS Mincho" w:hAnsi="Times New Roman"/>
          <w:noProof/>
          <w:szCs w:val="24"/>
          <w:lang w:eastAsia="en-GB"/>
        </w:rPr>
        <w:t>7:</w:t>
      </w:r>
      <w:r w:rsidRPr="00145C01">
        <w:rPr>
          <w:rFonts w:ascii="Times New Roman" w:eastAsia="MS Mincho" w:hAnsi="Times New Roman"/>
          <w:noProof/>
          <w:szCs w:val="24"/>
          <w:lang w:eastAsia="en-GB"/>
        </w:rPr>
        <w:tab/>
        <w:t>The logical channel with disabling the HARQ feedback cannot be multiplexed with a logical channel which enabling the HARQ feedback.</w:t>
      </w:r>
    </w:p>
    <w:p w:rsidR="00145C01" w:rsidRPr="00145C01" w:rsidRDefault="00145C01" w:rsidP="00BF28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Times New Roman" w:eastAsia="MS Mincho" w:hAnsi="Times New Roman"/>
          <w:noProof/>
          <w:szCs w:val="24"/>
          <w:lang w:eastAsia="en-GB"/>
        </w:rPr>
      </w:pPr>
      <w:r w:rsidRPr="00145C01">
        <w:rPr>
          <w:rFonts w:ascii="Times New Roman" w:eastAsia="MS Mincho" w:hAnsi="Times New Roman"/>
          <w:noProof/>
          <w:szCs w:val="24"/>
          <w:lang w:eastAsia="en-GB"/>
        </w:rPr>
        <w:t>8:</w:t>
      </w:r>
      <w:r w:rsidRPr="00145C01">
        <w:rPr>
          <w:rFonts w:ascii="Times New Roman" w:eastAsia="MS Mincho" w:hAnsi="Times New Roman"/>
          <w:noProof/>
          <w:szCs w:val="24"/>
          <w:lang w:eastAsia="en-GB"/>
        </w:rPr>
        <w:tab/>
        <w:t>Up to 8 configured grants (including both configured grant type1 and type2) in mode1 can be configured and active for NR sidelink communication (working assumption). Running 38.321 will specify something like “[8]”</w:t>
      </w:r>
    </w:p>
    <w:p w:rsidR="00145C01" w:rsidRPr="00145C01" w:rsidRDefault="00145C01" w:rsidP="00BF28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Times New Roman" w:eastAsia="MS Mincho" w:hAnsi="Times New Roman"/>
          <w:noProof/>
          <w:szCs w:val="24"/>
          <w:lang w:eastAsia="en-GB"/>
        </w:rPr>
      </w:pPr>
      <w:r w:rsidRPr="00145C01">
        <w:rPr>
          <w:rFonts w:ascii="Times New Roman" w:eastAsia="MS Mincho" w:hAnsi="Times New Roman"/>
          <w:noProof/>
          <w:szCs w:val="24"/>
          <w:lang w:eastAsia="en-GB"/>
        </w:rPr>
        <w:t>9:</w:t>
      </w:r>
      <w:r w:rsidRPr="00145C01">
        <w:rPr>
          <w:rFonts w:ascii="Times New Roman" w:eastAsia="MS Mincho" w:hAnsi="Times New Roman"/>
          <w:noProof/>
          <w:szCs w:val="24"/>
          <w:lang w:eastAsia="en-GB"/>
        </w:rPr>
        <w:tab/>
        <w:t>Configured grant Type 1 and Type 2 can be simultanesouly configured for a UE in NR sidelink communication.</w:t>
      </w:r>
    </w:p>
    <w:p w:rsidR="00145C01" w:rsidRPr="00145C01" w:rsidRDefault="00145C01" w:rsidP="00BF28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Times New Roman" w:eastAsia="MS Mincho" w:hAnsi="Times New Roman"/>
          <w:noProof/>
          <w:szCs w:val="24"/>
          <w:lang w:eastAsia="en-GB"/>
        </w:rPr>
      </w:pPr>
      <w:r w:rsidRPr="00145C01">
        <w:rPr>
          <w:rFonts w:ascii="Times New Roman" w:eastAsia="MS Mincho" w:hAnsi="Times New Roman"/>
          <w:noProof/>
          <w:szCs w:val="24"/>
          <w:lang w:eastAsia="en-GB"/>
        </w:rPr>
        <w:t>10:</w:t>
      </w:r>
      <w:r w:rsidRPr="00145C01">
        <w:rPr>
          <w:rFonts w:ascii="Times New Roman" w:eastAsia="MS Mincho" w:hAnsi="Times New Roman"/>
          <w:noProof/>
          <w:szCs w:val="24"/>
          <w:lang w:eastAsia="en-GB"/>
        </w:rPr>
        <w:tab/>
        <w:t>The Sidelink Configured Grant Confirmation MAC CE is identified by a MAC subheader with a new LCID value.</w:t>
      </w:r>
    </w:p>
    <w:p w:rsidR="00B71546" w:rsidRPr="002836C1" w:rsidRDefault="00B71546" w:rsidP="007A52D2">
      <w:pPr>
        <w:rPr>
          <w:rFonts w:ascii="Times New Roman" w:eastAsia="SimSun" w:hAnsi="Times New Roman"/>
          <w:noProof/>
          <w:lang w:eastAsia="zh-TW"/>
        </w:rPr>
      </w:pPr>
    </w:p>
    <w:p w:rsidR="0041767B" w:rsidRPr="00FB31EA" w:rsidRDefault="00BA7D59" w:rsidP="007A52D2">
      <w:pPr>
        <w:rPr>
          <w:rFonts w:ascii="Times New Roman" w:eastAsiaTheme="minorEastAsia" w:hAnsi="Times New Roman"/>
          <w:noProof/>
          <w:lang w:eastAsia="zh-TW"/>
        </w:rPr>
      </w:pPr>
      <w:r>
        <w:rPr>
          <w:rFonts w:ascii="Times New Roman" w:eastAsiaTheme="minorEastAsia" w:hAnsi="Times New Roman" w:hint="eastAsia"/>
          <w:noProof/>
          <w:lang w:eastAsia="zh-TW"/>
        </w:rPr>
        <w:t>Zone ID can be</w:t>
      </w:r>
      <w:r>
        <w:rPr>
          <w:rFonts w:ascii="Times New Roman" w:eastAsiaTheme="minorEastAsia" w:hAnsi="Times New Roman"/>
          <w:noProof/>
          <w:lang w:eastAsia="zh-TW"/>
        </w:rPr>
        <w:t xml:space="preserve"> used to calculate the Tx Rx distance between the transmitter UE and recevier UE. And, the HARQ fe</w:t>
      </w:r>
      <w:r w:rsidR="00C967BF">
        <w:rPr>
          <w:rFonts w:ascii="Times New Roman" w:eastAsiaTheme="minorEastAsia" w:hAnsi="Times New Roman"/>
          <w:noProof/>
          <w:lang w:eastAsia="zh-TW"/>
        </w:rPr>
        <w:t xml:space="preserve">edback is provided when the calculated Tx Rx distance is less than a pre-configured threshold. Otherwise, HARQ feedback is not provided. However, zone ID based </w:t>
      </w:r>
      <w:r w:rsidR="00C967BF">
        <w:rPr>
          <w:rFonts w:ascii="Times New Roman" w:eastAsia="MS Mincho" w:hAnsi="Times New Roman"/>
          <w:noProof/>
          <w:szCs w:val="24"/>
          <w:lang w:eastAsia="en-GB"/>
        </w:rPr>
        <w:t>on the</w:t>
      </w:r>
      <w:r w:rsidR="00C967BF" w:rsidRPr="00145C01">
        <w:rPr>
          <w:rFonts w:ascii="Times New Roman" w:eastAsia="MS Mincho" w:hAnsi="Times New Roman"/>
          <w:noProof/>
          <w:szCs w:val="24"/>
          <w:lang w:eastAsia="en-GB"/>
        </w:rPr>
        <w:t xml:space="preserve"> formulae specified in </w:t>
      </w:r>
      <w:r w:rsidR="00C967BF">
        <w:rPr>
          <w:rFonts w:ascii="Times New Roman" w:eastAsia="MS Mincho" w:hAnsi="Times New Roman"/>
          <w:noProof/>
          <w:szCs w:val="24"/>
          <w:lang w:eastAsia="en-GB"/>
        </w:rPr>
        <w:t xml:space="preserve">3GPP TS </w:t>
      </w:r>
      <w:r w:rsidR="00C967BF" w:rsidRPr="00145C01">
        <w:rPr>
          <w:rFonts w:ascii="Times New Roman" w:eastAsia="MS Mincho" w:hAnsi="Times New Roman"/>
          <w:noProof/>
          <w:szCs w:val="24"/>
          <w:lang w:eastAsia="en-GB"/>
        </w:rPr>
        <w:t>36.331</w:t>
      </w:r>
      <w:r w:rsidR="00D33858">
        <w:rPr>
          <w:rFonts w:ascii="Times New Roman" w:eastAsia="MS Mincho" w:hAnsi="Times New Roman"/>
          <w:noProof/>
          <w:szCs w:val="24"/>
          <w:lang w:eastAsia="en-GB"/>
        </w:rPr>
        <w:t xml:space="preserve"> is peridically reused</w:t>
      </w:r>
      <w:r w:rsidR="00C967BF">
        <w:rPr>
          <w:rFonts w:ascii="Times New Roman" w:eastAsia="MS Mincho" w:hAnsi="Times New Roman"/>
          <w:noProof/>
          <w:szCs w:val="24"/>
          <w:lang w:eastAsia="en-GB"/>
        </w:rPr>
        <w:t xml:space="preserve"> in the </w:t>
      </w:r>
      <w:r w:rsidR="00C967BF" w:rsidRPr="00C967BF">
        <w:rPr>
          <w:rFonts w:ascii="Times New Roman" w:eastAsia="MS Mincho" w:hAnsi="Times New Roman"/>
          <w:noProof/>
          <w:szCs w:val="24"/>
          <w:lang w:eastAsia="en-GB"/>
        </w:rPr>
        <w:t>geographical</w:t>
      </w:r>
      <w:r w:rsidR="00C967BF">
        <w:rPr>
          <w:rFonts w:ascii="Times New Roman" w:eastAsia="MS Mincho" w:hAnsi="Times New Roman"/>
          <w:noProof/>
          <w:szCs w:val="24"/>
          <w:lang w:eastAsia="en-GB"/>
        </w:rPr>
        <w:t xml:space="preserve"> area for frquency resue, </w:t>
      </w:r>
      <w:r w:rsidR="007565AF">
        <w:rPr>
          <w:rFonts w:ascii="Times New Roman" w:eastAsia="MS Mincho" w:hAnsi="Times New Roman"/>
          <w:noProof/>
          <w:szCs w:val="24"/>
          <w:lang w:eastAsia="en-GB"/>
        </w:rPr>
        <w:t xml:space="preserve">and hence </w:t>
      </w:r>
      <w:r w:rsidR="00C967BF">
        <w:rPr>
          <w:rFonts w:ascii="Times New Roman" w:eastAsia="MS Mincho" w:hAnsi="Times New Roman"/>
          <w:noProof/>
          <w:szCs w:val="24"/>
          <w:lang w:eastAsia="en-GB"/>
        </w:rPr>
        <w:t>an a</w:t>
      </w:r>
      <w:r w:rsidR="00C967BF" w:rsidRPr="00C967BF">
        <w:rPr>
          <w:rFonts w:ascii="Times New Roman" w:eastAsia="MS Mincho" w:hAnsi="Times New Roman"/>
          <w:noProof/>
          <w:szCs w:val="24"/>
          <w:lang w:eastAsia="en-GB"/>
        </w:rPr>
        <w:t>mbiguity i</w:t>
      </w:r>
      <w:r w:rsidR="00C967BF">
        <w:rPr>
          <w:rFonts w:ascii="Times New Roman" w:eastAsia="MS Mincho" w:hAnsi="Times New Roman"/>
          <w:noProof/>
          <w:szCs w:val="24"/>
          <w:lang w:eastAsia="en-GB"/>
        </w:rPr>
        <w:t>ssue for the</w:t>
      </w:r>
      <w:r w:rsidR="00C967BF" w:rsidRPr="00C967BF">
        <w:rPr>
          <w:rFonts w:ascii="Times New Roman" w:eastAsia="MS Mincho" w:hAnsi="Times New Roman"/>
          <w:noProof/>
          <w:szCs w:val="24"/>
          <w:lang w:eastAsia="en-GB"/>
        </w:rPr>
        <w:t xml:space="preserve"> Tx Rx distance calculation</w:t>
      </w:r>
      <w:r w:rsidR="00C967BF">
        <w:rPr>
          <w:rFonts w:ascii="Times New Roman" w:eastAsia="MS Mincho" w:hAnsi="Times New Roman"/>
          <w:noProof/>
          <w:szCs w:val="24"/>
          <w:lang w:eastAsia="en-GB"/>
        </w:rPr>
        <w:t xml:space="preserve"> bsed on zone ID </w:t>
      </w:r>
      <w:r w:rsidR="007565AF">
        <w:rPr>
          <w:rFonts w:ascii="Times New Roman" w:eastAsia="MS Mincho" w:hAnsi="Times New Roman"/>
          <w:noProof/>
          <w:szCs w:val="24"/>
          <w:lang w:eastAsia="en-GB"/>
        </w:rPr>
        <w:t>will be introduced</w:t>
      </w:r>
      <w:r w:rsidR="00C967BF">
        <w:rPr>
          <w:rFonts w:ascii="Times New Roman" w:eastAsia="MS Mincho" w:hAnsi="Times New Roman"/>
          <w:noProof/>
          <w:szCs w:val="24"/>
          <w:lang w:eastAsia="en-GB"/>
        </w:rPr>
        <w:t>.</w:t>
      </w:r>
      <w:r w:rsidR="00C967BF">
        <w:rPr>
          <w:rFonts w:ascii="Times New Roman" w:eastAsiaTheme="minorEastAsia" w:hAnsi="Times New Roman"/>
          <w:noProof/>
          <w:lang w:eastAsia="zh-TW"/>
        </w:rPr>
        <w:t xml:space="preserve"> Besides</w:t>
      </w:r>
      <w:r w:rsidR="007A1B22">
        <w:rPr>
          <w:rFonts w:ascii="Times New Roman" w:eastAsiaTheme="minorEastAsia" w:hAnsi="Times New Roman"/>
          <w:noProof/>
          <w:lang w:eastAsia="zh-TW"/>
        </w:rPr>
        <w:t>,</w:t>
      </w:r>
      <w:r w:rsidR="007A52D2" w:rsidRPr="007A52D2">
        <w:rPr>
          <w:rFonts w:ascii="Times New Roman" w:eastAsiaTheme="minorEastAsia" w:hAnsi="Times New Roman"/>
          <w:noProof/>
          <w:lang w:eastAsia="zh-TW"/>
        </w:rPr>
        <w:t xml:space="preserve"> it is still unclear about the intended usage of zones.</w:t>
      </w:r>
      <w:r w:rsidR="007A1B22">
        <w:rPr>
          <w:rFonts w:ascii="Times New Roman" w:eastAsiaTheme="minorEastAsia" w:hAnsi="Times New Roman" w:hint="eastAsia"/>
          <w:noProof/>
          <w:lang w:eastAsia="zh-TW"/>
        </w:rPr>
        <w:t xml:space="preserve"> </w:t>
      </w:r>
      <w:r w:rsidR="007A52D2" w:rsidRPr="007A52D2">
        <w:rPr>
          <w:rFonts w:ascii="Times New Roman" w:eastAsiaTheme="minorEastAsia" w:hAnsi="Times New Roman"/>
          <w:noProof/>
          <w:lang w:eastAsia="zh-TW"/>
        </w:rPr>
        <w:t xml:space="preserve">In this </w:t>
      </w:r>
      <w:r w:rsidR="007A52D2">
        <w:rPr>
          <w:rFonts w:ascii="Times New Roman" w:eastAsiaTheme="minorEastAsia" w:hAnsi="Times New Roman"/>
          <w:noProof/>
          <w:lang w:eastAsia="zh-TW"/>
        </w:rPr>
        <w:t>contribution</w:t>
      </w:r>
      <w:r w:rsidR="007A52D2" w:rsidRPr="007A52D2">
        <w:rPr>
          <w:rFonts w:ascii="Times New Roman" w:eastAsiaTheme="minorEastAsia" w:hAnsi="Times New Roman"/>
          <w:noProof/>
          <w:lang w:eastAsia="zh-TW"/>
        </w:rPr>
        <w:t>, we discuss the potential u</w:t>
      </w:r>
      <w:r w:rsidR="007565AF">
        <w:rPr>
          <w:rFonts w:ascii="Times New Roman" w:eastAsiaTheme="minorEastAsia" w:hAnsi="Times New Roman"/>
          <w:noProof/>
          <w:lang w:eastAsia="zh-TW"/>
        </w:rPr>
        <w:t xml:space="preserve">sage of zones in NR V2X, including the Tx Rx distance calculation based on zone ID and </w:t>
      </w:r>
      <w:r w:rsidR="00B54E0D">
        <w:rPr>
          <w:rFonts w:ascii="Times New Roman" w:eastAsiaTheme="minorEastAsia" w:hAnsi="Times New Roman"/>
          <w:noProof/>
          <w:lang w:eastAsia="zh-TW"/>
        </w:rPr>
        <w:t>NR V2X resource a</w:t>
      </w:r>
      <w:r w:rsidR="00B54E0D" w:rsidRPr="00B54E0D">
        <w:rPr>
          <w:rFonts w:ascii="Times New Roman" w:eastAsiaTheme="minorEastAsia" w:hAnsi="Times New Roman"/>
          <w:noProof/>
          <w:lang w:eastAsia="zh-TW"/>
        </w:rPr>
        <w:t>llocation</w:t>
      </w:r>
      <w:r w:rsidR="00371F7F">
        <w:rPr>
          <w:rFonts w:ascii="Times New Roman" w:eastAsiaTheme="minorEastAsia" w:hAnsi="Times New Roman"/>
          <w:noProof/>
          <w:lang w:eastAsia="zh-TW"/>
        </w:rPr>
        <w:t xml:space="preserve"> for zone c</w:t>
      </w:r>
      <w:r w:rsidR="00B54E0D" w:rsidRPr="00B54E0D">
        <w:rPr>
          <w:rFonts w:ascii="Times New Roman" w:eastAsiaTheme="minorEastAsia" w:hAnsi="Times New Roman"/>
          <w:noProof/>
          <w:lang w:eastAsia="zh-TW"/>
        </w:rPr>
        <w:t>onfiguration</w:t>
      </w:r>
      <w:r w:rsidR="007565AF">
        <w:rPr>
          <w:rFonts w:ascii="Times New Roman" w:eastAsiaTheme="minorEastAsia" w:hAnsi="Times New Roman"/>
          <w:noProof/>
          <w:lang w:eastAsia="zh-TW"/>
        </w:rPr>
        <w:t>,</w:t>
      </w:r>
      <w:r w:rsidR="007A52D2">
        <w:rPr>
          <w:rFonts w:ascii="Times New Roman" w:eastAsiaTheme="minorEastAsia" w:hAnsi="Times New Roman"/>
          <w:noProof/>
          <w:lang w:eastAsia="zh-TW"/>
        </w:rPr>
        <w:t xml:space="preserve"> and present our views</w:t>
      </w:r>
      <w:r w:rsidR="007A52D2" w:rsidRPr="007A52D2">
        <w:rPr>
          <w:rFonts w:ascii="Times New Roman" w:eastAsiaTheme="minorEastAsia" w:hAnsi="Times New Roman"/>
          <w:noProof/>
          <w:lang w:eastAsia="zh-TW"/>
        </w:rPr>
        <w:t>.</w:t>
      </w:r>
    </w:p>
    <w:p w:rsidR="0041767B" w:rsidRPr="001C137C" w:rsidRDefault="00C967BF" w:rsidP="0041767B">
      <w:pPr>
        <w:pStyle w:val="Tdoc"/>
      </w:pPr>
      <w:r>
        <w:t>The Tx Rx Distance Calculation based on Zone ID</w:t>
      </w:r>
    </w:p>
    <w:p w:rsidR="00DC7FAB" w:rsidRDefault="00A84130" w:rsidP="005B09D8">
      <w:pPr>
        <w:widowControl w:val="0"/>
        <w:tabs>
          <w:tab w:val="left" w:pos="907"/>
        </w:tabs>
        <w:spacing w:before="240" w:after="60"/>
        <w:contextualSpacing/>
        <w:outlineLvl w:val="2"/>
        <w:rPr>
          <w:rFonts w:ascii="Times New Roman" w:eastAsia="MS Mincho" w:hAnsi="Times New Roman"/>
          <w:bCs/>
          <w:szCs w:val="26"/>
          <w:lang w:eastAsia="en-GB"/>
        </w:rPr>
      </w:pPr>
      <w:r>
        <w:rPr>
          <w:rFonts w:ascii="Times New Roman" w:eastAsiaTheme="minorEastAsia" w:hAnsi="Times New Roman"/>
          <w:noProof/>
          <w:lang w:val="en-US" w:eastAsia="zh-TW"/>
        </w:rPr>
        <w:t xml:space="preserve">The </w:t>
      </w:r>
      <w:r w:rsidRPr="00A84130">
        <w:rPr>
          <w:rFonts w:ascii="Times New Roman" w:eastAsiaTheme="minorEastAsia" w:hAnsi="Times New Roman"/>
          <w:noProof/>
          <w:lang w:val="en-US" w:eastAsia="zh-TW"/>
        </w:rPr>
        <w:t xml:space="preserve">formulation </w:t>
      </w:r>
      <w:r>
        <w:rPr>
          <w:rFonts w:ascii="Times New Roman" w:eastAsiaTheme="minorEastAsia" w:hAnsi="Times New Roman"/>
          <w:noProof/>
          <w:lang w:val="en-US" w:eastAsia="zh-TW"/>
        </w:rPr>
        <w:t xml:space="preserve">of </w:t>
      </w:r>
      <w:r w:rsidR="00F2132A">
        <w:rPr>
          <w:rFonts w:ascii="Times New Roman" w:eastAsiaTheme="minorEastAsia" w:hAnsi="Times New Roman"/>
          <w:noProof/>
          <w:lang w:val="en-US" w:eastAsia="zh-TW"/>
        </w:rPr>
        <w:t>Z</w:t>
      </w:r>
      <w:r w:rsidR="00F2132A">
        <w:rPr>
          <w:rFonts w:ascii="Times New Roman" w:eastAsiaTheme="minorEastAsia" w:hAnsi="Times New Roman"/>
          <w:noProof/>
          <w:lang w:eastAsia="zh-TW"/>
        </w:rPr>
        <w:t>one ID</w:t>
      </w:r>
      <w:r w:rsidR="00F2132A" w:rsidRPr="00145C01">
        <w:rPr>
          <w:rFonts w:ascii="Times New Roman" w:eastAsia="MS Mincho" w:hAnsi="Times New Roman"/>
          <w:noProof/>
          <w:szCs w:val="24"/>
          <w:lang w:eastAsia="en-GB"/>
        </w:rPr>
        <w:t xml:space="preserve"> specified in </w:t>
      </w:r>
      <w:r w:rsidR="00F2132A">
        <w:rPr>
          <w:rFonts w:ascii="Times New Roman" w:eastAsia="MS Mincho" w:hAnsi="Times New Roman"/>
          <w:noProof/>
          <w:szCs w:val="24"/>
          <w:lang w:eastAsia="en-GB"/>
        </w:rPr>
        <w:t xml:space="preserve">3GPP TS </w:t>
      </w:r>
      <w:r w:rsidR="00F2132A" w:rsidRPr="00145C01">
        <w:rPr>
          <w:rFonts w:ascii="Times New Roman" w:eastAsia="MS Mincho" w:hAnsi="Times New Roman"/>
          <w:noProof/>
          <w:szCs w:val="24"/>
          <w:lang w:eastAsia="en-GB"/>
        </w:rPr>
        <w:t>36.331</w:t>
      </w:r>
      <w:r w:rsidR="00D33858">
        <w:rPr>
          <w:rFonts w:ascii="Times New Roman" w:eastAsia="MS Mincho" w:hAnsi="Times New Roman"/>
          <w:noProof/>
          <w:szCs w:val="24"/>
          <w:lang w:eastAsia="en-GB"/>
        </w:rPr>
        <w:t xml:space="preserve"> is</w:t>
      </w:r>
      <w:r>
        <w:rPr>
          <w:rFonts w:ascii="Times New Roman" w:eastAsia="MS Mincho" w:hAnsi="Times New Roman"/>
          <w:noProof/>
          <w:szCs w:val="24"/>
          <w:lang w:eastAsia="en-GB"/>
        </w:rPr>
        <w:t xml:space="preserve"> shown as follows [1],</w:t>
      </w:r>
    </w:p>
    <w:p w:rsidR="00B82D6A" w:rsidRDefault="00B82D6A" w:rsidP="005B09D8">
      <w:pPr>
        <w:widowControl w:val="0"/>
        <w:tabs>
          <w:tab w:val="left" w:pos="907"/>
        </w:tabs>
        <w:spacing w:before="240" w:after="60"/>
        <w:contextualSpacing/>
        <w:outlineLvl w:val="2"/>
        <w:rPr>
          <w:rFonts w:ascii="Times New Roman" w:eastAsia="MS Mincho" w:hAnsi="Times New Roman"/>
          <w:bCs/>
          <w:szCs w:val="26"/>
          <w:lang w:eastAsia="en-GB"/>
        </w:rPr>
      </w:pPr>
    </w:p>
    <w:p w:rsidR="000346A4" w:rsidRPr="00CD668E" w:rsidRDefault="000346A4" w:rsidP="000346A4">
      <w:pPr>
        <w:rPr>
          <w:rFonts w:ascii="Times New Roman" w:eastAsiaTheme="minorEastAsia" w:hAnsi="Times New Roman"/>
          <w:noProof/>
          <w:lang w:eastAsia="zh-TW"/>
        </w:rPr>
      </w:pPr>
      <w:r w:rsidRPr="00CD668E">
        <w:rPr>
          <w:rFonts w:ascii="Times New Roman" w:eastAsiaTheme="minorEastAsia" w:hAnsi="Times New Roman"/>
          <w:noProof/>
          <w:lang w:eastAsia="zh-TW"/>
        </w:rPr>
        <w:lastRenderedPageBreak/>
        <w:t>The UE shall determine an identity of the zone (i.e. Zone_id) in which it is located using the following formulae, if zoneConfig is included in SystemInformationBlockType21 or SystemInformationBlockType26 or in SL-V2X-Preconfiguration:</w:t>
      </w:r>
    </w:p>
    <w:p w:rsidR="000346A4" w:rsidRPr="00CD668E" w:rsidRDefault="000346A4" w:rsidP="000346A4">
      <w:pPr>
        <w:pStyle w:val="EQ"/>
        <w:jc w:val="center"/>
        <w:rPr>
          <w:rFonts w:ascii="Times New Roman" w:eastAsiaTheme="minorEastAsia" w:hAnsi="Times New Roman"/>
          <w:lang w:eastAsia="zh-TW"/>
        </w:rPr>
      </w:pPr>
      <w:r w:rsidRPr="00CD668E">
        <w:rPr>
          <w:rFonts w:ascii="Times New Roman" w:eastAsiaTheme="minorEastAsia" w:hAnsi="Times New Roman"/>
          <w:lang w:eastAsia="zh-TW"/>
        </w:rPr>
        <w:t>x1= Floor (x / L) Mod Nx;</w:t>
      </w:r>
    </w:p>
    <w:p w:rsidR="000346A4" w:rsidRPr="00CD668E" w:rsidRDefault="000346A4" w:rsidP="000346A4">
      <w:pPr>
        <w:pStyle w:val="EQ"/>
        <w:jc w:val="center"/>
        <w:rPr>
          <w:rFonts w:ascii="Times New Roman" w:eastAsiaTheme="minorEastAsia" w:hAnsi="Times New Roman"/>
          <w:lang w:eastAsia="zh-TW"/>
        </w:rPr>
      </w:pPr>
      <w:r w:rsidRPr="00CD668E">
        <w:rPr>
          <w:rFonts w:ascii="Times New Roman" w:eastAsiaTheme="minorEastAsia" w:hAnsi="Times New Roman"/>
          <w:lang w:eastAsia="zh-TW"/>
        </w:rPr>
        <w:t>y1= Floor (y / W) Mod Ny;</w:t>
      </w:r>
    </w:p>
    <w:p w:rsidR="000346A4" w:rsidRPr="00CD668E" w:rsidRDefault="000346A4" w:rsidP="000346A4">
      <w:pPr>
        <w:pStyle w:val="EQ"/>
        <w:jc w:val="center"/>
        <w:rPr>
          <w:rFonts w:ascii="Times New Roman" w:eastAsiaTheme="minorEastAsia" w:hAnsi="Times New Roman"/>
          <w:lang w:eastAsia="zh-TW"/>
        </w:rPr>
      </w:pPr>
      <w:r w:rsidRPr="00CD668E">
        <w:rPr>
          <w:rFonts w:ascii="Times New Roman" w:eastAsiaTheme="minorEastAsia" w:hAnsi="Times New Roman"/>
          <w:lang w:eastAsia="zh-TW"/>
        </w:rPr>
        <w:t>Zone_id = y1 * Nx + x1.</w:t>
      </w:r>
    </w:p>
    <w:p w:rsidR="000346A4" w:rsidRPr="00CD668E" w:rsidRDefault="000346A4" w:rsidP="000346A4">
      <w:pPr>
        <w:rPr>
          <w:rFonts w:ascii="Times New Roman" w:eastAsiaTheme="minorEastAsia" w:hAnsi="Times New Roman"/>
          <w:noProof/>
          <w:lang w:eastAsia="zh-TW"/>
        </w:rPr>
      </w:pPr>
      <w:r w:rsidRPr="00CD668E">
        <w:rPr>
          <w:rFonts w:ascii="Times New Roman" w:eastAsiaTheme="minorEastAsia" w:hAnsi="Times New Roman"/>
          <w:noProof/>
          <w:lang w:eastAsia="zh-TW"/>
        </w:rPr>
        <w:t>The parameters in the formulae are defined as follows:</w:t>
      </w:r>
    </w:p>
    <w:p w:rsidR="000346A4" w:rsidRPr="00CD668E" w:rsidRDefault="000346A4" w:rsidP="000346A4">
      <w:pPr>
        <w:pStyle w:val="B1"/>
        <w:ind w:left="284" w:hanging="1"/>
        <w:rPr>
          <w:rFonts w:ascii="Times New Roman" w:eastAsiaTheme="minorEastAsia" w:hAnsi="Times New Roman"/>
          <w:noProof/>
          <w:lang w:eastAsia="zh-TW"/>
        </w:rPr>
      </w:pPr>
      <w:r w:rsidRPr="00CD668E">
        <w:rPr>
          <w:rFonts w:ascii="Times New Roman" w:eastAsiaTheme="minorEastAsia" w:hAnsi="Times New Roman"/>
          <w:noProof/>
          <w:lang w:eastAsia="zh-TW"/>
        </w:rPr>
        <w:t>L is the value of zoneLength included in zoneConfig in SystemInformationBlockType21 or SystemInformationBlockType26 or in SL-V2X-Preconfiguration;</w:t>
      </w:r>
    </w:p>
    <w:p w:rsidR="000346A4" w:rsidRPr="00CD668E" w:rsidRDefault="000346A4" w:rsidP="000346A4">
      <w:pPr>
        <w:pStyle w:val="B1"/>
        <w:ind w:left="284" w:hanging="1"/>
        <w:rPr>
          <w:rFonts w:ascii="Times New Roman" w:eastAsiaTheme="minorEastAsia" w:hAnsi="Times New Roman"/>
          <w:noProof/>
          <w:lang w:eastAsia="zh-TW"/>
        </w:rPr>
      </w:pPr>
      <w:r w:rsidRPr="00CD668E">
        <w:rPr>
          <w:rFonts w:ascii="Times New Roman" w:eastAsiaTheme="minorEastAsia" w:hAnsi="Times New Roman"/>
          <w:noProof/>
          <w:lang w:eastAsia="zh-TW"/>
        </w:rPr>
        <w:t>W is the value of zoneWidth included in zoneConfig in SystemInformationBlockType21 or SystemInformationBlockType26 or in SL-V2X-Preconfiguration;</w:t>
      </w:r>
    </w:p>
    <w:p w:rsidR="000346A4" w:rsidRPr="00CD668E" w:rsidRDefault="000346A4" w:rsidP="000346A4">
      <w:pPr>
        <w:pStyle w:val="B1"/>
        <w:ind w:left="284" w:hanging="1"/>
        <w:rPr>
          <w:rFonts w:ascii="Times New Roman" w:eastAsiaTheme="minorEastAsia" w:hAnsi="Times New Roman"/>
          <w:noProof/>
          <w:lang w:eastAsia="zh-TW"/>
        </w:rPr>
      </w:pPr>
      <w:r w:rsidRPr="00CD668E">
        <w:rPr>
          <w:rFonts w:ascii="Times New Roman" w:eastAsiaTheme="minorEastAsia" w:hAnsi="Times New Roman"/>
          <w:noProof/>
          <w:lang w:eastAsia="zh-TW"/>
        </w:rPr>
        <w:t>Nx is the value of zoneIdLongiMod included in zoneConfig in SystemInformationBlockType21 or SystemInformationBlockType26 or in SL-V2X-Preconfiguration;</w:t>
      </w:r>
    </w:p>
    <w:p w:rsidR="000346A4" w:rsidRPr="00CD668E" w:rsidRDefault="000346A4" w:rsidP="000346A4">
      <w:pPr>
        <w:pStyle w:val="B1"/>
        <w:ind w:left="284" w:hanging="1"/>
        <w:rPr>
          <w:rFonts w:ascii="Times New Roman" w:eastAsiaTheme="minorEastAsia" w:hAnsi="Times New Roman"/>
          <w:noProof/>
          <w:lang w:eastAsia="zh-TW"/>
        </w:rPr>
      </w:pPr>
      <w:r w:rsidRPr="00CD668E">
        <w:rPr>
          <w:rFonts w:ascii="Times New Roman" w:eastAsiaTheme="minorEastAsia" w:hAnsi="Times New Roman"/>
          <w:noProof/>
          <w:lang w:eastAsia="zh-TW"/>
        </w:rPr>
        <w:t>Ny is the value of zoneIdLatiMod included in zoneConfig in SystemInformationBlockType21 or SystemInformationBlockType26 or in SL-V2X-Preconfiguration;</w:t>
      </w:r>
    </w:p>
    <w:p w:rsidR="000346A4" w:rsidRPr="00CD668E" w:rsidRDefault="000346A4" w:rsidP="000346A4">
      <w:pPr>
        <w:pStyle w:val="B1"/>
        <w:ind w:left="284" w:hanging="1"/>
        <w:rPr>
          <w:rFonts w:ascii="Times New Roman" w:eastAsiaTheme="minorEastAsia" w:hAnsi="Times New Roman"/>
          <w:noProof/>
          <w:lang w:eastAsia="zh-TW"/>
        </w:rPr>
      </w:pPr>
      <w:r w:rsidRPr="00CD668E">
        <w:rPr>
          <w:rFonts w:ascii="Times New Roman" w:eastAsiaTheme="minorEastAsia" w:hAnsi="Times New Roman"/>
          <w:noProof/>
          <w:lang w:eastAsia="zh-TW"/>
        </w:rPr>
        <w:t>x is the geodesic distance in longitude between UE's current location and geographical coordinates (0, 0) according to WGS84 model [80] and it is expressed in meters;</w:t>
      </w:r>
    </w:p>
    <w:p w:rsidR="000346A4" w:rsidRPr="00CD668E" w:rsidRDefault="000346A4" w:rsidP="000346A4">
      <w:pPr>
        <w:pStyle w:val="B1"/>
        <w:ind w:left="284" w:hanging="1"/>
        <w:rPr>
          <w:rFonts w:ascii="Times New Roman" w:eastAsiaTheme="minorEastAsia" w:hAnsi="Times New Roman"/>
          <w:noProof/>
          <w:lang w:eastAsia="zh-TW"/>
        </w:rPr>
      </w:pPr>
      <w:r w:rsidRPr="00CD668E">
        <w:rPr>
          <w:rFonts w:ascii="Times New Roman" w:eastAsiaTheme="minorEastAsia" w:hAnsi="Times New Roman"/>
          <w:noProof/>
          <w:lang w:eastAsia="zh-TW"/>
        </w:rPr>
        <w:t>y is the geodesic distance in latitude between UE's current location and geographical coordinates (0, 0) according to WGS84 model [80] and it is expressed in meters.</w:t>
      </w:r>
    </w:p>
    <w:p w:rsidR="000346A4" w:rsidRDefault="000346A4" w:rsidP="005B09D8">
      <w:pPr>
        <w:widowControl w:val="0"/>
        <w:tabs>
          <w:tab w:val="left" w:pos="907"/>
        </w:tabs>
        <w:spacing w:before="240" w:after="60"/>
        <w:contextualSpacing/>
        <w:outlineLvl w:val="2"/>
        <w:rPr>
          <w:rFonts w:ascii="Times New Roman" w:eastAsia="MS Mincho" w:hAnsi="Times New Roman"/>
          <w:bCs/>
          <w:szCs w:val="26"/>
          <w:lang w:eastAsia="en-GB"/>
        </w:rPr>
      </w:pPr>
    </w:p>
    <w:p w:rsidR="00B82D6A" w:rsidRDefault="00780130" w:rsidP="005B09D8">
      <w:pPr>
        <w:widowControl w:val="0"/>
        <w:tabs>
          <w:tab w:val="left" w:pos="907"/>
        </w:tabs>
        <w:spacing w:before="240" w:after="60"/>
        <w:contextualSpacing/>
        <w:outlineLvl w:val="2"/>
        <w:rPr>
          <w:rFonts w:ascii="Times New Roman" w:eastAsia="MS Mincho" w:hAnsi="Times New Roman"/>
          <w:bCs/>
          <w:szCs w:val="26"/>
          <w:lang w:eastAsia="en-GB"/>
        </w:rPr>
      </w:pPr>
      <w:r>
        <w:rPr>
          <w:rFonts w:ascii="Times New Roman" w:eastAsia="MS Mincho" w:hAnsi="Times New Roman" w:hint="eastAsia"/>
          <w:bCs/>
          <w:szCs w:val="26"/>
          <w:lang w:eastAsia="en-GB"/>
        </w:rPr>
        <w:t>From above description, zone ID</w:t>
      </w:r>
      <w:r>
        <w:rPr>
          <w:rFonts w:ascii="Times New Roman" w:eastAsia="MS Mincho" w:hAnsi="Times New Roman"/>
          <w:bCs/>
          <w:szCs w:val="26"/>
          <w:lang w:eastAsia="en-GB"/>
        </w:rPr>
        <w:t xml:space="preserve"> </w:t>
      </w:r>
      <w:r w:rsidRPr="00145C01">
        <w:rPr>
          <w:rFonts w:ascii="Times New Roman" w:eastAsia="MS Mincho" w:hAnsi="Times New Roman"/>
          <w:noProof/>
          <w:szCs w:val="24"/>
          <w:lang w:eastAsia="en-GB"/>
        </w:rPr>
        <w:t xml:space="preserve">specified in </w:t>
      </w:r>
      <w:r>
        <w:rPr>
          <w:rFonts w:ascii="Times New Roman" w:eastAsia="MS Mincho" w:hAnsi="Times New Roman"/>
          <w:noProof/>
          <w:szCs w:val="24"/>
          <w:lang w:eastAsia="en-GB"/>
        </w:rPr>
        <w:t xml:space="preserve">3GPP TS </w:t>
      </w:r>
      <w:r w:rsidRPr="00145C01">
        <w:rPr>
          <w:rFonts w:ascii="Times New Roman" w:eastAsia="MS Mincho" w:hAnsi="Times New Roman"/>
          <w:noProof/>
          <w:szCs w:val="24"/>
          <w:lang w:eastAsia="en-GB"/>
        </w:rPr>
        <w:t>36.331</w:t>
      </w:r>
      <w:r w:rsidR="00D33858">
        <w:rPr>
          <w:rFonts w:ascii="Times New Roman" w:eastAsia="MS Mincho" w:hAnsi="Times New Roman"/>
          <w:noProof/>
          <w:szCs w:val="24"/>
          <w:lang w:eastAsia="en-GB"/>
        </w:rPr>
        <w:t xml:space="preserve"> is peridically reused</w:t>
      </w:r>
      <w:r>
        <w:rPr>
          <w:rFonts w:ascii="Times New Roman" w:eastAsia="MS Mincho" w:hAnsi="Times New Roman"/>
          <w:noProof/>
          <w:szCs w:val="24"/>
          <w:lang w:eastAsia="en-GB"/>
        </w:rPr>
        <w:t xml:space="preserve"> in the </w:t>
      </w:r>
      <w:r w:rsidRPr="00C967BF">
        <w:rPr>
          <w:rFonts w:ascii="Times New Roman" w:eastAsia="MS Mincho" w:hAnsi="Times New Roman"/>
          <w:noProof/>
          <w:szCs w:val="24"/>
          <w:lang w:eastAsia="en-GB"/>
        </w:rPr>
        <w:t>geographical</w:t>
      </w:r>
      <w:r>
        <w:rPr>
          <w:rFonts w:ascii="Times New Roman" w:eastAsia="MS Mincho" w:hAnsi="Times New Roman"/>
          <w:noProof/>
          <w:szCs w:val="24"/>
          <w:lang w:eastAsia="en-GB"/>
        </w:rPr>
        <w:t xml:space="preserve"> area, as shown in Figure 1. I</w:t>
      </w:r>
      <w:r w:rsidR="00D33858">
        <w:rPr>
          <w:rFonts w:ascii="Times New Roman" w:eastAsia="MS Mincho" w:hAnsi="Times New Roman"/>
          <w:noProof/>
          <w:szCs w:val="24"/>
          <w:lang w:eastAsia="en-GB"/>
        </w:rPr>
        <w:t>n this figure</w:t>
      </w:r>
      <w:r>
        <w:rPr>
          <w:rFonts w:ascii="Times New Roman" w:eastAsia="MS Mincho" w:hAnsi="Times New Roman"/>
          <w:noProof/>
          <w:szCs w:val="24"/>
          <w:lang w:eastAsia="en-GB"/>
        </w:rPr>
        <w:t xml:space="preserve">, the zone ID is from zero to Nx*Ny-1, and </w:t>
      </w:r>
      <w:r w:rsidR="00D33858">
        <w:rPr>
          <w:rFonts w:ascii="Times New Roman" w:eastAsia="MS Mincho" w:hAnsi="Times New Roman"/>
          <w:noProof/>
          <w:szCs w:val="24"/>
          <w:lang w:eastAsia="en-GB"/>
        </w:rPr>
        <w:t>there will be Nx*Ny zones in a cluster. Besides, the zone ID will be reused in another cluster</w:t>
      </w:r>
      <w:r w:rsidR="00316581">
        <w:rPr>
          <w:rFonts w:ascii="Times New Roman" w:eastAsia="MS Mincho" w:hAnsi="Times New Roman"/>
          <w:noProof/>
          <w:szCs w:val="24"/>
          <w:lang w:eastAsia="en-GB"/>
        </w:rPr>
        <w:t>, e.g., zone_id=0 is reused in different clusters</w:t>
      </w:r>
      <w:r w:rsidR="00D33858">
        <w:rPr>
          <w:rFonts w:ascii="Times New Roman" w:eastAsia="MS Mincho" w:hAnsi="Times New Roman"/>
          <w:noProof/>
          <w:szCs w:val="24"/>
          <w:lang w:eastAsia="en-GB"/>
        </w:rPr>
        <w:t>.</w:t>
      </w:r>
      <w:r w:rsidR="00316581">
        <w:rPr>
          <w:rFonts w:ascii="Times New Roman" w:eastAsia="MS Mincho" w:hAnsi="Times New Roman"/>
          <w:noProof/>
          <w:szCs w:val="24"/>
          <w:lang w:eastAsia="en-GB"/>
        </w:rPr>
        <w:t xml:space="preserve"> </w:t>
      </w:r>
    </w:p>
    <w:p w:rsidR="00B82D6A" w:rsidRDefault="00316581" w:rsidP="00B82D6A">
      <w:pPr>
        <w:widowControl w:val="0"/>
        <w:tabs>
          <w:tab w:val="left" w:pos="907"/>
        </w:tabs>
        <w:spacing w:before="240" w:after="60"/>
        <w:contextualSpacing/>
        <w:jc w:val="center"/>
        <w:outlineLvl w:val="2"/>
        <w:rPr>
          <w:rFonts w:ascii="Times New Roman" w:eastAsia="MS Mincho" w:hAnsi="Times New Roman"/>
          <w:bCs/>
          <w:szCs w:val="26"/>
          <w:lang w:eastAsia="en-GB"/>
        </w:rPr>
      </w:pPr>
      <w:r>
        <w:object w:dxaOrig="8923" w:dyaOrig="7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320.4pt" o:ole="">
            <v:imagedata r:id="rId8" o:title=""/>
          </v:shape>
          <o:OLEObject Type="Embed" ProgID="Visio.Drawing.11" ShapeID="_x0000_i1025" DrawAspect="Content" ObjectID="_1647951778" r:id="rId9"/>
        </w:object>
      </w:r>
    </w:p>
    <w:p w:rsidR="00B82D6A" w:rsidRPr="007E0B4D" w:rsidRDefault="00B82D6A" w:rsidP="005A597C">
      <w:pPr>
        <w:jc w:val="center"/>
        <w:rPr>
          <w:rFonts w:ascii="Times New Roman" w:eastAsiaTheme="minorEastAsia" w:hAnsi="Times New Roman"/>
          <w:b/>
          <w:sz w:val="22"/>
          <w:lang w:val="en-US" w:eastAsia="zh-TW" w:bidi="hi-IN"/>
        </w:rPr>
      </w:pPr>
      <w:r>
        <w:rPr>
          <w:rFonts w:ascii="Times New Roman" w:eastAsiaTheme="minorEastAsia" w:hAnsi="Times New Roman" w:hint="eastAsia"/>
          <w:b/>
          <w:sz w:val="22"/>
          <w:lang w:val="en-US" w:eastAsia="zh-TW" w:bidi="hi-IN"/>
        </w:rPr>
        <w:t>Figure 1</w:t>
      </w:r>
      <w:r w:rsidRPr="007E0B4D">
        <w:rPr>
          <w:rFonts w:ascii="Times New Roman" w:eastAsiaTheme="minorEastAsia" w:hAnsi="Times New Roman"/>
          <w:b/>
          <w:sz w:val="22"/>
          <w:lang w:val="en-US" w:eastAsia="zh-TW" w:bidi="hi-IN"/>
        </w:rPr>
        <w:t>:</w:t>
      </w:r>
      <w:r w:rsidR="005A597C">
        <w:rPr>
          <w:rFonts w:ascii="Times New Roman" w:eastAsiaTheme="minorEastAsia" w:hAnsi="Times New Roman"/>
          <w:b/>
          <w:sz w:val="22"/>
          <w:lang w:val="en-US" w:eastAsia="zh-TW" w:bidi="hi-IN"/>
        </w:rPr>
        <w:t xml:space="preserve"> An illustration of Z</w:t>
      </w:r>
      <w:r w:rsidR="005A597C" w:rsidRPr="005A597C">
        <w:rPr>
          <w:rFonts w:ascii="Times New Roman" w:eastAsiaTheme="minorEastAsia" w:hAnsi="Times New Roman"/>
          <w:b/>
          <w:sz w:val="22"/>
          <w:lang w:val="en-US" w:eastAsia="zh-TW" w:bidi="hi-IN"/>
        </w:rPr>
        <w:t>one ID</w:t>
      </w:r>
      <w:r w:rsidR="005A597C">
        <w:rPr>
          <w:rFonts w:ascii="Times New Roman" w:eastAsiaTheme="minorEastAsia" w:hAnsi="Times New Roman"/>
          <w:b/>
          <w:sz w:val="22"/>
          <w:lang w:val="en-US" w:eastAsia="zh-TW" w:bidi="hi-IN"/>
        </w:rPr>
        <w:t xml:space="preserve"> </w:t>
      </w:r>
      <w:r w:rsidR="005A597C" w:rsidRPr="005A597C">
        <w:rPr>
          <w:rFonts w:ascii="Times New Roman" w:eastAsiaTheme="minorEastAsia" w:hAnsi="Times New Roman"/>
          <w:b/>
          <w:sz w:val="22"/>
          <w:lang w:val="en-US" w:eastAsia="zh-TW" w:bidi="hi-IN"/>
        </w:rPr>
        <w:t>based on the formulae specified in 36.331</w:t>
      </w:r>
    </w:p>
    <w:p w:rsidR="00B82D6A" w:rsidRDefault="00B82D6A" w:rsidP="00B82D6A">
      <w:pPr>
        <w:widowControl w:val="0"/>
        <w:tabs>
          <w:tab w:val="left" w:pos="907"/>
        </w:tabs>
        <w:spacing w:before="240" w:after="60"/>
        <w:contextualSpacing/>
        <w:jc w:val="center"/>
        <w:outlineLvl w:val="2"/>
        <w:rPr>
          <w:rFonts w:ascii="Times New Roman" w:eastAsia="MS Mincho" w:hAnsi="Times New Roman"/>
          <w:bCs/>
          <w:szCs w:val="26"/>
          <w:lang w:val="en-US" w:eastAsia="en-GB"/>
        </w:rPr>
      </w:pPr>
    </w:p>
    <w:p w:rsidR="00225268" w:rsidRDefault="00155D94" w:rsidP="00C206E7">
      <w:pPr>
        <w:widowControl w:val="0"/>
        <w:tabs>
          <w:tab w:val="left" w:pos="907"/>
        </w:tabs>
        <w:spacing w:before="240" w:after="60"/>
        <w:contextualSpacing/>
        <w:outlineLvl w:val="2"/>
        <w:rPr>
          <w:rFonts w:ascii="Times New Roman" w:eastAsia="MS Mincho" w:hAnsi="Times New Roman"/>
          <w:bCs/>
          <w:szCs w:val="26"/>
          <w:lang w:eastAsia="en-GB"/>
        </w:rPr>
      </w:pPr>
      <w:r w:rsidRPr="00155D94">
        <w:rPr>
          <w:rFonts w:ascii="Times New Roman" w:eastAsia="MS Mincho" w:hAnsi="Times New Roman"/>
          <w:bCs/>
          <w:szCs w:val="26"/>
          <w:lang w:eastAsia="en-GB"/>
        </w:rPr>
        <w:lastRenderedPageBreak/>
        <w:t>The Tx Rx distance is calculated as the distance between the geometric centers of the Tx UE’s Zone and RX UE’s Zone</w:t>
      </w:r>
      <w:r>
        <w:rPr>
          <w:rFonts w:ascii="Times New Roman" w:eastAsia="MS Mincho" w:hAnsi="Times New Roman"/>
          <w:bCs/>
          <w:szCs w:val="26"/>
          <w:lang w:eastAsia="en-GB"/>
        </w:rPr>
        <w:t xml:space="preserve">. For example, the Tx Rx distance between NR V2X Tx UE1 and NR V2X Rx UE2 is 1 </w:t>
      </w:r>
      <w:r w:rsidR="001E4357">
        <w:rPr>
          <w:rFonts w:ascii="Times New Roman" w:eastAsia="MS Mincho" w:hAnsi="Times New Roman"/>
          <w:bCs/>
          <w:szCs w:val="26"/>
          <w:lang w:eastAsia="en-GB"/>
        </w:rPr>
        <w:t xml:space="preserve">zone </w:t>
      </w:r>
      <w:r w:rsidR="0094449D">
        <w:rPr>
          <w:rFonts w:ascii="Times New Roman" w:eastAsia="MS Mincho" w:hAnsi="Times New Roman"/>
          <w:bCs/>
          <w:szCs w:val="26"/>
          <w:lang w:eastAsia="en-GB"/>
        </w:rPr>
        <w:t xml:space="preserve">unit, as shown in Figure 2. In the figure, </w:t>
      </w:r>
      <w:r>
        <w:rPr>
          <w:rFonts w:ascii="Times New Roman" w:eastAsia="MS Mincho" w:hAnsi="Times New Roman"/>
          <w:bCs/>
          <w:szCs w:val="26"/>
          <w:lang w:eastAsia="en-GB"/>
        </w:rPr>
        <w:t>the zone_id information (x1, y1) for</w:t>
      </w:r>
      <w:r w:rsidR="00225268" w:rsidRPr="00225268">
        <w:rPr>
          <w:rFonts w:ascii="Times New Roman" w:eastAsia="MS Mincho" w:hAnsi="Times New Roman"/>
          <w:bCs/>
          <w:szCs w:val="26"/>
          <w:lang w:eastAsia="en-GB"/>
        </w:rPr>
        <w:t xml:space="preserve"> </w:t>
      </w:r>
      <w:r w:rsidR="00225268">
        <w:rPr>
          <w:rFonts w:ascii="Times New Roman" w:eastAsia="MS Mincho" w:hAnsi="Times New Roman"/>
          <w:bCs/>
          <w:szCs w:val="26"/>
          <w:lang w:eastAsia="en-GB"/>
        </w:rPr>
        <w:t>NR V2X Tx</w:t>
      </w:r>
      <w:r>
        <w:rPr>
          <w:rFonts w:ascii="Times New Roman" w:eastAsia="MS Mincho" w:hAnsi="Times New Roman"/>
          <w:bCs/>
          <w:szCs w:val="26"/>
          <w:lang w:eastAsia="en-GB"/>
        </w:rPr>
        <w:t xml:space="preserve"> UE 1 </w:t>
      </w:r>
      <w:r w:rsidR="00225268">
        <w:rPr>
          <w:rFonts w:ascii="Times New Roman" w:eastAsia="MS Mincho" w:hAnsi="Times New Roman"/>
          <w:bCs/>
          <w:szCs w:val="26"/>
          <w:lang w:eastAsia="en-GB"/>
        </w:rPr>
        <w:t>and NR V2X Rx UE 2 are</w:t>
      </w:r>
      <w:r>
        <w:rPr>
          <w:rFonts w:ascii="Times New Roman" w:eastAsia="MS Mincho" w:hAnsi="Times New Roman"/>
          <w:bCs/>
          <w:szCs w:val="26"/>
          <w:lang w:eastAsia="en-GB"/>
        </w:rPr>
        <w:t xml:space="preserve"> (</w:t>
      </w:r>
      <w:r w:rsidR="00225268">
        <w:rPr>
          <w:rFonts w:ascii="Times New Roman" w:eastAsia="MS Mincho" w:hAnsi="Times New Roman"/>
          <w:bCs/>
          <w:szCs w:val="26"/>
          <w:lang w:eastAsia="en-GB"/>
        </w:rPr>
        <w:t>1, Ny-1</w:t>
      </w:r>
      <w:r>
        <w:rPr>
          <w:rFonts w:ascii="Times New Roman" w:eastAsia="MS Mincho" w:hAnsi="Times New Roman"/>
          <w:bCs/>
          <w:szCs w:val="26"/>
          <w:lang w:eastAsia="en-GB"/>
        </w:rPr>
        <w:t>)</w:t>
      </w:r>
      <w:r w:rsidR="00225268">
        <w:rPr>
          <w:rFonts w:ascii="Times New Roman" w:eastAsia="MS Mincho" w:hAnsi="Times New Roman"/>
          <w:bCs/>
          <w:szCs w:val="26"/>
          <w:lang w:eastAsia="en-GB"/>
        </w:rPr>
        <w:t xml:space="preserve"> and (1, Ny-2), respectively, and the Tx Rx distance is the E</w:t>
      </w:r>
      <w:r w:rsidR="00225268" w:rsidRPr="00225268">
        <w:rPr>
          <w:rFonts w:ascii="Times New Roman" w:eastAsia="MS Mincho" w:hAnsi="Times New Roman"/>
          <w:bCs/>
          <w:szCs w:val="26"/>
          <w:lang w:eastAsia="en-GB"/>
        </w:rPr>
        <w:t>uclidean distance</w:t>
      </w:r>
      <w:r w:rsidR="00225268">
        <w:rPr>
          <w:rFonts w:ascii="Times New Roman" w:eastAsia="MS Mincho" w:hAnsi="Times New Roman"/>
          <w:bCs/>
          <w:szCs w:val="26"/>
          <w:lang w:eastAsia="en-GB"/>
        </w:rPr>
        <w:t xml:space="preserve"> between the zone_id information (1, Ny-1) and (1, Ny-2). </w:t>
      </w:r>
    </w:p>
    <w:p w:rsidR="00155D94" w:rsidRPr="00155D94" w:rsidRDefault="00225268" w:rsidP="00C206E7">
      <w:pPr>
        <w:widowControl w:val="0"/>
        <w:tabs>
          <w:tab w:val="left" w:pos="907"/>
        </w:tabs>
        <w:spacing w:before="240" w:after="60"/>
        <w:contextualSpacing/>
        <w:outlineLvl w:val="2"/>
        <w:rPr>
          <w:rFonts w:ascii="Times New Roman" w:eastAsia="MS Mincho" w:hAnsi="Times New Roman"/>
          <w:noProof/>
          <w:szCs w:val="24"/>
          <w:lang w:eastAsia="en-GB"/>
        </w:rPr>
      </w:pPr>
      <w:r>
        <w:rPr>
          <w:rFonts w:ascii="Times New Roman" w:eastAsia="MS Mincho" w:hAnsi="Times New Roman"/>
          <w:bCs/>
          <w:szCs w:val="26"/>
          <w:lang w:eastAsia="en-GB"/>
        </w:rPr>
        <w:t>However, when the NR V2X Tx UE and NR V2X Rx UE are located in different clusters, an ambiguity issue will occur for the Tx Rx distance calculation. For example, NR V2X Tx UE3 and NR V2X Rx UE4 are located in different cluster</w:t>
      </w:r>
      <w:r w:rsidR="001E4357">
        <w:rPr>
          <w:rFonts w:ascii="Times New Roman" w:eastAsia="MS Mincho" w:hAnsi="Times New Roman"/>
          <w:bCs/>
          <w:szCs w:val="26"/>
          <w:lang w:eastAsia="en-GB"/>
        </w:rPr>
        <w:t>s</w:t>
      </w:r>
      <w:r>
        <w:rPr>
          <w:rFonts w:ascii="Times New Roman" w:eastAsia="MS Mincho" w:hAnsi="Times New Roman"/>
          <w:bCs/>
          <w:szCs w:val="26"/>
          <w:lang w:eastAsia="en-GB"/>
        </w:rPr>
        <w:t xml:space="preserve">, as shown in Figure 2. </w:t>
      </w:r>
      <w:r w:rsidR="001E4357">
        <w:rPr>
          <w:rFonts w:ascii="Times New Roman" w:eastAsia="MS Mincho" w:hAnsi="Times New Roman"/>
          <w:bCs/>
          <w:szCs w:val="26"/>
          <w:lang w:eastAsia="en-GB"/>
        </w:rPr>
        <w:t>T</w:t>
      </w:r>
      <w:r>
        <w:rPr>
          <w:rFonts w:ascii="Times New Roman" w:eastAsia="MS Mincho" w:hAnsi="Times New Roman"/>
          <w:bCs/>
          <w:szCs w:val="26"/>
          <w:lang w:eastAsia="en-GB"/>
        </w:rPr>
        <w:t>he zone_id information (x1, y1) for</w:t>
      </w:r>
      <w:r w:rsidRPr="00225268">
        <w:rPr>
          <w:rFonts w:ascii="Times New Roman" w:eastAsia="MS Mincho" w:hAnsi="Times New Roman"/>
          <w:bCs/>
          <w:szCs w:val="26"/>
          <w:lang w:eastAsia="en-GB"/>
        </w:rPr>
        <w:t xml:space="preserve"> </w:t>
      </w:r>
      <w:r>
        <w:rPr>
          <w:rFonts w:ascii="Times New Roman" w:eastAsia="MS Mincho" w:hAnsi="Times New Roman"/>
          <w:bCs/>
          <w:szCs w:val="26"/>
          <w:lang w:eastAsia="en-GB"/>
        </w:rPr>
        <w:t xml:space="preserve">NR V2X Tx UE 3 and NR V2X Rx UE 4 are (Nx-1, 1) and (0, 1), respectively, and </w:t>
      </w:r>
      <w:r w:rsidR="001E4357">
        <w:rPr>
          <w:rFonts w:ascii="Times New Roman" w:eastAsia="MS Mincho" w:hAnsi="Times New Roman"/>
          <w:bCs/>
          <w:szCs w:val="26"/>
          <w:lang w:eastAsia="en-GB"/>
        </w:rPr>
        <w:t xml:space="preserve">then </w:t>
      </w:r>
      <w:r>
        <w:rPr>
          <w:rFonts w:ascii="Times New Roman" w:eastAsia="MS Mincho" w:hAnsi="Times New Roman"/>
          <w:bCs/>
          <w:szCs w:val="26"/>
          <w:lang w:eastAsia="en-GB"/>
        </w:rPr>
        <w:t>the E</w:t>
      </w:r>
      <w:r w:rsidRPr="00225268">
        <w:rPr>
          <w:rFonts w:ascii="Times New Roman" w:eastAsia="MS Mincho" w:hAnsi="Times New Roman"/>
          <w:bCs/>
          <w:szCs w:val="26"/>
          <w:lang w:eastAsia="en-GB"/>
        </w:rPr>
        <w:t>uclidean distance</w:t>
      </w:r>
      <w:r>
        <w:rPr>
          <w:rFonts w:ascii="Times New Roman" w:eastAsia="MS Mincho" w:hAnsi="Times New Roman"/>
          <w:bCs/>
          <w:szCs w:val="26"/>
          <w:lang w:eastAsia="en-GB"/>
        </w:rPr>
        <w:t xml:space="preserve"> between the zone_id information (Nx-1, 1) and (0, 1)</w:t>
      </w:r>
      <w:r w:rsidR="001E4357">
        <w:rPr>
          <w:rFonts w:ascii="Times New Roman" w:eastAsia="MS Mincho" w:hAnsi="Times New Roman"/>
          <w:bCs/>
          <w:szCs w:val="26"/>
          <w:lang w:eastAsia="en-GB"/>
        </w:rPr>
        <w:t xml:space="preserve"> is Nx-1 zone unit</w:t>
      </w:r>
      <w:r>
        <w:rPr>
          <w:rFonts w:ascii="Times New Roman" w:eastAsia="MS Mincho" w:hAnsi="Times New Roman"/>
          <w:bCs/>
          <w:szCs w:val="26"/>
          <w:lang w:eastAsia="en-GB"/>
        </w:rPr>
        <w:t>.</w:t>
      </w:r>
      <w:r w:rsidR="001E4357">
        <w:rPr>
          <w:rFonts w:ascii="Times New Roman" w:eastAsia="MS Mincho" w:hAnsi="Times New Roman"/>
          <w:bCs/>
          <w:szCs w:val="26"/>
          <w:lang w:eastAsia="en-GB"/>
        </w:rPr>
        <w:t xml:space="preserve"> In fact, the </w:t>
      </w:r>
      <w:r w:rsidR="001E4357" w:rsidRPr="00155D94">
        <w:rPr>
          <w:rFonts w:ascii="Times New Roman" w:eastAsia="MS Mincho" w:hAnsi="Times New Roman"/>
          <w:bCs/>
          <w:szCs w:val="26"/>
          <w:lang w:eastAsia="en-GB"/>
        </w:rPr>
        <w:t>Tx Rx distance</w:t>
      </w:r>
      <w:r w:rsidR="001E4357">
        <w:rPr>
          <w:rFonts w:ascii="Times New Roman" w:eastAsia="MS Mincho" w:hAnsi="Times New Roman"/>
          <w:bCs/>
          <w:szCs w:val="26"/>
          <w:lang w:eastAsia="en-GB"/>
        </w:rPr>
        <w:t xml:space="preserve"> is 1 zone unit between NR V2X Tx UE3 and NR V2X Rx UE4. Therefore, the ambiguity issue occurs.</w:t>
      </w:r>
      <w:r w:rsidR="00BF2867">
        <w:rPr>
          <w:rFonts w:ascii="Times New Roman" w:eastAsia="MS Mincho" w:hAnsi="Times New Roman"/>
          <w:bCs/>
          <w:szCs w:val="26"/>
          <w:lang w:eastAsia="en-GB"/>
        </w:rPr>
        <w:t xml:space="preserve"> The ambiguity issue is resulted from zone ID reuse in </w:t>
      </w:r>
      <w:r w:rsidR="00DD17C8">
        <w:rPr>
          <w:rFonts w:ascii="Times New Roman" w:eastAsia="MS Mincho" w:hAnsi="Times New Roman"/>
          <w:bCs/>
          <w:szCs w:val="26"/>
          <w:lang w:eastAsia="en-GB"/>
        </w:rPr>
        <w:t>different clusters. H</w:t>
      </w:r>
      <w:r w:rsidR="00BF2867">
        <w:rPr>
          <w:rFonts w:ascii="Times New Roman" w:eastAsia="MS Mincho" w:hAnsi="Times New Roman"/>
          <w:bCs/>
          <w:szCs w:val="26"/>
          <w:lang w:eastAsia="en-GB"/>
        </w:rPr>
        <w:t xml:space="preserve">ence, </w:t>
      </w:r>
      <w:r w:rsidR="003A7FEC">
        <w:rPr>
          <w:rFonts w:ascii="Times New Roman" w:eastAsia="MS Mincho" w:hAnsi="Times New Roman"/>
          <w:bCs/>
          <w:szCs w:val="26"/>
          <w:lang w:eastAsia="en-GB"/>
        </w:rPr>
        <w:t>some modification mechanisms are need</w:t>
      </w:r>
      <w:r w:rsidR="00107A23">
        <w:rPr>
          <w:rFonts w:ascii="Times New Roman" w:eastAsia="MS Mincho" w:hAnsi="Times New Roman"/>
          <w:bCs/>
          <w:szCs w:val="26"/>
          <w:lang w:eastAsia="en-GB"/>
        </w:rPr>
        <w:t>ed</w:t>
      </w:r>
      <w:r w:rsidR="003A7FEC">
        <w:rPr>
          <w:rFonts w:ascii="Times New Roman" w:eastAsia="MS Mincho" w:hAnsi="Times New Roman"/>
          <w:bCs/>
          <w:szCs w:val="26"/>
          <w:lang w:eastAsia="en-GB"/>
        </w:rPr>
        <w:t xml:space="preserve"> for the ambiguity issue</w:t>
      </w:r>
      <w:r w:rsidR="00BF2867">
        <w:rPr>
          <w:rFonts w:ascii="Times New Roman" w:eastAsia="MS Mincho" w:hAnsi="Times New Roman"/>
          <w:bCs/>
          <w:szCs w:val="26"/>
          <w:lang w:eastAsia="en-GB"/>
        </w:rPr>
        <w:t>.</w:t>
      </w:r>
    </w:p>
    <w:p w:rsidR="00B82D6A" w:rsidRDefault="00B82D6A" w:rsidP="00B82D6A">
      <w:pPr>
        <w:widowControl w:val="0"/>
        <w:tabs>
          <w:tab w:val="left" w:pos="907"/>
        </w:tabs>
        <w:spacing w:before="240" w:after="60"/>
        <w:contextualSpacing/>
        <w:jc w:val="center"/>
        <w:outlineLvl w:val="2"/>
        <w:rPr>
          <w:rFonts w:ascii="Times New Roman" w:eastAsia="MS Mincho" w:hAnsi="Times New Roman"/>
          <w:bCs/>
          <w:szCs w:val="26"/>
          <w:lang w:eastAsia="en-GB"/>
        </w:rPr>
      </w:pPr>
      <w:r>
        <w:object w:dxaOrig="8923" w:dyaOrig="7100">
          <v:shape id="_x0000_i1026" type="#_x0000_t75" style="width:357pt;height:283.8pt" o:ole="">
            <v:imagedata r:id="rId10" o:title=""/>
          </v:shape>
          <o:OLEObject Type="Embed" ProgID="Visio.Drawing.11" ShapeID="_x0000_i1026" DrawAspect="Content" ObjectID="_1647951779" r:id="rId11"/>
        </w:object>
      </w:r>
    </w:p>
    <w:p w:rsidR="00B82D6A" w:rsidRDefault="00B82D6A" w:rsidP="00B82D6A">
      <w:pPr>
        <w:widowControl w:val="0"/>
        <w:tabs>
          <w:tab w:val="left" w:pos="907"/>
        </w:tabs>
        <w:spacing w:before="240" w:after="60"/>
        <w:contextualSpacing/>
        <w:jc w:val="right"/>
        <w:outlineLvl w:val="2"/>
        <w:rPr>
          <w:rFonts w:ascii="Times New Roman" w:eastAsia="MS Mincho" w:hAnsi="Times New Roman"/>
          <w:bCs/>
          <w:szCs w:val="26"/>
          <w:lang w:eastAsia="en-GB"/>
        </w:rPr>
      </w:pPr>
    </w:p>
    <w:p w:rsidR="00A054CC" w:rsidRPr="007E0B4D" w:rsidRDefault="00B82D6A" w:rsidP="00A054CC">
      <w:pPr>
        <w:jc w:val="center"/>
        <w:rPr>
          <w:rFonts w:ascii="Times New Roman" w:eastAsiaTheme="minorEastAsia" w:hAnsi="Times New Roman"/>
          <w:b/>
          <w:sz w:val="22"/>
          <w:lang w:val="en-US" w:eastAsia="zh-TW" w:bidi="hi-IN"/>
        </w:rPr>
      </w:pPr>
      <w:r>
        <w:rPr>
          <w:rFonts w:ascii="Times New Roman" w:eastAsiaTheme="minorEastAsia" w:hAnsi="Times New Roman" w:hint="eastAsia"/>
          <w:b/>
          <w:sz w:val="22"/>
          <w:lang w:val="en-US" w:eastAsia="zh-TW" w:bidi="hi-IN"/>
        </w:rPr>
        <w:t>Figure 2</w:t>
      </w:r>
      <w:r w:rsidR="00A054CC" w:rsidRPr="007E0B4D">
        <w:rPr>
          <w:rFonts w:ascii="Times New Roman" w:eastAsiaTheme="minorEastAsia" w:hAnsi="Times New Roman"/>
          <w:b/>
          <w:sz w:val="22"/>
          <w:lang w:val="en-US" w:eastAsia="zh-TW" w:bidi="hi-IN"/>
        </w:rPr>
        <w:t>:</w:t>
      </w:r>
      <w:r w:rsidR="005A597C">
        <w:rPr>
          <w:rFonts w:ascii="Times New Roman" w:eastAsiaTheme="minorEastAsia" w:hAnsi="Times New Roman"/>
          <w:b/>
          <w:sz w:val="22"/>
          <w:lang w:val="en-US" w:eastAsia="zh-TW" w:bidi="hi-IN"/>
        </w:rPr>
        <w:t xml:space="preserve"> A</w:t>
      </w:r>
      <w:r w:rsidR="005A597C" w:rsidRPr="005A597C">
        <w:rPr>
          <w:rFonts w:ascii="Times New Roman" w:eastAsiaTheme="minorEastAsia" w:hAnsi="Times New Roman"/>
          <w:b/>
          <w:sz w:val="22"/>
          <w:lang w:val="en-US" w:eastAsia="zh-TW" w:bidi="hi-IN"/>
        </w:rPr>
        <w:t>mbiguity</w:t>
      </w:r>
      <w:r w:rsidR="005A597C">
        <w:rPr>
          <w:rFonts w:ascii="Times New Roman" w:eastAsiaTheme="minorEastAsia" w:hAnsi="Times New Roman"/>
          <w:b/>
          <w:sz w:val="22"/>
          <w:lang w:val="en-US" w:eastAsia="zh-TW" w:bidi="hi-IN"/>
        </w:rPr>
        <w:t xml:space="preserve"> i</w:t>
      </w:r>
      <w:r w:rsidR="00C967BF">
        <w:rPr>
          <w:rFonts w:ascii="Times New Roman" w:eastAsiaTheme="minorEastAsia" w:hAnsi="Times New Roman"/>
          <w:b/>
          <w:sz w:val="22"/>
          <w:lang w:val="en-US" w:eastAsia="zh-TW" w:bidi="hi-IN"/>
        </w:rPr>
        <w:t>ssue for the</w:t>
      </w:r>
      <w:r w:rsidR="005A597C">
        <w:rPr>
          <w:rFonts w:ascii="Times New Roman" w:eastAsiaTheme="minorEastAsia" w:hAnsi="Times New Roman"/>
          <w:b/>
          <w:sz w:val="22"/>
          <w:lang w:val="en-US" w:eastAsia="zh-TW" w:bidi="hi-IN"/>
        </w:rPr>
        <w:t xml:space="preserve"> Tx Rx distance calculation based on Z</w:t>
      </w:r>
      <w:r w:rsidR="005A597C" w:rsidRPr="005A597C">
        <w:rPr>
          <w:rFonts w:ascii="Times New Roman" w:eastAsiaTheme="minorEastAsia" w:hAnsi="Times New Roman"/>
          <w:b/>
          <w:sz w:val="22"/>
          <w:lang w:val="en-US" w:eastAsia="zh-TW" w:bidi="hi-IN"/>
        </w:rPr>
        <w:t>one ID</w:t>
      </w:r>
      <w:r w:rsidR="005A597C">
        <w:rPr>
          <w:rFonts w:ascii="Times New Roman" w:eastAsiaTheme="minorEastAsia" w:hAnsi="Times New Roman"/>
          <w:b/>
          <w:sz w:val="22"/>
          <w:lang w:val="en-US" w:eastAsia="zh-TW" w:bidi="hi-IN"/>
        </w:rPr>
        <w:t xml:space="preserve"> </w:t>
      </w:r>
      <w:r w:rsidR="005A597C" w:rsidRPr="005A597C">
        <w:rPr>
          <w:rFonts w:ascii="Times New Roman" w:eastAsiaTheme="minorEastAsia" w:hAnsi="Times New Roman"/>
          <w:b/>
          <w:sz w:val="22"/>
          <w:lang w:val="en-US" w:eastAsia="zh-TW" w:bidi="hi-IN"/>
        </w:rPr>
        <w:t>specified in 36.331</w:t>
      </w:r>
      <w:r w:rsidR="005A597C">
        <w:rPr>
          <w:rFonts w:ascii="Times New Roman" w:eastAsiaTheme="minorEastAsia" w:hAnsi="Times New Roman"/>
          <w:b/>
          <w:sz w:val="22"/>
          <w:lang w:val="en-US" w:eastAsia="zh-TW" w:bidi="hi-IN"/>
        </w:rPr>
        <w:t xml:space="preserve"> </w:t>
      </w:r>
    </w:p>
    <w:p w:rsidR="00513384" w:rsidRPr="00513384" w:rsidRDefault="00513384" w:rsidP="00513384">
      <w:pPr>
        <w:rPr>
          <w:rFonts w:ascii="Times New Roman" w:eastAsiaTheme="minorEastAsia" w:hAnsi="Times New Roman"/>
          <w:b/>
          <w:sz w:val="22"/>
          <w:lang w:eastAsia="zh-TW" w:bidi="hi-IN"/>
        </w:rPr>
      </w:pPr>
    </w:p>
    <w:p w:rsidR="00DC7FAB" w:rsidRDefault="00DC7FAB" w:rsidP="00DC7FAB">
      <w:pPr>
        <w:rPr>
          <w:rFonts w:ascii="Times New Roman" w:eastAsiaTheme="minorEastAsia" w:hAnsi="Times New Roman"/>
          <w:b/>
          <w:sz w:val="22"/>
          <w:lang w:val="en-US" w:eastAsia="zh-TW" w:bidi="hi-IN"/>
        </w:rPr>
      </w:pPr>
      <w:r w:rsidRPr="00503DD7">
        <w:rPr>
          <w:rFonts w:ascii="Times New Roman" w:eastAsiaTheme="minorEastAsia" w:hAnsi="Times New Roman"/>
          <w:b/>
          <w:sz w:val="22"/>
          <w:lang w:val="en-US" w:eastAsia="zh-TW" w:bidi="hi-IN"/>
        </w:rPr>
        <w:t>Proposal</w:t>
      </w:r>
      <w:r w:rsidR="00513384">
        <w:rPr>
          <w:rFonts w:ascii="Times New Roman" w:eastAsiaTheme="minorEastAsia" w:hAnsi="Times New Roman"/>
          <w:b/>
          <w:sz w:val="22"/>
          <w:lang w:val="en-US" w:eastAsia="zh-TW" w:bidi="hi-IN"/>
        </w:rPr>
        <w:t xml:space="preserve"> 1:</w:t>
      </w:r>
      <w:r w:rsidR="00A054CC">
        <w:rPr>
          <w:rFonts w:ascii="Times New Roman" w:eastAsiaTheme="minorEastAsia" w:hAnsi="Times New Roman"/>
          <w:b/>
          <w:sz w:val="22"/>
          <w:lang w:val="en-US" w:eastAsia="zh-TW" w:bidi="hi-IN"/>
        </w:rPr>
        <w:t xml:space="preserve"> </w:t>
      </w:r>
      <w:r w:rsidR="009E0108">
        <w:rPr>
          <w:rFonts w:ascii="Times New Roman" w:eastAsiaTheme="minorEastAsia" w:hAnsi="Times New Roman"/>
          <w:b/>
          <w:sz w:val="22"/>
          <w:lang w:val="en-US" w:eastAsia="zh-TW" w:bidi="hi-IN"/>
        </w:rPr>
        <w:t>The Tx Rx distance can be</w:t>
      </w:r>
      <w:r w:rsidR="00BF2867" w:rsidRPr="00BF2867">
        <w:rPr>
          <w:rFonts w:ascii="Times New Roman" w:eastAsiaTheme="minorEastAsia" w:hAnsi="Times New Roman"/>
          <w:b/>
          <w:sz w:val="22"/>
          <w:lang w:val="en-US" w:eastAsia="zh-TW" w:bidi="hi-IN"/>
        </w:rPr>
        <w:t xml:space="preserve"> calculated </w:t>
      </w:r>
      <w:r w:rsidR="00FB7F61">
        <w:rPr>
          <w:rFonts w:ascii="Times New Roman" w:eastAsiaTheme="minorEastAsia" w:hAnsi="Times New Roman"/>
          <w:b/>
          <w:sz w:val="22"/>
          <w:lang w:val="en-US" w:eastAsia="zh-TW" w:bidi="hi-IN"/>
        </w:rPr>
        <w:t>based on</w:t>
      </w:r>
      <w:r w:rsidR="009E0108">
        <w:rPr>
          <w:rFonts w:ascii="Times New Roman" w:eastAsiaTheme="minorEastAsia" w:hAnsi="Times New Roman"/>
          <w:b/>
          <w:sz w:val="22"/>
          <w:lang w:val="en-US" w:eastAsia="zh-TW" w:bidi="hi-IN"/>
        </w:rPr>
        <w:t xml:space="preserve"> the zone ID specified in 36.331</w:t>
      </w:r>
      <w:r w:rsidR="008922BE" w:rsidRPr="008922BE">
        <w:rPr>
          <w:rFonts w:ascii="Times New Roman" w:eastAsiaTheme="minorEastAsia" w:hAnsi="Times New Roman"/>
          <w:b/>
          <w:sz w:val="22"/>
          <w:lang w:val="en-US" w:eastAsia="zh-TW" w:bidi="hi-IN"/>
        </w:rPr>
        <w:t>.</w:t>
      </w:r>
      <w:r w:rsidR="009E0108">
        <w:rPr>
          <w:rFonts w:ascii="Times New Roman" w:eastAsiaTheme="minorEastAsia" w:hAnsi="Times New Roman"/>
          <w:b/>
          <w:sz w:val="22"/>
          <w:lang w:val="en-US" w:eastAsia="zh-TW" w:bidi="hi-IN"/>
        </w:rPr>
        <w:t xml:space="preserve"> However, t</w:t>
      </w:r>
      <w:r w:rsidR="009E0108" w:rsidRPr="009E0108">
        <w:rPr>
          <w:rFonts w:ascii="Times New Roman" w:eastAsiaTheme="minorEastAsia" w:hAnsi="Times New Roman"/>
          <w:b/>
          <w:sz w:val="22"/>
          <w:lang w:val="en-US" w:eastAsia="zh-TW" w:bidi="hi-IN"/>
        </w:rPr>
        <w:t xml:space="preserve">he </w:t>
      </w:r>
      <w:r w:rsidR="009E0108">
        <w:rPr>
          <w:rFonts w:ascii="Times New Roman" w:eastAsiaTheme="minorEastAsia" w:hAnsi="Times New Roman"/>
          <w:b/>
          <w:sz w:val="22"/>
          <w:lang w:val="en-US" w:eastAsia="zh-TW" w:bidi="hi-IN"/>
        </w:rPr>
        <w:t xml:space="preserve">ambiguity issue due to </w:t>
      </w:r>
      <w:r w:rsidR="009E0108" w:rsidRPr="009E0108">
        <w:rPr>
          <w:rFonts w:ascii="Times New Roman" w:eastAsiaTheme="minorEastAsia" w:hAnsi="Times New Roman"/>
          <w:b/>
          <w:sz w:val="22"/>
          <w:lang w:val="en-US" w:eastAsia="zh-TW" w:bidi="hi-IN"/>
        </w:rPr>
        <w:t>zone ID reuse in different clusters</w:t>
      </w:r>
      <w:r w:rsidR="009E0108">
        <w:rPr>
          <w:rFonts w:ascii="Times New Roman" w:eastAsiaTheme="minorEastAsia" w:hAnsi="Times New Roman"/>
          <w:b/>
          <w:sz w:val="22"/>
          <w:lang w:val="en-US" w:eastAsia="zh-TW" w:bidi="hi-IN"/>
        </w:rPr>
        <w:t xml:space="preserve"> should be considered.</w:t>
      </w:r>
      <w:r w:rsidR="00BF2867">
        <w:rPr>
          <w:rFonts w:ascii="Times New Roman" w:eastAsiaTheme="minorEastAsia" w:hAnsi="Times New Roman"/>
          <w:b/>
          <w:sz w:val="22"/>
          <w:lang w:val="en-US" w:eastAsia="zh-TW" w:bidi="hi-IN"/>
        </w:rPr>
        <w:t xml:space="preserve"> </w:t>
      </w:r>
    </w:p>
    <w:p w:rsidR="00A054CC" w:rsidRPr="00A054CC" w:rsidRDefault="00A054CC" w:rsidP="0010640D">
      <w:pPr>
        <w:pStyle w:val="Tdoc"/>
      </w:pPr>
      <w:r>
        <w:t>Zone-based</w:t>
      </w:r>
      <w:r w:rsidR="00E85C8A" w:rsidRPr="00E85C8A">
        <w:t xml:space="preserve"> </w:t>
      </w:r>
      <w:r>
        <w:t>Resource Allocation for NR V2X</w:t>
      </w:r>
    </w:p>
    <w:p w:rsidR="00A054CC" w:rsidRDefault="00A054CC" w:rsidP="00A054CC">
      <w:pPr>
        <w:widowControl w:val="0"/>
        <w:tabs>
          <w:tab w:val="left" w:pos="907"/>
        </w:tabs>
        <w:spacing w:before="240" w:after="60"/>
        <w:contextualSpacing/>
        <w:outlineLvl w:val="2"/>
        <w:rPr>
          <w:rFonts w:ascii="Times New Roman" w:eastAsia="MS Mincho" w:hAnsi="Times New Roman"/>
          <w:bCs/>
          <w:szCs w:val="26"/>
          <w:lang w:eastAsia="en-GB"/>
        </w:rPr>
      </w:pPr>
      <w:r w:rsidRPr="008C7D23">
        <w:rPr>
          <w:rFonts w:ascii="Times New Roman" w:eastAsia="MS Mincho" w:hAnsi="Times New Roman"/>
          <w:bCs/>
          <w:szCs w:val="26"/>
          <w:lang w:eastAsia="en-GB"/>
        </w:rPr>
        <w:t xml:space="preserve">The </w:t>
      </w:r>
      <w:r>
        <w:rPr>
          <w:rFonts w:ascii="Times New Roman" w:eastAsia="MS Mincho" w:hAnsi="Times New Roman"/>
          <w:bCs/>
          <w:szCs w:val="26"/>
          <w:lang w:eastAsia="en-GB"/>
        </w:rPr>
        <w:t>zone</w:t>
      </w:r>
      <w:r w:rsidRPr="008C7D23">
        <w:rPr>
          <w:rFonts w:ascii="Times New Roman" w:eastAsia="MS Mincho" w:hAnsi="Times New Roman"/>
          <w:bCs/>
          <w:szCs w:val="26"/>
          <w:lang w:eastAsia="en-GB"/>
        </w:rPr>
        <w:t xml:space="preserve">-based resource </w:t>
      </w:r>
      <w:r>
        <w:rPr>
          <w:rFonts w:ascii="Times New Roman" w:eastAsia="MS Mincho" w:hAnsi="Times New Roman"/>
          <w:bCs/>
          <w:szCs w:val="26"/>
          <w:lang w:eastAsia="en-GB"/>
        </w:rPr>
        <w:t>allocation</w:t>
      </w:r>
      <w:r w:rsidRPr="008C7D23">
        <w:rPr>
          <w:rFonts w:ascii="Times New Roman" w:eastAsia="MS Mincho" w:hAnsi="Times New Roman"/>
          <w:bCs/>
          <w:szCs w:val="26"/>
          <w:lang w:eastAsia="en-GB"/>
        </w:rPr>
        <w:t xml:space="preserve"> is similar to the radio resource sharing and reusing, i.e., reuse of radio resources at different geographical locations. For the NR </w:t>
      </w:r>
      <w:r>
        <w:rPr>
          <w:rFonts w:ascii="Times New Roman" w:eastAsia="MS Mincho" w:hAnsi="Times New Roman"/>
          <w:bCs/>
          <w:szCs w:val="26"/>
          <w:lang w:eastAsia="en-GB"/>
        </w:rPr>
        <w:t>V2X</w:t>
      </w:r>
      <w:r w:rsidRPr="008C7D23">
        <w:rPr>
          <w:rFonts w:ascii="Times New Roman" w:eastAsia="MS Mincho" w:hAnsi="Times New Roman"/>
          <w:bCs/>
          <w:szCs w:val="26"/>
          <w:lang w:eastAsia="en-GB"/>
        </w:rPr>
        <w:t xml:space="preserve"> use cases, the </w:t>
      </w:r>
      <w:r>
        <w:rPr>
          <w:rFonts w:ascii="Times New Roman" w:eastAsia="MS Mincho" w:hAnsi="Times New Roman"/>
          <w:bCs/>
          <w:szCs w:val="26"/>
          <w:lang w:eastAsia="en-GB"/>
        </w:rPr>
        <w:t>zone</w:t>
      </w:r>
      <w:r w:rsidRPr="008C7D23">
        <w:rPr>
          <w:rFonts w:ascii="Times New Roman" w:eastAsia="MS Mincho" w:hAnsi="Times New Roman"/>
          <w:bCs/>
          <w:szCs w:val="26"/>
          <w:lang w:eastAsia="en-GB"/>
        </w:rPr>
        <w:t xml:space="preserve">-based resource </w:t>
      </w:r>
      <w:r>
        <w:rPr>
          <w:rFonts w:ascii="Times New Roman" w:eastAsia="MS Mincho" w:hAnsi="Times New Roman"/>
          <w:bCs/>
          <w:szCs w:val="26"/>
          <w:lang w:eastAsia="en-GB"/>
        </w:rPr>
        <w:t xml:space="preserve">allocation </w:t>
      </w:r>
      <w:r w:rsidRPr="008C7D23">
        <w:rPr>
          <w:rFonts w:ascii="Times New Roman" w:eastAsia="MS Mincho" w:hAnsi="Times New Roman"/>
          <w:bCs/>
          <w:szCs w:val="26"/>
          <w:lang w:eastAsia="en-GB"/>
        </w:rPr>
        <w:t xml:space="preserve">may improve packet reception performance by reducing the impact </w:t>
      </w:r>
      <w:r>
        <w:rPr>
          <w:rFonts w:ascii="Times New Roman" w:eastAsia="MS Mincho" w:hAnsi="Times New Roman"/>
          <w:bCs/>
          <w:szCs w:val="26"/>
          <w:lang w:eastAsia="en-GB"/>
        </w:rPr>
        <w:t>of</w:t>
      </w:r>
      <w:r w:rsidRPr="008C7D23">
        <w:rPr>
          <w:rFonts w:ascii="Times New Roman" w:eastAsia="MS Mincho" w:hAnsi="Times New Roman"/>
          <w:bCs/>
          <w:szCs w:val="26"/>
          <w:lang w:eastAsia="en-GB"/>
        </w:rPr>
        <w:t xml:space="preserve"> in-band emission an</w:t>
      </w:r>
      <w:r>
        <w:rPr>
          <w:rFonts w:ascii="Times New Roman" w:eastAsia="MS Mincho" w:hAnsi="Times New Roman"/>
          <w:bCs/>
          <w:szCs w:val="26"/>
          <w:lang w:eastAsia="en-GB"/>
        </w:rPr>
        <w:t>d co-channel interference under the latency and reliability requirement.</w:t>
      </w:r>
      <w:r>
        <w:rPr>
          <w:rFonts w:ascii="Times New Roman" w:eastAsiaTheme="minorEastAsia" w:hAnsi="Times New Roman" w:hint="eastAsia"/>
          <w:bCs/>
          <w:szCs w:val="26"/>
          <w:lang w:eastAsia="zh-TW"/>
        </w:rPr>
        <w:t xml:space="preserve"> </w:t>
      </w:r>
      <w:r w:rsidRPr="002501D2">
        <w:rPr>
          <w:rFonts w:ascii="Times New Roman" w:eastAsia="MS Mincho" w:hAnsi="Times New Roman"/>
          <w:bCs/>
          <w:szCs w:val="26"/>
          <w:lang w:eastAsia="en-GB"/>
        </w:rPr>
        <w:t xml:space="preserve">The major idea of </w:t>
      </w:r>
      <w:r>
        <w:rPr>
          <w:rFonts w:ascii="Times New Roman" w:eastAsia="MS Mincho" w:hAnsi="Times New Roman"/>
          <w:bCs/>
          <w:szCs w:val="26"/>
          <w:lang w:eastAsia="en-GB"/>
        </w:rPr>
        <w:t>zone</w:t>
      </w:r>
      <w:r w:rsidRPr="002501D2">
        <w:rPr>
          <w:rFonts w:ascii="Times New Roman" w:eastAsia="MS Mincho" w:hAnsi="Times New Roman"/>
          <w:bCs/>
          <w:szCs w:val="26"/>
          <w:lang w:eastAsia="en-GB"/>
        </w:rPr>
        <w:t xml:space="preserve">-based resource </w:t>
      </w:r>
      <w:r>
        <w:rPr>
          <w:rFonts w:ascii="Times New Roman" w:eastAsia="MS Mincho" w:hAnsi="Times New Roman"/>
          <w:bCs/>
          <w:szCs w:val="26"/>
          <w:lang w:eastAsia="en-GB"/>
        </w:rPr>
        <w:t xml:space="preserve">allocation </w:t>
      </w:r>
      <w:r w:rsidRPr="002501D2">
        <w:rPr>
          <w:rFonts w:ascii="Times New Roman" w:eastAsia="MS Mincho" w:hAnsi="Times New Roman"/>
          <w:bCs/>
          <w:szCs w:val="26"/>
          <w:lang w:eastAsia="en-GB"/>
        </w:rPr>
        <w:t>is that managing target vehicles to different geo-zones. Each geo-zone uses difference subset resource to reduce the interference impact between vehicles of different geo-zone. As a result, the interference of geo-zones apart from the others can be low. And it makes the benefit from the resource-reuse scheme possible.</w:t>
      </w:r>
      <w:r w:rsidRPr="00513384">
        <w:rPr>
          <w:rFonts w:ascii="Times New Roman" w:eastAsia="MS Mincho" w:hAnsi="Times New Roman"/>
          <w:bCs/>
          <w:szCs w:val="26"/>
          <w:lang w:eastAsia="en-GB"/>
        </w:rPr>
        <w:t xml:space="preserve"> The major impacts of </w:t>
      </w:r>
      <w:r>
        <w:rPr>
          <w:rFonts w:ascii="Times New Roman" w:eastAsia="MS Mincho" w:hAnsi="Times New Roman"/>
          <w:bCs/>
          <w:szCs w:val="26"/>
          <w:lang w:eastAsia="en-GB"/>
        </w:rPr>
        <w:t>zone</w:t>
      </w:r>
      <w:r w:rsidRPr="00513384">
        <w:rPr>
          <w:rFonts w:ascii="Times New Roman" w:eastAsia="MS Mincho" w:hAnsi="Times New Roman"/>
          <w:bCs/>
          <w:szCs w:val="26"/>
          <w:lang w:eastAsia="en-GB"/>
        </w:rPr>
        <w:t xml:space="preserve">-based resource allocation can be discussed in two parts, </w:t>
      </w:r>
      <w:r w:rsidRPr="00D90615">
        <w:rPr>
          <w:rFonts w:ascii="Times New Roman" w:eastAsia="MS Mincho" w:hAnsi="Times New Roman"/>
          <w:bCs/>
          <w:szCs w:val="26"/>
          <w:lang w:eastAsia="en-GB"/>
        </w:rPr>
        <w:t xml:space="preserve">Intra-geo-zone interference </w:t>
      </w:r>
      <w:r>
        <w:rPr>
          <w:rFonts w:ascii="Times New Roman" w:eastAsiaTheme="minorEastAsia" w:hAnsi="Times New Roman" w:hint="eastAsia"/>
          <w:bCs/>
          <w:szCs w:val="26"/>
          <w:lang w:eastAsia="zh-TW"/>
        </w:rPr>
        <w:t xml:space="preserve">and </w:t>
      </w:r>
      <w:r w:rsidRPr="00D90615">
        <w:rPr>
          <w:rFonts w:ascii="Times New Roman" w:eastAsia="MS Mincho" w:hAnsi="Times New Roman"/>
          <w:bCs/>
          <w:szCs w:val="26"/>
          <w:lang w:eastAsia="en-GB"/>
        </w:rPr>
        <w:t>Inter-geo-zone interference</w:t>
      </w:r>
      <w:r>
        <w:rPr>
          <w:rFonts w:ascii="Times New Roman" w:eastAsiaTheme="minorEastAsia" w:hAnsi="Times New Roman" w:hint="eastAsia"/>
          <w:bCs/>
          <w:szCs w:val="26"/>
          <w:lang w:eastAsia="zh-TW"/>
        </w:rPr>
        <w:t xml:space="preserve"> </w:t>
      </w:r>
      <w:r w:rsidRPr="00513384">
        <w:rPr>
          <w:rFonts w:ascii="Times New Roman" w:eastAsia="MS Mincho" w:hAnsi="Times New Roman"/>
          <w:bCs/>
          <w:szCs w:val="26"/>
          <w:lang w:eastAsia="en-GB"/>
        </w:rPr>
        <w:t>The intra-geo-zone interference means that vehicles in the same geo-zone which use the same resource to transmit. The inter-geo-zone interference is that vehicles in different zone impact each other.</w:t>
      </w:r>
    </w:p>
    <w:p w:rsidR="00624052" w:rsidRDefault="0010640D" w:rsidP="0010640D">
      <w:pPr>
        <w:rPr>
          <w:rFonts w:ascii="Times New Roman" w:eastAsiaTheme="minorEastAsia" w:hAnsi="Times New Roman"/>
          <w:sz w:val="22"/>
          <w:lang w:val="en-US" w:eastAsia="zh-TW" w:bidi="hi-IN"/>
        </w:rPr>
      </w:pPr>
      <w:r>
        <w:rPr>
          <w:rFonts w:ascii="Times New Roman" w:eastAsiaTheme="minorEastAsia" w:hAnsi="Times New Roman" w:hint="eastAsia"/>
          <w:sz w:val="22"/>
          <w:lang w:val="en-US" w:eastAsia="zh-TW" w:bidi="hi-IN"/>
        </w:rPr>
        <w:t xml:space="preserve"> </w:t>
      </w:r>
    </w:p>
    <w:p w:rsidR="00A054CC" w:rsidRPr="00513384" w:rsidRDefault="00A054CC" w:rsidP="00A054CC">
      <w:pPr>
        <w:rPr>
          <w:rFonts w:ascii="Times New Roman" w:eastAsiaTheme="minorEastAsia" w:hAnsi="Times New Roman"/>
          <w:b/>
          <w:sz w:val="22"/>
          <w:lang w:eastAsia="zh-TW" w:bidi="hi-IN"/>
        </w:rPr>
      </w:pPr>
      <w:r w:rsidRPr="00513384">
        <w:rPr>
          <w:rFonts w:ascii="Times New Roman" w:eastAsiaTheme="minorEastAsia" w:hAnsi="Times New Roman"/>
          <w:b/>
          <w:sz w:val="22"/>
          <w:lang w:eastAsia="zh-TW" w:bidi="hi-IN"/>
        </w:rPr>
        <w:t>Observation</w:t>
      </w:r>
      <w:r>
        <w:rPr>
          <w:rFonts w:ascii="Times New Roman" w:eastAsiaTheme="minorEastAsia" w:hAnsi="Times New Roman"/>
          <w:b/>
          <w:sz w:val="22"/>
          <w:lang w:eastAsia="zh-TW" w:bidi="hi-IN"/>
        </w:rPr>
        <w:t xml:space="preserve"> 1: </w:t>
      </w:r>
      <w:r w:rsidRPr="008922BE">
        <w:rPr>
          <w:rFonts w:ascii="Times New Roman" w:eastAsiaTheme="minorEastAsia" w:hAnsi="Times New Roman"/>
          <w:b/>
          <w:sz w:val="22"/>
          <w:lang w:eastAsia="zh-TW" w:bidi="hi-IN"/>
        </w:rPr>
        <w:t>For the NR V2X use cases, the zone-based resource allocation may improve packet reception performance by reducing the impact of in-band emission and co-channel interference.</w:t>
      </w:r>
    </w:p>
    <w:p w:rsidR="00A054CC" w:rsidRDefault="00A054CC" w:rsidP="00A054CC">
      <w:pPr>
        <w:rPr>
          <w:rFonts w:ascii="Times New Roman" w:eastAsiaTheme="minorEastAsia" w:hAnsi="Times New Roman"/>
          <w:b/>
          <w:sz w:val="22"/>
          <w:lang w:val="en-US" w:eastAsia="zh-TW" w:bidi="hi-IN"/>
        </w:rPr>
      </w:pPr>
      <w:r w:rsidRPr="00503DD7">
        <w:rPr>
          <w:rFonts w:ascii="Times New Roman" w:eastAsiaTheme="minorEastAsia" w:hAnsi="Times New Roman"/>
          <w:b/>
          <w:sz w:val="22"/>
          <w:lang w:val="en-US" w:eastAsia="zh-TW" w:bidi="hi-IN"/>
        </w:rPr>
        <w:lastRenderedPageBreak/>
        <w:t>Proposal</w:t>
      </w:r>
      <w:r w:rsidR="00DD17C8">
        <w:rPr>
          <w:rFonts w:ascii="Times New Roman" w:eastAsiaTheme="minorEastAsia" w:hAnsi="Times New Roman"/>
          <w:b/>
          <w:sz w:val="22"/>
          <w:lang w:val="en-US" w:eastAsia="zh-TW" w:bidi="hi-IN"/>
        </w:rPr>
        <w:t xml:space="preserve"> 2</w:t>
      </w:r>
      <w:r>
        <w:rPr>
          <w:rFonts w:ascii="Times New Roman" w:eastAsiaTheme="minorEastAsia" w:hAnsi="Times New Roman"/>
          <w:b/>
          <w:sz w:val="22"/>
          <w:lang w:val="en-US" w:eastAsia="zh-TW" w:bidi="hi-IN"/>
        </w:rPr>
        <w:t>:</w:t>
      </w:r>
      <w:r w:rsidRPr="008922BE">
        <w:rPr>
          <w:rFonts w:ascii="Times New Roman" w:eastAsiaTheme="minorEastAsia" w:hAnsi="Times New Roman"/>
          <w:b/>
          <w:sz w:val="22"/>
          <w:lang w:val="en-US" w:eastAsia="zh-TW" w:bidi="hi-IN"/>
        </w:rPr>
        <w:t xml:space="preserve"> The major idea of zone-based resource allocation is that managing target vehicles to different geo-zones. Each geo-zone uses difference subset resource to reduce the interference impact between vehicles of different geo-zone.</w:t>
      </w:r>
    </w:p>
    <w:p w:rsidR="00A054CC" w:rsidRPr="00A054CC" w:rsidRDefault="00A054CC" w:rsidP="00FE11B8">
      <w:pPr>
        <w:rPr>
          <w:rFonts w:ascii="Times New Roman" w:eastAsiaTheme="minorEastAsia" w:hAnsi="Times New Roman"/>
          <w:b/>
          <w:sz w:val="22"/>
          <w:lang w:val="en-US" w:eastAsia="zh-TW" w:bidi="hi-IN"/>
        </w:rPr>
      </w:pPr>
    </w:p>
    <w:p w:rsidR="0041767B" w:rsidRPr="00E0063E" w:rsidRDefault="0041767B" w:rsidP="0041767B">
      <w:pPr>
        <w:pStyle w:val="Tdoc"/>
      </w:pPr>
      <w:r w:rsidRPr="00E0063E">
        <w:t>Conclusion</w:t>
      </w:r>
    </w:p>
    <w:p w:rsidR="0041767B" w:rsidRDefault="007D0E0D" w:rsidP="0041767B">
      <w:pPr>
        <w:spacing w:after="180"/>
        <w:rPr>
          <w:rFonts w:ascii="Times New Roman" w:hAnsi="Times New Roman"/>
          <w:bCs/>
        </w:rPr>
      </w:pPr>
      <w:bookmarkStart w:id="3" w:name="_Ref458739888"/>
      <w:r w:rsidRPr="007D0E0D">
        <w:rPr>
          <w:rFonts w:ascii="Times New Roman" w:hAnsi="Times New Roman"/>
          <w:bCs/>
        </w:rPr>
        <w:t>Base</w:t>
      </w:r>
      <w:r w:rsidR="004A043C">
        <w:rPr>
          <w:rFonts w:ascii="Times New Roman" w:hAnsi="Times New Roman"/>
          <w:bCs/>
        </w:rPr>
        <w:t>d on the discussion in section 2 &amp; 3,</w:t>
      </w:r>
      <w:r>
        <w:rPr>
          <w:rFonts w:ascii="Times New Roman" w:hAnsi="Times New Roman"/>
          <w:bCs/>
        </w:rPr>
        <w:t xml:space="preserve"> we have following observation</w:t>
      </w:r>
      <w:r w:rsidR="001F5091">
        <w:rPr>
          <w:rFonts w:ascii="Times New Roman" w:hAnsi="Times New Roman"/>
          <w:bCs/>
        </w:rPr>
        <w:t xml:space="preserve"> and proposals</w:t>
      </w:r>
      <w:r w:rsidR="0041767B">
        <w:rPr>
          <w:rFonts w:ascii="Times New Roman" w:hAnsi="Times New Roman"/>
          <w:bCs/>
        </w:rPr>
        <w:t>:</w:t>
      </w:r>
    </w:p>
    <w:p w:rsidR="008922BE" w:rsidRDefault="008922BE" w:rsidP="008922BE">
      <w:pPr>
        <w:spacing w:after="180"/>
        <w:rPr>
          <w:rFonts w:ascii="Times New Roman" w:hAnsi="Times New Roman"/>
          <w:b/>
          <w:bCs/>
          <w:sz w:val="22"/>
        </w:rPr>
      </w:pPr>
      <w:r w:rsidRPr="008922BE">
        <w:rPr>
          <w:rFonts w:ascii="Times New Roman" w:hAnsi="Times New Roman"/>
          <w:b/>
          <w:bCs/>
          <w:sz w:val="22"/>
        </w:rPr>
        <w:t>Observation 1: For the NR V2X use cases, the zone-based resource allocation may improve packet reception performance by reducing the impact of in-band emission and co-channel interference.</w:t>
      </w:r>
    </w:p>
    <w:p w:rsidR="001F5091" w:rsidRDefault="001F5091" w:rsidP="008922BE">
      <w:pPr>
        <w:spacing w:after="180"/>
        <w:rPr>
          <w:rFonts w:ascii="Times New Roman" w:hAnsi="Times New Roman"/>
          <w:b/>
          <w:bCs/>
          <w:sz w:val="22"/>
          <w:lang w:val="en-US"/>
        </w:rPr>
      </w:pPr>
      <w:r>
        <w:rPr>
          <w:rFonts w:ascii="Times New Roman" w:hAnsi="Times New Roman"/>
          <w:b/>
          <w:bCs/>
          <w:sz w:val="22"/>
          <w:lang w:val="en-US"/>
        </w:rPr>
        <w:t xml:space="preserve">Proposal 1: </w:t>
      </w:r>
      <w:r>
        <w:rPr>
          <w:rFonts w:ascii="Times New Roman" w:eastAsiaTheme="minorEastAsia" w:hAnsi="Times New Roman"/>
          <w:b/>
          <w:sz w:val="22"/>
          <w:lang w:val="en-US" w:eastAsia="zh-TW" w:bidi="hi-IN"/>
        </w:rPr>
        <w:t>The Tx Rx distance can be</w:t>
      </w:r>
      <w:r w:rsidRPr="00BF2867">
        <w:rPr>
          <w:rFonts w:ascii="Times New Roman" w:eastAsiaTheme="minorEastAsia" w:hAnsi="Times New Roman"/>
          <w:b/>
          <w:sz w:val="22"/>
          <w:lang w:val="en-US" w:eastAsia="zh-TW" w:bidi="hi-IN"/>
        </w:rPr>
        <w:t xml:space="preserve"> calculated </w:t>
      </w:r>
      <w:r w:rsidR="00FB7F61">
        <w:rPr>
          <w:rFonts w:ascii="Times New Roman" w:eastAsiaTheme="minorEastAsia" w:hAnsi="Times New Roman"/>
          <w:b/>
          <w:sz w:val="22"/>
          <w:lang w:val="en-US" w:eastAsia="zh-TW" w:bidi="hi-IN"/>
        </w:rPr>
        <w:t>based on</w:t>
      </w:r>
      <w:r>
        <w:rPr>
          <w:rFonts w:ascii="Times New Roman" w:eastAsiaTheme="minorEastAsia" w:hAnsi="Times New Roman"/>
          <w:b/>
          <w:sz w:val="22"/>
          <w:lang w:val="en-US" w:eastAsia="zh-TW" w:bidi="hi-IN"/>
        </w:rPr>
        <w:t xml:space="preserve"> the zone ID specified in 36.331</w:t>
      </w:r>
      <w:r w:rsidRPr="008922BE">
        <w:rPr>
          <w:rFonts w:ascii="Times New Roman" w:eastAsiaTheme="minorEastAsia" w:hAnsi="Times New Roman"/>
          <w:b/>
          <w:sz w:val="22"/>
          <w:lang w:val="en-US" w:eastAsia="zh-TW" w:bidi="hi-IN"/>
        </w:rPr>
        <w:t>.</w:t>
      </w:r>
      <w:r>
        <w:rPr>
          <w:rFonts w:ascii="Times New Roman" w:eastAsiaTheme="minorEastAsia" w:hAnsi="Times New Roman"/>
          <w:b/>
          <w:sz w:val="22"/>
          <w:lang w:val="en-US" w:eastAsia="zh-TW" w:bidi="hi-IN"/>
        </w:rPr>
        <w:t xml:space="preserve"> However, t</w:t>
      </w:r>
      <w:r w:rsidRPr="009E0108">
        <w:rPr>
          <w:rFonts w:ascii="Times New Roman" w:eastAsiaTheme="minorEastAsia" w:hAnsi="Times New Roman"/>
          <w:b/>
          <w:sz w:val="22"/>
          <w:lang w:val="en-US" w:eastAsia="zh-TW" w:bidi="hi-IN"/>
        </w:rPr>
        <w:t xml:space="preserve">he </w:t>
      </w:r>
      <w:r>
        <w:rPr>
          <w:rFonts w:ascii="Times New Roman" w:eastAsiaTheme="minorEastAsia" w:hAnsi="Times New Roman"/>
          <w:b/>
          <w:sz w:val="22"/>
          <w:lang w:val="en-US" w:eastAsia="zh-TW" w:bidi="hi-IN"/>
        </w:rPr>
        <w:t xml:space="preserve">ambiguity issue due to </w:t>
      </w:r>
      <w:r w:rsidRPr="009E0108">
        <w:rPr>
          <w:rFonts w:ascii="Times New Roman" w:eastAsiaTheme="minorEastAsia" w:hAnsi="Times New Roman"/>
          <w:b/>
          <w:sz w:val="22"/>
          <w:lang w:val="en-US" w:eastAsia="zh-TW" w:bidi="hi-IN"/>
        </w:rPr>
        <w:t>zone ID reuse in different clusters</w:t>
      </w:r>
      <w:r>
        <w:rPr>
          <w:rFonts w:ascii="Times New Roman" w:eastAsiaTheme="minorEastAsia" w:hAnsi="Times New Roman"/>
          <w:b/>
          <w:sz w:val="22"/>
          <w:lang w:val="en-US" w:eastAsia="zh-TW" w:bidi="hi-IN"/>
        </w:rPr>
        <w:t xml:space="preserve"> should be considered</w:t>
      </w:r>
      <w:r w:rsidR="00A15A88">
        <w:rPr>
          <w:rFonts w:ascii="Times New Roman" w:eastAsiaTheme="minorEastAsia" w:hAnsi="Times New Roman"/>
          <w:b/>
          <w:sz w:val="22"/>
          <w:lang w:val="en-US" w:eastAsia="zh-TW" w:bidi="hi-IN"/>
        </w:rPr>
        <w:t>.</w:t>
      </w:r>
    </w:p>
    <w:p w:rsidR="008922BE" w:rsidRPr="008922BE" w:rsidRDefault="001F5091" w:rsidP="008922BE">
      <w:pPr>
        <w:spacing w:after="180"/>
        <w:rPr>
          <w:rFonts w:ascii="Times New Roman" w:hAnsi="Times New Roman"/>
          <w:b/>
          <w:bCs/>
          <w:sz w:val="22"/>
          <w:lang w:val="en-US"/>
        </w:rPr>
      </w:pPr>
      <w:r>
        <w:rPr>
          <w:rFonts w:ascii="Times New Roman" w:hAnsi="Times New Roman"/>
          <w:b/>
          <w:bCs/>
          <w:sz w:val="22"/>
          <w:lang w:val="en-US"/>
        </w:rPr>
        <w:t>Proposal 2</w:t>
      </w:r>
      <w:r w:rsidR="008922BE" w:rsidRPr="008922BE">
        <w:rPr>
          <w:rFonts w:ascii="Times New Roman" w:hAnsi="Times New Roman"/>
          <w:b/>
          <w:bCs/>
          <w:sz w:val="22"/>
          <w:lang w:val="en-US"/>
        </w:rPr>
        <w:t>: The major idea of zone-based resource allocation is that managing target vehicles to different geo-zones. Each geo-zone uses difference subset resource to reduce the interference impact between vehicles of different geo-zone.</w:t>
      </w:r>
    </w:p>
    <w:p w:rsidR="004653AC" w:rsidRPr="00511EDC" w:rsidRDefault="004653AC" w:rsidP="004653AC">
      <w:pPr>
        <w:rPr>
          <w:rFonts w:ascii="Times New Roman" w:eastAsiaTheme="minorEastAsia" w:hAnsi="Times New Roman"/>
          <w:b/>
          <w:sz w:val="22"/>
          <w:lang w:val="en-US" w:eastAsia="zh-TW" w:bidi="hi-IN"/>
        </w:rPr>
      </w:pPr>
    </w:p>
    <w:p w:rsidR="00B71546" w:rsidRPr="00F2132A" w:rsidRDefault="0041767B" w:rsidP="00F2132A">
      <w:pPr>
        <w:pStyle w:val="Tdoc"/>
      </w:pPr>
      <w:r>
        <w:rPr>
          <w:rFonts w:eastAsiaTheme="minorEastAsia" w:hint="eastAsia"/>
          <w:lang w:eastAsia="zh-TW"/>
        </w:rPr>
        <w:t>References</w:t>
      </w:r>
      <w:bookmarkEnd w:id="3"/>
    </w:p>
    <w:p w:rsidR="00B71546" w:rsidRDefault="00B71546" w:rsidP="00B71546">
      <w:pPr>
        <w:pStyle w:val="afc"/>
        <w:numPr>
          <w:ilvl w:val="0"/>
          <w:numId w:val="14"/>
        </w:numPr>
        <w:rPr>
          <w:rFonts w:ascii="Times New Roman" w:eastAsiaTheme="minorEastAsia" w:hAnsi="Times New Roman" w:cs="Times New Roman"/>
          <w:sz w:val="20"/>
          <w:szCs w:val="20"/>
          <w:lang w:val="en-GB" w:eastAsia="zh-TW"/>
        </w:rPr>
      </w:pPr>
      <w:r w:rsidRPr="00B71546">
        <w:rPr>
          <w:rFonts w:ascii="Times New Roman" w:eastAsiaTheme="minorEastAsia" w:hAnsi="Times New Roman" w:cs="Times New Roman" w:hint="eastAsia"/>
          <w:sz w:val="20"/>
          <w:szCs w:val="20"/>
          <w:lang w:val="en-GB" w:eastAsia="zh-TW"/>
        </w:rPr>
        <w:t>3GPP TS</w:t>
      </w:r>
      <w:r w:rsidRPr="00B71546">
        <w:rPr>
          <w:rFonts w:ascii="Times New Roman" w:eastAsiaTheme="minorEastAsia" w:hAnsi="Times New Roman" w:cs="Times New Roman"/>
          <w:sz w:val="20"/>
          <w:szCs w:val="20"/>
          <w:lang w:val="en-GB" w:eastAsia="zh-TW"/>
        </w:rPr>
        <w:t xml:space="preserve"> </w:t>
      </w:r>
      <w:r w:rsidRPr="00B71546">
        <w:rPr>
          <w:rFonts w:ascii="Times New Roman" w:eastAsiaTheme="minorEastAsia" w:hAnsi="Times New Roman" w:cs="Times New Roman" w:hint="eastAsia"/>
          <w:sz w:val="20"/>
          <w:szCs w:val="20"/>
          <w:lang w:val="en-GB" w:eastAsia="zh-TW"/>
        </w:rPr>
        <w:t>36.331</w:t>
      </w:r>
      <w:r w:rsidRPr="00B71546">
        <w:rPr>
          <w:rFonts w:ascii="Times New Roman" w:eastAsiaTheme="minorEastAsia" w:hAnsi="Times New Roman" w:cs="Times New Roman"/>
          <w:sz w:val="20"/>
          <w:szCs w:val="20"/>
          <w:lang w:val="en-GB" w:eastAsia="zh-TW"/>
        </w:rPr>
        <w:t xml:space="preserve"> V15.9.0 (2020-03), “Evolved Universal Terrestrial Radio Access (E-UTRA); Radio Resource Control (RRC); Protocol specification (Release 15)”</w:t>
      </w:r>
    </w:p>
    <w:p w:rsidR="00F2132A" w:rsidRPr="00B71546" w:rsidRDefault="00F2132A" w:rsidP="00B71546">
      <w:pPr>
        <w:pStyle w:val="afc"/>
        <w:numPr>
          <w:ilvl w:val="0"/>
          <w:numId w:val="14"/>
        </w:numPr>
        <w:rPr>
          <w:rFonts w:ascii="Times New Roman" w:eastAsiaTheme="minorEastAsia" w:hAnsi="Times New Roman" w:cs="Times New Roman"/>
          <w:sz w:val="20"/>
          <w:szCs w:val="20"/>
          <w:lang w:val="en-GB" w:eastAsia="zh-TW"/>
        </w:rPr>
      </w:pPr>
      <w:r w:rsidRPr="00B71546">
        <w:rPr>
          <w:rFonts w:ascii="Times New Roman" w:eastAsiaTheme="minorEastAsia" w:hAnsi="Times New Roman" w:cs="Times New Roman"/>
          <w:sz w:val="20"/>
          <w:szCs w:val="20"/>
          <w:lang w:val="en-GB" w:eastAsia="zh-TW"/>
        </w:rPr>
        <w:t>R2-2000009, “Report of 3GPP TSG RAN WG2 meeting #108”, Reno, USA</w:t>
      </w:r>
      <w:r w:rsidRPr="00B71546">
        <w:rPr>
          <w:rFonts w:ascii="Times New Roman" w:eastAsiaTheme="minorEastAsia" w:hAnsi="Times New Roman" w:cs="Times New Roman" w:hint="eastAsia"/>
          <w:sz w:val="20"/>
          <w:szCs w:val="20"/>
          <w:lang w:val="en-GB" w:eastAsia="zh-TW"/>
        </w:rPr>
        <w:t xml:space="preserve">, </w:t>
      </w:r>
      <w:r w:rsidRPr="00B71546">
        <w:rPr>
          <w:rFonts w:ascii="Times New Roman" w:eastAsiaTheme="minorEastAsia" w:hAnsi="Times New Roman" w:cs="Times New Roman"/>
          <w:sz w:val="20"/>
          <w:szCs w:val="20"/>
          <w:lang w:val="en-GB" w:eastAsia="zh-TW"/>
        </w:rPr>
        <w:t>18 - 22 November, 2019</w:t>
      </w:r>
    </w:p>
    <w:p w:rsidR="00B71546" w:rsidRPr="00B71546" w:rsidRDefault="00B71546" w:rsidP="009153C0">
      <w:pPr>
        <w:rPr>
          <w:rFonts w:ascii="Times New Roman" w:eastAsiaTheme="minorEastAsia" w:hAnsi="Times New Roman"/>
          <w:lang w:val="en-US" w:eastAsia="zh-TW"/>
        </w:rPr>
      </w:pPr>
    </w:p>
    <w:sectPr w:rsidR="00B71546" w:rsidRPr="00B71546" w:rsidSect="00701470">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1DC" w:rsidRDefault="001611DC">
      <w:r>
        <w:separator/>
      </w:r>
    </w:p>
  </w:endnote>
  <w:endnote w:type="continuationSeparator" w:id="0">
    <w:p w:rsidR="001611DC" w:rsidRDefault="0016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GulimChe">
    <w:altName w:val="Malgun Gothic Semilight"/>
    <w:charset w:val="81"/>
    <w:family w:val="modern"/>
    <w:pitch w:val="fixed"/>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26C" w:rsidRDefault="0012364C">
    <w:pPr>
      <w:pStyle w:val="ad"/>
    </w:pPr>
    <w:r>
      <w:fldChar w:fldCharType="begin"/>
    </w:r>
    <w:r w:rsidR="00EC4D6A">
      <w:instrText xml:space="preserve"> PAGE   \* MERGEFORMAT </w:instrText>
    </w:r>
    <w:r>
      <w:fldChar w:fldCharType="separate"/>
    </w:r>
    <w:r w:rsidR="00007D22">
      <w:t>4</w:t>
    </w:r>
    <w:r>
      <w:fldChar w:fldCharType="end"/>
    </w:r>
  </w:p>
  <w:p w:rsidR="00C0126C" w:rsidRDefault="00C0126C" w:rsidP="00313FD6">
    <w:pPr>
      <w:pStyle w:val="ad"/>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1DC" w:rsidRDefault="001611DC"/>
  </w:footnote>
  <w:footnote w:type="continuationSeparator" w:id="0">
    <w:p w:rsidR="001611DC" w:rsidRDefault="001611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8310A4"/>
    <w:multiLevelType w:val="hybridMultilevel"/>
    <w:tmpl w:val="412EE69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 w15:restartNumberingAfterBreak="0">
    <w:nsid w:val="09BE7D39"/>
    <w:multiLevelType w:val="hybridMultilevel"/>
    <w:tmpl w:val="DAF46DAE"/>
    <w:lvl w:ilvl="0" w:tplc="C60C358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D053C4"/>
    <w:multiLevelType w:val="hybridMultilevel"/>
    <w:tmpl w:val="BE9A97EA"/>
    <w:lvl w:ilvl="0" w:tplc="4530B6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CB439E7"/>
    <w:multiLevelType w:val="hybridMultilevel"/>
    <w:tmpl w:val="98AEB43E"/>
    <w:lvl w:ilvl="0" w:tplc="D640F67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0"/>
  </w:num>
  <w:num w:numId="2">
    <w:abstractNumId w:val="12"/>
  </w:num>
  <w:num w:numId="3">
    <w:abstractNumId w:val="7"/>
  </w:num>
  <w:num w:numId="4">
    <w:abstractNumId w:val="8"/>
  </w:num>
  <w:num w:numId="5">
    <w:abstractNumId w:val="5"/>
  </w:num>
  <w:num w:numId="6">
    <w:abstractNumId w:val="10"/>
  </w:num>
  <w:num w:numId="7">
    <w:abstractNumId w:val="14"/>
  </w:num>
  <w:num w:numId="8">
    <w:abstractNumId w:val="6"/>
  </w:num>
  <w:num w:numId="9">
    <w:abstractNumId w:val="13"/>
  </w:num>
  <w:num w:numId="10">
    <w:abstractNumId w:val="11"/>
  </w:num>
  <w:num w:numId="11">
    <w:abstractNumId w:val="9"/>
  </w:num>
  <w:num w:numId="12">
    <w:abstractNumId w:val="15"/>
  </w:num>
  <w:num w:numId="13">
    <w:abstractNumId w:val="1"/>
  </w:num>
  <w:num w:numId="14">
    <w:abstractNumId w:val="4"/>
  </w:num>
  <w:num w:numId="15">
    <w:abstractNumId w:val="13"/>
    <w:lvlOverride w:ilvl="0">
      <w:startOverride w:val="1"/>
    </w:lvlOverride>
  </w:num>
  <w:num w:numId="16">
    <w:abstractNumId w:val="2"/>
  </w:num>
  <w:num w:numId="1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sxrAcE7h+AsAAAA"/>
  </w:docVars>
  <w:rsids>
    <w:rsidRoot w:val="00064732"/>
    <w:rsid w:val="000006E1"/>
    <w:rsid w:val="0000084C"/>
    <w:rsid w:val="00001889"/>
    <w:rsid w:val="000024F9"/>
    <w:rsid w:val="00002517"/>
    <w:rsid w:val="000025D2"/>
    <w:rsid w:val="00002A37"/>
    <w:rsid w:val="00002D87"/>
    <w:rsid w:val="00003AC7"/>
    <w:rsid w:val="00004FDC"/>
    <w:rsid w:val="00005326"/>
    <w:rsid w:val="00005A3B"/>
    <w:rsid w:val="00006446"/>
    <w:rsid w:val="00006896"/>
    <w:rsid w:val="000068E9"/>
    <w:rsid w:val="00006E5D"/>
    <w:rsid w:val="00007CDC"/>
    <w:rsid w:val="00007D22"/>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0252"/>
    <w:rsid w:val="000312AB"/>
    <w:rsid w:val="00031FA3"/>
    <w:rsid w:val="000324E7"/>
    <w:rsid w:val="000325B8"/>
    <w:rsid w:val="000328E8"/>
    <w:rsid w:val="000336D3"/>
    <w:rsid w:val="00033F19"/>
    <w:rsid w:val="000342EE"/>
    <w:rsid w:val="000346A4"/>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B7584"/>
    <w:rsid w:val="000C165A"/>
    <w:rsid w:val="000C1AE7"/>
    <w:rsid w:val="000C2110"/>
    <w:rsid w:val="000C264A"/>
    <w:rsid w:val="000C2921"/>
    <w:rsid w:val="000C2E19"/>
    <w:rsid w:val="000C3576"/>
    <w:rsid w:val="000C4D07"/>
    <w:rsid w:val="000C4F22"/>
    <w:rsid w:val="000C53ED"/>
    <w:rsid w:val="000C5D16"/>
    <w:rsid w:val="000C5DC3"/>
    <w:rsid w:val="000C7F61"/>
    <w:rsid w:val="000D0D07"/>
    <w:rsid w:val="000D1605"/>
    <w:rsid w:val="000D18E6"/>
    <w:rsid w:val="000D26F5"/>
    <w:rsid w:val="000D279B"/>
    <w:rsid w:val="000D2DFE"/>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3C8"/>
    <w:rsid w:val="000F06D6"/>
    <w:rsid w:val="000F0EB1"/>
    <w:rsid w:val="000F1106"/>
    <w:rsid w:val="000F3BE9"/>
    <w:rsid w:val="000F3F6C"/>
    <w:rsid w:val="000F501C"/>
    <w:rsid w:val="000F5820"/>
    <w:rsid w:val="000F6DF3"/>
    <w:rsid w:val="001003C6"/>
    <w:rsid w:val="001005FF"/>
    <w:rsid w:val="001028B8"/>
    <w:rsid w:val="00102C59"/>
    <w:rsid w:val="00103A4D"/>
    <w:rsid w:val="00104274"/>
    <w:rsid w:val="0010624F"/>
    <w:rsid w:val="001062FB"/>
    <w:rsid w:val="001063E6"/>
    <w:rsid w:val="0010640D"/>
    <w:rsid w:val="001066BF"/>
    <w:rsid w:val="00106DAA"/>
    <w:rsid w:val="0010799F"/>
    <w:rsid w:val="00107A23"/>
    <w:rsid w:val="00111344"/>
    <w:rsid w:val="00111D65"/>
    <w:rsid w:val="00113CF4"/>
    <w:rsid w:val="001148EA"/>
    <w:rsid w:val="00114F0D"/>
    <w:rsid w:val="001153EA"/>
    <w:rsid w:val="00115643"/>
    <w:rsid w:val="00116765"/>
    <w:rsid w:val="00117686"/>
    <w:rsid w:val="00117960"/>
    <w:rsid w:val="00117D25"/>
    <w:rsid w:val="00120146"/>
    <w:rsid w:val="00120570"/>
    <w:rsid w:val="001219F5"/>
    <w:rsid w:val="00121A20"/>
    <w:rsid w:val="00122C1C"/>
    <w:rsid w:val="001234BC"/>
    <w:rsid w:val="0012364C"/>
    <w:rsid w:val="0012377F"/>
    <w:rsid w:val="00123DDE"/>
    <w:rsid w:val="00124314"/>
    <w:rsid w:val="00124D13"/>
    <w:rsid w:val="0012590E"/>
    <w:rsid w:val="00125CC1"/>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5C01"/>
    <w:rsid w:val="00147D1F"/>
    <w:rsid w:val="00150128"/>
    <w:rsid w:val="001506E9"/>
    <w:rsid w:val="0015105B"/>
    <w:rsid w:val="00151E23"/>
    <w:rsid w:val="001526E0"/>
    <w:rsid w:val="00153107"/>
    <w:rsid w:val="00153CEE"/>
    <w:rsid w:val="00153DAD"/>
    <w:rsid w:val="001544F1"/>
    <w:rsid w:val="001551B5"/>
    <w:rsid w:val="00155D94"/>
    <w:rsid w:val="00156CB0"/>
    <w:rsid w:val="00157F3D"/>
    <w:rsid w:val="001611DC"/>
    <w:rsid w:val="001617B9"/>
    <w:rsid w:val="00161966"/>
    <w:rsid w:val="00162493"/>
    <w:rsid w:val="00162CEE"/>
    <w:rsid w:val="00163F0F"/>
    <w:rsid w:val="00164312"/>
    <w:rsid w:val="001649E0"/>
    <w:rsid w:val="00164BD2"/>
    <w:rsid w:val="001659C1"/>
    <w:rsid w:val="00166F62"/>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85EDD"/>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B15"/>
    <w:rsid w:val="001C3D2A"/>
    <w:rsid w:val="001C5E60"/>
    <w:rsid w:val="001C634A"/>
    <w:rsid w:val="001C6698"/>
    <w:rsid w:val="001C6ED4"/>
    <w:rsid w:val="001D2AF3"/>
    <w:rsid w:val="001D2CA4"/>
    <w:rsid w:val="001D3497"/>
    <w:rsid w:val="001D41FB"/>
    <w:rsid w:val="001D4502"/>
    <w:rsid w:val="001D4700"/>
    <w:rsid w:val="001D48A6"/>
    <w:rsid w:val="001D48DC"/>
    <w:rsid w:val="001D51BA"/>
    <w:rsid w:val="001D6292"/>
    <w:rsid w:val="001D6342"/>
    <w:rsid w:val="001D690C"/>
    <w:rsid w:val="001D6D53"/>
    <w:rsid w:val="001E0B49"/>
    <w:rsid w:val="001E1250"/>
    <w:rsid w:val="001E19CB"/>
    <w:rsid w:val="001E4357"/>
    <w:rsid w:val="001E45E8"/>
    <w:rsid w:val="001E4A5F"/>
    <w:rsid w:val="001E534F"/>
    <w:rsid w:val="001E58E2"/>
    <w:rsid w:val="001E631A"/>
    <w:rsid w:val="001E6FB0"/>
    <w:rsid w:val="001E7446"/>
    <w:rsid w:val="001E7AED"/>
    <w:rsid w:val="001F10D7"/>
    <w:rsid w:val="001F2DFF"/>
    <w:rsid w:val="001F3916"/>
    <w:rsid w:val="001F3F53"/>
    <w:rsid w:val="001F459C"/>
    <w:rsid w:val="001F5091"/>
    <w:rsid w:val="001F54C5"/>
    <w:rsid w:val="001F6015"/>
    <w:rsid w:val="001F61DB"/>
    <w:rsid w:val="001F662C"/>
    <w:rsid w:val="001F7074"/>
    <w:rsid w:val="001F7346"/>
    <w:rsid w:val="001F7A7A"/>
    <w:rsid w:val="0020020B"/>
    <w:rsid w:val="00200490"/>
    <w:rsid w:val="00200C92"/>
    <w:rsid w:val="00201707"/>
    <w:rsid w:val="00201E53"/>
    <w:rsid w:val="00201F3A"/>
    <w:rsid w:val="00202DFC"/>
    <w:rsid w:val="00203676"/>
    <w:rsid w:val="00203F96"/>
    <w:rsid w:val="00205719"/>
    <w:rsid w:val="00205BBC"/>
    <w:rsid w:val="00206976"/>
    <w:rsid w:val="002069B2"/>
    <w:rsid w:val="0020724B"/>
    <w:rsid w:val="00207FA3"/>
    <w:rsid w:val="002110E1"/>
    <w:rsid w:val="00212AD0"/>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2643"/>
    <w:rsid w:val="00223A0B"/>
    <w:rsid w:val="00223B35"/>
    <w:rsid w:val="00223FCB"/>
    <w:rsid w:val="0022436F"/>
    <w:rsid w:val="0022449F"/>
    <w:rsid w:val="00224569"/>
    <w:rsid w:val="00224976"/>
    <w:rsid w:val="00225268"/>
    <w:rsid w:val="002252C3"/>
    <w:rsid w:val="00225C54"/>
    <w:rsid w:val="00227754"/>
    <w:rsid w:val="00227C3D"/>
    <w:rsid w:val="00230765"/>
    <w:rsid w:val="00230CCB"/>
    <w:rsid w:val="00231141"/>
    <w:rsid w:val="002319E4"/>
    <w:rsid w:val="00232B24"/>
    <w:rsid w:val="00232CD2"/>
    <w:rsid w:val="002336C1"/>
    <w:rsid w:val="00233A7D"/>
    <w:rsid w:val="00233FCF"/>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46DF5"/>
    <w:rsid w:val="002500C8"/>
    <w:rsid w:val="002501D2"/>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25B6"/>
    <w:rsid w:val="00264228"/>
    <w:rsid w:val="00264334"/>
    <w:rsid w:val="0026473E"/>
    <w:rsid w:val="00265220"/>
    <w:rsid w:val="00265AE7"/>
    <w:rsid w:val="00265C9E"/>
    <w:rsid w:val="00265E5B"/>
    <w:rsid w:val="00266214"/>
    <w:rsid w:val="00267C83"/>
    <w:rsid w:val="002700E8"/>
    <w:rsid w:val="002701E5"/>
    <w:rsid w:val="0027144F"/>
    <w:rsid w:val="00271F3A"/>
    <w:rsid w:val="00273278"/>
    <w:rsid w:val="002737F4"/>
    <w:rsid w:val="0027440A"/>
    <w:rsid w:val="002805F5"/>
    <w:rsid w:val="00280751"/>
    <w:rsid w:val="00280843"/>
    <w:rsid w:val="00282377"/>
    <w:rsid w:val="0028280A"/>
    <w:rsid w:val="002830D9"/>
    <w:rsid w:val="002836C1"/>
    <w:rsid w:val="0028426A"/>
    <w:rsid w:val="0028435A"/>
    <w:rsid w:val="002852CB"/>
    <w:rsid w:val="00286527"/>
    <w:rsid w:val="00286ACD"/>
    <w:rsid w:val="002876DB"/>
    <w:rsid w:val="00287838"/>
    <w:rsid w:val="002907B5"/>
    <w:rsid w:val="00292559"/>
    <w:rsid w:val="00292EB7"/>
    <w:rsid w:val="0029342C"/>
    <w:rsid w:val="00295B61"/>
    <w:rsid w:val="00296113"/>
    <w:rsid w:val="00296227"/>
    <w:rsid w:val="00296F44"/>
    <w:rsid w:val="0029702E"/>
    <w:rsid w:val="0029777D"/>
    <w:rsid w:val="00297ED5"/>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B646C"/>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0EAC"/>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744"/>
    <w:rsid w:val="00313FD6"/>
    <w:rsid w:val="003143BD"/>
    <w:rsid w:val="00315C08"/>
    <w:rsid w:val="00315CBF"/>
    <w:rsid w:val="00316581"/>
    <w:rsid w:val="00317C03"/>
    <w:rsid w:val="003203ED"/>
    <w:rsid w:val="0032064A"/>
    <w:rsid w:val="0032108A"/>
    <w:rsid w:val="003213D9"/>
    <w:rsid w:val="003215B3"/>
    <w:rsid w:val="00322782"/>
    <w:rsid w:val="003228C2"/>
    <w:rsid w:val="00322C9F"/>
    <w:rsid w:val="00322CAA"/>
    <w:rsid w:val="0032341B"/>
    <w:rsid w:val="00323CAB"/>
    <w:rsid w:val="00323DE5"/>
    <w:rsid w:val="00324226"/>
    <w:rsid w:val="00324D23"/>
    <w:rsid w:val="00325124"/>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21E"/>
    <w:rsid w:val="00336BDA"/>
    <w:rsid w:val="00336CD7"/>
    <w:rsid w:val="00342BD7"/>
    <w:rsid w:val="003439EF"/>
    <w:rsid w:val="00343F22"/>
    <w:rsid w:val="00346800"/>
    <w:rsid w:val="00346DB5"/>
    <w:rsid w:val="003477B1"/>
    <w:rsid w:val="003478FC"/>
    <w:rsid w:val="00351049"/>
    <w:rsid w:val="003515AF"/>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1F7F"/>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A7FEC"/>
    <w:rsid w:val="003B0CBE"/>
    <w:rsid w:val="003B0E79"/>
    <w:rsid w:val="003B159C"/>
    <w:rsid w:val="003B224F"/>
    <w:rsid w:val="003B23BB"/>
    <w:rsid w:val="003B369F"/>
    <w:rsid w:val="003B36A3"/>
    <w:rsid w:val="003B3A7F"/>
    <w:rsid w:val="003B470D"/>
    <w:rsid w:val="003B542E"/>
    <w:rsid w:val="003B6744"/>
    <w:rsid w:val="003B7FE5"/>
    <w:rsid w:val="003C07B0"/>
    <w:rsid w:val="003C0949"/>
    <w:rsid w:val="003C11C8"/>
    <w:rsid w:val="003C2702"/>
    <w:rsid w:val="003C36C4"/>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4FC7"/>
    <w:rsid w:val="0040512B"/>
    <w:rsid w:val="00405193"/>
    <w:rsid w:val="004056F5"/>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1767B"/>
    <w:rsid w:val="004205C0"/>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B1F"/>
    <w:rsid w:val="00454C67"/>
    <w:rsid w:val="00455C7B"/>
    <w:rsid w:val="00456773"/>
    <w:rsid w:val="00457565"/>
    <w:rsid w:val="00457B5F"/>
    <w:rsid w:val="00457B71"/>
    <w:rsid w:val="00461074"/>
    <w:rsid w:val="004614BC"/>
    <w:rsid w:val="00463D55"/>
    <w:rsid w:val="004653AC"/>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2095"/>
    <w:rsid w:val="00482D0F"/>
    <w:rsid w:val="00483326"/>
    <w:rsid w:val="0048334A"/>
    <w:rsid w:val="00483BB4"/>
    <w:rsid w:val="0048510D"/>
    <w:rsid w:val="00491000"/>
    <w:rsid w:val="0049105F"/>
    <w:rsid w:val="004919DB"/>
    <w:rsid w:val="00491E26"/>
    <w:rsid w:val="004920FE"/>
    <w:rsid w:val="004927B8"/>
    <w:rsid w:val="00492BC5"/>
    <w:rsid w:val="00493B53"/>
    <w:rsid w:val="00493B6B"/>
    <w:rsid w:val="00493BDC"/>
    <w:rsid w:val="00494347"/>
    <w:rsid w:val="00495B24"/>
    <w:rsid w:val="004964F1"/>
    <w:rsid w:val="004A0009"/>
    <w:rsid w:val="004A043C"/>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44C"/>
    <w:rsid w:val="004E56DC"/>
    <w:rsid w:val="004E5D96"/>
    <w:rsid w:val="004E64BF"/>
    <w:rsid w:val="004E76F4"/>
    <w:rsid w:val="004F0B4E"/>
    <w:rsid w:val="004F0B6C"/>
    <w:rsid w:val="004F0F1E"/>
    <w:rsid w:val="004F2078"/>
    <w:rsid w:val="004F252F"/>
    <w:rsid w:val="004F29D9"/>
    <w:rsid w:val="004F3B83"/>
    <w:rsid w:val="004F4A2E"/>
    <w:rsid w:val="004F4DA3"/>
    <w:rsid w:val="004F4EA4"/>
    <w:rsid w:val="004F4F21"/>
    <w:rsid w:val="004F6A4D"/>
    <w:rsid w:val="004F6EC3"/>
    <w:rsid w:val="004F78DF"/>
    <w:rsid w:val="004F7AA1"/>
    <w:rsid w:val="00500704"/>
    <w:rsid w:val="00500898"/>
    <w:rsid w:val="005027F6"/>
    <w:rsid w:val="00502EA0"/>
    <w:rsid w:val="00502EC1"/>
    <w:rsid w:val="005032DF"/>
    <w:rsid w:val="00503343"/>
    <w:rsid w:val="00503DD7"/>
    <w:rsid w:val="00504812"/>
    <w:rsid w:val="00506557"/>
    <w:rsid w:val="0050677A"/>
    <w:rsid w:val="00506B7E"/>
    <w:rsid w:val="005108D8"/>
    <w:rsid w:val="00510C8E"/>
    <w:rsid w:val="005116F9"/>
    <w:rsid w:val="00511EDC"/>
    <w:rsid w:val="00513384"/>
    <w:rsid w:val="00514848"/>
    <w:rsid w:val="00514EA3"/>
    <w:rsid w:val="005153A7"/>
    <w:rsid w:val="00515DB5"/>
    <w:rsid w:val="005166D6"/>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0D2A"/>
    <w:rsid w:val="005526DF"/>
    <w:rsid w:val="005530EA"/>
    <w:rsid w:val="00553D92"/>
    <w:rsid w:val="0055424B"/>
    <w:rsid w:val="00554D57"/>
    <w:rsid w:val="00554E19"/>
    <w:rsid w:val="00555A8E"/>
    <w:rsid w:val="0056121F"/>
    <w:rsid w:val="00561673"/>
    <w:rsid w:val="00561B01"/>
    <w:rsid w:val="005621AD"/>
    <w:rsid w:val="00562D06"/>
    <w:rsid w:val="005649A3"/>
    <w:rsid w:val="00571170"/>
    <w:rsid w:val="0057197E"/>
    <w:rsid w:val="00571D64"/>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26BF"/>
    <w:rsid w:val="005A305A"/>
    <w:rsid w:val="005A4241"/>
    <w:rsid w:val="005A4C93"/>
    <w:rsid w:val="005A597C"/>
    <w:rsid w:val="005A5B82"/>
    <w:rsid w:val="005A63D1"/>
    <w:rsid w:val="005A662D"/>
    <w:rsid w:val="005A6A18"/>
    <w:rsid w:val="005A775B"/>
    <w:rsid w:val="005B0544"/>
    <w:rsid w:val="005B09D8"/>
    <w:rsid w:val="005B0A2B"/>
    <w:rsid w:val="005B16E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4880"/>
    <w:rsid w:val="005D52E6"/>
    <w:rsid w:val="005D67E8"/>
    <w:rsid w:val="005D7260"/>
    <w:rsid w:val="005D7ED0"/>
    <w:rsid w:val="005E06BF"/>
    <w:rsid w:val="005E210D"/>
    <w:rsid w:val="005E385F"/>
    <w:rsid w:val="005E5084"/>
    <w:rsid w:val="005E59D9"/>
    <w:rsid w:val="005E5B81"/>
    <w:rsid w:val="005E611A"/>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052"/>
    <w:rsid w:val="0062422B"/>
    <w:rsid w:val="00624AC6"/>
    <w:rsid w:val="00625461"/>
    <w:rsid w:val="00625C52"/>
    <w:rsid w:val="00627EF9"/>
    <w:rsid w:val="00627FF8"/>
    <w:rsid w:val="00630001"/>
    <w:rsid w:val="00630805"/>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2860"/>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560B"/>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C22"/>
    <w:rsid w:val="00742F56"/>
    <w:rsid w:val="00743A60"/>
    <w:rsid w:val="007445A0"/>
    <w:rsid w:val="00745175"/>
    <w:rsid w:val="0074524B"/>
    <w:rsid w:val="007455F1"/>
    <w:rsid w:val="00746431"/>
    <w:rsid w:val="00747D8B"/>
    <w:rsid w:val="00750324"/>
    <w:rsid w:val="00750596"/>
    <w:rsid w:val="00750921"/>
    <w:rsid w:val="00751228"/>
    <w:rsid w:val="007513C9"/>
    <w:rsid w:val="00752A74"/>
    <w:rsid w:val="007544DF"/>
    <w:rsid w:val="007565AF"/>
    <w:rsid w:val="00756989"/>
    <w:rsid w:val="007571E1"/>
    <w:rsid w:val="007579B8"/>
    <w:rsid w:val="007604B2"/>
    <w:rsid w:val="00762E75"/>
    <w:rsid w:val="007647CB"/>
    <w:rsid w:val="00765281"/>
    <w:rsid w:val="00765674"/>
    <w:rsid w:val="00766BAD"/>
    <w:rsid w:val="0077067A"/>
    <w:rsid w:val="007713BC"/>
    <w:rsid w:val="00771D6D"/>
    <w:rsid w:val="00772C2B"/>
    <w:rsid w:val="007746AB"/>
    <w:rsid w:val="00774849"/>
    <w:rsid w:val="007749A5"/>
    <w:rsid w:val="00774E60"/>
    <w:rsid w:val="00774F95"/>
    <w:rsid w:val="007755F2"/>
    <w:rsid w:val="007766A9"/>
    <w:rsid w:val="00776971"/>
    <w:rsid w:val="00777006"/>
    <w:rsid w:val="00777B99"/>
    <w:rsid w:val="00780130"/>
    <w:rsid w:val="00780EDC"/>
    <w:rsid w:val="0078177E"/>
    <w:rsid w:val="00781E29"/>
    <w:rsid w:val="0078239A"/>
    <w:rsid w:val="00782F9E"/>
    <w:rsid w:val="0078304C"/>
    <w:rsid w:val="00783673"/>
    <w:rsid w:val="007839D1"/>
    <w:rsid w:val="007841D4"/>
    <w:rsid w:val="00785490"/>
    <w:rsid w:val="0078713B"/>
    <w:rsid w:val="007908BD"/>
    <w:rsid w:val="007925EA"/>
    <w:rsid w:val="00792BEF"/>
    <w:rsid w:val="00793CD8"/>
    <w:rsid w:val="00793CE5"/>
    <w:rsid w:val="007940A2"/>
    <w:rsid w:val="00794B0F"/>
    <w:rsid w:val="00794E1E"/>
    <w:rsid w:val="0079500F"/>
    <w:rsid w:val="00795928"/>
    <w:rsid w:val="00795C92"/>
    <w:rsid w:val="00796231"/>
    <w:rsid w:val="00796805"/>
    <w:rsid w:val="00796B6D"/>
    <w:rsid w:val="007A0D76"/>
    <w:rsid w:val="007A17EB"/>
    <w:rsid w:val="007A1B22"/>
    <w:rsid w:val="007A1CB3"/>
    <w:rsid w:val="007A2D18"/>
    <w:rsid w:val="007A2DC1"/>
    <w:rsid w:val="007A306F"/>
    <w:rsid w:val="007A3C7A"/>
    <w:rsid w:val="007A3ECC"/>
    <w:rsid w:val="007A43A6"/>
    <w:rsid w:val="007A47D1"/>
    <w:rsid w:val="007A52D2"/>
    <w:rsid w:val="007A58A6"/>
    <w:rsid w:val="007A5ED5"/>
    <w:rsid w:val="007A604D"/>
    <w:rsid w:val="007A62A1"/>
    <w:rsid w:val="007A6372"/>
    <w:rsid w:val="007B05F8"/>
    <w:rsid w:val="007B38D7"/>
    <w:rsid w:val="007B3D2D"/>
    <w:rsid w:val="007B4DA0"/>
    <w:rsid w:val="007B4E5A"/>
    <w:rsid w:val="007B50AE"/>
    <w:rsid w:val="007B51A4"/>
    <w:rsid w:val="007B51DF"/>
    <w:rsid w:val="007B62B1"/>
    <w:rsid w:val="007B6AF0"/>
    <w:rsid w:val="007C05DD"/>
    <w:rsid w:val="007C11FB"/>
    <w:rsid w:val="007C1C70"/>
    <w:rsid w:val="007C1E01"/>
    <w:rsid w:val="007C3757"/>
    <w:rsid w:val="007C3D18"/>
    <w:rsid w:val="007C55FB"/>
    <w:rsid w:val="007C60BF"/>
    <w:rsid w:val="007C6A07"/>
    <w:rsid w:val="007C75A1"/>
    <w:rsid w:val="007C77A5"/>
    <w:rsid w:val="007D04E5"/>
    <w:rsid w:val="007D0A3E"/>
    <w:rsid w:val="007D0E0D"/>
    <w:rsid w:val="007D229B"/>
    <w:rsid w:val="007D32EB"/>
    <w:rsid w:val="007D3BD5"/>
    <w:rsid w:val="007D5901"/>
    <w:rsid w:val="007D5909"/>
    <w:rsid w:val="007D7526"/>
    <w:rsid w:val="007E0689"/>
    <w:rsid w:val="007E0B4D"/>
    <w:rsid w:val="007E0FF6"/>
    <w:rsid w:val="007E1A36"/>
    <w:rsid w:val="007E2C81"/>
    <w:rsid w:val="007E2CE8"/>
    <w:rsid w:val="007E3057"/>
    <w:rsid w:val="007E30D9"/>
    <w:rsid w:val="007E33BF"/>
    <w:rsid w:val="007E397C"/>
    <w:rsid w:val="007E4610"/>
    <w:rsid w:val="007E4715"/>
    <w:rsid w:val="007E505B"/>
    <w:rsid w:val="007E5E20"/>
    <w:rsid w:val="007E7091"/>
    <w:rsid w:val="007E72A1"/>
    <w:rsid w:val="007E732E"/>
    <w:rsid w:val="007F0B42"/>
    <w:rsid w:val="007F1912"/>
    <w:rsid w:val="007F2AA5"/>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7A9"/>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3A3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681C"/>
    <w:rsid w:val="008677FD"/>
    <w:rsid w:val="008706D4"/>
    <w:rsid w:val="00870C22"/>
    <w:rsid w:val="00870F8A"/>
    <w:rsid w:val="008719A4"/>
    <w:rsid w:val="00871D23"/>
    <w:rsid w:val="008723FC"/>
    <w:rsid w:val="00873FAC"/>
    <w:rsid w:val="00874312"/>
    <w:rsid w:val="0087437C"/>
    <w:rsid w:val="008746C1"/>
    <w:rsid w:val="00874CB9"/>
    <w:rsid w:val="00875897"/>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489A"/>
    <w:rsid w:val="0088689E"/>
    <w:rsid w:val="0088691A"/>
    <w:rsid w:val="008908E0"/>
    <w:rsid w:val="00891CE0"/>
    <w:rsid w:val="008922BE"/>
    <w:rsid w:val="00893573"/>
    <w:rsid w:val="00893896"/>
    <w:rsid w:val="00894A88"/>
    <w:rsid w:val="00895386"/>
    <w:rsid w:val="008959A8"/>
    <w:rsid w:val="00895BC0"/>
    <w:rsid w:val="00896084"/>
    <w:rsid w:val="00897015"/>
    <w:rsid w:val="008A09B4"/>
    <w:rsid w:val="008A1AA0"/>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3C4"/>
    <w:rsid w:val="008B592A"/>
    <w:rsid w:val="008B611B"/>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C7D23"/>
    <w:rsid w:val="008D1B5B"/>
    <w:rsid w:val="008D296C"/>
    <w:rsid w:val="008D34F1"/>
    <w:rsid w:val="008D34FB"/>
    <w:rsid w:val="008D39D8"/>
    <w:rsid w:val="008D3E08"/>
    <w:rsid w:val="008D407A"/>
    <w:rsid w:val="008D64AF"/>
    <w:rsid w:val="008D6BF4"/>
    <w:rsid w:val="008D6C25"/>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4B04"/>
    <w:rsid w:val="008F5381"/>
    <w:rsid w:val="00900AA5"/>
    <w:rsid w:val="0090105A"/>
    <w:rsid w:val="0090203C"/>
    <w:rsid w:val="00902350"/>
    <w:rsid w:val="009023DB"/>
    <w:rsid w:val="0090243A"/>
    <w:rsid w:val="0090336B"/>
    <w:rsid w:val="0090377C"/>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53C0"/>
    <w:rsid w:val="00916079"/>
    <w:rsid w:val="00916E21"/>
    <w:rsid w:val="009173AB"/>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0F0B"/>
    <w:rsid w:val="009413B1"/>
    <w:rsid w:val="00941636"/>
    <w:rsid w:val="00941FEF"/>
    <w:rsid w:val="00942C99"/>
    <w:rsid w:val="0094336B"/>
    <w:rsid w:val="00943742"/>
    <w:rsid w:val="0094449D"/>
    <w:rsid w:val="00944ACA"/>
    <w:rsid w:val="00945440"/>
    <w:rsid w:val="00945C05"/>
    <w:rsid w:val="00945EB5"/>
    <w:rsid w:val="00946945"/>
    <w:rsid w:val="00946E23"/>
    <w:rsid w:val="0094709C"/>
    <w:rsid w:val="00947713"/>
    <w:rsid w:val="00947CEB"/>
    <w:rsid w:val="00947E71"/>
    <w:rsid w:val="00950DE7"/>
    <w:rsid w:val="0095288E"/>
    <w:rsid w:val="00952FE2"/>
    <w:rsid w:val="00953920"/>
    <w:rsid w:val="00953D47"/>
    <w:rsid w:val="00953F44"/>
    <w:rsid w:val="00954161"/>
    <w:rsid w:val="00954C11"/>
    <w:rsid w:val="00955741"/>
    <w:rsid w:val="0095681E"/>
    <w:rsid w:val="009572D4"/>
    <w:rsid w:val="00960183"/>
    <w:rsid w:val="00961921"/>
    <w:rsid w:val="00961D9E"/>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108"/>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54CC"/>
    <w:rsid w:val="00A0646F"/>
    <w:rsid w:val="00A075C3"/>
    <w:rsid w:val="00A10C2D"/>
    <w:rsid w:val="00A13E54"/>
    <w:rsid w:val="00A149E7"/>
    <w:rsid w:val="00A150C2"/>
    <w:rsid w:val="00A1585A"/>
    <w:rsid w:val="00A15A88"/>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09EA"/>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130"/>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0FA5"/>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83F"/>
    <w:rsid w:val="00AF4D58"/>
    <w:rsid w:val="00AF59DF"/>
    <w:rsid w:val="00AF6D00"/>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4AF0"/>
    <w:rsid w:val="00B372AA"/>
    <w:rsid w:val="00B3733E"/>
    <w:rsid w:val="00B40445"/>
    <w:rsid w:val="00B41888"/>
    <w:rsid w:val="00B41CA9"/>
    <w:rsid w:val="00B42E9D"/>
    <w:rsid w:val="00B43C84"/>
    <w:rsid w:val="00B4565D"/>
    <w:rsid w:val="00B45A52"/>
    <w:rsid w:val="00B45FF7"/>
    <w:rsid w:val="00B460AB"/>
    <w:rsid w:val="00B46175"/>
    <w:rsid w:val="00B46719"/>
    <w:rsid w:val="00B475E6"/>
    <w:rsid w:val="00B47ED9"/>
    <w:rsid w:val="00B54E0D"/>
    <w:rsid w:val="00B5748A"/>
    <w:rsid w:val="00B57BF6"/>
    <w:rsid w:val="00B61D3B"/>
    <w:rsid w:val="00B6225D"/>
    <w:rsid w:val="00B63428"/>
    <w:rsid w:val="00B63FB6"/>
    <w:rsid w:val="00B65B44"/>
    <w:rsid w:val="00B664C7"/>
    <w:rsid w:val="00B71546"/>
    <w:rsid w:val="00B71B97"/>
    <w:rsid w:val="00B71E54"/>
    <w:rsid w:val="00B7236A"/>
    <w:rsid w:val="00B739F6"/>
    <w:rsid w:val="00B74B41"/>
    <w:rsid w:val="00B74CE0"/>
    <w:rsid w:val="00B75044"/>
    <w:rsid w:val="00B76ABB"/>
    <w:rsid w:val="00B80F47"/>
    <w:rsid w:val="00B81A6C"/>
    <w:rsid w:val="00B82D6A"/>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A7D59"/>
    <w:rsid w:val="00BB176F"/>
    <w:rsid w:val="00BB2A25"/>
    <w:rsid w:val="00BB2A93"/>
    <w:rsid w:val="00BB4C93"/>
    <w:rsid w:val="00BB51E9"/>
    <w:rsid w:val="00BB532F"/>
    <w:rsid w:val="00BB5352"/>
    <w:rsid w:val="00BB5B7C"/>
    <w:rsid w:val="00BB7962"/>
    <w:rsid w:val="00BC0F19"/>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4F3E"/>
    <w:rsid w:val="00BE6839"/>
    <w:rsid w:val="00BE6F14"/>
    <w:rsid w:val="00BE73C3"/>
    <w:rsid w:val="00BE7406"/>
    <w:rsid w:val="00BE7603"/>
    <w:rsid w:val="00BF2867"/>
    <w:rsid w:val="00BF315D"/>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4EAB"/>
    <w:rsid w:val="00C154BB"/>
    <w:rsid w:val="00C15569"/>
    <w:rsid w:val="00C15D4C"/>
    <w:rsid w:val="00C16BB1"/>
    <w:rsid w:val="00C206E7"/>
    <w:rsid w:val="00C20F41"/>
    <w:rsid w:val="00C22B2E"/>
    <w:rsid w:val="00C22BD5"/>
    <w:rsid w:val="00C22BDA"/>
    <w:rsid w:val="00C22CC9"/>
    <w:rsid w:val="00C23648"/>
    <w:rsid w:val="00C24360"/>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37B"/>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67BF"/>
    <w:rsid w:val="00C976D8"/>
    <w:rsid w:val="00C97E18"/>
    <w:rsid w:val="00CA1C33"/>
    <w:rsid w:val="00CA1ED8"/>
    <w:rsid w:val="00CA2DE0"/>
    <w:rsid w:val="00CA2F85"/>
    <w:rsid w:val="00CA37DD"/>
    <w:rsid w:val="00CA40F4"/>
    <w:rsid w:val="00CA46C5"/>
    <w:rsid w:val="00CA5278"/>
    <w:rsid w:val="00CA54BE"/>
    <w:rsid w:val="00CA55FD"/>
    <w:rsid w:val="00CA5C1C"/>
    <w:rsid w:val="00CA77FB"/>
    <w:rsid w:val="00CB0852"/>
    <w:rsid w:val="00CB098F"/>
    <w:rsid w:val="00CB0CD1"/>
    <w:rsid w:val="00CB1F63"/>
    <w:rsid w:val="00CB3131"/>
    <w:rsid w:val="00CB65AB"/>
    <w:rsid w:val="00CB7170"/>
    <w:rsid w:val="00CC040E"/>
    <w:rsid w:val="00CC0627"/>
    <w:rsid w:val="00CC0C44"/>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3D1"/>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0C1A"/>
    <w:rsid w:val="00D3363A"/>
    <w:rsid w:val="00D33858"/>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1C5"/>
    <w:rsid w:val="00D6656C"/>
    <w:rsid w:val="00D66E6F"/>
    <w:rsid w:val="00D66E9B"/>
    <w:rsid w:val="00D67C90"/>
    <w:rsid w:val="00D70345"/>
    <w:rsid w:val="00D708B0"/>
    <w:rsid w:val="00D71E95"/>
    <w:rsid w:val="00D72946"/>
    <w:rsid w:val="00D76078"/>
    <w:rsid w:val="00D77199"/>
    <w:rsid w:val="00D774D4"/>
    <w:rsid w:val="00D77B1D"/>
    <w:rsid w:val="00D8021F"/>
    <w:rsid w:val="00D80383"/>
    <w:rsid w:val="00D8085A"/>
    <w:rsid w:val="00D81016"/>
    <w:rsid w:val="00D823C6"/>
    <w:rsid w:val="00D83C1E"/>
    <w:rsid w:val="00D85056"/>
    <w:rsid w:val="00D851D7"/>
    <w:rsid w:val="00D85BFB"/>
    <w:rsid w:val="00D86A19"/>
    <w:rsid w:val="00D86CA3"/>
    <w:rsid w:val="00D87057"/>
    <w:rsid w:val="00D871CE"/>
    <w:rsid w:val="00D877BF"/>
    <w:rsid w:val="00D901FE"/>
    <w:rsid w:val="00D905B8"/>
    <w:rsid w:val="00D90615"/>
    <w:rsid w:val="00D90FA6"/>
    <w:rsid w:val="00D9196D"/>
    <w:rsid w:val="00D92982"/>
    <w:rsid w:val="00D9504D"/>
    <w:rsid w:val="00D9532D"/>
    <w:rsid w:val="00D9551F"/>
    <w:rsid w:val="00D96A91"/>
    <w:rsid w:val="00D96DF4"/>
    <w:rsid w:val="00D97066"/>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0E"/>
    <w:rsid w:val="00DC5D6A"/>
    <w:rsid w:val="00DC7A42"/>
    <w:rsid w:val="00DC7DCC"/>
    <w:rsid w:val="00DC7FAB"/>
    <w:rsid w:val="00DD0A53"/>
    <w:rsid w:val="00DD17C8"/>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516"/>
    <w:rsid w:val="00DF6758"/>
    <w:rsid w:val="00DF79AF"/>
    <w:rsid w:val="00DF7C40"/>
    <w:rsid w:val="00E0032B"/>
    <w:rsid w:val="00E006AA"/>
    <w:rsid w:val="00E01224"/>
    <w:rsid w:val="00E01B23"/>
    <w:rsid w:val="00E020F3"/>
    <w:rsid w:val="00E02CF6"/>
    <w:rsid w:val="00E058D0"/>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9B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25FE"/>
    <w:rsid w:val="00E631DC"/>
    <w:rsid w:val="00E63838"/>
    <w:rsid w:val="00E64434"/>
    <w:rsid w:val="00E64854"/>
    <w:rsid w:val="00E6678F"/>
    <w:rsid w:val="00E669C8"/>
    <w:rsid w:val="00E66E1D"/>
    <w:rsid w:val="00E67C51"/>
    <w:rsid w:val="00E70CFB"/>
    <w:rsid w:val="00E716B3"/>
    <w:rsid w:val="00E72EFC"/>
    <w:rsid w:val="00E73BA1"/>
    <w:rsid w:val="00E73CBB"/>
    <w:rsid w:val="00E750EC"/>
    <w:rsid w:val="00E7553B"/>
    <w:rsid w:val="00E758EC"/>
    <w:rsid w:val="00E805CC"/>
    <w:rsid w:val="00E81902"/>
    <w:rsid w:val="00E8234C"/>
    <w:rsid w:val="00E8324A"/>
    <w:rsid w:val="00E83AA9"/>
    <w:rsid w:val="00E84A62"/>
    <w:rsid w:val="00E851E6"/>
    <w:rsid w:val="00E85928"/>
    <w:rsid w:val="00E85C8A"/>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A03"/>
    <w:rsid w:val="00EB5C6E"/>
    <w:rsid w:val="00EB6ADC"/>
    <w:rsid w:val="00EC0A4E"/>
    <w:rsid w:val="00EC195E"/>
    <w:rsid w:val="00EC1B4B"/>
    <w:rsid w:val="00EC27C6"/>
    <w:rsid w:val="00EC27CD"/>
    <w:rsid w:val="00EC3625"/>
    <w:rsid w:val="00EC3674"/>
    <w:rsid w:val="00EC4207"/>
    <w:rsid w:val="00EC4D6A"/>
    <w:rsid w:val="00EC4D98"/>
    <w:rsid w:val="00EC5653"/>
    <w:rsid w:val="00EC71CE"/>
    <w:rsid w:val="00ED1006"/>
    <w:rsid w:val="00ED1478"/>
    <w:rsid w:val="00ED1D95"/>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2D71"/>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32A"/>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6CB7"/>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770B4"/>
    <w:rsid w:val="00F804BE"/>
    <w:rsid w:val="00F817CE"/>
    <w:rsid w:val="00F81C7F"/>
    <w:rsid w:val="00F82BE4"/>
    <w:rsid w:val="00F82C04"/>
    <w:rsid w:val="00F83C73"/>
    <w:rsid w:val="00F844BD"/>
    <w:rsid w:val="00F8456C"/>
    <w:rsid w:val="00F847A7"/>
    <w:rsid w:val="00F84C45"/>
    <w:rsid w:val="00F84CDA"/>
    <w:rsid w:val="00F859D8"/>
    <w:rsid w:val="00F86743"/>
    <w:rsid w:val="00F868F1"/>
    <w:rsid w:val="00F868F5"/>
    <w:rsid w:val="00F87B1D"/>
    <w:rsid w:val="00F90089"/>
    <w:rsid w:val="00F9056A"/>
    <w:rsid w:val="00F90F8D"/>
    <w:rsid w:val="00F91B1A"/>
    <w:rsid w:val="00F92782"/>
    <w:rsid w:val="00F930D0"/>
    <w:rsid w:val="00F9378E"/>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31EA"/>
    <w:rsid w:val="00FB4C80"/>
    <w:rsid w:val="00FB57F9"/>
    <w:rsid w:val="00FB58E0"/>
    <w:rsid w:val="00FB5BA0"/>
    <w:rsid w:val="00FB6773"/>
    <w:rsid w:val="00FB67E4"/>
    <w:rsid w:val="00FB6A6A"/>
    <w:rsid w:val="00FB6BDB"/>
    <w:rsid w:val="00FB7CB8"/>
    <w:rsid w:val="00FB7F61"/>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1B8"/>
    <w:rsid w:val="00FE16F2"/>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66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86F1A46-FB0F-4745-9017-2FC6FCA7D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link w:val="a9"/>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sid w:val="00A533D1"/>
    <w:rPr>
      <w:b/>
      <w:bCs/>
      <w:position w:val="6"/>
      <w:sz w:val="16"/>
      <w:szCs w:val="16"/>
    </w:rPr>
  </w:style>
  <w:style w:type="paragraph" w:styleId="ab">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c"/>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d">
    <w:name w:val="footer"/>
    <w:basedOn w:val="a8"/>
    <w:link w:val="ae"/>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
    <w:name w:val="Balloon Text"/>
    <w:basedOn w:val="a0"/>
    <w:semiHidden/>
    <w:rsid w:val="00A533D1"/>
    <w:rPr>
      <w:rFonts w:ascii="Tahoma" w:hAnsi="Tahoma" w:cs="Tahoma"/>
      <w:sz w:val="16"/>
      <w:szCs w:val="16"/>
    </w:rPr>
  </w:style>
  <w:style w:type="character" w:styleId="af0">
    <w:name w:val="page number"/>
    <w:semiHidden/>
    <w:rsid w:val="00A533D1"/>
  </w:style>
  <w:style w:type="paragraph" w:styleId="ac">
    <w:name w:val="Body Text"/>
    <w:basedOn w:val="a0"/>
    <w:link w:val="af1"/>
    <w:rsid w:val="00A533D1"/>
  </w:style>
  <w:style w:type="character" w:styleId="af2">
    <w:name w:val="Hyperlink"/>
    <w:uiPriority w:val="99"/>
    <w:rsid w:val="00A533D1"/>
    <w:rPr>
      <w:color w:val="0000FF"/>
      <w:u w:val="single"/>
      <w:lang w:val="en-GB"/>
    </w:rPr>
  </w:style>
  <w:style w:type="character" w:styleId="af3">
    <w:name w:val="FollowedHyperlink"/>
    <w:semiHidden/>
    <w:rsid w:val="00A533D1"/>
    <w:rPr>
      <w:color w:val="FF0000"/>
      <w:u w:val="single"/>
    </w:rPr>
  </w:style>
  <w:style w:type="character" w:styleId="af4">
    <w:name w:val="annotation reference"/>
    <w:semiHidden/>
    <w:rsid w:val="00A533D1"/>
    <w:rPr>
      <w:sz w:val="16"/>
      <w:szCs w:val="16"/>
    </w:rPr>
  </w:style>
  <w:style w:type="paragraph" w:styleId="af5">
    <w:name w:val="annotation text"/>
    <w:basedOn w:val="a0"/>
    <w:semiHidden/>
    <w:rsid w:val="00A533D1"/>
  </w:style>
  <w:style w:type="paragraph" w:styleId="af6">
    <w:name w:val="annotation subject"/>
    <w:basedOn w:val="af5"/>
    <w:next w:val="af5"/>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7"/>
    <w:link w:val="B1Char1"/>
    <w:rsid w:val="00A533D1"/>
    <w:pPr>
      <w:spacing w:after="180"/>
      <w:jc w:val="left"/>
    </w:pPr>
  </w:style>
  <w:style w:type="paragraph" w:customStyle="1" w:styleId="B2">
    <w:name w:val="B2"/>
    <w:basedOn w:val="25"/>
    <w:link w:val="B2Char"/>
    <w:rsid w:val="00A533D1"/>
    <w:pPr>
      <w:spacing w:after="180"/>
      <w:jc w:val="left"/>
    </w:p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1">
    <w:name w:val="本文 字元"/>
    <w:link w:val="ac"/>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rPr>
  </w:style>
  <w:style w:type="paragraph" w:customStyle="1" w:styleId="TF">
    <w:name w:val="TF"/>
    <w:aliases w:val="left"/>
    <w:basedOn w:val="TH"/>
    <w:link w:val="TFChar"/>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7">
    <w:name w:val="table of figures"/>
    <w:basedOn w:val="a0"/>
    <w:next w:val="a0"/>
    <w:uiPriority w:val="99"/>
    <w:rsid w:val="00A533D1"/>
    <w:pPr>
      <w:ind w:left="1418" w:hanging="1418"/>
      <w:jc w:val="left"/>
    </w:pPr>
    <w:rPr>
      <w:b/>
    </w:rPr>
  </w:style>
  <w:style w:type="paragraph" w:customStyle="1" w:styleId="TableText">
    <w:name w:val="TableText"/>
    <w:basedOn w:val="af8"/>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8">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9">
    <w:name w:val="Table Grid"/>
    <w:basedOn w:val="a2"/>
    <w:uiPriority w:val="39"/>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a">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b">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c">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e">
    <w:name w:val="頁尾 字元"/>
    <w:link w:val="ad"/>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3GPPAgreements">
    <w:name w:val="3GPP Agreements"/>
    <w:basedOn w:val="a0"/>
    <w:link w:val="3GPPAgreementsChar"/>
    <w:qFormat/>
    <w:rsid w:val="00164BD2"/>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9">
    <w:name w:val="頁首 字元"/>
    <w:link w:val="a8"/>
    <w:uiPriority w:val="99"/>
    <w:rsid w:val="005906FF"/>
    <w:rPr>
      <w:rFonts w:ascii="Arial" w:eastAsia="Times New Roman" w:hAnsi="Arial" w:cs="Arial"/>
      <w:b/>
      <w:bCs/>
      <w:noProof/>
      <w:sz w:val="18"/>
      <w:szCs w:val="18"/>
      <w:lang w:eastAsia="zh-CN"/>
    </w:rPr>
  </w:style>
  <w:style w:type="paragraph" w:styleId="aff">
    <w:name w:val="Bibliography"/>
    <w:basedOn w:val="a0"/>
    <w:next w:val="a0"/>
    <w:uiPriority w:val="37"/>
    <w:unhideWhenUsed/>
    <w:rsid w:val="00292559"/>
    <w:pPr>
      <w:overflowPunct/>
      <w:autoSpaceDE/>
      <w:autoSpaceDN/>
      <w:adjustRightInd/>
      <w:spacing w:after="160" w:line="259" w:lineRule="auto"/>
      <w:jc w:val="left"/>
      <w:textAlignment w:val="auto"/>
    </w:pPr>
    <w:rPr>
      <w:rFonts w:ascii="Calibri" w:eastAsia="SimSun" w:hAnsi="Calibri"/>
      <w:sz w:val="22"/>
      <w:szCs w:val="22"/>
      <w:lang w:val="en-US" w:eastAsia="en-US"/>
    </w:rPr>
  </w:style>
  <w:style w:type="paragraph" w:customStyle="1" w:styleId="Tdoc">
    <w:name w:val="Tdoc"/>
    <w:basedOn w:val="a0"/>
    <w:link w:val="TdocChar"/>
    <w:qFormat/>
    <w:rsid w:val="00292559"/>
    <w:pPr>
      <w:keepNext/>
      <w:keepLines/>
      <w:widowControl w:val="0"/>
      <w:numPr>
        <w:numId w:val="12"/>
      </w:numPr>
      <w:pBdr>
        <w:top w:val="single" w:sz="12" w:space="3" w:color="auto"/>
      </w:pBdr>
      <w:spacing w:before="240" w:after="180"/>
      <w:jc w:val="left"/>
      <w:outlineLvl w:val="0"/>
    </w:pPr>
    <w:rPr>
      <w:rFonts w:eastAsia="Arial"/>
      <w:noProof/>
      <w:sz w:val="32"/>
      <w:lang w:val="en-US"/>
    </w:rPr>
  </w:style>
  <w:style w:type="character" w:customStyle="1" w:styleId="TdocChar">
    <w:name w:val="Tdoc Char"/>
    <w:link w:val="Tdoc"/>
    <w:rsid w:val="00292559"/>
    <w:rPr>
      <w:rFonts w:ascii="Arial" w:eastAsia="Arial" w:hAnsi="Arial"/>
      <w:noProof/>
      <w:sz w:val="32"/>
      <w:lang w:eastAsia="zh-CN"/>
    </w:rPr>
  </w:style>
  <w:style w:type="paragraph" w:styleId="aff0">
    <w:name w:val="No Spacing"/>
    <w:uiPriority w:val="1"/>
    <w:qFormat/>
    <w:rsid w:val="00292559"/>
    <w:rPr>
      <w:rFonts w:ascii="Calibri" w:eastAsia="SimSun" w:hAnsi="Calibri"/>
      <w:sz w:val="22"/>
      <w:szCs w:val="22"/>
      <w:lang w:eastAsia="en-US"/>
    </w:rPr>
  </w:style>
  <w:style w:type="paragraph" w:styleId="53">
    <w:name w:val="List Number 5"/>
    <w:basedOn w:val="a0"/>
    <w:semiHidden/>
    <w:rsid w:val="00246DF5"/>
    <w:pPr>
      <w:tabs>
        <w:tab w:val="num" w:pos="2040"/>
      </w:tabs>
      <w:overflowPunct/>
      <w:autoSpaceDE/>
      <w:autoSpaceDN/>
      <w:adjustRightInd/>
      <w:spacing w:after="180"/>
      <w:ind w:leftChars="800" w:left="2040" w:hangingChars="200" w:hanging="360"/>
      <w:jc w:val="left"/>
      <w:textAlignment w:val="auto"/>
    </w:pPr>
    <w:rPr>
      <w:rFonts w:ascii="Calibri Light" w:eastAsia="Calibri Light" w:hAnsi="Calibri Light" w:cs="Calibri Light"/>
      <w:sz w:val="22"/>
      <w:lang w:eastAsia="en-US"/>
    </w:rPr>
  </w:style>
  <w:style w:type="character" w:customStyle="1" w:styleId="TFChar">
    <w:name w:val="TF Char"/>
    <w:link w:val="TF"/>
    <w:rsid w:val="00246DF5"/>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3482855">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34883048">
      <w:bodyDiv w:val="1"/>
      <w:marLeft w:val="0"/>
      <w:marRight w:val="0"/>
      <w:marTop w:val="0"/>
      <w:marBottom w:val="0"/>
      <w:divBdr>
        <w:top w:val="none" w:sz="0" w:space="0" w:color="auto"/>
        <w:left w:val="none" w:sz="0" w:space="0" w:color="auto"/>
        <w:bottom w:val="none" w:sz="0" w:space="0" w:color="auto"/>
        <w:right w:val="none" w:sz="0" w:space="0" w:color="auto"/>
      </w:divBdr>
    </w:div>
    <w:div w:id="159008024">
      <w:bodyDiv w:val="1"/>
      <w:marLeft w:val="0"/>
      <w:marRight w:val="0"/>
      <w:marTop w:val="0"/>
      <w:marBottom w:val="0"/>
      <w:divBdr>
        <w:top w:val="none" w:sz="0" w:space="0" w:color="auto"/>
        <w:left w:val="none" w:sz="0" w:space="0" w:color="auto"/>
        <w:bottom w:val="none" w:sz="0" w:space="0" w:color="auto"/>
        <w:right w:val="none" w:sz="0" w:space="0" w:color="auto"/>
      </w:divBdr>
    </w:div>
    <w:div w:id="188103324">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299724134">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7554198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39685552">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82828759">
      <w:bodyDiv w:val="1"/>
      <w:marLeft w:val="0"/>
      <w:marRight w:val="0"/>
      <w:marTop w:val="0"/>
      <w:marBottom w:val="0"/>
      <w:divBdr>
        <w:top w:val="none" w:sz="0" w:space="0" w:color="auto"/>
        <w:left w:val="none" w:sz="0" w:space="0" w:color="auto"/>
        <w:bottom w:val="none" w:sz="0" w:space="0" w:color="auto"/>
        <w:right w:val="none" w:sz="0" w:space="0" w:color="auto"/>
      </w:divBdr>
    </w:div>
    <w:div w:id="708071903">
      <w:bodyDiv w:val="1"/>
      <w:marLeft w:val="0"/>
      <w:marRight w:val="0"/>
      <w:marTop w:val="0"/>
      <w:marBottom w:val="0"/>
      <w:divBdr>
        <w:top w:val="none" w:sz="0" w:space="0" w:color="auto"/>
        <w:left w:val="none" w:sz="0" w:space="0" w:color="auto"/>
        <w:bottom w:val="none" w:sz="0" w:space="0" w:color="auto"/>
        <w:right w:val="none" w:sz="0" w:space="0" w:color="auto"/>
      </w:divBdr>
    </w:div>
    <w:div w:id="753748020">
      <w:bodyDiv w:val="1"/>
      <w:marLeft w:val="0"/>
      <w:marRight w:val="0"/>
      <w:marTop w:val="0"/>
      <w:marBottom w:val="0"/>
      <w:divBdr>
        <w:top w:val="none" w:sz="0" w:space="0" w:color="auto"/>
        <w:left w:val="none" w:sz="0" w:space="0" w:color="auto"/>
        <w:bottom w:val="none" w:sz="0" w:space="0" w:color="auto"/>
        <w:right w:val="none" w:sz="0" w:space="0" w:color="auto"/>
      </w:divBdr>
      <w:divsChild>
        <w:div w:id="974875213">
          <w:marLeft w:val="547"/>
          <w:marRight w:val="0"/>
          <w:marTop w:val="0"/>
          <w:marBottom w:val="0"/>
          <w:divBdr>
            <w:top w:val="none" w:sz="0" w:space="0" w:color="auto"/>
            <w:left w:val="none" w:sz="0" w:space="0" w:color="auto"/>
            <w:bottom w:val="none" w:sz="0" w:space="0" w:color="auto"/>
            <w:right w:val="none" w:sz="0" w:space="0" w:color="auto"/>
          </w:divBdr>
        </w:div>
      </w:divsChild>
    </w:div>
    <w:div w:id="1202522493">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636250701">
      <w:bodyDiv w:val="1"/>
      <w:marLeft w:val="0"/>
      <w:marRight w:val="0"/>
      <w:marTop w:val="0"/>
      <w:marBottom w:val="0"/>
      <w:divBdr>
        <w:top w:val="none" w:sz="0" w:space="0" w:color="auto"/>
        <w:left w:val="none" w:sz="0" w:space="0" w:color="auto"/>
        <w:bottom w:val="none" w:sz="0" w:space="0" w:color="auto"/>
        <w:right w:val="none" w:sz="0" w:space="0" w:color="auto"/>
      </w:divBdr>
    </w:div>
    <w:div w:id="1761411076">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 w:id="2058240998">
      <w:bodyDiv w:val="1"/>
      <w:marLeft w:val="0"/>
      <w:marRight w:val="0"/>
      <w:marTop w:val="0"/>
      <w:marBottom w:val="0"/>
      <w:divBdr>
        <w:top w:val="none" w:sz="0" w:space="0" w:color="auto"/>
        <w:left w:val="none" w:sz="0" w:space="0" w:color="auto"/>
        <w:bottom w:val="none" w:sz="0" w:space="0" w:color="auto"/>
        <w:right w:val="none" w:sz="0" w:space="0" w:color="auto"/>
      </w:divBdr>
    </w:div>
    <w:div w:id="210129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
    <b:Tag>23786</b:Tag>
    <b:SourceType>ConferenceProceedings</b:SourceType>
    <b:Guid>{0C19B50A-01BF-45FE-B784-458827B420C3}</b:Guid>
    <b:Title>TR 23.786, Study on architecture enhancements for EPS and 5G System to support advanced V2X services</b:Title>
    <b:RefOrder>3</b:RefOrder>
  </b:Source>
  <b:Source>
    <b:Tag>36321</b:Tag>
    <b:SourceType>ConferenceProceedings</b:SourceType>
    <b:Guid>{B91C345C-20E8-4D0D-B45B-CF53318B10F1}</b:Guid>
    <b:Title>TS 36.321, “Evolved Universal Terrestrial Radio Access (E-UTRA); Medium Access Control (MAC) protocol specification”.</b:Title>
    <b:RefOrder>4</b:RefOrder>
  </b:Source>
  <b:Source>
    <b:Tag>RAN194</b:Tag>
    <b:SourceType>ConferenceProceedings</b:SourceType>
    <b:Guid>{E13282BA-7F3F-457C-A9C6-2B8FAF917F35}</b:Guid>
    <b:Title>RAN1#94, "Chairman Notes"</b:Title>
    <b:RefOrder>5</b:RefOrder>
  </b:Source>
</b:Sources>
</file>

<file path=customXml/itemProps1.xml><?xml version="1.0" encoding="utf-8"?>
<ds:datastoreItem xmlns:ds="http://schemas.openxmlformats.org/officeDocument/2006/customXml" ds:itemID="{88F09F26-1706-4049-AD51-7070CE481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1459</Words>
  <Characters>7598</Characters>
  <Application>Microsoft Office Word</Application>
  <DocSecurity>0</DocSecurity>
  <Lines>63</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Wenfeng Zhang</dc:creator>
  <cp:lastModifiedBy>Hyman</cp:lastModifiedBy>
  <cp:revision>4</cp:revision>
  <cp:lastPrinted>2019-03-28T07:58:00Z</cp:lastPrinted>
  <dcterms:created xsi:type="dcterms:W3CDTF">2020-04-09T07:36:00Z</dcterms:created>
  <dcterms:modified xsi:type="dcterms:W3CDTF">2020-04-09T07:36:00Z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