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D8DED" w14:textId="52C56B4A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 w:rsidR="00215792">
        <w:t>9</w:t>
      </w:r>
      <w:r w:rsidR="00583B83">
        <w:t>-e</w:t>
      </w:r>
      <w:r w:rsidR="0026494C">
        <w:t xml:space="preserve">   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EF13DC" w:rsidRPr="00EF13DC">
        <w:rPr>
          <w:sz w:val="32"/>
          <w:szCs w:val="32"/>
          <w:highlight w:val="yellow"/>
          <w:lang w:val="en-US"/>
        </w:rPr>
        <w:t>xxxx</w:t>
      </w:r>
    </w:p>
    <w:p w14:paraId="456AA7A5" w14:textId="4EF7A1E0" w:rsidR="00A567AD" w:rsidRPr="00CE0424" w:rsidRDefault="00EF13DC" w:rsidP="00A567AD">
      <w:pPr>
        <w:pStyle w:val="3GPPHeader"/>
      </w:pPr>
      <w:r>
        <w:t>Electronic meeting, 24</w:t>
      </w:r>
      <w:r w:rsidRPr="00EF13DC">
        <w:rPr>
          <w:vertAlign w:val="superscript"/>
        </w:rPr>
        <w:t>th</w:t>
      </w:r>
      <w:r>
        <w:t xml:space="preserve"> February – 6</w:t>
      </w:r>
      <w:r w:rsidRPr="00EF13DC">
        <w:rPr>
          <w:vertAlign w:val="superscript"/>
        </w:rPr>
        <w:t>th</w:t>
      </w:r>
      <w:r>
        <w:t xml:space="preserve"> </w:t>
      </w:r>
      <w:r w:rsidR="00583B83" w:rsidRPr="00583B83">
        <w:t>March,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r w:rsidR="00EF13DC">
        <w:rPr>
          <w:rFonts w:cs="Arial"/>
          <w:b w:val="0"/>
          <w:bCs/>
          <w:color w:val="auto"/>
          <w:lang w:eastAsia="ja-JP"/>
        </w:rPr>
        <w:t>alex dot hsu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661EF0" w14:textId="33E9C511" w:rsidR="00111E89" w:rsidRDefault="00024C52" w:rsidP="00111E89">
      <w:pPr>
        <w:spacing w:after="120"/>
        <w:jc w:val="both"/>
        <w:rPr>
          <w:rFonts w:ascii="Arial" w:hAnsi="Arial" w:cs="Arial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  <w:r w:rsidR="00D9724A">
        <w:rPr>
          <w:rFonts w:ascii="Arial" w:hAnsi="Arial" w:cs="Arial"/>
        </w:rPr>
        <w:t xml:space="preserve"> </w:t>
      </w:r>
      <w:r w:rsidR="00111E89">
        <w:rPr>
          <w:rFonts w:ascii="Arial" w:hAnsi="Arial" w:cs="Arial"/>
        </w:rPr>
        <w:t>Below is an excerpt from the minutes from RAN2#109-e:</w:t>
      </w:r>
    </w:p>
    <w:p w14:paraId="12116BF4" w14:textId="77777777" w:rsidR="00111E89" w:rsidRDefault="00111E89" w:rsidP="00111E89">
      <w:pPr>
        <w:pStyle w:val="Agreement"/>
        <w:rPr>
          <w:lang w:eastAsia="zh-TW"/>
        </w:rPr>
      </w:pPr>
      <w:r>
        <w:rPr>
          <w:lang w:eastAsia="zh-TW"/>
        </w:rPr>
        <w:t>Chair’s decided way forward</w:t>
      </w:r>
    </w:p>
    <w:p w14:paraId="4167321A" w14:textId="77777777" w:rsidR="00111E89" w:rsidRPr="00E14E3F" w:rsidRDefault="00111E89" w:rsidP="00111E89">
      <w:pPr>
        <w:pStyle w:val="Doc-text2"/>
        <w:rPr>
          <w:b/>
          <w:lang w:eastAsia="zh-TW"/>
        </w:rPr>
      </w:pPr>
      <w:r>
        <w:rPr>
          <w:lang w:eastAsia="zh-TW"/>
        </w:rPr>
        <w:tab/>
      </w:r>
      <w:r w:rsidRPr="00E14E3F">
        <w:rPr>
          <w:b/>
          <w:lang w:eastAsia="zh-TW"/>
        </w:rPr>
        <w:t>R2 assume to follow R4 decision to not support all fall</w:t>
      </w:r>
      <w:r>
        <w:rPr>
          <w:b/>
          <w:lang w:eastAsia="zh-TW"/>
        </w:rPr>
        <w:t>-</w:t>
      </w:r>
      <w:r w:rsidRPr="00E14E3F">
        <w:rPr>
          <w:b/>
          <w:lang w:eastAsia="zh-TW"/>
        </w:rPr>
        <w:t>backs.</w:t>
      </w:r>
    </w:p>
    <w:p w14:paraId="2EF9EDB5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Send an LS to R4 with questions to understand more detailed requirements for a solution, and understand better what R4 actually means with not supporting all fallbacks. </w:t>
      </w:r>
    </w:p>
    <w:p w14:paraId="4520FF90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Next Q expect to agree on the solution (solution could cover impact in R4 and R2). </w:t>
      </w:r>
    </w:p>
    <w:p w14:paraId="1DF903BE" w14:textId="77777777" w:rsidR="00111E89" w:rsidRDefault="00111E89" w:rsidP="00111E89">
      <w:pPr>
        <w:pStyle w:val="Doc-text2"/>
        <w:rPr>
          <w:lang w:eastAsia="zh-TW"/>
        </w:rPr>
      </w:pPr>
    </w:p>
    <w:p w14:paraId="2CDA18E1" w14:textId="57C2CF38" w:rsidR="00D84E18" w:rsidRDefault="006D3D3A" w:rsidP="0046436E">
      <w:pPr>
        <w:spacing w:after="120"/>
        <w:jc w:val="both"/>
        <w:rPr>
          <w:rFonts w:ascii="Arial" w:hAnsi="Arial" w:cs="Arial"/>
        </w:rPr>
      </w:pPr>
      <w:r w:rsidRPr="005A1E22">
        <w:rPr>
          <w:rFonts w:ascii="Arial" w:hAnsi="Arial" w:cs="Arial"/>
        </w:rPr>
        <w:t xml:space="preserve">During </w:t>
      </w:r>
      <w:r w:rsidR="005A1E22">
        <w:rPr>
          <w:rFonts w:ascii="Arial" w:hAnsi="Arial" w:cs="Arial"/>
        </w:rPr>
        <w:t xml:space="preserve">the </w:t>
      </w:r>
      <w:r w:rsidRPr="005A1E22">
        <w:rPr>
          <w:rFonts w:ascii="Arial" w:hAnsi="Arial" w:cs="Arial"/>
        </w:rPr>
        <w:t xml:space="preserve">discussion of “not support all fallbacks”, there were concerns raised by </w:t>
      </w:r>
      <w:r w:rsidR="005A1E22" w:rsidRPr="00A93B5C">
        <w:rPr>
          <w:rFonts w:ascii="Arial" w:hAnsi="Arial" w:cs="Arial"/>
          <w:highlight w:val="yellow"/>
        </w:rPr>
        <w:t>some</w:t>
      </w:r>
      <w:r w:rsidR="005A1E22">
        <w:rPr>
          <w:rFonts w:ascii="Arial" w:hAnsi="Arial" w:cs="Arial"/>
        </w:rPr>
        <w:t xml:space="preserve"> </w:t>
      </w:r>
      <w:r w:rsidRPr="005A1E22">
        <w:rPr>
          <w:rFonts w:ascii="Arial" w:hAnsi="Arial" w:cs="Arial"/>
        </w:rPr>
        <w:t>companies on the increase of network computation complexity and the increase of UE capability signalling due to revert</w:t>
      </w:r>
      <w:r w:rsidR="000E62C2" w:rsidRPr="005A1E22">
        <w:rPr>
          <w:rFonts w:ascii="Arial" w:hAnsi="Arial" w:cs="Arial"/>
        </w:rPr>
        <w:t>ing</w:t>
      </w:r>
      <w:r w:rsidRPr="005A1E22">
        <w:rPr>
          <w:rFonts w:ascii="Arial" w:hAnsi="Arial" w:cs="Arial"/>
        </w:rPr>
        <w:t xml:space="preserve"> current implicit fallback support.</w:t>
      </w:r>
      <w:r w:rsidR="0030371F" w:rsidRPr="005A1E22">
        <w:rPr>
          <w:rFonts w:ascii="Arial" w:hAnsi="Arial" w:cs="Arial"/>
        </w:rPr>
        <w:t xml:space="preserve"> </w:t>
      </w:r>
    </w:p>
    <w:p w14:paraId="3D062385" w14:textId="77777777" w:rsidR="006D3D3A" w:rsidRDefault="006D3D3A" w:rsidP="0046436E">
      <w:pPr>
        <w:spacing w:after="120"/>
        <w:jc w:val="both"/>
        <w:rPr>
          <w:rFonts w:ascii="Arial" w:hAnsi="Arial" w:cs="Arial"/>
        </w:rPr>
      </w:pPr>
    </w:p>
    <w:p w14:paraId="58291A24" w14:textId="5E94EA29" w:rsidR="00B95661" w:rsidRDefault="0046436E" w:rsidP="00D84E18">
      <w:pPr>
        <w:spacing w:after="120"/>
        <w:jc w:val="both"/>
        <w:rPr>
          <w:rFonts w:ascii="Arial" w:hAnsi="Arial" w:cs="Arial"/>
        </w:rPr>
      </w:pPr>
      <w:r w:rsidRPr="00A93B5C">
        <w:rPr>
          <w:rFonts w:ascii="Arial" w:hAnsi="Arial" w:cs="Arial"/>
          <w:highlight w:val="yellow"/>
        </w:rPr>
        <w:t xml:space="preserve">Q1: </w:t>
      </w:r>
      <w:r w:rsidR="005A1E22" w:rsidRPr="00A93B5C">
        <w:rPr>
          <w:rFonts w:ascii="Arial" w:hAnsi="Arial" w:cs="Arial"/>
          <w:highlight w:val="yellow"/>
        </w:rPr>
        <w:t>RAN2 kindly ask RAN4 to share the motivation/benefit for “not support all fallbacks”?</w:t>
      </w:r>
    </w:p>
    <w:p w14:paraId="2FA7E9D8" w14:textId="77777777" w:rsidR="005A1E22" w:rsidRDefault="005A1E22" w:rsidP="00D84E18">
      <w:pPr>
        <w:spacing w:after="120"/>
        <w:jc w:val="both"/>
        <w:rPr>
          <w:rFonts w:ascii="Arial" w:hAnsi="Arial" w:cs="Arial"/>
        </w:rPr>
      </w:pPr>
    </w:p>
    <w:p w14:paraId="59FE212B" w14:textId="521785A3" w:rsidR="00B54A6E" w:rsidRPr="006D3D3A" w:rsidRDefault="00D84E18" w:rsidP="00BE2A1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111E89">
        <w:rPr>
          <w:rFonts w:ascii="Arial" w:hAnsi="Arial" w:cs="Arial"/>
        </w:rPr>
        <w:t>2</w:t>
      </w:r>
      <w:r w:rsidR="00BE2A1D">
        <w:rPr>
          <w:rFonts w:ascii="Arial" w:hAnsi="Arial" w:cs="Arial"/>
        </w:rPr>
        <w:t>: On the request to “not supporting all fallbacks</w:t>
      </w:r>
      <w:r w:rsidR="003F72CB">
        <w:rPr>
          <w:rFonts w:ascii="Arial" w:hAnsi="Arial" w:cs="Arial"/>
        </w:rPr>
        <w:t xml:space="preserve"> for FR2</w:t>
      </w:r>
      <w:r w:rsidR="00BE2A1D">
        <w:rPr>
          <w:rFonts w:ascii="Arial" w:hAnsi="Arial" w:cs="Arial"/>
        </w:rPr>
        <w:t xml:space="preserve">”, </w:t>
      </w:r>
      <w:r w:rsidR="00047622">
        <w:rPr>
          <w:rFonts w:ascii="Arial" w:hAnsi="Arial" w:cs="Arial"/>
        </w:rPr>
        <w:t xml:space="preserve">which </w:t>
      </w:r>
      <w:r w:rsidR="0017544B">
        <w:rPr>
          <w:rFonts w:ascii="Arial" w:hAnsi="Arial" w:cs="Arial"/>
        </w:rPr>
        <w:t xml:space="preserve">of </w:t>
      </w:r>
      <w:r w:rsidR="00047622">
        <w:rPr>
          <w:rFonts w:ascii="Arial" w:hAnsi="Arial" w:cs="Arial"/>
        </w:rPr>
        <w:t>below option</w:t>
      </w:r>
      <w:r w:rsidR="0017544B">
        <w:rPr>
          <w:rFonts w:ascii="Arial" w:hAnsi="Arial" w:cs="Arial"/>
        </w:rPr>
        <w:t>s</w:t>
      </w:r>
      <w:r w:rsidR="00047622">
        <w:rPr>
          <w:rFonts w:ascii="Arial" w:hAnsi="Arial" w:cs="Arial"/>
        </w:rPr>
        <w:t xml:space="preserve"> is R</w:t>
      </w:r>
      <w:r w:rsidR="002707AA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4’s </w:t>
      </w:r>
      <w:r w:rsidR="00BE2A1D">
        <w:rPr>
          <w:rFonts w:ascii="Arial" w:hAnsi="Arial" w:cs="Arial"/>
        </w:rPr>
        <w:t>expect</w:t>
      </w:r>
      <w:r w:rsidR="00047622">
        <w:rPr>
          <w:rFonts w:ascii="Arial" w:hAnsi="Arial" w:cs="Arial"/>
        </w:rPr>
        <w:t>ation:</w:t>
      </w:r>
      <w:r w:rsidR="00BE2A1D">
        <w:rPr>
          <w:rFonts w:ascii="Arial" w:hAnsi="Arial" w:cs="Arial"/>
        </w:rPr>
        <w:t xml:space="preserve"> </w:t>
      </w:r>
    </w:p>
    <w:p w14:paraId="1A283977" w14:textId="6EC1215F" w:rsidR="00BE2A1D" w:rsidRDefault="00B95661" w:rsidP="00047622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47622">
        <w:rPr>
          <w:rFonts w:ascii="Arial" w:hAnsi="Arial" w:cs="Arial"/>
        </w:rPr>
        <w:t xml:space="preserve">allback support of a </w:t>
      </w:r>
      <w:r w:rsidR="00567340">
        <w:rPr>
          <w:rFonts w:ascii="Arial" w:hAnsi="Arial" w:cs="Arial"/>
        </w:rPr>
        <w:t xml:space="preserve">FR2 </w:t>
      </w:r>
      <w:r>
        <w:rPr>
          <w:rFonts w:ascii="Arial" w:hAnsi="Arial" w:cs="Arial"/>
        </w:rPr>
        <w:t xml:space="preserve">band combination </w:t>
      </w:r>
      <w:r w:rsidR="00047622">
        <w:rPr>
          <w:rFonts w:ascii="Arial" w:hAnsi="Arial" w:cs="Arial"/>
        </w:rPr>
        <w:t>is</w:t>
      </w:r>
      <w:r w:rsidR="00BE2A1D">
        <w:rPr>
          <w:rFonts w:ascii="Arial" w:hAnsi="Arial" w:cs="Arial"/>
        </w:rPr>
        <w:t xml:space="preserve"> defined in </w:t>
      </w:r>
      <w:r w:rsidR="00047622">
        <w:rPr>
          <w:rFonts w:ascii="Arial" w:hAnsi="Arial" w:cs="Arial"/>
        </w:rPr>
        <w:t xml:space="preserve">TS38.101-2 and other undefined fallback is not supported. In this case, fallback support is not only based </w:t>
      </w:r>
      <w:r w:rsidR="00F7539C">
        <w:rPr>
          <w:rFonts w:ascii="Arial" w:hAnsi="Arial" w:cs="Arial"/>
        </w:rPr>
        <w:t xml:space="preserve">on </w:t>
      </w:r>
      <w:r w:rsidR="0004762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>specifications</w:t>
      </w:r>
      <w:r w:rsidR="003F72CB">
        <w:rPr>
          <w:rFonts w:ascii="Arial" w:hAnsi="Arial" w:cs="Arial"/>
        </w:rPr>
        <w:t xml:space="preserve"> and capability report </w:t>
      </w:r>
      <w:r w:rsidR="00047622">
        <w:rPr>
          <w:rFonts w:ascii="Arial" w:hAnsi="Arial" w:cs="Arial"/>
        </w:rPr>
        <w:t xml:space="preserve">but also </w:t>
      </w:r>
      <w:r w:rsidR="00AA021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AA0212"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 w:rsidR="00AA0212">
        <w:rPr>
          <w:rFonts w:ascii="Arial" w:hAnsi="Arial" w:cs="Arial"/>
        </w:rPr>
        <w:t>.</w:t>
      </w:r>
    </w:p>
    <w:p w14:paraId="5CAFA4A9" w14:textId="54341353" w:rsidR="00047622" w:rsidRDefault="00AA0212" w:rsidP="00BE2A1D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Fallback support of a </w:t>
      </w:r>
      <w:r w:rsidR="00B95661">
        <w:rPr>
          <w:rFonts w:ascii="Arial" w:hAnsi="Arial" w:cs="Arial"/>
        </w:rPr>
        <w:t xml:space="preserve">band combination </w:t>
      </w:r>
      <w:r>
        <w:rPr>
          <w:rFonts w:ascii="Arial" w:hAnsi="Arial" w:cs="Arial"/>
        </w:rPr>
        <w:t>is completely based on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regardless</w:t>
      </w:r>
      <w:r w:rsidR="00D84E1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>
        <w:rPr>
          <w:rFonts w:ascii="Arial" w:hAnsi="Arial" w:cs="Arial"/>
        </w:rPr>
        <w:t>. In this case,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needs to provide complete information on supported fallbacks.</w:t>
      </w:r>
    </w:p>
    <w:p w14:paraId="6B4D5D0D" w14:textId="6D641BAC" w:rsidR="00D84E18" w:rsidRDefault="00D84E18" w:rsidP="004237BC">
      <w:pPr>
        <w:spacing w:after="120"/>
        <w:jc w:val="both"/>
        <w:rPr>
          <w:rFonts w:ascii="Arial" w:hAnsi="Arial" w:cs="Arial"/>
        </w:rPr>
      </w:pPr>
    </w:p>
    <w:p w14:paraId="209174DB" w14:textId="583AE016" w:rsidR="003B746D" w:rsidRDefault="00D84E18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three meeting, </w:t>
      </w:r>
      <w:r w:rsidR="004237BC" w:rsidRPr="005D5BFB">
        <w:rPr>
          <w:rFonts w:ascii="Arial" w:hAnsi="Arial" w:cs="Arial"/>
        </w:rPr>
        <w:t>RAN2 has analysed a set of solutions to accommodate the suggested change</w:t>
      </w:r>
      <w:r w:rsidR="006D3D3A">
        <w:rPr>
          <w:rFonts w:ascii="Arial" w:hAnsi="Arial" w:cs="Arial"/>
        </w:rPr>
        <w:t xml:space="preserve"> of </w:t>
      </w:r>
      <w:r w:rsidR="004237BC" w:rsidRPr="005D5BFB">
        <w:rPr>
          <w:rFonts w:ascii="Arial" w:hAnsi="Arial" w:cs="Arial"/>
        </w:rPr>
        <w:t>RAN4 agreement</w:t>
      </w:r>
      <w:r w:rsidR="0012749B">
        <w:rPr>
          <w:rFonts w:ascii="Arial" w:hAnsi="Arial" w:cs="Arial"/>
        </w:rPr>
        <w:t>.</w:t>
      </w:r>
      <w:r w:rsidR="006D3D3A">
        <w:rPr>
          <w:rFonts w:ascii="Arial" w:hAnsi="Arial" w:cs="Arial"/>
        </w:rPr>
        <w:t xml:space="preserve"> </w:t>
      </w:r>
      <w:r w:rsidR="006D3D3A" w:rsidRPr="00A93B5C">
        <w:rPr>
          <w:rFonts w:ascii="Arial" w:hAnsi="Arial" w:cs="Arial"/>
        </w:rPr>
        <w:t>The discussion is still on-going and</w:t>
      </w:r>
      <w:r w:rsidR="006D3D3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ultiple companies support </w:t>
      </w:r>
      <w:r w:rsidR="00D8132F">
        <w:rPr>
          <w:rFonts w:ascii="Arial" w:hAnsi="Arial" w:cs="Arial"/>
        </w:rPr>
        <w:t xml:space="preserve">the </w:t>
      </w:r>
      <w:r w:rsidR="003B746D">
        <w:rPr>
          <w:rFonts w:ascii="Arial" w:hAnsi="Arial" w:cs="Arial"/>
        </w:rPr>
        <w:t xml:space="preserve">solution </w:t>
      </w:r>
      <w:r w:rsidR="00D8132F">
        <w:rPr>
          <w:rFonts w:ascii="Arial" w:hAnsi="Arial" w:cs="Arial"/>
        </w:rPr>
        <w:t>(</w:t>
      </w:r>
      <w:hyperlink r:id="rId11" w:history="1">
        <w:r w:rsidR="00D8132F" w:rsidRPr="00D84E18">
          <w:rPr>
            <w:rStyle w:val="Hyperlink"/>
            <w:rFonts w:ascii="Arial" w:hAnsi="Arial" w:cs="Arial"/>
          </w:rPr>
          <w:t>R2-2000600</w:t>
        </w:r>
      </w:hyperlink>
      <w:r w:rsidR="00D8132F">
        <w:rPr>
          <w:rFonts w:ascii="Arial" w:hAnsi="Arial" w:cs="Arial"/>
        </w:rPr>
        <w:t xml:space="preserve">) to introduce </w:t>
      </w:r>
      <w:r>
        <w:rPr>
          <w:rFonts w:ascii="Arial" w:hAnsi="Arial" w:cs="Arial"/>
        </w:rPr>
        <w:t xml:space="preserve">a </w:t>
      </w:r>
      <w:r w:rsidR="003B746D">
        <w:rPr>
          <w:rFonts w:ascii="Arial" w:hAnsi="Arial" w:cs="Arial"/>
        </w:rPr>
        <w:t xml:space="preserve">new </w:t>
      </w:r>
      <w:r w:rsidR="00D8132F">
        <w:rPr>
          <w:rFonts w:ascii="Arial" w:hAnsi="Arial" w:cs="Arial"/>
        </w:rPr>
        <w:t xml:space="preserve">separate </w:t>
      </w:r>
      <w:r w:rsidR="003B746D">
        <w:rPr>
          <w:rFonts w:ascii="Arial" w:hAnsi="Arial" w:cs="Arial"/>
        </w:rPr>
        <w:t xml:space="preserve">list for </w:t>
      </w:r>
      <w:r w:rsidR="00DF224F" w:rsidRPr="00D84E18">
        <w:rPr>
          <w:rFonts w:ascii="Arial" w:hAnsi="Arial" w:cs="Arial"/>
          <w:i/>
          <w:lang w:val="en-US"/>
        </w:rPr>
        <w:t>exceptional</w:t>
      </w:r>
      <w:r w:rsidR="00DF224F" w:rsidRPr="00D8132F">
        <w:rPr>
          <w:rFonts w:ascii="Arial" w:hAnsi="Arial" w:cs="Arial" w:hint="eastAsia"/>
          <w:lang w:eastAsia="zh-CN"/>
        </w:rPr>
        <w:t xml:space="preserve"> </w:t>
      </w:r>
      <w:r w:rsidR="00D8132F" w:rsidRPr="00D8132F">
        <w:rPr>
          <w:rFonts w:ascii="Arial" w:hAnsi="Arial" w:cs="Arial"/>
        </w:rPr>
        <w:t>band combinations</w:t>
      </w:r>
      <w:r w:rsidR="0017544B">
        <w:rPr>
          <w:rFonts w:ascii="Arial" w:hAnsi="Arial" w:cs="Arial"/>
        </w:rPr>
        <w:t xml:space="preserve"> (i.e. with</w:t>
      </w:r>
      <w:r w:rsidR="00D8132F">
        <w:rPr>
          <w:rFonts w:ascii="Arial" w:hAnsi="Arial" w:cs="Arial"/>
        </w:rPr>
        <w:t xml:space="preserve"> fallback</w:t>
      </w:r>
      <w:r w:rsidR="0017544B">
        <w:rPr>
          <w:rFonts w:ascii="Arial" w:hAnsi="Arial" w:cs="Arial"/>
        </w:rPr>
        <w:t xml:space="preserve"> exceptions</w:t>
      </w:r>
      <w:r w:rsidR="00D8132F">
        <w:rPr>
          <w:rFonts w:ascii="Arial" w:hAnsi="Arial" w:cs="Arial"/>
        </w:rPr>
        <w:t xml:space="preserve">) </w:t>
      </w:r>
      <w:r w:rsidR="00BE01BD">
        <w:rPr>
          <w:rFonts w:ascii="Arial" w:hAnsi="Arial" w:cs="Arial"/>
        </w:rPr>
        <w:t xml:space="preserve">in capability report </w:t>
      </w:r>
      <w:bookmarkStart w:id="0" w:name="_GoBack"/>
      <w:bookmarkEnd w:id="0"/>
      <w:r>
        <w:rPr>
          <w:rFonts w:ascii="Arial" w:hAnsi="Arial" w:cs="Arial"/>
        </w:rPr>
        <w:t>upon NW enabling</w:t>
      </w:r>
      <w:r w:rsidR="00D8132F">
        <w:rPr>
          <w:rFonts w:ascii="Arial" w:hAnsi="Arial" w:cs="Arial"/>
        </w:rPr>
        <w:t xml:space="preserve">. The high level concept </w:t>
      </w:r>
      <w:r w:rsidR="005334C0">
        <w:rPr>
          <w:rFonts w:ascii="Arial" w:hAnsi="Arial" w:cs="Arial"/>
        </w:rPr>
        <w:t xml:space="preserve">of the solution </w:t>
      </w:r>
      <w:r w:rsidR="00D8132F">
        <w:rPr>
          <w:rFonts w:ascii="Arial" w:hAnsi="Arial" w:cs="Arial"/>
        </w:rPr>
        <w:t>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6BB48B4F" w14:textId="77777777" w:rsidR="00F7539C" w:rsidRPr="000F7392" w:rsidRDefault="00F7539C" w:rsidP="00F7539C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17544B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2E36910A" w:rsidR="003B746D" w:rsidRPr="0046436E" w:rsidRDefault="00F7539C" w:rsidP="0046436E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lastRenderedPageBreak/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17544B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>
              <w:rPr>
                <w:rFonts w:cs="Arial"/>
                <w:lang w:val="en-US" w:eastAsia="zh-CN"/>
              </w:rPr>
              <w:t xml:space="preserve"> together with one bit indication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77C0537D" w14:textId="0F75641C" w:rsidR="003B746D" w:rsidRDefault="00111E89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Q3</w:t>
      </w:r>
      <w:r w:rsidR="003B746D">
        <w:rPr>
          <w:rFonts w:ascii="Arial" w:hAnsi="Arial" w:cs="Arial"/>
        </w:rPr>
        <w:t xml:space="preserve">: </w:t>
      </w:r>
      <w:r w:rsidR="00F149D8">
        <w:rPr>
          <w:rFonts w:ascii="Arial" w:hAnsi="Arial" w:cs="Arial"/>
        </w:rPr>
        <w:t>From RAN4 point of view, w</w:t>
      </w:r>
      <w:r w:rsidR="008166E7">
        <w:rPr>
          <w:rFonts w:ascii="Arial" w:hAnsi="Arial" w:cs="Arial"/>
        </w:rPr>
        <w:t>hat is the criteria to consider a band combination “exceptional”</w:t>
      </w:r>
      <w:r w:rsidR="005334C0">
        <w:rPr>
          <w:rFonts w:ascii="Arial" w:hAnsi="Arial" w:cs="Arial"/>
        </w:rPr>
        <w:t xml:space="preserve">? </w:t>
      </w:r>
      <w:r w:rsidR="00F149D8">
        <w:rPr>
          <w:rFonts w:ascii="Arial" w:hAnsi="Arial" w:cs="Arial"/>
        </w:rPr>
        <w:t>How w</w:t>
      </w:r>
      <w:r w:rsidR="008166E7">
        <w:rPr>
          <w:rFonts w:ascii="Arial" w:hAnsi="Arial" w:cs="Arial"/>
        </w:rPr>
        <w:t xml:space="preserve">ill </w:t>
      </w:r>
      <w:r w:rsidR="00F149D8">
        <w:rPr>
          <w:rFonts w:ascii="Arial" w:hAnsi="Arial" w:cs="Arial"/>
        </w:rPr>
        <w:t xml:space="preserve">those “exceptional” </w:t>
      </w:r>
      <w:r w:rsidR="008166E7">
        <w:rPr>
          <w:rFonts w:ascii="Arial" w:hAnsi="Arial" w:cs="Arial"/>
        </w:rPr>
        <w:t>band combination(s) be captured in the RAN4 specifications?</w:t>
      </w:r>
    </w:p>
    <w:p w14:paraId="73B73BAB" w14:textId="77777777" w:rsidR="0017544B" w:rsidRDefault="0017544B" w:rsidP="00862FF1">
      <w:pPr>
        <w:spacing w:after="120"/>
        <w:jc w:val="both"/>
        <w:rPr>
          <w:rFonts w:ascii="Arial" w:hAnsi="Arial" w:cs="Arial"/>
        </w:rPr>
      </w:pPr>
    </w:p>
    <w:p w14:paraId="0EE51F54" w14:textId="5F5443CC" w:rsidR="005334C0" w:rsidRDefault="00111E89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Q4</w:t>
      </w:r>
      <w:r w:rsidR="00F149D8">
        <w:rPr>
          <w:rFonts w:ascii="Arial" w:hAnsi="Arial" w:cs="Arial"/>
        </w:rPr>
        <w:t xml:space="preserve">: If </w:t>
      </w:r>
      <w:r w:rsidR="005334C0">
        <w:rPr>
          <w:rFonts w:ascii="Arial" w:hAnsi="Arial" w:cs="Arial"/>
        </w:rPr>
        <w:t>a</w:t>
      </w:r>
      <w:r w:rsidR="0046436E">
        <w:rPr>
          <w:rFonts w:ascii="Arial" w:hAnsi="Arial" w:cs="Arial"/>
        </w:rPr>
        <w:t>n</w:t>
      </w:r>
      <w:r w:rsidR="005334C0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>“</w:t>
      </w:r>
      <w:r w:rsidR="00DF224F">
        <w:rPr>
          <w:rFonts w:ascii="Arial" w:hAnsi="Arial" w:cs="Arial"/>
        </w:rPr>
        <w:t>exceptional</w:t>
      </w:r>
      <w:r w:rsidR="008166E7">
        <w:rPr>
          <w:rFonts w:ascii="Arial" w:hAnsi="Arial" w:cs="Arial"/>
        </w:rPr>
        <w:t>”</w:t>
      </w:r>
      <w:r w:rsidR="00DF224F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 xml:space="preserve">band combination </w:t>
      </w:r>
      <w:r w:rsidR="005334C0">
        <w:rPr>
          <w:rFonts w:ascii="Arial" w:hAnsi="Arial" w:cs="Arial"/>
        </w:rPr>
        <w:t xml:space="preserve">is </w:t>
      </w:r>
      <w:r w:rsidR="008166E7">
        <w:rPr>
          <w:rFonts w:ascii="Arial" w:hAnsi="Arial" w:cs="Arial"/>
        </w:rPr>
        <w:t>captured in the RAN4 specifications</w:t>
      </w:r>
      <w:r w:rsidR="005334C0">
        <w:rPr>
          <w:rFonts w:ascii="Arial" w:hAnsi="Arial" w:cs="Arial"/>
        </w:rPr>
        <w:t xml:space="preserve">, does </w:t>
      </w:r>
      <w:r w:rsidR="008166E7">
        <w:rPr>
          <w:rFonts w:ascii="Arial" w:hAnsi="Arial" w:cs="Arial"/>
        </w:rPr>
        <w:t xml:space="preserve">RAN4 </w:t>
      </w:r>
      <w:r w:rsidR="000D25B4">
        <w:rPr>
          <w:rFonts w:ascii="Arial" w:hAnsi="Arial" w:cs="Arial"/>
        </w:rPr>
        <w:t>foresee</w:t>
      </w:r>
      <w:r w:rsidR="0046436E">
        <w:rPr>
          <w:rFonts w:ascii="Arial" w:hAnsi="Arial" w:cs="Arial"/>
        </w:rPr>
        <w:t xml:space="preserve"> an </w:t>
      </w:r>
      <w:r w:rsidR="008166E7">
        <w:rPr>
          <w:rFonts w:ascii="Arial" w:hAnsi="Arial" w:cs="Arial"/>
        </w:rPr>
        <w:t xml:space="preserve">“exceptional” band combination </w:t>
      </w:r>
      <w:r w:rsidR="000D25B4">
        <w:rPr>
          <w:rFonts w:ascii="Arial" w:hAnsi="Arial" w:cs="Arial"/>
        </w:rPr>
        <w:t xml:space="preserve">to become normal </w:t>
      </w:r>
      <w:r w:rsidR="008166E7">
        <w:rPr>
          <w:rFonts w:ascii="Arial" w:hAnsi="Arial" w:cs="Arial"/>
        </w:rPr>
        <w:t xml:space="preserve">band combination </w:t>
      </w:r>
      <w:r w:rsidR="000D25B4">
        <w:rPr>
          <w:rFonts w:ascii="Arial" w:hAnsi="Arial" w:cs="Arial"/>
        </w:rPr>
        <w:t>in the future?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355155C0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19D24C1" w14:textId="5ED01616" w:rsidR="00B75237" w:rsidRDefault="00B75237" w:rsidP="00B75237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#10</w:t>
      </w:r>
      <w:r>
        <w:rPr>
          <w:rFonts w:ascii="Arial" w:hAnsi="Arial" w:cs="Arial"/>
          <w:bCs/>
        </w:rPr>
        <w:t>9bis</w:t>
      </w:r>
      <w:r w:rsidR="003E0195">
        <w:rPr>
          <w:rFonts w:ascii="Arial" w:hAnsi="Arial" w:cs="Arial"/>
          <w:bCs/>
        </w:rPr>
        <w:t>-e</w:t>
      </w:r>
      <w:r w:rsidRPr="00FE4132">
        <w:rPr>
          <w:rFonts w:ascii="Arial" w:hAnsi="Arial" w:cs="Arial"/>
          <w:bCs/>
        </w:rPr>
        <w:tab/>
        <w:t>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 xml:space="preserve"> to 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ab/>
      </w:r>
    </w:p>
    <w:p w14:paraId="4AC4BC0C" w14:textId="1F8C2658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="0024607C">
        <w:rPr>
          <w:rFonts w:ascii="Arial" w:hAnsi="Arial" w:cs="Arial"/>
          <w:bCs/>
        </w:rPr>
        <w:tab/>
        <w:t>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5</w:t>
      </w:r>
      <w:r w:rsidR="0024607C">
        <w:rPr>
          <w:rFonts w:ascii="Arial" w:hAnsi="Arial" w:cs="Arial"/>
          <w:bCs/>
        </w:rPr>
        <w:t xml:space="preserve"> to 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AD01EE">
        <w:rPr>
          <w:rFonts w:ascii="Arial" w:hAnsi="Arial" w:cs="Arial"/>
          <w:bCs/>
        </w:rPr>
        <w:t>Athens</w:t>
      </w:r>
      <w:r w:rsidRPr="001B7558">
        <w:rPr>
          <w:rFonts w:ascii="Arial" w:hAnsi="Arial" w:cs="Arial"/>
          <w:bCs/>
        </w:rPr>
        <w:t xml:space="preserve">, </w:t>
      </w:r>
      <w:r w:rsidR="00AD01EE">
        <w:rPr>
          <w:rFonts w:ascii="Arial" w:hAnsi="Arial" w:cs="Arial"/>
          <w:bCs/>
        </w:rPr>
        <w:t>GR</w:t>
      </w:r>
    </w:p>
    <w:p w14:paraId="761F4147" w14:textId="0C657E7D" w:rsidR="009E56A6" w:rsidRPr="008F4EAC" w:rsidRDefault="009E56A6" w:rsidP="00A93B5C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ABF3B4" w16cid:durableId="22075A6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C6BA6" w14:textId="77777777" w:rsidR="002324E2" w:rsidRDefault="002324E2">
      <w:r>
        <w:separator/>
      </w:r>
    </w:p>
  </w:endnote>
  <w:endnote w:type="continuationSeparator" w:id="0">
    <w:p w14:paraId="10DFC48A" w14:textId="77777777" w:rsidR="002324E2" w:rsidRDefault="0023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24E80" w14:textId="77777777" w:rsidR="002324E2" w:rsidRDefault="002324E2">
      <w:r>
        <w:separator/>
      </w:r>
    </w:p>
  </w:footnote>
  <w:footnote w:type="continuationSeparator" w:id="0">
    <w:p w14:paraId="248E7FAC" w14:textId="77777777" w:rsidR="002324E2" w:rsidRDefault="00232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C9"/>
    <w:rsid w:val="00207769"/>
    <w:rsid w:val="00215792"/>
    <w:rsid w:val="00220025"/>
    <w:rsid w:val="0022536E"/>
    <w:rsid w:val="00227A53"/>
    <w:rsid w:val="002324E2"/>
    <w:rsid w:val="0023670A"/>
    <w:rsid w:val="0024607C"/>
    <w:rsid w:val="00250A3B"/>
    <w:rsid w:val="002566B2"/>
    <w:rsid w:val="00256D26"/>
    <w:rsid w:val="002612C4"/>
    <w:rsid w:val="0026494C"/>
    <w:rsid w:val="002664DB"/>
    <w:rsid w:val="002707AA"/>
    <w:rsid w:val="0027575D"/>
    <w:rsid w:val="002A1CB5"/>
    <w:rsid w:val="002B09E0"/>
    <w:rsid w:val="002C3313"/>
    <w:rsid w:val="002C47B4"/>
    <w:rsid w:val="002F6FA4"/>
    <w:rsid w:val="0030371F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E0195"/>
    <w:rsid w:val="003E3F5C"/>
    <w:rsid w:val="003E5585"/>
    <w:rsid w:val="003E799D"/>
    <w:rsid w:val="003F2694"/>
    <w:rsid w:val="003F529D"/>
    <w:rsid w:val="003F57D1"/>
    <w:rsid w:val="003F72CB"/>
    <w:rsid w:val="004237BC"/>
    <w:rsid w:val="0043416B"/>
    <w:rsid w:val="00441715"/>
    <w:rsid w:val="00453AB5"/>
    <w:rsid w:val="0046299C"/>
    <w:rsid w:val="00463675"/>
    <w:rsid w:val="0046436E"/>
    <w:rsid w:val="00471E22"/>
    <w:rsid w:val="004742BC"/>
    <w:rsid w:val="00494C24"/>
    <w:rsid w:val="004958C4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1E22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B2EE2"/>
    <w:rsid w:val="006C7FDA"/>
    <w:rsid w:val="006D10FE"/>
    <w:rsid w:val="006D3D3A"/>
    <w:rsid w:val="006E779B"/>
    <w:rsid w:val="00710545"/>
    <w:rsid w:val="007211A9"/>
    <w:rsid w:val="00722C51"/>
    <w:rsid w:val="007361E6"/>
    <w:rsid w:val="007411DF"/>
    <w:rsid w:val="00765330"/>
    <w:rsid w:val="007862AE"/>
    <w:rsid w:val="007B0FA9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74FE"/>
    <w:rsid w:val="008E40BF"/>
    <w:rsid w:val="008E64BD"/>
    <w:rsid w:val="008F4EAC"/>
    <w:rsid w:val="00923E7C"/>
    <w:rsid w:val="00924484"/>
    <w:rsid w:val="00966D82"/>
    <w:rsid w:val="00985FC8"/>
    <w:rsid w:val="00992FE3"/>
    <w:rsid w:val="009B2C81"/>
    <w:rsid w:val="009B4259"/>
    <w:rsid w:val="009B4618"/>
    <w:rsid w:val="009E2A4B"/>
    <w:rsid w:val="009E49F6"/>
    <w:rsid w:val="009E56A6"/>
    <w:rsid w:val="00A000C8"/>
    <w:rsid w:val="00A07A72"/>
    <w:rsid w:val="00A13CC0"/>
    <w:rsid w:val="00A16EC6"/>
    <w:rsid w:val="00A25F33"/>
    <w:rsid w:val="00A31ADB"/>
    <w:rsid w:val="00A33ECA"/>
    <w:rsid w:val="00A41662"/>
    <w:rsid w:val="00A551BA"/>
    <w:rsid w:val="00A567AD"/>
    <w:rsid w:val="00A70F5D"/>
    <w:rsid w:val="00A76ADC"/>
    <w:rsid w:val="00A93B5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2E6E"/>
    <w:rsid w:val="00B25A25"/>
    <w:rsid w:val="00B54A6E"/>
    <w:rsid w:val="00B75237"/>
    <w:rsid w:val="00B814A4"/>
    <w:rsid w:val="00B95661"/>
    <w:rsid w:val="00BC326C"/>
    <w:rsid w:val="00BE01BD"/>
    <w:rsid w:val="00BE2A1D"/>
    <w:rsid w:val="00BE74E5"/>
    <w:rsid w:val="00C05653"/>
    <w:rsid w:val="00C10D32"/>
    <w:rsid w:val="00C323A9"/>
    <w:rsid w:val="00C353E3"/>
    <w:rsid w:val="00C5008E"/>
    <w:rsid w:val="00C563BE"/>
    <w:rsid w:val="00C823D0"/>
    <w:rsid w:val="00C909E7"/>
    <w:rsid w:val="00CA4569"/>
    <w:rsid w:val="00CB0E4E"/>
    <w:rsid w:val="00CC1EB4"/>
    <w:rsid w:val="00CC5F3C"/>
    <w:rsid w:val="00CD3DBD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F224F"/>
    <w:rsid w:val="00DF683B"/>
    <w:rsid w:val="00DF71FA"/>
    <w:rsid w:val="00E03405"/>
    <w:rsid w:val="00E15C3C"/>
    <w:rsid w:val="00E174E8"/>
    <w:rsid w:val="00E17ED3"/>
    <w:rsid w:val="00E242CB"/>
    <w:rsid w:val="00E406C0"/>
    <w:rsid w:val="00E440B1"/>
    <w:rsid w:val="00E66F84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3295"/>
    <w:rsid w:val="00F74523"/>
    <w:rsid w:val="00F7539C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tp://ftp.3gpp.org/tsg_ran/WG2_RL2/TSGR2_109_e/Docs/R2-2000600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Template Ericsson RAN2</Template>
  <TotalTime>21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3669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Alex Hsu (徐家俊)</cp:lastModifiedBy>
  <cp:revision>6</cp:revision>
  <cp:lastPrinted>2002-04-23T07:10:00Z</cp:lastPrinted>
  <dcterms:created xsi:type="dcterms:W3CDTF">2020-03-04T02:44:00Z</dcterms:created>
  <dcterms:modified xsi:type="dcterms:W3CDTF">2020-03-04T03:06:00Z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