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514D97D4"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DB714A">
        <w:rPr>
          <w:rFonts w:eastAsiaTheme="minorEastAsia"/>
          <w:noProof w:val="0"/>
          <w:sz w:val="28"/>
          <w:szCs w:val="28"/>
          <w:lang w:val="en-GB" w:eastAsia="ja-JP"/>
        </w:rPr>
        <w:t>8</w:t>
      </w:r>
      <w:r w:rsidRPr="00874B5A">
        <w:rPr>
          <w:rFonts w:eastAsiaTheme="minorEastAsia"/>
          <w:noProof w:val="0"/>
          <w:sz w:val="28"/>
          <w:szCs w:val="28"/>
          <w:lang w:val="en-GB" w:eastAsia="ja-JP"/>
        </w:rPr>
        <w:tab/>
      </w:r>
      <w:r w:rsidR="00263B61" w:rsidRPr="00263B61">
        <w:rPr>
          <w:sz w:val="28"/>
          <w:szCs w:val="28"/>
        </w:rPr>
        <w:t>R2-1916424</w:t>
      </w:r>
    </w:p>
    <w:p w14:paraId="0295BECF" w14:textId="20A9ADC7" w:rsidR="00187FA9" w:rsidRPr="00320336" w:rsidRDefault="00DB714A" w:rsidP="002F12B9">
      <w:pPr>
        <w:rPr>
          <w:rFonts w:cs="Arial"/>
          <w:b/>
          <w:noProof/>
          <w:sz w:val="28"/>
          <w:szCs w:val="28"/>
          <w:lang w:eastAsia="en-US"/>
        </w:rPr>
      </w:pPr>
      <w:r>
        <w:rPr>
          <w:rFonts w:cs="Arial"/>
          <w:b/>
          <w:noProof/>
          <w:sz w:val="28"/>
          <w:szCs w:val="28"/>
          <w:lang w:eastAsia="en-US"/>
        </w:rPr>
        <w:t>Reno, USA, 18-22 November 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bookmarkStart w:id="0" w:name="_GoBack"/>
      <w:bookmarkEnd w:id="0"/>
    </w:p>
    <w:p w14:paraId="6264EB13" w14:textId="47A521D0"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D86F68">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10C15CC2"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1D44F6">
          <w:rPr>
            <w:rStyle w:val="Hyperlink"/>
          </w:rPr>
          <w:t>2313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108</w:t>
      </w:r>
      <w:r w:rsidR="00C215E4">
        <w:rPr>
          <w:rFonts w:cs="Arial"/>
          <w:lang w:val="en-US"/>
        </w:rPr>
        <w:t xml:space="preserve">, </w:t>
      </w:r>
      <w:r w:rsidR="00D059A9">
        <w:rPr>
          <w:rFonts w:cs="Arial"/>
          <w:lang w:val="en-US"/>
        </w:rPr>
        <w:t>18-22 November</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881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agreements for </w:t>
      </w:r>
      <w:r w:rsidR="005D1A81">
        <w:rPr>
          <w:rFonts w:cs="Arial"/>
          <w:lang w:val="en-US"/>
        </w:rPr>
        <w:t>LSs/</w:t>
      </w:r>
      <w:r w:rsidR="00D754E6" w:rsidRPr="00A646C9">
        <w:rPr>
          <w:rFonts w:cs="Arial"/>
          <w:lang w:val="en-US"/>
        </w:rPr>
        <w:t>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 xml:space="preserve">[103bis#xx][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E66258"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Send a LS reply which can be formulated in an email discussion after the meeting</w:t>
            </w:r>
            <w:r>
              <w:rPr>
                <w:b w:val="0"/>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DF55F1" w:rsidP="007B2B10">
            <w:pPr>
              <w:overflowPunct/>
              <w:autoSpaceDE/>
              <w:autoSpaceDN/>
              <w:adjustRightInd/>
              <w:spacing w:after="0"/>
              <w:jc w:val="left"/>
              <w:textAlignment w:val="auto"/>
              <w:rPr>
                <w:noProof/>
              </w:rPr>
            </w:pPr>
            <w:hyperlink r:id="rId12"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rom RAN2 stand point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DF55F1" w:rsidP="00AF1CD7">
            <w:pPr>
              <w:rPr>
                <w:lang w:val="en-US" w:eastAsia="en-GB"/>
              </w:rPr>
            </w:pPr>
            <w:hyperlink r:id="rId13"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1594EC1A" w:rsidR="00956860" w:rsidRDefault="00DF55F1" w:rsidP="00D73EB8">
            <w:pPr>
              <w:overflowPunct/>
              <w:autoSpaceDE/>
              <w:autoSpaceDN/>
              <w:adjustRightInd/>
              <w:spacing w:after="0"/>
              <w:jc w:val="left"/>
              <w:textAlignment w:val="auto"/>
              <w:rPr>
                <w:rFonts w:eastAsia="MS Mincho" w:cs="Arial"/>
                <w:lang w:eastAsia="ja-JP"/>
              </w:rPr>
            </w:pPr>
            <w:hyperlink r:id="rId14"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15F274EB" w14:textId="061FAE0F" w:rsidR="00956860" w:rsidRPr="00874B5A" w:rsidRDefault="00956860"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3" w:name="_Hlk8949815"/>
            <w:r w:rsidRPr="001E7477">
              <w:rPr>
                <w:b w:val="0"/>
                <w:noProof/>
              </w:rPr>
              <w:t>Multi-TB scheduling for Msg4 during EDT (and MT-EDT) is not considered in Rel-16.</w:t>
            </w:r>
            <w:bookmarkEnd w:id="3"/>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4" w:name="_Hlk8949846"/>
            <w:r w:rsidRPr="001E7477">
              <w:rPr>
                <w:b w:val="0"/>
                <w:noProof/>
              </w:rPr>
              <w:t>For multi-TB scheduling, when HARQ ack bundling is configured, HARQ RTT timer is not started until the last TB has been received.</w:t>
            </w:r>
            <w:bookmarkEnd w:id="4"/>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14671BB6" w:rsidR="001E7477" w:rsidRPr="00EB77D9"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0C6103E0" w14:textId="20ABA57D" w:rsidR="003261DD" w:rsidRDefault="00D80411" w:rsidP="001E7477">
            <w:pPr>
              <w:pStyle w:val="Agreement"/>
              <w:rPr>
                <w:b w:val="0"/>
                <w:lang w:val="en-US"/>
              </w:rPr>
            </w:pPr>
            <w:bookmarkStart w:id="5" w:name="_Hlk25858549"/>
            <w:r w:rsidRPr="003261DD">
              <w:rPr>
                <w:b w:val="0"/>
                <w:lang w:val="en-US"/>
              </w:rPr>
              <w:t>For NB-IoT; the length of HARQ RTT timer is set to k+2*N+1+delta</w:t>
            </w:r>
            <w:r>
              <w:rPr>
                <w:b w:val="0"/>
                <w:lang w:val="en-US"/>
              </w:rPr>
              <w:t>.</w:t>
            </w:r>
          </w:p>
          <w:p w14:paraId="6FFB948B" w14:textId="08678923" w:rsidR="00D80411" w:rsidRDefault="00D80411" w:rsidP="00D80411">
            <w:pPr>
              <w:pStyle w:val="Agreement"/>
              <w:rPr>
                <w:b w:val="0"/>
                <w:lang w:val="en-US"/>
              </w:rPr>
            </w:pPr>
            <w:r w:rsidRPr="003261DD">
              <w:rPr>
                <w:b w:val="0"/>
                <w:lang w:val="en-US"/>
              </w:rPr>
              <w:t>For NB-IoT; the length of UL HARQ RTT timer is set to 1+delta</w:t>
            </w:r>
          </w:p>
          <w:p w14:paraId="46683921" w14:textId="60AC2D40" w:rsidR="00D80411" w:rsidRPr="000F464D" w:rsidRDefault="006E1B05" w:rsidP="00D80411">
            <w:pPr>
              <w:pStyle w:val="EditorsNote"/>
              <w:rPr>
                <w:rFonts w:eastAsia="MS Mincho"/>
              </w:rPr>
            </w:pPr>
            <w:r>
              <w:tab/>
            </w:r>
            <w:r w:rsidR="00D80411" w:rsidRPr="00BC036A">
              <w:t xml:space="preserve">Editor's Note: </w:t>
            </w:r>
            <w:r w:rsidRPr="00BC036A">
              <w:t>U</w:t>
            </w:r>
            <w:r w:rsidR="00D80411" w:rsidRPr="00BC036A">
              <w:t>nderst</w:t>
            </w:r>
            <w:r w:rsidRPr="00BC036A">
              <w:t>and the a</w:t>
            </w:r>
            <w:r w:rsidR="00D80411" w:rsidRPr="00BC036A">
              <w:t>bove two agreements are for non-interleaved case.</w:t>
            </w:r>
            <w:r w:rsidR="00D80411" w:rsidRPr="000F464D">
              <w:t xml:space="preserve"> </w:t>
            </w: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5"/>
          <w:p w14:paraId="5D0BB778" w14:textId="24830400" w:rsidR="001E7477" w:rsidRPr="00874B5A" w:rsidRDefault="001E7477"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DF55F1" w:rsidP="002B6ADC">
            <w:pPr>
              <w:rPr>
                <w:noProof/>
              </w:rPr>
            </w:pPr>
            <w:hyperlink r:id="rId15"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50460E2C" w14:textId="727C24AC" w:rsidR="00EB77D9" w:rsidRPr="00874B5A" w:rsidRDefault="00EB77D9"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53065CD6" w14:textId="7306A621" w:rsidR="00D41F01" w:rsidRPr="00874B5A" w:rsidRDefault="00D41F01">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DF55F1" w:rsidP="00D62CB7">
            <w:pPr>
              <w:rPr>
                <w:noProof/>
              </w:rPr>
            </w:pPr>
            <w:hyperlink r:id="rId16"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3A596CB8" w14:textId="77251E98" w:rsidR="00046816" w:rsidRPr="00CB6F56" w:rsidRDefault="00046816"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74448B9" w14:textId="6AE90EDB" w:rsidR="0028426E" w:rsidRPr="002F1249"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DF55F1" w:rsidP="00002025">
            <w:pPr>
              <w:rPr>
                <w:rFonts w:eastAsia="MS Mincho" w:cs="Arial"/>
                <w:lang w:val="en-US" w:eastAsia="ja-JP"/>
              </w:rPr>
            </w:pPr>
            <w:hyperlink r:id="rId17"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60DC97F3"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4239DE">
              <w:rPr>
                <w:rFonts w:eastAsia="MS Mincho" w:cs="Arial"/>
                <w:highlight w:val="green"/>
                <w:lang w:val="en-US" w:eastAsia="ja-JP"/>
              </w:rPr>
              <w:t>8</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DF55F1" w:rsidP="00A50629">
            <w:pPr>
              <w:spacing w:before="60"/>
              <w:ind w:left="1259" w:hanging="1259"/>
              <w:rPr>
                <w:noProof/>
              </w:rPr>
            </w:pPr>
            <w:hyperlink r:id="rId18"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DF55F1" w:rsidP="00386484">
            <w:pPr>
              <w:spacing w:before="60"/>
              <w:ind w:left="1259" w:hanging="1259"/>
              <w:rPr>
                <w:noProof/>
              </w:rPr>
            </w:pPr>
            <w:hyperlink r:id="rId19"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BD05B8" w:rsidRDefault="001C08E9" w:rsidP="00386484">
            <w:pPr>
              <w:spacing w:before="60"/>
              <w:ind w:left="1259" w:hanging="1259"/>
              <w:rPr>
                <w:rFonts w:eastAsia="MS Mincho" w:cs="Arial"/>
                <w:sz w:val="4"/>
                <w:szCs w:val="4"/>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6"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6"/>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DF55F1" w:rsidP="001C08E9">
            <w:pPr>
              <w:spacing w:before="60"/>
              <w:ind w:left="1259" w:hanging="1259"/>
              <w:rPr>
                <w:noProof/>
              </w:rPr>
            </w:pPr>
            <w:hyperlink r:id="rId20"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DF55F1" w:rsidP="00305438">
            <w:pPr>
              <w:spacing w:before="60"/>
              <w:ind w:left="1259" w:hanging="1259"/>
              <w:rPr>
                <w:noProof/>
                <w:lang w:eastAsia="en-GB"/>
              </w:rPr>
            </w:pPr>
            <w:hyperlink r:id="rId21"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71ADDC0A" w14:textId="77777777" w:rsidR="00305438" w:rsidRPr="002F1249" w:rsidRDefault="00305438" w:rsidP="001C08E9">
            <w:pPr>
              <w:spacing w:before="60"/>
              <w:ind w:left="1259" w:hanging="1259"/>
              <w:rPr>
                <w:rFonts w:eastAsia="MS Mincho" w:cs="Arial"/>
                <w:sz w:val="4"/>
                <w:szCs w:val="4"/>
                <w:lang w:eastAsia="ja-JP"/>
              </w:rPr>
            </w:pPr>
          </w:p>
          <w:p w14:paraId="35DF6DEF" w14:textId="1956B9F7" w:rsidR="0022747D" w:rsidRDefault="0022747D" w:rsidP="0022747D">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7893EDE" w14:textId="77777777" w:rsidR="0022747D" w:rsidRDefault="0022747D" w:rsidP="0022747D">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473DAAB5" w14:textId="7357C291" w:rsidR="0022747D" w:rsidRPr="00D14D3E" w:rsidRDefault="00FB1BDD" w:rsidP="0022747D">
            <w:pPr>
              <w:pStyle w:val="Agreement"/>
              <w:rPr>
                <w:b w:val="0"/>
                <w:lang w:val="en-US"/>
              </w:rPr>
            </w:pPr>
            <w:r w:rsidRPr="00E004E1">
              <w:rPr>
                <w:b w:val="0"/>
                <w:lang w:val="en-US"/>
              </w:rPr>
              <w:t xml:space="preserve">For NB-IoT and </w:t>
            </w:r>
            <w:proofErr w:type="spellStart"/>
            <w:r w:rsidRPr="00D14D3E">
              <w:rPr>
                <w:b w:val="0"/>
                <w:lang w:val="en-US"/>
              </w:rPr>
              <w:t>eMTC</w:t>
            </w:r>
            <w:proofErr w:type="spellEnd"/>
            <w:r w:rsidRPr="00D14D3E">
              <w:rPr>
                <w:b w:val="0"/>
                <w:lang w:val="en-US"/>
              </w:rPr>
              <w:t xml:space="preserve"> connected to 5GC:</w:t>
            </w:r>
          </w:p>
          <w:p w14:paraId="08D021B3" w14:textId="0D96D68B" w:rsidR="005126DF" w:rsidRDefault="005126DF" w:rsidP="002F1249">
            <w:pPr>
              <w:pStyle w:val="ListParagraph"/>
              <w:numPr>
                <w:ilvl w:val="0"/>
                <w:numId w:val="66"/>
              </w:numPr>
              <w:rPr>
                <w:lang w:val="en-US"/>
              </w:rPr>
            </w:pPr>
            <w:r w:rsidRPr="00D14D3E">
              <w:rPr>
                <w:lang w:val="en-US"/>
              </w:rPr>
              <w:t>NCC is always provided during suspension.</w:t>
            </w:r>
          </w:p>
          <w:p w14:paraId="6EB1485E" w14:textId="628155AD" w:rsidR="00D14D3E" w:rsidRPr="00D14D3E" w:rsidRDefault="00D14D3E" w:rsidP="002F1249">
            <w:pPr>
              <w:pStyle w:val="ListParagraph"/>
              <w:numPr>
                <w:ilvl w:val="0"/>
                <w:numId w:val="66"/>
              </w:numPr>
              <w:rPr>
                <w:lang w:val="en-US"/>
              </w:rPr>
            </w:pPr>
            <w:r w:rsidRPr="00D14D3E">
              <w:rPr>
                <w:lang w:val="en-US"/>
              </w:rPr>
              <w:t>adopt early security</w:t>
            </w:r>
            <w:r w:rsidRPr="00C20372">
              <w:rPr>
                <w:lang w:val="en-US"/>
              </w:rPr>
              <w:t xml:space="preserve"> activation for resumption from RRC_IDLE.</w:t>
            </w:r>
          </w:p>
          <w:p w14:paraId="28314F92" w14:textId="3E962F59" w:rsidR="005126DF" w:rsidRPr="00AA611C" w:rsidRDefault="005126DF" w:rsidP="005126DF">
            <w:pPr>
              <w:pStyle w:val="Agreement"/>
              <w:rPr>
                <w:b w:val="0"/>
                <w:lang w:val="en-US"/>
              </w:rPr>
            </w:pPr>
            <w:r w:rsidRPr="00E004E1">
              <w:rPr>
                <w:b w:val="0"/>
                <w:lang w:val="en-US"/>
              </w:rPr>
              <w:t xml:space="preserve">RAN2 intends to have the same UE identity, i.e. I-RNTI or </w:t>
            </w:r>
            <w:proofErr w:type="spellStart"/>
            <w:r w:rsidRPr="00E004E1">
              <w:rPr>
                <w:b w:val="0"/>
                <w:i/>
                <w:lang w:val="en-US"/>
              </w:rPr>
              <w:t>resumeID</w:t>
            </w:r>
            <w:proofErr w:type="spellEnd"/>
            <w:r w:rsidRPr="00E004E1">
              <w:rPr>
                <w:b w:val="0"/>
                <w:lang w:val="en-US"/>
              </w:rPr>
              <w:t xml:space="preserve">, for UP </w:t>
            </w:r>
            <w:proofErr w:type="spellStart"/>
            <w:r w:rsidRPr="00E004E1">
              <w:rPr>
                <w:b w:val="0"/>
                <w:lang w:val="en-US"/>
              </w:rPr>
              <w:t>CIoT</w:t>
            </w:r>
            <w:proofErr w:type="spellEnd"/>
            <w:r w:rsidRPr="00E004E1">
              <w:rPr>
                <w:b w:val="0"/>
                <w:lang w:val="en-US"/>
              </w:rPr>
              <w:t xml:space="preserve"> 5GS</w:t>
            </w:r>
            <w:r w:rsidR="00AA611C">
              <w:rPr>
                <w:b w:val="0"/>
                <w:lang w:val="en-US"/>
              </w:rPr>
              <w:t xml:space="preserve"> </w:t>
            </w:r>
            <w:proofErr w:type="spellStart"/>
            <w:r w:rsidRPr="00AA611C">
              <w:rPr>
                <w:b w:val="0"/>
                <w:lang w:val="en-US"/>
              </w:rPr>
              <w:t>Optimisation</w:t>
            </w:r>
            <w:proofErr w:type="spellEnd"/>
            <w:r w:rsidRPr="00AA611C">
              <w:rPr>
                <w:b w:val="0"/>
                <w:lang w:val="en-US"/>
              </w:rPr>
              <w:t xml:space="preserve"> for both </w:t>
            </w:r>
            <w:proofErr w:type="spellStart"/>
            <w:r w:rsidRPr="00AA611C">
              <w:rPr>
                <w:b w:val="0"/>
                <w:lang w:val="en-US"/>
              </w:rPr>
              <w:t>eMTC</w:t>
            </w:r>
            <w:proofErr w:type="spellEnd"/>
            <w:r w:rsidRPr="00AA611C">
              <w:rPr>
                <w:b w:val="0"/>
                <w:lang w:val="en-US"/>
              </w:rPr>
              <w:t xml:space="preserve"> and NB-IoT</w:t>
            </w:r>
            <w:r w:rsidRPr="00AA611C">
              <w:rPr>
                <w:lang w:val="en-US"/>
              </w:rPr>
              <w:t>.</w:t>
            </w:r>
          </w:p>
          <w:p w14:paraId="6E53669B" w14:textId="57B2B836"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p>
          <w:p w14:paraId="2633D671" w14:textId="240B37DB"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the EPS UP-EDT procedure is used.</w:t>
            </w:r>
          </w:p>
          <w:p w14:paraId="5D34031C" w14:textId="03C1FB10" w:rsidR="005126DF" w:rsidRDefault="005126DF" w:rsidP="005126DF">
            <w:pPr>
              <w:pStyle w:val="Agreement"/>
              <w:rPr>
                <w:b w:val="0"/>
                <w:lang w:val="en-US"/>
              </w:rPr>
            </w:pPr>
            <w:r w:rsidRPr="00E004E1">
              <w:rPr>
                <w:b w:val="0"/>
              </w:rPr>
              <w:t xml:space="preserve">For NB-IoT and </w:t>
            </w:r>
            <w:proofErr w:type="spellStart"/>
            <w:r w:rsidRPr="00E004E1">
              <w:rPr>
                <w:b w:val="0"/>
              </w:rPr>
              <w:t>eMTC</w:t>
            </w:r>
            <w:proofErr w:type="spellEnd"/>
            <w:r w:rsidRPr="00E004E1">
              <w:rPr>
                <w:b w:val="0"/>
              </w:rPr>
              <w:t xml:space="preserve"> connected to 5GC, security is not deactivated and SRB1 is not suspended at EDT fallback for UP-EDT</w:t>
            </w:r>
            <w:r w:rsidRPr="00E004E1">
              <w:rPr>
                <w:b w:val="0"/>
                <w:lang w:val="en-US"/>
              </w:rPr>
              <w:t>.</w:t>
            </w:r>
          </w:p>
          <w:p w14:paraId="43C93C86" w14:textId="2C6495CA" w:rsidR="00F36C85" w:rsidRPr="004E0D36" w:rsidRDefault="00DF55F1" w:rsidP="004E0D36">
            <w:pPr>
              <w:rPr>
                <w:b/>
                <w:lang w:val="en-US"/>
              </w:rPr>
            </w:pPr>
            <w:hyperlink r:id="rId22" w:history="1">
              <w:r w:rsidR="00F36C85" w:rsidRPr="004E0D36">
                <w:rPr>
                  <w:rStyle w:val="Hyperlink"/>
                </w:rPr>
                <w:t>R2-1914045</w:t>
              </w:r>
            </w:hyperlink>
            <w:r w:rsidR="00F36C85" w:rsidRPr="004E0D36">
              <w:tab/>
            </w:r>
            <w:r w:rsidR="00F36C85" w:rsidRPr="004E0D36">
              <w:rPr>
                <w:rFonts w:cs="Arial"/>
              </w:rPr>
              <w:t xml:space="preserve">LS on RAN2 agreements for 5GC </w:t>
            </w:r>
            <w:proofErr w:type="spellStart"/>
            <w:r w:rsidR="00F36C85" w:rsidRPr="004E0D36">
              <w:rPr>
                <w:rFonts w:cs="Arial"/>
              </w:rPr>
              <w:t>CIoT</w:t>
            </w:r>
            <w:proofErr w:type="spellEnd"/>
            <w:r w:rsidR="00F36C85" w:rsidRPr="004E0D36">
              <w:rPr>
                <w:rFonts w:cs="Arial"/>
              </w:rPr>
              <w:tab/>
            </w:r>
            <w:proofErr w:type="spellStart"/>
            <w:r w:rsidR="00F36C85" w:rsidRPr="004E0D36">
              <w:rPr>
                <w:rFonts w:cs="Arial"/>
              </w:rPr>
              <w:t>LSout</w:t>
            </w:r>
            <w:proofErr w:type="spellEnd"/>
            <w:r w:rsidR="00F36C85" w:rsidRPr="004E0D36">
              <w:rPr>
                <w:rFonts w:cs="Arial"/>
              </w:rPr>
              <w:tab/>
              <w:t xml:space="preserve">Rel-16 </w:t>
            </w:r>
            <w:r w:rsidR="00F36C85" w:rsidRPr="004E0D36">
              <w:rPr>
                <w:rFonts w:cs="Arial"/>
              </w:rPr>
              <w:tab/>
            </w:r>
            <w:r w:rsidR="005634DF" w:rsidRPr="004E0D36">
              <w:rPr>
                <w:rFonts w:cs="Arial"/>
                <w:bCs/>
              </w:rPr>
              <w:t>LTE_eMTC5-Core, NB_IOTenh3-Core</w:t>
            </w:r>
            <w:r w:rsidR="005634DF" w:rsidRPr="00FA5876">
              <w:rPr>
                <w:noProof/>
              </w:rPr>
              <w:t xml:space="preserve"> </w:t>
            </w:r>
            <w:r w:rsidR="00F36C85" w:rsidRPr="00D23532">
              <w:rPr>
                <w:noProof/>
              </w:rPr>
              <w:tab/>
              <w:t>To:RAN3.</w:t>
            </w:r>
          </w:p>
          <w:p w14:paraId="11D08C29" w14:textId="77777777" w:rsidR="00F00FEC" w:rsidRPr="004E0D36" w:rsidRDefault="00F00FEC" w:rsidP="004E0D36">
            <w:pPr>
              <w:rPr>
                <w:b/>
                <w:sz w:val="4"/>
                <w:szCs w:val="4"/>
                <w:lang w:val="en-US"/>
              </w:rPr>
            </w:pPr>
          </w:p>
          <w:p w14:paraId="64322A05" w14:textId="52C0D06E" w:rsidR="001A075D" w:rsidRPr="001A075D" w:rsidRDefault="001A075D" w:rsidP="001A075D">
            <w:pPr>
              <w:spacing w:before="60"/>
              <w:ind w:left="1259" w:hanging="1259"/>
              <w:rPr>
                <w:rFonts w:cs="Arial"/>
                <w:bCs/>
              </w:rPr>
            </w:pPr>
            <w:r w:rsidRPr="004E0D36">
              <w:rPr>
                <w:rFonts w:cs="Arial"/>
                <w:bCs/>
              </w:rPr>
              <w:t xml:space="preserve">Support of RRC_INACTIVE and </w:t>
            </w:r>
            <w:proofErr w:type="spellStart"/>
            <w:r w:rsidRPr="004E0D36">
              <w:rPr>
                <w:rFonts w:cs="Arial"/>
                <w:bCs/>
              </w:rPr>
              <w:t>eDRX</w:t>
            </w:r>
            <w:proofErr w:type="spellEnd"/>
            <w:r w:rsidRPr="004E0D36">
              <w:rPr>
                <w:rFonts w:cs="Arial"/>
                <w:bCs/>
              </w:rPr>
              <w:t xml:space="preserve"> in CM-CONNECTED</w:t>
            </w:r>
            <w:r w:rsidRPr="001A075D">
              <w:rPr>
                <w:rFonts w:cs="Arial"/>
                <w:bCs/>
              </w:rPr>
              <w:t>:</w:t>
            </w:r>
          </w:p>
          <w:p w14:paraId="7382EBE9" w14:textId="18D169ED" w:rsidR="001A075D" w:rsidRPr="004E0D36" w:rsidRDefault="00581103" w:rsidP="00C20372">
            <w:pPr>
              <w:pStyle w:val="Agreement"/>
              <w:numPr>
                <w:ilvl w:val="0"/>
                <w:numId w:val="0"/>
              </w:numPr>
              <w:ind w:left="1619" w:hanging="360"/>
              <w:rPr>
                <w:b w:val="0"/>
                <w:lang w:val="en-US"/>
              </w:rPr>
            </w:pPr>
            <w:r w:rsidRPr="004E0D36">
              <w:rPr>
                <w:b w:val="0"/>
                <w:lang w:val="en-US"/>
              </w:rPr>
              <w:t xml:space="preserve">For </w:t>
            </w:r>
            <w:proofErr w:type="spellStart"/>
            <w:r w:rsidRPr="004E0D36">
              <w:rPr>
                <w:b w:val="0"/>
                <w:lang w:val="en-US"/>
              </w:rPr>
              <w:t>eMTC</w:t>
            </w:r>
            <w:proofErr w:type="spellEnd"/>
            <w:r w:rsidRPr="004E0D36">
              <w:rPr>
                <w:b w:val="0"/>
                <w:lang w:val="en-US"/>
              </w:rPr>
              <w:t xml:space="preserve"> when connected to 5GC</w:t>
            </w:r>
            <w:r w:rsidR="001A075D" w:rsidRPr="004E0D36">
              <w:rPr>
                <w:b w:val="0"/>
                <w:lang w:val="en-US"/>
              </w:rPr>
              <w:t>:</w:t>
            </w:r>
          </w:p>
          <w:p w14:paraId="34D96CC2" w14:textId="02BF5728" w:rsidR="00581103" w:rsidRPr="004E0D36" w:rsidRDefault="00581103" w:rsidP="00C20372">
            <w:pPr>
              <w:pStyle w:val="Agreement"/>
              <w:rPr>
                <w:b w:val="0"/>
                <w:lang w:val="en-US"/>
              </w:rPr>
            </w:pPr>
            <w:r w:rsidRPr="004E0D36">
              <w:rPr>
                <w:b w:val="0"/>
                <w:lang w:val="en-US"/>
              </w:rPr>
              <w:t>The Rel-15 suspension/ resumption procedure to/from RRC_INACTIVE applies.</w:t>
            </w:r>
          </w:p>
          <w:p w14:paraId="255E2630" w14:textId="2FB5F5B3" w:rsidR="00162615" w:rsidRPr="004E0D36" w:rsidRDefault="00B1495D" w:rsidP="00162615">
            <w:pPr>
              <w:pStyle w:val="Agreement"/>
              <w:rPr>
                <w:b w:val="0"/>
                <w:lang w:val="en-US"/>
              </w:rPr>
            </w:pPr>
            <w:proofErr w:type="spellStart"/>
            <w:r w:rsidRPr="004E0D36">
              <w:rPr>
                <w:b w:val="0"/>
                <w:lang w:val="en-US"/>
              </w:rPr>
              <w:t>eMTC</w:t>
            </w:r>
            <w:proofErr w:type="spellEnd"/>
            <w:r w:rsidRPr="004E0D36">
              <w:rPr>
                <w:b w:val="0"/>
                <w:lang w:val="en-US"/>
              </w:rPr>
              <w:t xml:space="preserve"> UEs in RRC_INACTIVE monitor RAN initiated paging and CN initiated paging via I-RNTI and 5G-S-TMSI respectively.</w:t>
            </w:r>
          </w:p>
          <w:p w14:paraId="34601914" w14:textId="18D11592" w:rsidR="00B1495D" w:rsidRPr="00AF52B3" w:rsidRDefault="00C678F4" w:rsidP="00B1495D">
            <w:pPr>
              <w:pStyle w:val="Agreement"/>
              <w:rPr>
                <w:b w:val="0"/>
                <w:lang w:val="en-US"/>
              </w:rPr>
            </w:pPr>
            <w:r w:rsidRPr="00AF52B3">
              <w:rPr>
                <w:b w:val="0"/>
                <w:lang w:val="en-US"/>
              </w:rPr>
              <w:t xml:space="preserve">Upon reception of CN paging in RRC_INACTIVE, </w:t>
            </w:r>
            <w:proofErr w:type="spellStart"/>
            <w:r w:rsidRPr="00AF52B3">
              <w:rPr>
                <w:b w:val="0"/>
                <w:lang w:val="en-US"/>
              </w:rPr>
              <w:t>eMTC</w:t>
            </w:r>
            <w:proofErr w:type="spellEnd"/>
            <w:r w:rsidRPr="00AF52B3">
              <w:rPr>
                <w:b w:val="0"/>
                <w:lang w:val="en-US"/>
              </w:rPr>
              <w:t xml:space="preserve"> UE moves to RRC_IDLE without suspension</w:t>
            </w:r>
            <w:r w:rsidR="00B1495D" w:rsidRPr="00AF52B3">
              <w:rPr>
                <w:b w:val="0"/>
                <w:lang w:val="en-US"/>
              </w:rPr>
              <w:t>.</w:t>
            </w:r>
          </w:p>
          <w:p w14:paraId="1250DD40" w14:textId="75508828" w:rsidR="00B1495D" w:rsidRPr="00AF52B3" w:rsidRDefault="00C678F4" w:rsidP="00B1495D">
            <w:pPr>
              <w:pStyle w:val="Agreement"/>
              <w:rPr>
                <w:b w:val="0"/>
                <w:lang w:val="en-US"/>
              </w:rPr>
            </w:pPr>
            <w:r w:rsidRPr="00AF52B3">
              <w:rPr>
                <w:b w:val="0"/>
                <w:lang w:val="en-US"/>
              </w:rPr>
              <w:t xml:space="preserve">For </w:t>
            </w:r>
            <w:proofErr w:type="spellStart"/>
            <w:r w:rsidRPr="00AF52B3">
              <w:rPr>
                <w:b w:val="0"/>
                <w:lang w:val="en-US"/>
              </w:rPr>
              <w:t>eMTC</w:t>
            </w:r>
            <w:proofErr w:type="spellEnd"/>
            <w:r w:rsidRPr="00AF52B3">
              <w:rPr>
                <w:b w:val="0"/>
                <w:lang w:val="en-US"/>
              </w:rPr>
              <w:t xml:space="preserve">, </w:t>
            </w:r>
            <w:r w:rsidRPr="00AF52B3">
              <w:rPr>
                <w:b w:val="0"/>
                <w:i/>
                <w:lang w:val="en-US"/>
              </w:rPr>
              <w:t>ran-</w:t>
            </w:r>
            <w:proofErr w:type="spellStart"/>
            <w:r w:rsidRPr="00AF52B3">
              <w:rPr>
                <w:b w:val="0"/>
                <w:i/>
                <w:lang w:val="en-US"/>
              </w:rPr>
              <w:t>PagingCycle</w:t>
            </w:r>
            <w:proofErr w:type="spellEnd"/>
            <w:r w:rsidRPr="00AF52B3">
              <w:rPr>
                <w:b w:val="0"/>
                <w:lang w:val="en-US"/>
              </w:rPr>
              <w:t xml:space="preserve"> is extended with values rf512 and rf1024</w:t>
            </w:r>
            <w:r w:rsidR="00B1495D" w:rsidRPr="00AF52B3">
              <w:rPr>
                <w:b w:val="0"/>
                <w:lang w:val="en-US"/>
              </w:rPr>
              <w:t>.</w:t>
            </w:r>
          </w:p>
          <w:p w14:paraId="4344A170" w14:textId="2F656DFC" w:rsidR="00B1495D" w:rsidRPr="00AF52B3" w:rsidRDefault="00C678F4" w:rsidP="00B1495D">
            <w:pPr>
              <w:pStyle w:val="Agreement"/>
              <w:rPr>
                <w:b w:val="0"/>
                <w:lang w:val="en-US"/>
              </w:rPr>
            </w:pPr>
            <w:r w:rsidRPr="00AF52B3">
              <w:rPr>
                <w:b w:val="0"/>
              </w:rPr>
              <w:t xml:space="preserve">The RNA configuration and RNA update procedure in Rel-15 RRC_INACTIVE apply to </w:t>
            </w:r>
            <w:proofErr w:type="spellStart"/>
            <w:r w:rsidRPr="00AF52B3">
              <w:rPr>
                <w:b w:val="0"/>
              </w:rPr>
              <w:t>eMTC</w:t>
            </w:r>
            <w:proofErr w:type="spellEnd"/>
            <w:r w:rsidR="00B1495D" w:rsidRPr="00AF52B3">
              <w:rPr>
                <w:b w:val="0"/>
                <w:lang w:val="en-US"/>
              </w:rPr>
              <w:t>.</w:t>
            </w:r>
          </w:p>
          <w:p w14:paraId="3AF22093" w14:textId="2DE45C79" w:rsidR="00B1495D" w:rsidRPr="00AF52B3" w:rsidRDefault="00C678F4" w:rsidP="00B1495D">
            <w:pPr>
              <w:pStyle w:val="Agreement"/>
              <w:rPr>
                <w:b w:val="0"/>
                <w:lang w:val="en-US"/>
              </w:rPr>
            </w:pPr>
            <w:r w:rsidRPr="00AF52B3">
              <w:rPr>
                <w:b w:val="0"/>
              </w:rPr>
              <w:t>The resume cause ‘</w:t>
            </w:r>
            <w:r w:rsidRPr="00AF52B3">
              <w:rPr>
                <w:b w:val="0"/>
                <w:i/>
              </w:rPr>
              <w:t>ran-Update</w:t>
            </w:r>
            <w:r w:rsidRPr="00AF52B3">
              <w:rPr>
                <w:b w:val="0"/>
              </w:rPr>
              <w:t xml:space="preserve">’ is applicable to </w:t>
            </w:r>
            <w:proofErr w:type="spellStart"/>
            <w:r w:rsidRPr="00AF52B3">
              <w:rPr>
                <w:b w:val="0"/>
              </w:rPr>
              <w:t>eMTC</w:t>
            </w:r>
            <w:proofErr w:type="spellEnd"/>
            <w:r w:rsidRPr="00AF52B3">
              <w:rPr>
                <w:b w:val="0"/>
              </w:rPr>
              <w:t xml:space="preserve"> UEs connected to 5GC that support RRC_INACTIVE</w:t>
            </w:r>
            <w:r w:rsidR="00B1495D" w:rsidRPr="00AF52B3">
              <w:rPr>
                <w:b w:val="0"/>
                <w:lang w:val="en-US"/>
              </w:rPr>
              <w:t>.</w:t>
            </w:r>
          </w:p>
          <w:p w14:paraId="75D88DE7" w14:textId="70EE2212" w:rsidR="00B1495D" w:rsidRPr="00AF52B3" w:rsidRDefault="00C678F4" w:rsidP="00B1495D">
            <w:pPr>
              <w:pStyle w:val="Agreement"/>
              <w:rPr>
                <w:b w:val="0"/>
                <w:lang w:val="en-US"/>
              </w:rPr>
            </w:pPr>
            <w:r w:rsidRPr="00AF52B3">
              <w:rPr>
                <w:b w:val="0"/>
              </w:rPr>
              <w:t xml:space="preserve">IDLE mode cell selection/reselection criteria and measurement rules also apply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0FC8C358" w14:textId="34027B00" w:rsidR="00B1495D" w:rsidRPr="00AF52B3" w:rsidRDefault="00C678F4" w:rsidP="00B1495D">
            <w:pPr>
              <w:pStyle w:val="Agreement"/>
              <w:rPr>
                <w:b w:val="0"/>
                <w:lang w:val="en-US"/>
              </w:rPr>
            </w:pPr>
            <w:r w:rsidRPr="00AF52B3">
              <w:rPr>
                <w:b w:val="0"/>
              </w:rPr>
              <w:t xml:space="preserve">Neighbouring cell relaxed monitoring is also applicable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23FAB427" w14:textId="0DEC4EDA" w:rsidR="00B1495D" w:rsidRPr="00AF52B3" w:rsidRDefault="00C678F4" w:rsidP="00B1495D">
            <w:pPr>
              <w:pStyle w:val="Agreement"/>
              <w:rPr>
                <w:b w:val="0"/>
                <w:lang w:val="en-US"/>
              </w:rPr>
            </w:pPr>
            <w:r w:rsidRPr="00AF52B3">
              <w:rPr>
                <w:b w:val="0"/>
              </w:rPr>
              <w:t xml:space="preserve">Indication in SIB2-BR to indicate that the </w:t>
            </w:r>
            <w:proofErr w:type="spellStart"/>
            <w:r w:rsidRPr="00AF52B3">
              <w:rPr>
                <w:b w:val="0"/>
              </w:rPr>
              <w:t>eNB</w:t>
            </w:r>
            <w:proofErr w:type="spellEnd"/>
            <w:r w:rsidRPr="00AF52B3">
              <w:rPr>
                <w:b w:val="0"/>
              </w:rPr>
              <w:t xml:space="preserve"> supports RRC_INACTIVE can be implicit</w:t>
            </w:r>
            <w:r w:rsidR="00B1495D" w:rsidRPr="00AF52B3">
              <w:rPr>
                <w:b w:val="0"/>
                <w:lang w:val="en-US"/>
              </w:rPr>
              <w:t>.</w:t>
            </w:r>
          </w:p>
          <w:p w14:paraId="63DE03F3" w14:textId="01D843D4" w:rsidR="00B1495D" w:rsidRPr="00AF52B3" w:rsidRDefault="00C678F4" w:rsidP="00B1495D">
            <w:pPr>
              <w:pStyle w:val="Agreement"/>
              <w:rPr>
                <w:b w:val="0"/>
                <w:lang w:val="en-US"/>
              </w:rPr>
            </w:pPr>
            <w:r w:rsidRPr="00AF52B3">
              <w:rPr>
                <w:b w:val="0"/>
              </w:rPr>
              <w:t xml:space="preserve">If a UE in RRC_INACTIVE moves to an </w:t>
            </w:r>
            <w:proofErr w:type="spellStart"/>
            <w:r w:rsidRPr="00AF52B3">
              <w:rPr>
                <w:b w:val="0"/>
              </w:rPr>
              <w:t>eNB</w:t>
            </w:r>
            <w:proofErr w:type="spellEnd"/>
            <w:r w:rsidRPr="00AF52B3">
              <w:rPr>
                <w:b w:val="0"/>
              </w:rPr>
              <w:t xml:space="preserve"> that does not support RRC_INACTIVE, the UE enters RRC_IDLE, i.e. not suspended state</w:t>
            </w:r>
            <w:r w:rsidR="00B1495D" w:rsidRPr="00AF52B3">
              <w:rPr>
                <w:b w:val="0"/>
                <w:lang w:val="en-US"/>
              </w:rPr>
              <w:t>.</w:t>
            </w:r>
          </w:p>
          <w:p w14:paraId="574A5B91" w14:textId="65201D89" w:rsidR="00B1495D" w:rsidRPr="00AF52B3" w:rsidRDefault="00C678F4" w:rsidP="00B1495D">
            <w:pPr>
              <w:pStyle w:val="Agreement"/>
              <w:rPr>
                <w:b w:val="0"/>
                <w:lang w:val="en-US"/>
              </w:rPr>
            </w:pPr>
            <w:r w:rsidRPr="00AF52B3">
              <w:rPr>
                <w:b w:val="0"/>
              </w:rPr>
              <w:t>No additional capability is needed to indicate support for short extended DRX operation in RRC_INACTIVE state</w:t>
            </w:r>
            <w:r w:rsidR="00B1495D" w:rsidRPr="00AF52B3">
              <w:rPr>
                <w:b w:val="0"/>
                <w:lang w:val="en-US"/>
              </w:rPr>
              <w:t>.</w:t>
            </w:r>
          </w:p>
          <w:p w14:paraId="5AA79ECB" w14:textId="46D4DF2C" w:rsidR="00B1495D" w:rsidRDefault="00C678F4" w:rsidP="00B1495D">
            <w:pPr>
              <w:pStyle w:val="Agreement"/>
              <w:rPr>
                <w:b w:val="0"/>
                <w:lang w:val="en-US"/>
              </w:rPr>
            </w:pPr>
            <w:r w:rsidRPr="00AF52B3">
              <w:rPr>
                <w:b w:val="0"/>
              </w:rPr>
              <w:t>EDT is not supported in RRC_INACTIVE in Rel-16</w:t>
            </w:r>
            <w:r w:rsidR="00B1495D" w:rsidRPr="00AF52B3">
              <w:rPr>
                <w:b w:val="0"/>
                <w:lang w:val="en-US"/>
              </w:rPr>
              <w:t>.</w:t>
            </w:r>
          </w:p>
          <w:p w14:paraId="0EFD1D5A" w14:textId="77777777" w:rsidR="0022747D" w:rsidRPr="00BD05B8" w:rsidRDefault="0022747D" w:rsidP="004E0D36">
            <w:pPr>
              <w:pStyle w:val="Agreement"/>
              <w:numPr>
                <w:ilvl w:val="0"/>
                <w:numId w:val="0"/>
              </w:numPr>
              <w:rPr>
                <w:rFonts w:cs="Arial"/>
                <w:sz w:val="4"/>
                <w:szCs w:val="4"/>
                <w:lang w:eastAsia="ja-JP"/>
              </w:rPr>
            </w:pPr>
          </w:p>
          <w:p w14:paraId="1F5BB31B" w14:textId="1CA53B3F" w:rsidR="00494477" w:rsidRDefault="00494477" w:rsidP="00494477">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4C1AEB47" w14:textId="0217E3EB" w:rsidR="00494477" w:rsidRPr="009D0171" w:rsidRDefault="00494477" w:rsidP="00494477">
            <w:pPr>
              <w:pStyle w:val="Agreement"/>
              <w:rPr>
                <w:b w:val="0"/>
                <w:lang w:val="en-US"/>
              </w:rPr>
            </w:pPr>
            <w:r w:rsidRPr="009D0171">
              <w:rPr>
                <w:b w:val="0"/>
                <w:lang w:val="en-US"/>
              </w:rPr>
              <w:t xml:space="preserve">PTW is not introduced for RRC_INACTIVE state with short </w:t>
            </w:r>
            <w:proofErr w:type="spellStart"/>
            <w:r w:rsidRPr="009D0171">
              <w:rPr>
                <w:b w:val="0"/>
                <w:lang w:val="en-US"/>
              </w:rPr>
              <w:t>eDRX</w:t>
            </w:r>
            <w:proofErr w:type="spellEnd"/>
            <w:r w:rsidRPr="009D0171">
              <w:rPr>
                <w:b w:val="0"/>
                <w:lang w:val="en-US"/>
              </w:rPr>
              <w:t>.</w:t>
            </w:r>
          </w:p>
          <w:p w14:paraId="3CD4B191" w14:textId="5AE1FC94" w:rsidR="006D7778" w:rsidRPr="009D0171" w:rsidRDefault="006D7778" w:rsidP="006D7778">
            <w:pPr>
              <w:pStyle w:val="Agreement"/>
              <w:rPr>
                <w:b w:val="0"/>
                <w:lang w:val="en-US"/>
              </w:rPr>
            </w:pPr>
            <w:r w:rsidRPr="009D0171">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9D0171" w:rsidRDefault="006D7778" w:rsidP="006D7778">
            <w:pPr>
              <w:pStyle w:val="Agreement"/>
              <w:rPr>
                <w:b w:val="0"/>
                <w:noProof/>
              </w:rPr>
            </w:pPr>
            <w:r w:rsidRPr="009D0171">
              <w:rPr>
                <w:b w:val="0"/>
                <w:noProof/>
              </w:rPr>
              <w:t>FFS: if “short eDRX for RRC-INACTIVE” is configured, eMTC UEs in RRC_INACTIVE monitor paging occasions (POs) according to the RAN paging cycle, i.e. 5.12sec, 10.24sec, for RRC_INACTIVE.</w:t>
            </w:r>
          </w:p>
          <w:p w14:paraId="364B6F90" w14:textId="7A83E424" w:rsidR="006D7778" w:rsidRPr="009D0171" w:rsidRDefault="006D7778" w:rsidP="006D7778">
            <w:pPr>
              <w:pStyle w:val="Agreement"/>
              <w:rPr>
                <w:b w:val="0"/>
                <w:lang w:val="en-US"/>
              </w:rPr>
            </w:pPr>
            <w:r w:rsidRPr="009D0171">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9D0171" w:rsidRDefault="00494477" w:rsidP="00494477">
            <w:pPr>
              <w:pStyle w:val="Agreement"/>
              <w:rPr>
                <w:b w:val="0"/>
                <w:lang w:val="en-US"/>
              </w:rPr>
            </w:pPr>
            <w:r w:rsidRPr="009D0171">
              <w:rPr>
                <w:b w:val="0"/>
                <w:lang w:val="en-US"/>
              </w:rPr>
              <w:t xml:space="preserve">Rel-15 WUS and Rel-16 Group WUS are not supported for </w:t>
            </w:r>
            <w:proofErr w:type="spellStart"/>
            <w:r w:rsidRPr="009D0171">
              <w:rPr>
                <w:b w:val="0"/>
                <w:lang w:val="en-US"/>
              </w:rPr>
              <w:t>eMTC</w:t>
            </w:r>
            <w:proofErr w:type="spellEnd"/>
            <w:r w:rsidRPr="009D0171">
              <w:rPr>
                <w:b w:val="0"/>
                <w:lang w:val="en-US"/>
              </w:rPr>
              <w:t xml:space="preserve"> UEs in RRC_INACTIVE.</w:t>
            </w:r>
          </w:p>
          <w:p w14:paraId="0E995662" w14:textId="5D437A82" w:rsidR="00494477" w:rsidRPr="00494477" w:rsidRDefault="00494477" w:rsidP="00494477">
            <w:pPr>
              <w:pStyle w:val="Agreement"/>
              <w:rPr>
                <w:b w:val="0"/>
                <w:lang w:val="en-US"/>
              </w:rPr>
            </w:pPr>
            <w:r w:rsidRPr="009D0171">
              <w:rPr>
                <w:b w:val="0"/>
                <w:lang w:val="en-US"/>
              </w:rPr>
              <w:t>I-RNTI is used as the</w:t>
            </w:r>
            <w:r w:rsidRPr="00BD05B8">
              <w:rPr>
                <w:b w:val="0"/>
                <w:lang w:val="en-US"/>
              </w:rPr>
              <w:t xml:space="preserve"> UE identifier for UP </w:t>
            </w:r>
            <w:proofErr w:type="spellStart"/>
            <w:r w:rsidRPr="00BD05B8">
              <w:rPr>
                <w:b w:val="0"/>
                <w:lang w:val="en-US"/>
              </w:rPr>
              <w:t>CIoT</w:t>
            </w:r>
            <w:proofErr w:type="spellEnd"/>
            <w:r w:rsidRPr="00BD05B8">
              <w:rPr>
                <w:b w:val="0"/>
                <w:lang w:val="en-US"/>
              </w:rPr>
              <w:t xml:space="preserve"> 5GS Optimization for both </w:t>
            </w:r>
            <w:proofErr w:type="spellStart"/>
            <w:r w:rsidRPr="00BD05B8">
              <w:rPr>
                <w:b w:val="0"/>
                <w:lang w:val="en-US"/>
              </w:rPr>
              <w:t>eMTC</w:t>
            </w:r>
            <w:proofErr w:type="spellEnd"/>
            <w:r w:rsidRPr="00BD05B8">
              <w:rPr>
                <w:b w:val="0"/>
                <w:lang w:val="en-US"/>
              </w:rPr>
              <w:t xml:space="preserve"> and NB-IoT.</w:t>
            </w:r>
          </w:p>
          <w:p w14:paraId="2B93AC18" w14:textId="401EC81A" w:rsidR="00494477" w:rsidRPr="00494477" w:rsidRDefault="00494477" w:rsidP="00494477">
            <w:pPr>
              <w:pStyle w:val="Agreement"/>
              <w:rPr>
                <w:b w:val="0"/>
                <w:lang w:val="en-US"/>
              </w:rPr>
            </w:pPr>
            <w:r w:rsidRPr="00BD05B8">
              <w:rPr>
                <w:b w:val="0"/>
                <w:lang w:val="en-US"/>
              </w:rPr>
              <w:t>Send a LS to RAN3 to inform them about the agreements in RAN2.</w:t>
            </w:r>
          </w:p>
          <w:p w14:paraId="5B3DDAED" w14:textId="3248A637" w:rsidR="00494477" w:rsidRPr="00494477" w:rsidRDefault="00494477" w:rsidP="00494477">
            <w:pPr>
              <w:pStyle w:val="Agreement"/>
              <w:rPr>
                <w:b w:val="0"/>
                <w:lang w:val="en-US"/>
              </w:rPr>
            </w:pPr>
            <w:r w:rsidRPr="00BD05B8">
              <w:rPr>
                <w:b w:val="0"/>
                <w:lang w:val="en-US"/>
              </w:rPr>
              <w:t xml:space="preserve">UE signaling category M1 shall set the LTE-M indication in </w:t>
            </w:r>
            <w:proofErr w:type="spellStart"/>
            <w:r w:rsidRPr="00BD05B8">
              <w:rPr>
                <w:b w:val="0"/>
                <w:i/>
                <w:lang w:val="en-US"/>
              </w:rPr>
              <w:t>RRCConnectionSetupComplete</w:t>
            </w:r>
            <w:proofErr w:type="spellEnd"/>
            <w:r w:rsidRPr="00BD05B8">
              <w:rPr>
                <w:b w:val="0"/>
                <w:lang w:val="en-US"/>
              </w:rPr>
              <w:t xml:space="preserve"> message.</w:t>
            </w:r>
          </w:p>
          <w:p w14:paraId="6F049780" w14:textId="1BB56ABA" w:rsidR="00494477" w:rsidRPr="00494477" w:rsidRDefault="00494477" w:rsidP="00494477">
            <w:pPr>
              <w:pStyle w:val="Agreement"/>
              <w:rPr>
                <w:b w:val="0"/>
                <w:lang w:val="en-US"/>
              </w:rPr>
            </w:pPr>
            <w:r w:rsidRPr="00BD05B8">
              <w:rPr>
                <w:b w:val="0"/>
                <w:lang w:val="en-US"/>
              </w:rPr>
              <w:t>Introduce ‘</w:t>
            </w:r>
            <w:r w:rsidRPr="00BD05B8">
              <w:rPr>
                <w:b w:val="0"/>
                <w:i/>
                <w:lang w:val="en-US"/>
              </w:rPr>
              <w:t>LTE-M Indication enumerated {TRUE} optional</w:t>
            </w:r>
            <w:r w:rsidRPr="00BD05B8">
              <w:rPr>
                <w:b w:val="0"/>
                <w:lang w:val="en-US"/>
              </w:rPr>
              <w:t xml:space="preserve">’ in </w:t>
            </w:r>
            <w:proofErr w:type="spellStart"/>
            <w:r w:rsidRPr="00BD05B8">
              <w:rPr>
                <w:b w:val="0"/>
                <w:i/>
                <w:lang w:val="en-US"/>
              </w:rPr>
              <w:t>RRCConnectionSetupComplete</w:t>
            </w:r>
            <w:proofErr w:type="spellEnd"/>
            <w:r w:rsidRPr="00BD05B8">
              <w:rPr>
                <w:b w:val="0"/>
                <w:lang w:val="en-US"/>
              </w:rPr>
              <w:t xml:space="preserve"> message.</w:t>
            </w:r>
          </w:p>
          <w:p w14:paraId="1E350ECD" w14:textId="33B174B8" w:rsidR="00494477" w:rsidRDefault="00494477" w:rsidP="00494477">
            <w:pPr>
              <w:pStyle w:val="Agreement"/>
              <w:rPr>
                <w:b w:val="0"/>
                <w:lang w:val="en-US"/>
              </w:rPr>
            </w:pPr>
            <w:r w:rsidRPr="00BD05B8">
              <w:rPr>
                <w:b w:val="0"/>
                <w:lang w:val="en-US"/>
              </w:rPr>
              <w:t xml:space="preserve">LTE-M indication in </w:t>
            </w:r>
            <w:proofErr w:type="spellStart"/>
            <w:r w:rsidRPr="00BD05B8">
              <w:rPr>
                <w:b w:val="0"/>
                <w:i/>
                <w:lang w:val="en-US"/>
              </w:rPr>
              <w:t>RRCConnectionSetupComplete</w:t>
            </w:r>
            <w:proofErr w:type="spellEnd"/>
            <w:r w:rsidRPr="00BD05B8">
              <w:rPr>
                <w:b w:val="0"/>
                <w:lang w:val="en-US"/>
              </w:rPr>
              <w:t xml:space="preserve"> message is only sent when UE selects 5GC.</w:t>
            </w:r>
          </w:p>
          <w:p w14:paraId="1C2A0E85" w14:textId="568902C8" w:rsidR="00320803" w:rsidRPr="00AC306D" w:rsidRDefault="00320803" w:rsidP="00320803">
            <w:pPr>
              <w:pStyle w:val="Agreement"/>
              <w:rPr>
                <w:b w:val="0"/>
              </w:rPr>
            </w:pPr>
            <w:bookmarkStart w:id="7" w:name="_Hlk26187367"/>
            <w:r w:rsidRPr="00AC306D">
              <w:rPr>
                <w:b w:val="0"/>
                <w:lang w:val="en-US"/>
              </w:rPr>
              <w:t xml:space="preserve">RAN2 understands that a </w:t>
            </w:r>
            <w:r w:rsidRPr="00AC306D">
              <w:rPr>
                <w:b w:val="0"/>
              </w:rPr>
              <w:t>UE signalling Cat M1 and optionally Cat M2 shall not signal any other optional UE category.</w:t>
            </w:r>
            <w:bookmarkEnd w:id="7"/>
          </w:p>
          <w:p w14:paraId="39D78585" w14:textId="77777777" w:rsidR="00320803" w:rsidRPr="00320803" w:rsidRDefault="00320803" w:rsidP="00320803">
            <w:pPr>
              <w:rPr>
                <w:lang w:val="en-US" w:eastAsia="en-GB"/>
              </w:rPr>
            </w:pPr>
          </w:p>
          <w:p w14:paraId="672CAC5B" w14:textId="77777777" w:rsidR="00494477" w:rsidRPr="003629D7" w:rsidRDefault="00494477" w:rsidP="00494477">
            <w:pPr>
              <w:rPr>
                <w:sz w:val="4"/>
                <w:szCs w:val="4"/>
                <w:lang w:eastAsia="ja-JP"/>
              </w:rPr>
            </w:pPr>
          </w:p>
          <w:p w14:paraId="329D5038" w14:textId="38C98653" w:rsidR="00565A07" w:rsidRPr="00494477" w:rsidRDefault="00DF55F1" w:rsidP="003629D7">
            <w:pPr>
              <w:rPr>
                <w:lang w:eastAsia="ja-JP"/>
              </w:rPr>
            </w:pPr>
            <w:hyperlink r:id="rId23" w:history="1">
              <w:r w:rsidR="00565A07" w:rsidRPr="00103264">
                <w:rPr>
                  <w:rStyle w:val="Hyperlink"/>
                </w:rPr>
                <w:t>R2-19163</w:t>
              </w:r>
              <w:r w:rsidR="00565A07">
                <w:rPr>
                  <w:rStyle w:val="Hyperlink"/>
                </w:rPr>
                <w:t>69</w:t>
              </w:r>
            </w:hyperlink>
            <w:r w:rsidR="00565A07">
              <w:tab/>
            </w:r>
            <w:r w:rsidR="00565A07" w:rsidRPr="00AD4E22">
              <w:t>LS o</w:t>
            </w:r>
            <w:r w:rsidR="00565A07">
              <w:t xml:space="preserve">n </w:t>
            </w:r>
            <w:r w:rsidR="00565A07" w:rsidRPr="005F31A5">
              <w:rPr>
                <w:rFonts w:hint="eastAsia"/>
              </w:rPr>
              <w:t xml:space="preserve">UE </w:t>
            </w:r>
            <w:r w:rsidR="00565A07">
              <w:t>identifier</w:t>
            </w:r>
            <w:r w:rsidR="00565A07" w:rsidRPr="005F31A5">
              <w:t xml:space="preserve"> </w:t>
            </w:r>
            <w:r w:rsidR="00565A07">
              <w:t>for</w:t>
            </w:r>
            <w:r w:rsidR="00565A07" w:rsidRPr="005F31A5">
              <w:t xml:space="preserve"> UP </w:t>
            </w:r>
            <w:proofErr w:type="spellStart"/>
            <w:r w:rsidR="00565A07" w:rsidRPr="005F31A5">
              <w:t>CIoT</w:t>
            </w:r>
            <w:proofErr w:type="spellEnd"/>
            <w:r w:rsidR="00565A07" w:rsidRPr="005F31A5">
              <w:t xml:space="preserve"> 5GS Optimisation</w:t>
            </w:r>
            <w:r w:rsidR="00565A07">
              <w:tab/>
              <w:t xml:space="preserve"> </w:t>
            </w:r>
            <w:r w:rsidR="00565A07" w:rsidRPr="00482AD5">
              <w:rPr>
                <w:noProof/>
              </w:rPr>
              <w:t>LS out</w:t>
            </w:r>
            <w:r w:rsidR="00565A07" w:rsidRPr="00482AD5">
              <w:rPr>
                <w:noProof/>
              </w:rPr>
              <w:tab/>
              <w:t>Rel-16</w:t>
            </w:r>
            <w:r w:rsidR="00565A07">
              <w:rPr>
                <w:noProof/>
              </w:rPr>
              <w:t xml:space="preserve"> </w:t>
            </w:r>
            <w:r w:rsidR="00FB1808">
              <w:rPr>
                <w:noProof/>
              </w:rPr>
              <w:t xml:space="preserve"> </w:t>
            </w:r>
            <w:r w:rsidR="00565A07">
              <w:rPr>
                <w:noProof/>
              </w:rPr>
              <w:t>To:RAN3</w:t>
            </w:r>
            <w:r w:rsidR="00481A88">
              <w:rPr>
                <w:noProof/>
              </w:rPr>
              <w:t xml:space="preserve"> </w:t>
            </w:r>
            <w:r w:rsidR="00481A88">
              <w:t>LTE_eMTC5-Core, NB_IOTenh3-Core</w:t>
            </w: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867C4EE" w:rsidR="00DE4EF1"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25823F87" w:rsidR="00D1673C" w:rsidRPr="007C799D" w:rsidRDefault="007C799D" w:rsidP="00FE3719">
            <w:bookmarkStart w:id="8"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BE518C">
              <w:rPr>
                <w:rFonts w:eastAsia="MS Mincho" w:cs="Arial"/>
                <w:highlight w:val="green"/>
                <w:lang w:val="en-US" w:eastAsia="ja-JP"/>
              </w:rPr>
              <w:t>108</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8"/>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Further discuss the benefit and feasibility of using service based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WUS grouping based on paging probability is beneficial for improving false wake-up probability for UEs which are not frequently paged, but may increase false wake-up probability for UEs which are frequently paged.</w:t>
            </w:r>
          </w:p>
          <w:p w14:paraId="0A1B98A1" w14:textId="07D0D512" w:rsidR="00124B6A" w:rsidRDefault="00124B6A" w:rsidP="00873171">
            <w:pPr>
              <w:pStyle w:val="Agreement"/>
            </w:pPr>
            <w:r w:rsidRPr="003629D7">
              <w:rPr>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DF55F1" w:rsidP="002F147E">
            <w:pPr>
              <w:rPr>
                <w:lang w:eastAsia="en-GB"/>
              </w:rPr>
            </w:pPr>
            <w:hyperlink r:id="rId24"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To:SA2</w:t>
            </w:r>
            <w:r w:rsidR="00905929">
              <w:t xml:space="preserve">  Cc: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DF55F1" w:rsidP="004955AF">
            <w:hyperlink r:id="rId25"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FFS: A WUS group cannot be mapped to both UEs using UE-ID based only and UEs using UE-ID + paging probability based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If both Release 15 WUS and Release 16 WUS are configured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Combination of above two configurations; some WUS groups for paging probability based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If more than one WUS group corresponds to the UE’s configured probability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DF55F1" w:rsidP="003629D7">
            <w:pPr>
              <w:rPr>
                <w:b/>
              </w:rPr>
            </w:pPr>
            <w:hyperlink r:id="rId26"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08406A2F" w14:textId="65A6B360" w:rsidR="009C10E7" w:rsidRPr="007A45B3" w:rsidRDefault="009C10E7"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For some cases L1 signalling is sufficient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The RNTI used for D-PUR is signalled together with other D-PUR configuration.</w:t>
            </w:r>
          </w:p>
          <w:p w14:paraId="04C1B1B9" w14:textId="77777777" w:rsidR="00CB6C8E" w:rsidRPr="00223C1B" w:rsidRDefault="00CB6C8E" w:rsidP="002C76F0">
            <w:pPr>
              <w:rPr>
                <w:sz w:val="8"/>
                <w:szCs w:val="8"/>
              </w:rPr>
            </w:pPr>
          </w:p>
          <w:p w14:paraId="237CD9FF" w14:textId="77777777" w:rsidR="002C76F0" w:rsidRPr="00A940DC" w:rsidRDefault="00DF55F1" w:rsidP="002C76F0">
            <w:hyperlink r:id="rId27"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PUR configuration can be provided without PUR Configuration Request from the UE, therefore optional radio access capabilities (separate for UP and CP) to indicate UE is capable of performing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In case PUR (re)configuration is provided in RRC Connection release, no additional explicit success/failure indication is introduced, i.e., existing methods are sufficient.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PUR request includes optional indication that L1 ACK is sufficient.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For CP, similar to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DF55F1" w:rsidP="000C13D2">
            <w:hyperlink r:id="rId28"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DF55F1" w:rsidP="003629D7">
            <w:pPr>
              <w:rPr>
                <w:b/>
              </w:rPr>
            </w:pPr>
            <w:hyperlink r:id="rId29"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2C15903F" w14:textId="4D39A072" w:rsidR="008D0985" w:rsidRPr="002C76F0" w:rsidRDefault="008D0985"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69066DE6" w14:textId="5F99A2F9" w:rsidR="009D2EB8" w:rsidRPr="003629D7"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DF55F1" w:rsidP="00F76A9F">
            <w:pPr>
              <w:pStyle w:val="Doc-title"/>
            </w:pPr>
            <w:hyperlink r:id="rId30"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DF55F1" w:rsidP="00F76A9F">
            <w:pPr>
              <w:pStyle w:val="Doc-title"/>
            </w:pPr>
            <w:hyperlink r:id="rId31"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DF55F1" w:rsidP="000C2FFA">
            <w:hyperlink r:id="rId32"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to the carrier where the UE performs the random access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DF55F1" w:rsidP="000C2FFA">
            <w:hyperlink r:id="rId33"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t>To:RAN1,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Design the MAC CE DL Channel quality report with 4 reserved bits and one 4 bit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44B23F1A" w14:textId="62D5BEE1" w:rsidR="00042AF4" w:rsidRPr="00A37D47" w:rsidRDefault="00042AF4" w:rsidP="003629D7">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9" w:name="_Toc527988866"/>
            <w:bookmarkStart w:id="10" w:name="_Toc527989186"/>
            <w:bookmarkStart w:id="11" w:name="_Toc528671086"/>
            <w:r w:rsidRPr="00997AE0">
              <w:rPr>
                <w:b w:val="0"/>
              </w:rPr>
              <w:t xml:space="preserve">Indicate whether each LTE neighbour frequency supports </w:t>
            </w:r>
            <w:proofErr w:type="spellStart"/>
            <w:r w:rsidRPr="00997AE0">
              <w:rPr>
                <w:b w:val="0"/>
              </w:rPr>
              <w:t>eMTC</w:t>
            </w:r>
            <w:bookmarkEnd w:id="9"/>
            <w:bookmarkEnd w:id="10"/>
            <w:bookmarkEnd w:id="11"/>
            <w:proofErr w:type="spellEnd"/>
            <w:r w:rsidRPr="00997AE0">
              <w:rPr>
                <w:b w:val="0"/>
              </w:rPr>
              <w:t xml:space="preserve">/LTE/both. </w:t>
            </w:r>
          </w:p>
          <w:p w14:paraId="410D8DD1" w14:textId="79C0D672" w:rsidR="000E3879" w:rsidRPr="00997AE0" w:rsidRDefault="000E3879" w:rsidP="00DC4001">
            <w:pPr>
              <w:pStyle w:val="Agreement"/>
              <w:rPr>
                <w:b w:val="0"/>
              </w:rPr>
            </w:pPr>
            <w:bookmarkStart w:id="12" w:name="_Toc527988867"/>
            <w:bookmarkStart w:id="13" w:name="_Toc527989187"/>
            <w:bookmarkStart w:id="14" w:name="_Toc528671087"/>
            <w:r w:rsidRPr="00997AE0">
              <w:rPr>
                <w:b w:val="0"/>
              </w:rPr>
              <w:t>Indicate whether each GERAN neighbour frequency supports EC-GSM/PEO</w:t>
            </w:r>
            <w:bookmarkEnd w:id="12"/>
            <w:bookmarkEnd w:id="13"/>
            <w:bookmarkEnd w:id="14"/>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DF55F1" w:rsidP="00A00D10">
            <w:hyperlink r:id="rId34"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t>To:</w:t>
            </w:r>
            <w:r w:rsidR="00A00B7E">
              <w:t>RAN6</w:t>
            </w:r>
          </w:p>
          <w:p w14:paraId="2A18B1D1" w14:textId="77777777" w:rsidR="003B30CB" w:rsidRPr="00A14454" w:rsidRDefault="003B30CB" w:rsidP="003B30CB">
            <w:pPr>
              <w:rPr>
                <w:rFonts w:eastAsia="MS Mincho" w:cs="Arial"/>
                <w:sz w:val="4"/>
                <w:szCs w:val="4"/>
                <w:highlight w:val="green"/>
                <w:lang w:val="en-US" w:eastAsia="ja-JP"/>
              </w:rPr>
            </w:pPr>
          </w:p>
          <w:p w14:paraId="4A59EB63" w14:textId="7F27B032"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108</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5E93F2F1" w:rsidR="003B30CB" w:rsidRPr="00140A3F" w:rsidRDefault="003B30CB"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1B9E9AF9"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735A13">
              <w:rPr>
                <w:rFonts w:eastAsia="MS Mincho" w:cs="Arial"/>
                <w:highlight w:val="green"/>
                <w:lang w:val="en-US" w:eastAsia="ja-JP"/>
              </w:rPr>
              <w:t>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DF55F1" w:rsidP="00B36719">
            <w:pPr>
              <w:rPr>
                <w:b/>
              </w:rPr>
            </w:pPr>
            <w:hyperlink r:id="rId35"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DF55F1" w:rsidP="00FE3719">
            <w:pPr>
              <w:rPr>
                <w:lang w:eastAsia="en-GB"/>
              </w:rPr>
            </w:pPr>
            <w:hyperlink r:id="rId36"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DF55F1" w:rsidP="0054672D">
            <w:hyperlink r:id="rId37"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DF55F1" w:rsidP="0054672D">
            <w:pPr>
              <w:rPr>
                <w:b/>
              </w:rPr>
            </w:pPr>
            <w:hyperlink r:id="rId38"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C</w:t>
            </w:r>
            <w:r w:rsidR="00C92522">
              <w:rPr>
                <w:rFonts w:cs="Arial"/>
              </w:rPr>
              <w:t>c</w:t>
            </w:r>
            <w:r w:rsidR="00C92522" w:rsidRPr="001F59E1">
              <w:rPr>
                <w:rFonts w:cs="Arial"/>
              </w:rPr>
              <w:t>:CT1,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10 bit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7 bit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47DE5141"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5A002997" w14:textId="58528F69" w:rsidR="00735A13" w:rsidRPr="00874B5A" w:rsidRDefault="00735A13" w:rsidP="00FE3719">
            <w:pPr>
              <w:rPr>
                <w:rFonts w:eastAsia="MS Mincho" w:cs="Arial"/>
                <w:lang w:eastAsia="ja-JP"/>
              </w:rPr>
            </w:pPr>
          </w:p>
        </w:tc>
      </w:tr>
    </w:tbl>
    <w:p w14:paraId="7B36A208" w14:textId="6FB5B089" w:rsidR="00FE3719" w:rsidRPr="00FE3719" w:rsidRDefault="00FE3719" w:rsidP="00FE3719"/>
    <w:p w14:paraId="7D822FFF" w14:textId="604DB0B7"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DA295B">
        <w:tc>
          <w:tcPr>
            <w:tcW w:w="9857" w:type="dxa"/>
            <w:shd w:val="clear" w:color="auto" w:fill="auto"/>
          </w:tcPr>
          <w:p w14:paraId="06783709" w14:textId="5CD6B266" w:rsidR="00E802D2" w:rsidRPr="00874B5A" w:rsidRDefault="00E802D2" w:rsidP="00DA295B">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4296F20" w14:textId="77777777" w:rsidR="00E802D2" w:rsidRDefault="00E802D2" w:rsidP="00E802D2">
      <w:pPr>
        <w:rPr>
          <w:rFonts w:eastAsiaTheme="minorEastAsia"/>
          <w:sz w:val="12"/>
          <w:szCs w:val="12"/>
        </w:rPr>
      </w:pPr>
    </w:p>
    <w:p w14:paraId="3E78FA06" w14:textId="5A64F308"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521A5F0B"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E802D2">
              <w:rPr>
                <w:rFonts w:eastAsia="MS Mincho" w:cs="Arial"/>
                <w:highlight w:val="green"/>
                <w:lang w:val="en-US" w:eastAsia="ja-JP"/>
              </w:rPr>
              <w:t>8</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DF55F1" w:rsidP="00AC6EAD">
            <w:pPr>
              <w:overflowPunct/>
              <w:autoSpaceDE/>
              <w:autoSpaceDN/>
              <w:adjustRightInd/>
              <w:spacing w:after="0"/>
              <w:jc w:val="left"/>
              <w:textAlignment w:val="auto"/>
              <w:rPr>
                <w:rFonts w:asciiTheme="minorHAnsi" w:hAnsiTheme="minorHAnsi" w:cstheme="minorHAnsi"/>
              </w:rPr>
            </w:pPr>
            <w:hyperlink r:id="rId39"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DF55F1" w:rsidP="00AC6EAD">
            <w:pPr>
              <w:overflowPunct/>
              <w:autoSpaceDE/>
              <w:autoSpaceDN/>
              <w:adjustRightInd/>
              <w:spacing w:after="0"/>
              <w:jc w:val="left"/>
              <w:textAlignment w:val="auto"/>
              <w:rPr>
                <w:rFonts w:asciiTheme="minorHAnsi" w:hAnsiTheme="minorHAnsi" w:cstheme="minorHAnsi"/>
              </w:rPr>
            </w:pPr>
            <w:hyperlink r:id="rId40"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DF55F1" w:rsidP="00AC6EAD">
            <w:pPr>
              <w:overflowPunct/>
              <w:autoSpaceDE/>
              <w:autoSpaceDN/>
              <w:adjustRightInd/>
              <w:spacing w:after="0"/>
              <w:jc w:val="left"/>
              <w:textAlignment w:val="auto"/>
              <w:rPr>
                <w:rFonts w:asciiTheme="minorHAnsi" w:hAnsiTheme="minorHAnsi" w:cstheme="minorHAnsi"/>
              </w:rPr>
            </w:pPr>
            <w:hyperlink r:id="rId41"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DF55F1" w:rsidP="00AC6EAD">
            <w:pPr>
              <w:overflowPunct/>
              <w:autoSpaceDE/>
              <w:autoSpaceDN/>
              <w:adjustRightInd/>
              <w:spacing w:after="0"/>
              <w:jc w:val="left"/>
              <w:textAlignment w:val="auto"/>
              <w:rPr>
                <w:rFonts w:asciiTheme="minorHAnsi" w:hAnsiTheme="minorHAnsi" w:cstheme="minorHAnsi"/>
              </w:rPr>
            </w:pPr>
            <w:hyperlink r:id="rId42"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DF55F1" w:rsidP="00AC6EAD">
            <w:pPr>
              <w:overflowPunct/>
              <w:autoSpaceDE/>
              <w:autoSpaceDN/>
              <w:adjustRightInd/>
              <w:spacing w:after="0"/>
              <w:jc w:val="left"/>
              <w:textAlignment w:val="auto"/>
              <w:rPr>
                <w:rFonts w:asciiTheme="minorHAnsi" w:hAnsiTheme="minorHAnsi" w:cstheme="minorHAnsi"/>
              </w:rPr>
            </w:pPr>
            <w:hyperlink r:id="rId43"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DF55F1" w:rsidP="00AC6EAD">
            <w:pPr>
              <w:overflowPunct/>
              <w:autoSpaceDE/>
              <w:autoSpaceDN/>
              <w:adjustRightInd/>
              <w:spacing w:after="0"/>
              <w:jc w:val="left"/>
              <w:textAlignment w:val="auto"/>
              <w:rPr>
                <w:rFonts w:asciiTheme="minorHAnsi" w:hAnsiTheme="minorHAnsi" w:cstheme="minorHAnsi"/>
              </w:rPr>
            </w:pPr>
            <w:hyperlink r:id="rId44"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DF55F1" w:rsidP="00AC6EAD">
            <w:pPr>
              <w:overflowPunct/>
              <w:autoSpaceDE/>
              <w:autoSpaceDN/>
              <w:adjustRightInd/>
              <w:spacing w:after="0"/>
              <w:jc w:val="left"/>
              <w:textAlignment w:val="auto"/>
              <w:rPr>
                <w:rFonts w:asciiTheme="minorHAnsi" w:hAnsiTheme="minorHAnsi" w:cstheme="minorHAnsi"/>
                <w:lang w:val="en-US" w:eastAsia="en-US"/>
              </w:rPr>
            </w:pPr>
            <w:hyperlink r:id="rId45"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DF55F1" w:rsidP="00AC6EAD">
            <w:pPr>
              <w:overflowPunct/>
              <w:autoSpaceDE/>
              <w:autoSpaceDN/>
              <w:adjustRightInd/>
              <w:spacing w:after="0"/>
              <w:jc w:val="left"/>
              <w:textAlignment w:val="auto"/>
              <w:rPr>
                <w:rFonts w:asciiTheme="minorHAnsi" w:hAnsiTheme="minorHAnsi" w:cstheme="minorHAnsi"/>
                <w:lang w:val="en-US" w:eastAsia="en-US"/>
              </w:rPr>
            </w:pPr>
            <w:hyperlink r:id="rId46"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DF55F1" w:rsidP="00AA12E9">
            <w:pPr>
              <w:overflowPunct/>
              <w:autoSpaceDE/>
              <w:autoSpaceDN/>
              <w:adjustRightInd/>
              <w:spacing w:after="0"/>
              <w:jc w:val="left"/>
              <w:textAlignment w:val="auto"/>
              <w:rPr>
                <w:rFonts w:asciiTheme="minorHAnsi" w:hAnsiTheme="minorHAnsi" w:cstheme="minorHAnsi"/>
                <w:color w:val="0000FF"/>
                <w:u w:val="single"/>
              </w:rPr>
            </w:pPr>
            <w:hyperlink r:id="rId47"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DF55F1" w:rsidP="00AA12E9">
            <w:pPr>
              <w:overflowPunct/>
              <w:autoSpaceDE/>
              <w:autoSpaceDN/>
              <w:adjustRightInd/>
              <w:spacing w:after="0"/>
              <w:jc w:val="left"/>
              <w:textAlignment w:val="auto"/>
              <w:rPr>
                <w:rFonts w:asciiTheme="minorHAnsi" w:hAnsiTheme="minorHAnsi" w:cstheme="minorHAnsi"/>
                <w:color w:val="0000FF"/>
                <w:u w:val="single"/>
              </w:rPr>
            </w:pPr>
            <w:hyperlink r:id="rId48"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DF55F1" w:rsidP="00AA12E9">
            <w:pPr>
              <w:overflowPunct/>
              <w:autoSpaceDE/>
              <w:autoSpaceDN/>
              <w:adjustRightInd/>
              <w:spacing w:after="0"/>
              <w:jc w:val="left"/>
              <w:textAlignment w:val="auto"/>
              <w:rPr>
                <w:rFonts w:asciiTheme="minorHAnsi" w:hAnsiTheme="minorHAnsi" w:cstheme="minorHAnsi"/>
                <w:noProof/>
              </w:rPr>
            </w:pPr>
            <w:hyperlink r:id="rId49"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DF55F1" w:rsidP="00AA12E9">
            <w:pPr>
              <w:overflowPunct/>
              <w:autoSpaceDE/>
              <w:autoSpaceDN/>
              <w:adjustRightInd/>
              <w:spacing w:after="0"/>
              <w:jc w:val="left"/>
              <w:textAlignment w:val="auto"/>
              <w:rPr>
                <w:rFonts w:asciiTheme="minorHAnsi" w:hAnsiTheme="minorHAnsi" w:cstheme="minorHAnsi"/>
                <w:color w:val="0000FF"/>
                <w:u w:val="single"/>
              </w:rPr>
            </w:pPr>
            <w:hyperlink r:id="rId50"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DF55F1" w:rsidP="005D0E56">
            <w:pPr>
              <w:overflowPunct/>
              <w:autoSpaceDE/>
              <w:autoSpaceDN/>
              <w:adjustRightInd/>
              <w:spacing w:after="0"/>
              <w:jc w:val="left"/>
              <w:textAlignment w:val="auto"/>
              <w:rPr>
                <w:rStyle w:val="Hyperlink"/>
                <w:rFonts w:ascii="Calibri" w:hAnsi="Calibri" w:cs="Calibri"/>
              </w:rPr>
            </w:pPr>
            <w:hyperlink r:id="rId51"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DF55F1" w:rsidP="005D0E56">
            <w:pPr>
              <w:overflowPunct/>
              <w:autoSpaceDE/>
              <w:autoSpaceDN/>
              <w:adjustRightInd/>
              <w:spacing w:after="0"/>
              <w:jc w:val="left"/>
              <w:textAlignment w:val="auto"/>
              <w:rPr>
                <w:rFonts w:ascii="Calibri" w:hAnsi="Calibri" w:cs="Calibri"/>
                <w:color w:val="0000FF"/>
                <w:u w:val="single"/>
              </w:rPr>
            </w:pPr>
            <w:hyperlink r:id="rId52"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DF55F1" w:rsidP="005D0E56">
            <w:pPr>
              <w:overflowPunct/>
              <w:autoSpaceDE/>
              <w:autoSpaceDN/>
              <w:adjustRightInd/>
              <w:spacing w:after="0"/>
              <w:jc w:val="left"/>
              <w:textAlignment w:val="auto"/>
              <w:rPr>
                <w:rFonts w:ascii="Calibri" w:hAnsi="Calibri" w:cs="Calibri"/>
                <w:color w:val="0000FF"/>
                <w:u w:val="single"/>
              </w:rPr>
            </w:pPr>
            <w:hyperlink r:id="rId53"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DF55F1" w:rsidP="005D0E56">
            <w:pPr>
              <w:overflowPunct/>
              <w:autoSpaceDE/>
              <w:autoSpaceDN/>
              <w:adjustRightInd/>
              <w:spacing w:after="0"/>
              <w:jc w:val="left"/>
              <w:textAlignment w:val="auto"/>
              <w:rPr>
                <w:rFonts w:asciiTheme="minorHAnsi" w:hAnsiTheme="minorHAnsi" w:cstheme="minorHAnsi"/>
              </w:rPr>
            </w:pPr>
            <w:hyperlink r:id="rId54"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DF55F1" w:rsidP="005D0E56">
            <w:pPr>
              <w:overflowPunct/>
              <w:autoSpaceDE/>
              <w:autoSpaceDN/>
              <w:adjustRightInd/>
              <w:spacing w:after="0"/>
              <w:jc w:val="left"/>
              <w:textAlignment w:val="auto"/>
              <w:rPr>
                <w:rFonts w:asciiTheme="minorHAnsi" w:hAnsiTheme="minorHAnsi" w:cstheme="minorHAnsi"/>
              </w:rPr>
            </w:pPr>
            <w:hyperlink r:id="rId55"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DF55F1" w:rsidP="005D0E56">
            <w:pPr>
              <w:overflowPunct/>
              <w:autoSpaceDE/>
              <w:autoSpaceDN/>
              <w:adjustRightInd/>
              <w:spacing w:after="0"/>
              <w:jc w:val="left"/>
              <w:textAlignment w:val="auto"/>
              <w:rPr>
                <w:rFonts w:asciiTheme="minorHAnsi" w:hAnsiTheme="minorHAnsi" w:cstheme="minorHAnsi"/>
              </w:rPr>
            </w:pPr>
            <w:hyperlink r:id="rId56"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DF55F1" w:rsidP="005D0E56">
            <w:pPr>
              <w:overflowPunct/>
              <w:autoSpaceDE/>
              <w:autoSpaceDN/>
              <w:adjustRightInd/>
              <w:spacing w:after="0"/>
              <w:jc w:val="left"/>
              <w:textAlignment w:val="auto"/>
              <w:rPr>
                <w:rFonts w:asciiTheme="minorHAnsi" w:hAnsiTheme="minorHAnsi" w:cstheme="minorHAnsi"/>
              </w:rPr>
            </w:pPr>
            <w:hyperlink r:id="rId57"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DF55F1" w:rsidP="005D0E56">
            <w:pPr>
              <w:overflowPunct/>
              <w:autoSpaceDE/>
              <w:autoSpaceDN/>
              <w:adjustRightInd/>
              <w:spacing w:after="0"/>
              <w:jc w:val="left"/>
              <w:textAlignment w:val="auto"/>
              <w:rPr>
                <w:rFonts w:asciiTheme="minorHAnsi" w:hAnsiTheme="minorHAnsi" w:cstheme="minorHAnsi"/>
              </w:rPr>
            </w:pPr>
            <w:hyperlink r:id="rId58"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DF55F1" w:rsidP="00E97D25">
            <w:pPr>
              <w:overflowPunct/>
              <w:autoSpaceDE/>
              <w:autoSpaceDN/>
              <w:adjustRightInd/>
              <w:spacing w:after="0"/>
              <w:jc w:val="left"/>
              <w:textAlignment w:val="auto"/>
              <w:rPr>
                <w:rFonts w:asciiTheme="minorHAnsi" w:hAnsiTheme="minorHAnsi" w:cstheme="minorHAnsi"/>
              </w:rPr>
            </w:pPr>
            <w:hyperlink r:id="rId59"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DF55F1" w:rsidP="00E97D25">
            <w:pPr>
              <w:overflowPunct/>
              <w:autoSpaceDE/>
              <w:autoSpaceDN/>
              <w:adjustRightInd/>
              <w:spacing w:after="0"/>
              <w:jc w:val="left"/>
              <w:textAlignment w:val="auto"/>
              <w:rPr>
                <w:rFonts w:asciiTheme="minorHAnsi" w:hAnsiTheme="minorHAnsi" w:cstheme="minorHAnsi"/>
              </w:rPr>
            </w:pPr>
            <w:hyperlink r:id="rId60"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DF55F1" w:rsidP="00E97D25">
            <w:pPr>
              <w:overflowPunct/>
              <w:autoSpaceDE/>
              <w:autoSpaceDN/>
              <w:adjustRightInd/>
              <w:spacing w:after="0"/>
              <w:jc w:val="left"/>
              <w:textAlignment w:val="auto"/>
              <w:rPr>
                <w:rFonts w:ascii="Calibri" w:hAnsi="Calibri" w:cs="Calibri"/>
              </w:rPr>
            </w:pPr>
            <w:hyperlink r:id="rId61"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793"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DF55F1" w:rsidP="00E97D25">
            <w:pPr>
              <w:overflowPunct/>
              <w:autoSpaceDE/>
              <w:autoSpaceDN/>
              <w:adjustRightInd/>
              <w:spacing w:after="0"/>
              <w:jc w:val="left"/>
              <w:textAlignment w:val="auto"/>
              <w:rPr>
                <w:rFonts w:ascii="Calibri" w:hAnsi="Calibri" w:cs="Calibri"/>
              </w:rPr>
            </w:pPr>
            <w:hyperlink r:id="rId62"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690"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DF55F1" w:rsidP="00E97D25">
            <w:pPr>
              <w:overflowPunct/>
              <w:autoSpaceDE/>
              <w:autoSpaceDN/>
              <w:adjustRightInd/>
              <w:spacing w:after="0"/>
              <w:jc w:val="left"/>
              <w:textAlignment w:val="auto"/>
              <w:rPr>
                <w:rFonts w:ascii="Calibri" w:hAnsi="Calibri" w:cs="Calibri"/>
              </w:rPr>
            </w:pPr>
            <w:hyperlink r:id="rId63"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DF55F1" w:rsidP="00E97D25">
            <w:pPr>
              <w:overflowPunct/>
              <w:autoSpaceDE/>
              <w:autoSpaceDN/>
              <w:adjustRightInd/>
              <w:spacing w:after="0"/>
              <w:jc w:val="left"/>
              <w:textAlignment w:val="auto"/>
              <w:rPr>
                <w:rFonts w:asciiTheme="minorHAnsi" w:hAnsiTheme="minorHAnsi" w:cstheme="minorHAnsi"/>
              </w:rPr>
            </w:pPr>
            <w:hyperlink r:id="rId64"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793"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3629D7" w:rsidRDefault="00DF55F1" w:rsidP="00E97D25">
            <w:pPr>
              <w:overflowPunct/>
              <w:autoSpaceDE/>
              <w:autoSpaceDN/>
              <w:adjustRightInd/>
              <w:spacing w:after="0"/>
              <w:jc w:val="left"/>
              <w:textAlignment w:val="auto"/>
              <w:rPr>
                <w:rFonts w:asciiTheme="minorHAnsi" w:hAnsiTheme="minorHAnsi" w:cstheme="minorHAnsi"/>
              </w:rPr>
            </w:pPr>
            <w:hyperlink r:id="rId65" w:tooltip="http://www.3gpp.org/ftp/tsg_ran/WG2_RL2/TSGR2_108DocsR2-1916440.zip" w:history="1">
              <w:r w:rsidR="008E6F7E" w:rsidRPr="003629D7">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EF580E"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F580E">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Default="008E6F7E"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Reply LS on assistance indication for WUS</w:t>
            </w:r>
          </w:p>
          <w:p w14:paraId="1ACDB1E6" w14:textId="77777777" w:rsidR="00EF580E" w:rsidRPr="003629D7"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EF580E" w:rsidRDefault="00EF580E" w:rsidP="00E97D25">
            <w:pPr>
              <w:overflowPunct/>
              <w:autoSpaceDE/>
              <w:autoSpaceDN/>
              <w:adjustRightInd/>
              <w:spacing w:after="0"/>
              <w:jc w:val="left"/>
              <w:textAlignment w:val="auto"/>
              <w:rP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EF580E" w:rsidRDefault="00EF580E" w:rsidP="00E97D25">
            <w:pPr>
              <w:overflowPunct/>
              <w:autoSpaceDE/>
              <w:autoSpaceDN/>
              <w:adjustRightInd/>
              <w:spacing w:after="0"/>
              <w:jc w:val="center"/>
              <w:textAlignment w:val="auto"/>
              <w:rPr>
                <w:rFonts w:asciiTheme="minorHAnsi" w:hAnsiTheme="minorHAnsi" w:cstheme="minorHAnsi"/>
                <w:bCs/>
              </w:rPr>
            </w:pPr>
            <w:r w:rsidRPr="00EF580E">
              <w:rPr>
                <w:rFonts w:asciiTheme="minorHAnsi" w:hAnsiTheme="minorHAnsi" w:cstheme="minorHAnsi"/>
              </w:rPr>
              <w:t>NB_IOTenh3-Core, LTE_eMTC5-Core</w:t>
            </w:r>
          </w:p>
        </w:tc>
        <w:tc>
          <w:tcPr>
            <w:tcW w:w="690" w:type="dxa"/>
            <w:tcBorders>
              <w:top w:val="single" w:sz="4" w:space="0" w:color="auto"/>
              <w:left w:val="nil"/>
              <w:bottom w:val="single" w:sz="4" w:space="0" w:color="auto"/>
              <w:right w:val="single" w:sz="4" w:space="0" w:color="auto"/>
            </w:tcBorders>
          </w:tcPr>
          <w:p w14:paraId="62D5B241" w14:textId="20302DA6"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SA2, CT1, R3</w:t>
            </w:r>
          </w:p>
        </w:tc>
        <w:tc>
          <w:tcPr>
            <w:tcW w:w="793" w:type="dxa"/>
            <w:tcBorders>
              <w:top w:val="single" w:sz="4" w:space="0" w:color="auto"/>
              <w:left w:val="nil"/>
              <w:bottom w:val="single" w:sz="4" w:space="0" w:color="auto"/>
              <w:right w:val="single" w:sz="4" w:space="0" w:color="auto"/>
            </w:tcBorders>
          </w:tcPr>
          <w:p w14:paraId="3B2460A0" w14:textId="7744D417" w:rsidR="00EA68B4" w:rsidRPr="00EF580E"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SA</w:t>
            </w: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bl>
    <w:p w14:paraId="62A4139F" w14:textId="5E722EB6" w:rsidR="00040754" w:rsidRDefault="00040754" w:rsidP="00251C1E">
      <w:pPr>
        <w:rPr>
          <w:lang w:val="en-US"/>
        </w:rPr>
      </w:pPr>
    </w:p>
    <w:sectPr w:rsidR="00040754" w:rsidSect="003B5666">
      <w:headerReference w:type="default" r:id="rId66"/>
      <w:footerReference w:type="default" r:id="rId67"/>
      <w:headerReference w:type="first" r:id="rId68"/>
      <w:footerReference w:type="first" r:id="rId6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61FF2" w14:textId="77777777" w:rsidR="00DF55F1" w:rsidRDefault="00DF55F1">
      <w:pPr>
        <w:spacing w:after="0"/>
      </w:pPr>
      <w:r>
        <w:separator/>
      </w:r>
    </w:p>
  </w:endnote>
  <w:endnote w:type="continuationSeparator" w:id="0">
    <w:p w14:paraId="4ECA0C8B" w14:textId="77777777" w:rsidR="00DF55F1" w:rsidRDefault="00DF5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D80411" w:rsidRDefault="00D80411">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w:t>
    </w:r>
    <w:bookmarkEnd w:id="1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D80411" w:rsidRDefault="00D8041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7FB0E" w14:textId="77777777" w:rsidR="00DF55F1" w:rsidRDefault="00DF55F1">
      <w:pPr>
        <w:spacing w:after="0"/>
      </w:pPr>
      <w:r>
        <w:separator/>
      </w:r>
    </w:p>
  </w:footnote>
  <w:footnote w:type="continuationSeparator" w:id="0">
    <w:p w14:paraId="6E9659F4" w14:textId="77777777" w:rsidR="00DF55F1" w:rsidRDefault="00DF55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D80411" w:rsidRPr="006A0FC7" w:rsidRDefault="00D8041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D80411" w:rsidRPr="00BF30DA" w:rsidRDefault="00D80411"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7"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0"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5"/>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1"/>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3"/>
  </w:num>
  <w:num w:numId="24">
    <w:abstractNumId w:val="49"/>
  </w:num>
  <w:num w:numId="25">
    <w:abstractNumId w:val="56"/>
  </w:num>
  <w:num w:numId="26">
    <w:abstractNumId w:val="28"/>
  </w:num>
  <w:num w:numId="27">
    <w:abstractNumId w:val="43"/>
  </w:num>
  <w:num w:numId="28">
    <w:abstractNumId w:val="26"/>
  </w:num>
  <w:num w:numId="29">
    <w:abstractNumId w:val="54"/>
  </w:num>
  <w:num w:numId="30">
    <w:abstractNumId w:val="60"/>
  </w:num>
  <w:num w:numId="31">
    <w:abstractNumId w:val="48"/>
  </w:num>
  <w:num w:numId="32">
    <w:abstractNumId w:val="50"/>
  </w:num>
  <w:num w:numId="33">
    <w:abstractNumId w:val="23"/>
  </w:num>
  <w:num w:numId="34">
    <w:abstractNumId w:val="7"/>
  </w:num>
  <w:num w:numId="35">
    <w:abstractNumId w:val="16"/>
  </w:num>
  <w:num w:numId="36">
    <w:abstractNumId w:val="46"/>
  </w:num>
  <w:num w:numId="37">
    <w:abstractNumId w:val="22"/>
  </w:num>
  <w:num w:numId="38">
    <w:abstractNumId w:val="16"/>
  </w:num>
  <w:num w:numId="39">
    <w:abstractNumId w:val="52"/>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8"/>
  </w:num>
  <w:num w:numId="53">
    <w:abstractNumId w:val="14"/>
  </w:num>
  <w:num w:numId="54">
    <w:abstractNumId w:val="51"/>
  </w:num>
  <w:num w:numId="55">
    <w:abstractNumId w:val="59"/>
  </w:num>
  <w:num w:numId="56">
    <w:abstractNumId w:val="38"/>
  </w:num>
  <w:num w:numId="57">
    <w:abstractNumId w:val="4"/>
  </w:num>
  <w:num w:numId="58">
    <w:abstractNumId w:val="55"/>
  </w:num>
  <w:num w:numId="59">
    <w:abstractNumId w:val="57"/>
  </w:num>
  <w:num w:numId="60">
    <w:abstractNumId w:val="47"/>
  </w:num>
  <w:num w:numId="61">
    <w:abstractNumId w:val="52"/>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2"/>
  </w:num>
  <w:num w:numId="70">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2170"/>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3FF"/>
    <w:rsid w:val="00024525"/>
    <w:rsid w:val="0002572A"/>
    <w:rsid w:val="00027311"/>
    <w:rsid w:val="00027D60"/>
    <w:rsid w:val="00030C53"/>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2AF4"/>
    <w:rsid w:val="000432A9"/>
    <w:rsid w:val="00044029"/>
    <w:rsid w:val="0004429A"/>
    <w:rsid w:val="000456EB"/>
    <w:rsid w:val="00045995"/>
    <w:rsid w:val="0004621B"/>
    <w:rsid w:val="00046816"/>
    <w:rsid w:val="0004753B"/>
    <w:rsid w:val="00047DB8"/>
    <w:rsid w:val="000502F3"/>
    <w:rsid w:val="0005030C"/>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774"/>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3339"/>
    <w:rsid w:val="000D376C"/>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1532C"/>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39FD"/>
    <w:rsid w:val="001460A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96351"/>
    <w:rsid w:val="001A075D"/>
    <w:rsid w:val="001A0C04"/>
    <w:rsid w:val="001A0E97"/>
    <w:rsid w:val="001A3ADC"/>
    <w:rsid w:val="001A4D2A"/>
    <w:rsid w:val="001A5BA0"/>
    <w:rsid w:val="001A5C02"/>
    <w:rsid w:val="001B0576"/>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C9C"/>
    <w:rsid w:val="001E213E"/>
    <w:rsid w:val="001E272E"/>
    <w:rsid w:val="001E2E2B"/>
    <w:rsid w:val="001E582A"/>
    <w:rsid w:val="001E63F2"/>
    <w:rsid w:val="001E648D"/>
    <w:rsid w:val="001E7477"/>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3B61"/>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26D6"/>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569E"/>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758"/>
    <w:rsid w:val="00324AD7"/>
    <w:rsid w:val="00325905"/>
    <w:rsid w:val="00325F64"/>
    <w:rsid w:val="00326050"/>
    <w:rsid w:val="003261DD"/>
    <w:rsid w:val="00327656"/>
    <w:rsid w:val="003305C3"/>
    <w:rsid w:val="00330AC2"/>
    <w:rsid w:val="0033164A"/>
    <w:rsid w:val="00332C78"/>
    <w:rsid w:val="00335026"/>
    <w:rsid w:val="003353F3"/>
    <w:rsid w:val="00335E3B"/>
    <w:rsid w:val="00336C2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9D7"/>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6484"/>
    <w:rsid w:val="00386866"/>
    <w:rsid w:val="003874ED"/>
    <w:rsid w:val="00390692"/>
    <w:rsid w:val="0039083F"/>
    <w:rsid w:val="00390ADB"/>
    <w:rsid w:val="00390C73"/>
    <w:rsid w:val="0039271C"/>
    <w:rsid w:val="003A0061"/>
    <w:rsid w:val="003A0159"/>
    <w:rsid w:val="003A01F9"/>
    <w:rsid w:val="003A07E1"/>
    <w:rsid w:val="003A0AE9"/>
    <w:rsid w:val="003A0C22"/>
    <w:rsid w:val="003A3BE4"/>
    <w:rsid w:val="003A50D4"/>
    <w:rsid w:val="003A63BA"/>
    <w:rsid w:val="003A646E"/>
    <w:rsid w:val="003A6896"/>
    <w:rsid w:val="003A6A54"/>
    <w:rsid w:val="003A6D5F"/>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0B1D"/>
    <w:rsid w:val="003D15A1"/>
    <w:rsid w:val="003D273D"/>
    <w:rsid w:val="003D33DE"/>
    <w:rsid w:val="003D3EEA"/>
    <w:rsid w:val="003D4271"/>
    <w:rsid w:val="003D451B"/>
    <w:rsid w:val="003D4C3E"/>
    <w:rsid w:val="003D5712"/>
    <w:rsid w:val="003D5FE9"/>
    <w:rsid w:val="003D7A98"/>
    <w:rsid w:val="003E0250"/>
    <w:rsid w:val="003E0D43"/>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29B7"/>
    <w:rsid w:val="00443365"/>
    <w:rsid w:val="00443BBF"/>
    <w:rsid w:val="00444064"/>
    <w:rsid w:val="00445846"/>
    <w:rsid w:val="00446811"/>
    <w:rsid w:val="00447268"/>
    <w:rsid w:val="00447F5B"/>
    <w:rsid w:val="004519A0"/>
    <w:rsid w:val="00451D03"/>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358"/>
    <w:rsid w:val="00476D85"/>
    <w:rsid w:val="004779A9"/>
    <w:rsid w:val="0048131B"/>
    <w:rsid w:val="00481A88"/>
    <w:rsid w:val="00482143"/>
    <w:rsid w:val="00483809"/>
    <w:rsid w:val="00484404"/>
    <w:rsid w:val="00485180"/>
    <w:rsid w:val="004868BD"/>
    <w:rsid w:val="00486F40"/>
    <w:rsid w:val="00487163"/>
    <w:rsid w:val="00487534"/>
    <w:rsid w:val="00487EC9"/>
    <w:rsid w:val="00490053"/>
    <w:rsid w:val="004924A6"/>
    <w:rsid w:val="00492A80"/>
    <w:rsid w:val="00493487"/>
    <w:rsid w:val="00494173"/>
    <w:rsid w:val="0049438E"/>
    <w:rsid w:val="00494451"/>
    <w:rsid w:val="00494477"/>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73A"/>
    <w:rsid w:val="004F595D"/>
    <w:rsid w:val="004F756F"/>
    <w:rsid w:val="005001A3"/>
    <w:rsid w:val="005026F9"/>
    <w:rsid w:val="005036DA"/>
    <w:rsid w:val="005052C9"/>
    <w:rsid w:val="005057F6"/>
    <w:rsid w:val="005058FD"/>
    <w:rsid w:val="005063AE"/>
    <w:rsid w:val="00506961"/>
    <w:rsid w:val="005101DC"/>
    <w:rsid w:val="005118E8"/>
    <w:rsid w:val="0051258A"/>
    <w:rsid w:val="005126DF"/>
    <w:rsid w:val="0051496C"/>
    <w:rsid w:val="00514B79"/>
    <w:rsid w:val="0051508B"/>
    <w:rsid w:val="00515210"/>
    <w:rsid w:val="0051522B"/>
    <w:rsid w:val="0051694F"/>
    <w:rsid w:val="00516EB5"/>
    <w:rsid w:val="00520546"/>
    <w:rsid w:val="00520743"/>
    <w:rsid w:val="0052075D"/>
    <w:rsid w:val="00521C79"/>
    <w:rsid w:val="00522B19"/>
    <w:rsid w:val="00523168"/>
    <w:rsid w:val="00523E51"/>
    <w:rsid w:val="00525356"/>
    <w:rsid w:val="005256AF"/>
    <w:rsid w:val="00525929"/>
    <w:rsid w:val="00526E67"/>
    <w:rsid w:val="00526EE8"/>
    <w:rsid w:val="00530CE6"/>
    <w:rsid w:val="00531E00"/>
    <w:rsid w:val="00531EB7"/>
    <w:rsid w:val="00532C41"/>
    <w:rsid w:val="00532DCC"/>
    <w:rsid w:val="00532FE3"/>
    <w:rsid w:val="005331B1"/>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34DF"/>
    <w:rsid w:val="00565194"/>
    <w:rsid w:val="00565324"/>
    <w:rsid w:val="00565A07"/>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846"/>
    <w:rsid w:val="005D1A81"/>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5F6FA0"/>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6760"/>
    <w:rsid w:val="00637CDC"/>
    <w:rsid w:val="00642B98"/>
    <w:rsid w:val="00643090"/>
    <w:rsid w:val="006430EF"/>
    <w:rsid w:val="00643EC6"/>
    <w:rsid w:val="00645365"/>
    <w:rsid w:val="00645428"/>
    <w:rsid w:val="00645F42"/>
    <w:rsid w:val="006467A7"/>
    <w:rsid w:val="00646B7B"/>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0F15"/>
    <w:rsid w:val="006810C8"/>
    <w:rsid w:val="0068258A"/>
    <w:rsid w:val="00682E63"/>
    <w:rsid w:val="00683F57"/>
    <w:rsid w:val="00684776"/>
    <w:rsid w:val="00684F29"/>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6DB8"/>
    <w:rsid w:val="006A72D1"/>
    <w:rsid w:val="006A7AC9"/>
    <w:rsid w:val="006A7EFC"/>
    <w:rsid w:val="006B23D7"/>
    <w:rsid w:val="006B2525"/>
    <w:rsid w:val="006B4B16"/>
    <w:rsid w:val="006B4EAC"/>
    <w:rsid w:val="006B53EB"/>
    <w:rsid w:val="006B5B75"/>
    <w:rsid w:val="006B6947"/>
    <w:rsid w:val="006B6D93"/>
    <w:rsid w:val="006B6F0C"/>
    <w:rsid w:val="006C0829"/>
    <w:rsid w:val="006C2ABA"/>
    <w:rsid w:val="006C49FA"/>
    <w:rsid w:val="006C5AC2"/>
    <w:rsid w:val="006C5DC3"/>
    <w:rsid w:val="006C6724"/>
    <w:rsid w:val="006D0281"/>
    <w:rsid w:val="006D0614"/>
    <w:rsid w:val="006D0753"/>
    <w:rsid w:val="006D17E5"/>
    <w:rsid w:val="006D1803"/>
    <w:rsid w:val="006D1A3D"/>
    <w:rsid w:val="006D1CFA"/>
    <w:rsid w:val="006D2304"/>
    <w:rsid w:val="006D2A6D"/>
    <w:rsid w:val="006D2C7D"/>
    <w:rsid w:val="006D2CBF"/>
    <w:rsid w:val="006D2FC7"/>
    <w:rsid w:val="006D383E"/>
    <w:rsid w:val="006D39A7"/>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912"/>
    <w:rsid w:val="00713109"/>
    <w:rsid w:val="00713C99"/>
    <w:rsid w:val="00715599"/>
    <w:rsid w:val="0071560F"/>
    <w:rsid w:val="00715A81"/>
    <w:rsid w:val="00715EF6"/>
    <w:rsid w:val="00720CD4"/>
    <w:rsid w:val="00720D39"/>
    <w:rsid w:val="00721911"/>
    <w:rsid w:val="00721B29"/>
    <w:rsid w:val="00721B76"/>
    <w:rsid w:val="00721E7C"/>
    <w:rsid w:val="007243C1"/>
    <w:rsid w:val="007249D0"/>
    <w:rsid w:val="00724BA9"/>
    <w:rsid w:val="00725B6B"/>
    <w:rsid w:val="00725E84"/>
    <w:rsid w:val="00725EF5"/>
    <w:rsid w:val="00726A1A"/>
    <w:rsid w:val="00726BE5"/>
    <w:rsid w:val="00730BD9"/>
    <w:rsid w:val="0073423C"/>
    <w:rsid w:val="00734828"/>
    <w:rsid w:val="00735A13"/>
    <w:rsid w:val="00736A7D"/>
    <w:rsid w:val="00736CC6"/>
    <w:rsid w:val="00736D17"/>
    <w:rsid w:val="00736F8C"/>
    <w:rsid w:val="007370E9"/>
    <w:rsid w:val="00740FDD"/>
    <w:rsid w:val="00741A88"/>
    <w:rsid w:val="00742EA9"/>
    <w:rsid w:val="00743188"/>
    <w:rsid w:val="007431DF"/>
    <w:rsid w:val="00743D3E"/>
    <w:rsid w:val="00744E0C"/>
    <w:rsid w:val="00744F6F"/>
    <w:rsid w:val="007452AE"/>
    <w:rsid w:val="0074536F"/>
    <w:rsid w:val="00745475"/>
    <w:rsid w:val="00746512"/>
    <w:rsid w:val="00747349"/>
    <w:rsid w:val="00750B62"/>
    <w:rsid w:val="00750F78"/>
    <w:rsid w:val="00751495"/>
    <w:rsid w:val="007537E9"/>
    <w:rsid w:val="007547FE"/>
    <w:rsid w:val="00755030"/>
    <w:rsid w:val="00755678"/>
    <w:rsid w:val="0075613C"/>
    <w:rsid w:val="00756A99"/>
    <w:rsid w:val="007579A8"/>
    <w:rsid w:val="00757BB4"/>
    <w:rsid w:val="0076007C"/>
    <w:rsid w:val="00761706"/>
    <w:rsid w:val="0076248D"/>
    <w:rsid w:val="007626D3"/>
    <w:rsid w:val="00763114"/>
    <w:rsid w:val="0076530C"/>
    <w:rsid w:val="00765623"/>
    <w:rsid w:val="00765CE2"/>
    <w:rsid w:val="00766775"/>
    <w:rsid w:val="00767578"/>
    <w:rsid w:val="00771605"/>
    <w:rsid w:val="0077173F"/>
    <w:rsid w:val="00771DDC"/>
    <w:rsid w:val="00773311"/>
    <w:rsid w:val="00774294"/>
    <w:rsid w:val="00774AE5"/>
    <w:rsid w:val="00775B33"/>
    <w:rsid w:val="00775E03"/>
    <w:rsid w:val="007771D1"/>
    <w:rsid w:val="007812B1"/>
    <w:rsid w:val="00781916"/>
    <w:rsid w:val="00781D09"/>
    <w:rsid w:val="007821F5"/>
    <w:rsid w:val="00782608"/>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040E"/>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8A7"/>
    <w:rsid w:val="007D2CE6"/>
    <w:rsid w:val="007D549A"/>
    <w:rsid w:val="007D5A16"/>
    <w:rsid w:val="007D5B8D"/>
    <w:rsid w:val="007D5CCA"/>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7CC"/>
    <w:rsid w:val="007E7B50"/>
    <w:rsid w:val="007E7D3F"/>
    <w:rsid w:val="007F18D1"/>
    <w:rsid w:val="007F1C84"/>
    <w:rsid w:val="007F1DD3"/>
    <w:rsid w:val="007F36C8"/>
    <w:rsid w:val="007F39F9"/>
    <w:rsid w:val="007F3A50"/>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5AC5"/>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0985"/>
    <w:rsid w:val="008D2BF7"/>
    <w:rsid w:val="008D32F9"/>
    <w:rsid w:val="008D3CE7"/>
    <w:rsid w:val="008D50C7"/>
    <w:rsid w:val="008D5814"/>
    <w:rsid w:val="008D586A"/>
    <w:rsid w:val="008D58F6"/>
    <w:rsid w:val="008D77EC"/>
    <w:rsid w:val="008D77F8"/>
    <w:rsid w:val="008E10A0"/>
    <w:rsid w:val="008E1A2F"/>
    <w:rsid w:val="008E2128"/>
    <w:rsid w:val="008E3D20"/>
    <w:rsid w:val="008E45C0"/>
    <w:rsid w:val="008E677B"/>
    <w:rsid w:val="008E6892"/>
    <w:rsid w:val="008E6F7E"/>
    <w:rsid w:val="008E78EA"/>
    <w:rsid w:val="008E7E06"/>
    <w:rsid w:val="008F0C24"/>
    <w:rsid w:val="008F0DB6"/>
    <w:rsid w:val="008F2129"/>
    <w:rsid w:val="008F2281"/>
    <w:rsid w:val="008F3D41"/>
    <w:rsid w:val="008F3EE6"/>
    <w:rsid w:val="008F4393"/>
    <w:rsid w:val="00900D2C"/>
    <w:rsid w:val="00900FDB"/>
    <w:rsid w:val="00902127"/>
    <w:rsid w:val="00902B67"/>
    <w:rsid w:val="009030AC"/>
    <w:rsid w:val="00903492"/>
    <w:rsid w:val="00905929"/>
    <w:rsid w:val="009059FB"/>
    <w:rsid w:val="00907C4D"/>
    <w:rsid w:val="0091189A"/>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56860"/>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92E"/>
    <w:rsid w:val="009A5E8E"/>
    <w:rsid w:val="009A60EB"/>
    <w:rsid w:val="009A7C11"/>
    <w:rsid w:val="009A7D68"/>
    <w:rsid w:val="009B09E1"/>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0B6"/>
    <w:rsid w:val="009C6701"/>
    <w:rsid w:val="009C6D7D"/>
    <w:rsid w:val="009C7248"/>
    <w:rsid w:val="009C790D"/>
    <w:rsid w:val="009D0171"/>
    <w:rsid w:val="009D288A"/>
    <w:rsid w:val="009D2EB8"/>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0A5D"/>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2BA"/>
    <w:rsid w:val="00A579F8"/>
    <w:rsid w:val="00A57C98"/>
    <w:rsid w:val="00A60049"/>
    <w:rsid w:val="00A606CB"/>
    <w:rsid w:val="00A60870"/>
    <w:rsid w:val="00A611D2"/>
    <w:rsid w:val="00A62C43"/>
    <w:rsid w:val="00A63817"/>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5BDB"/>
    <w:rsid w:val="00A776A0"/>
    <w:rsid w:val="00A77862"/>
    <w:rsid w:val="00A778F0"/>
    <w:rsid w:val="00A811F6"/>
    <w:rsid w:val="00A81482"/>
    <w:rsid w:val="00A828EA"/>
    <w:rsid w:val="00A8294E"/>
    <w:rsid w:val="00A84097"/>
    <w:rsid w:val="00A856BE"/>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2E9"/>
    <w:rsid w:val="00AA2B7C"/>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06D"/>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44AE"/>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CB"/>
    <w:rsid w:val="00B35DE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15F1"/>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5CB2"/>
    <w:rsid w:val="00B978C6"/>
    <w:rsid w:val="00B97B81"/>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863"/>
    <w:rsid w:val="00BB7985"/>
    <w:rsid w:val="00BB79F3"/>
    <w:rsid w:val="00BC036A"/>
    <w:rsid w:val="00BC08AD"/>
    <w:rsid w:val="00BC10F0"/>
    <w:rsid w:val="00BC1458"/>
    <w:rsid w:val="00BC14C3"/>
    <w:rsid w:val="00BC2ACB"/>
    <w:rsid w:val="00BC3AEA"/>
    <w:rsid w:val="00BC4859"/>
    <w:rsid w:val="00BC5470"/>
    <w:rsid w:val="00BC5D74"/>
    <w:rsid w:val="00BC60FE"/>
    <w:rsid w:val="00BC6F10"/>
    <w:rsid w:val="00BC753F"/>
    <w:rsid w:val="00BC7E81"/>
    <w:rsid w:val="00BD05B8"/>
    <w:rsid w:val="00BD0CAC"/>
    <w:rsid w:val="00BD0E9E"/>
    <w:rsid w:val="00BD19FE"/>
    <w:rsid w:val="00BD21BC"/>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6C93"/>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372F8"/>
    <w:rsid w:val="00C401C5"/>
    <w:rsid w:val="00C40262"/>
    <w:rsid w:val="00C40D77"/>
    <w:rsid w:val="00C42090"/>
    <w:rsid w:val="00C424AB"/>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2CD8"/>
    <w:rsid w:val="00CB385B"/>
    <w:rsid w:val="00CB3AE8"/>
    <w:rsid w:val="00CB41EC"/>
    <w:rsid w:val="00CB5A30"/>
    <w:rsid w:val="00CB6C8E"/>
    <w:rsid w:val="00CB6F56"/>
    <w:rsid w:val="00CB733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02B3"/>
    <w:rsid w:val="00CF132C"/>
    <w:rsid w:val="00CF2307"/>
    <w:rsid w:val="00CF269D"/>
    <w:rsid w:val="00CF2E55"/>
    <w:rsid w:val="00CF2F63"/>
    <w:rsid w:val="00CF371B"/>
    <w:rsid w:val="00CF4AB5"/>
    <w:rsid w:val="00CF540C"/>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F24"/>
    <w:rsid w:val="00D0752F"/>
    <w:rsid w:val="00D07E43"/>
    <w:rsid w:val="00D109DD"/>
    <w:rsid w:val="00D127EF"/>
    <w:rsid w:val="00D130A8"/>
    <w:rsid w:val="00D13E68"/>
    <w:rsid w:val="00D14D3E"/>
    <w:rsid w:val="00D16533"/>
    <w:rsid w:val="00D1673C"/>
    <w:rsid w:val="00D17ADB"/>
    <w:rsid w:val="00D2012B"/>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1F01"/>
    <w:rsid w:val="00D420DB"/>
    <w:rsid w:val="00D4243E"/>
    <w:rsid w:val="00D4260C"/>
    <w:rsid w:val="00D43574"/>
    <w:rsid w:val="00D43F9A"/>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1F8"/>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092"/>
    <w:rsid w:val="00D80411"/>
    <w:rsid w:val="00D80458"/>
    <w:rsid w:val="00D81065"/>
    <w:rsid w:val="00D81667"/>
    <w:rsid w:val="00D82507"/>
    <w:rsid w:val="00D827BC"/>
    <w:rsid w:val="00D8283F"/>
    <w:rsid w:val="00D83204"/>
    <w:rsid w:val="00D8373F"/>
    <w:rsid w:val="00D837E1"/>
    <w:rsid w:val="00D844F4"/>
    <w:rsid w:val="00D856A6"/>
    <w:rsid w:val="00D85A41"/>
    <w:rsid w:val="00D8661C"/>
    <w:rsid w:val="00D86F68"/>
    <w:rsid w:val="00D8768B"/>
    <w:rsid w:val="00D903C7"/>
    <w:rsid w:val="00D907E6"/>
    <w:rsid w:val="00D90EF4"/>
    <w:rsid w:val="00D9244B"/>
    <w:rsid w:val="00D9457D"/>
    <w:rsid w:val="00D94CE3"/>
    <w:rsid w:val="00D94DEF"/>
    <w:rsid w:val="00D95207"/>
    <w:rsid w:val="00D95AE0"/>
    <w:rsid w:val="00D96F37"/>
    <w:rsid w:val="00D97539"/>
    <w:rsid w:val="00D97974"/>
    <w:rsid w:val="00DA1A02"/>
    <w:rsid w:val="00DA2490"/>
    <w:rsid w:val="00DA2742"/>
    <w:rsid w:val="00DA295B"/>
    <w:rsid w:val="00DA3754"/>
    <w:rsid w:val="00DA38A0"/>
    <w:rsid w:val="00DA3CD3"/>
    <w:rsid w:val="00DA3D5F"/>
    <w:rsid w:val="00DA450C"/>
    <w:rsid w:val="00DA5016"/>
    <w:rsid w:val="00DA5926"/>
    <w:rsid w:val="00DA626A"/>
    <w:rsid w:val="00DA6BF9"/>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53EA"/>
    <w:rsid w:val="00DC5E86"/>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4EF1"/>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55F1"/>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4441"/>
    <w:rsid w:val="00E35806"/>
    <w:rsid w:val="00E35890"/>
    <w:rsid w:val="00E358F8"/>
    <w:rsid w:val="00E37702"/>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58"/>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2D2"/>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152"/>
    <w:rsid w:val="00EA322B"/>
    <w:rsid w:val="00EA4EAB"/>
    <w:rsid w:val="00EA5A2B"/>
    <w:rsid w:val="00EA62AC"/>
    <w:rsid w:val="00EA68B4"/>
    <w:rsid w:val="00EA7BB7"/>
    <w:rsid w:val="00EA7D13"/>
    <w:rsid w:val="00EB22D4"/>
    <w:rsid w:val="00EB34E2"/>
    <w:rsid w:val="00EB3B26"/>
    <w:rsid w:val="00EB3B77"/>
    <w:rsid w:val="00EB4624"/>
    <w:rsid w:val="00EB4DC1"/>
    <w:rsid w:val="00EB726D"/>
    <w:rsid w:val="00EB77D9"/>
    <w:rsid w:val="00EB786B"/>
    <w:rsid w:val="00EC0A6B"/>
    <w:rsid w:val="00EC0B0D"/>
    <w:rsid w:val="00EC0C73"/>
    <w:rsid w:val="00EC1F4C"/>
    <w:rsid w:val="00EC2017"/>
    <w:rsid w:val="00EC45CF"/>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E71FC"/>
    <w:rsid w:val="00EF1769"/>
    <w:rsid w:val="00EF1998"/>
    <w:rsid w:val="00EF1A0A"/>
    <w:rsid w:val="00EF381E"/>
    <w:rsid w:val="00EF3895"/>
    <w:rsid w:val="00EF39BE"/>
    <w:rsid w:val="00EF4FD9"/>
    <w:rsid w:val="00EF580E"/>
    <w:rsid w:val="00EF6907"/>
    <w:rsid w:val="00EF6BD5"/>
    <w:rsid w:val="00EF705C"/>
    <w:rsid w:val="00EF7093"/>
    <w:rsid w:val="00EF74E3"/>
    <w:rsid w:val="00EF77E9"/>
    <w:rsid w:val="00EF7B39"/>
    <w:rsid w:val="00F00A2C"/>
    <w:rsid w:val="00F00FEC"/>
    <w:rsid w:val="00F01B8A"/>
    <w:rsid w:val="00F0407F"/>
    <w:rsid w:val="00F040B2"/>
    <w:rsid w:val="00F049D6"/>
    <w:rsid w:val="00F05518"/>
    <w:rsid w:val="00F061DF"/>
    <w:rsid w:val="00F065EC"/>
    <w:rsid w:val="00F067ED"/>
    <w:rsid w:val="00F06823"/>
    <w:rsid w:val="00F10E6E"/>
    <w:rsid w:val="00F12428"/>
    <w:rsid w:val="00F127E1"/>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8FD"/>
    <w:rsid w:val="00FB14DE"/>
    <w:rsid w:val="00FB1808"/>
    <w:rsid w:val="00FB1947"/>
    <w:rsid w:val="00FB199E"/>
    <w:rsid w:val="00FB1BDD"/>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7/Docs/R2-1911603.zip" TargetMode="External"/><Relationship Id="rId18" Type="http://schemas.openxmlformats.org/officeDocument/2006/relationships/hyperlink" Target="http://ftp.3gpp.org/tsg_ran/WG2_RL2/TSGR2_105/Docs/R2-1902436.zip" TargetMode="External"/><Relationship Id="rId26" Type="http://schemas.openxmlformats.org/officeDocument/2006/relationships/hyperlink" Target="http://www.3gpp.org/ftp/tsg_ran/WG2_RL2/TSGR2_108/Docs/R2-1916440.zip" TargetMode="External"/><Relationship Id="rId39" Type="http://schemas.openxmlformats.org/officeDocument/2006/relationships/hyperlink" Target="http://ftp.3gpp.org/tsg_ran/WG2_RL2/TSGR2_104/Docs/R2-1818662.zip" TargetMode="External"/><Relationship Id="rId21" Type="http://schemas.openxmlformats.org/officeDocument/2006/relationships/hyperlink" Target="http://ftp.3gpp.org/tsg_ran/WG2_RL2/TSGR2_107/Docs/R2-1911601.zip" TargetMode="External"/><Relationship Id="rId34" Type="http://schemas.openxmlformats.org/officeDocument/2006/relationships/hyperlink" Target="http://www.3gpp.org/ftp/tsg_ran/WG2_RL2/TSGR2_107\Docs\R2-1911583.zip" TargetMode="External"/><Relationship Id="rId42" Type="http://schemas.openxmlformats.org/officeDocument/2006/relationships/hyperlink" Target="http://www.3gpp.org/ftp/tsg_ran/WG2_RL2/TSGR2_105bis/Docs/R2-1905263.zip" TargetMode="External"/><Relationship Id="rId47" Type="http://schemas.openxmlformats.org/officeDocument/2006/relationships/hyperlink" Target="http://www.3gpp.org/ftp/tsg_ran/WG2_RL2/TSGR2_106/Docs/R2-1908196.zip" TargetMode="External"/><Relationship Id="rId50" Type="http://schemas.openxmlformats.org/officeDocument/2006/relationships/hyperlink" Target="http://www.3gpp.org/ftp/tsg_ran/WG2_RL2/TSGR2_106/Docs/R2-1908260.zip" TargetMode="External"/><Relationship Id="rId55" Type="http://schemas.openxmlformats.org/officeDocument/2006/relationships/hyperlink" Target="http://www.3gpp.org/ftp/tsg_ran/WG2_RL2/TSGR2_107\Docs\R2-1911587.zip" TargetMode="External"/><Relationship Id="rId63" Type="http://schemas.openxmlformats.org/officeDocument/2006/relationships/hyperlink" Target="http://www.3gpp.org/ftp/tsg_ran/WG2_RL2/TSGR2_108/Docs/R2-1916435.zip" TargetMode="External"/><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tp.3gpp.org/tsg_ran/WG2_RL2/TSGR2_105bis/Docs/R2-1905278.zip" TargetMode="External"/><Relationship Id="rId29" Type="http://schemas.openxmlformats.org/officeDocument/2006/relationships/hyperlink" Target="http://www.3gpp.org/ftp/tsg_ran/WG2_RL2/TSGR2_108/Docs/R2-191643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8/Docs/R2-1916292.zip" TargetMode="External"/><Relationship Id="rId24" Type="http://schemas.openxmlformats.org/officeDocument/2006/relationships/hyperlink" Target="http://www.3gpp.org/ftp/tsg_ran/WG2_RL2/TSGR2_106\Docs\R2-1908260.zip" TargetMode="External"/><Relationship Id="rId32" Type="http://schemas.openxmlformats.org/officeDocument/2006/relationships/hyperlink" Target="http://www.3gpp.org/ftp/tsg_ran/WG2_RL2/TSGR2_106\Docs\R2-1908262.zip" TargetMode="External"/><Relationship Id="rId37" Type="http://schemas.openxmlformats.org/officeDocument/2006/relationships/hyperlink" Target="http://www.3gpp.org/ftp/tsg_ran/WG2_RL2/TSGR2_106/Docs/R2-1908264.zip" TargetMode="External"/><Relationship Id="rId40" Type="http://schemas.openxmlformats.org/officeDocument/2006/relationships/hyperlink" Target="http://ftp.3gpp.org/tsg_ran/WG2_RL2/TSGR2_105/Docs/R2-1902431.zip" TargetMode="External"/><Relationship Id="rId45" Type="http://schemas.openxmlformats.org/officeDocument/2006/relationships/hyperlink" Target="http://ftp.3gpp.org/tsg_ran/WG2_RL2/TSGR2_105bis/Docs/R2-1905277.zip" TargetMode="External"/><Relationship Id="rId53" Type="http://schemas.openxmlformats.org/officeDocument/2006/relationships/hyperlink" Target="http://www.3gpp.org/ftp/tsg_ran/WG2_RL2/TSGR2_106/Docs/R2-1908264.zip" TargetMode="External"/><Relationship Id="rId58" Type="http://schemas.openxmlformats.org/officeDocument/2006/relationships/hyperlink" Target="http://ftp.3gpp.org/tsg_ran/WG2_RL2/TSGR2_107/Docs/R2-1911603.zip"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ftp.3gpp.org/tsg_ran/WG2_RL2/TSGR2_105bis/Docs/R2-1905277.zip" TargetMode="External"/><Relationship Id="rId23" Type="http://schemas.openxmlformats.org/officeDocument/2006/relationships/hyperlink" Target="http://ftp.3gpp.org/tsg_ran/WG2_RL2/TSGR2_108/Docs/R2-1916369.zip" TargetMode="External"/><Relationship Id="rId28" Type="http://schemas.openxmlformats.org/officeDocument/2006/relationships/hyperlink" Target="http://www.3gpp.org/ftp/tsg_ran/WG2_RL2/TSGR2_108/Docs/R2-1916437.zip" TargetMode="External"/><Relationship Id="rId36" Type="http://schemas.openxmlformats.org/officeDocument/2006/relationships/hyperlink" Target="http://www.3gpp.org/ftp/tsg_ran/WG2_RL2/TSGR2_106/Docs/R2-1908263.zip" TargetMode="External"/><Relationship Id="rId49" Type="http://schemas.openxmlformats.org/officeDocument/2006/relationships/hyperlink" Target="http://www.3gpp.org/ftp/tsg_ran/WG2_RL2/TSGR2_106/Docs/R2-1908202.zip" TargetMode="External"/><Relationship Id="rId57" Type="http://schemas.openxmlformats.org/officeDocument/2006/relationships/hyperlink" Target="http://ftp.3gpp.org/tsg_ran/WG2_RL2/TSGR2_107/Docs/R2-1911601.zip" TargetMode="External"/><Relationship Id="rId61" Type="http://schemas.openxmlformats.org/officeDocument/2006/relationships/hyperlink" Target="http://ftp.3gpp.org/tsg_ran/WG2_RL2/TSGR2_108/Docs/R2-1916368.zip" TargetMode="Externa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5/Docs/R2-1902431.zip" TargetMode="External"/><Relationship Id="rId31" Type="http://schemas.openxmlformats.org/officeDocument/2006/relationships/hyperlink" Target="http://www.3gpp.org/ftp/tsg_ran/WG2_RL2/TSGR2_105bis/Docs/R2-1905264.zip" TargetMode="External"/><Relationship Id="rId44" Type="http://schemas.openxmlformats.org/officeDocument/2006/relationships/hyperlink" Target="http://ftp.3gpp.org/tsg_ran/WG2_RL2/TSGR2_105bis/Docs/R2-1905276.zip" TargetMode="External"/><Relationship Id="rId52" Type="http://schemas.openxmlformats.org/officeDocument/2006/relationships/hyperlink" Target="http://www.3gpp.org/ftp/tsg_ran/WG2_RL2/TSGR2_106/Docs/R2-1908263.zip" TargetMode="External"/><Relationship Id="rId60" Type="http://schemas.openxmlformats.org/officeDocument/2006/relationships/hyperlink" Target="http://ftp.3gpp.org/tsg_ran/WG2_RL2/TSGR2_107/Docs/R2-1914045.zip" TargetMode="External"/><Relationship Id="rId65" Type="http://schemas.openxmlformats.org/officeDocument/2006/relationships/hyperlink" Target="http://www.3gpp.org/ftp/tsg_ran/WG2_RL2/TSGR2_108\Docs\R2-1916440.zip" TargetMode="Externa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8/Docs/R2-1916368.zip" TargetMode="External"/><Relationship Id="rId22" Type="http://schemas.openxmlformats.org/officeDocument/2006/relationships/hyperlink" Target="http://ftp.3gpp.org/tsg_ran/WG2_RL2/TSGR2_107bis/Docs/R2-1914045.zip" TargetMode="External"/><Relationship Id="rId27" Type="http://schemas.openxmlformats.org/officeDocument/2006/relationships/hyperlink" Target="http://www.3gpp.org/ftp/tsg_ran/WG2_RL2/TSGR2_106\Docs\R2-1908196.zip" TargetMode="External"/><Relationship Id="rId30" Type="http://schemas.openxmlformats.org/officeDocument/2006/relationships/hyperlink" Target="http://www.3gpp.org/ftp/tsg_ran/WG2_RL2/TSGR2_105bis/Docs/R2-1905263.zip" TargetMode="External"/><Relationship Id="rId35" Type="http://schemas.openxmlformats.org/officeDocument/2006/relationships/hyperlink" Target="http://www.3gpp.org/ftp/tsg_ran/WG2_RL2/TSGR2_106\Docs\R2-1908190.zip" TargetMode="External"/><Relationship Id="rId43" Type="http://schemas.openxmlformats.org/officeDocument/2006/relationships/hyperlink" Target="http://www.3gpp.org/ftp/tsg_ran/WG2_RL2/TSGR2_105bis/Docs/R2-1905264.zip" TargetMode="External"/><Relationship Id="rId48" Type="http://schemas.openxmlformats.org/officeDocument/2006/relationships/hyperlink" Target="http://www.3gpp.org/ftp/tsg_ran/WG2_RL2/TSGR2_106/Docs/R2-1908196.zip" TargetMode="External"/><Relationship Id="rId56" Type="http://schemas.openxmlformats.org/officeDocument/2006/relationships/hyperlink" Target="http://www.3gpp.org/ftp/tsg_ran/WG2_RL2/TSGR2_107\Docs\R2-1911589.zip" TargetMode="External"/><Relationship Id="rId64" Type="http://schemas.openxmlformats.org/officeDocument/2006/relationships/hyperlink" Target="http://www.3gpp.org/ftp/tsg_ran/WG2_RL2/TSGR2_108\Docs\R2-1916437.zip" TargetMode="External"/><Relationship Id="rId69" Type="http://schemas.openxmlformats.org/officeDocument/2006/relationships/footer" Target="footer2.xml"/><Relationship Id="rId8" Type="http://schemas.openxmlformats.org/officeDocument/2006/relationships/hyperlink" Target="https://www.3gpp.org/ftp/tsg_ran/TSG_RAN/TSGR_85/Docs/RP-192313.zip" TargetMode="External"/><Relationship Id="rId51" Type="http://schemas.openxmlformats.org/officeDocument/2006/relationships/hyperlink" Target="http://www.3gpp.org/ftp/tsg_ran/WG2_RL2/TSGR2_106/Docs/R2-1908262.zip" TargetMode="External"/><Relationship Id="rId3" Type="http://schemas.openxmlformats.org/officeDocument/2006/relationships/styles" Target="styles.xml"/><Relationship Id="rId12" Type="http://schemas.openxmlformats.org/officeDocument/2006/relationships/hyperlink" Target="http://ftp.3gpp.org/tsg_ran/WG2_RL2/TSGR2_105bis/Docs/R2-1905276.zip" TargetMode="External"/><Relationship Id="rId17" Type="http://schemas.openxmlformats.org/officeDocument/2006/relationships/hyperlink" Target="http://ftp.3gpp.org/tsg_ran/WG2_RL2/TSGR2_104/Docs/R2-1818662.zip" TargetMode="External"/><Relationship Id="rId25" Type="http://schemas.openxmlformats.org/officeDocument/2006/relationships/hyperlink" Target="http://www.3gpp.org/ftp/tsg_ran/WG2_RL2/TSGR2_107\Docs\R2-1911589.zip" TargetMode="External"/><Relationship Id="rId33" Type="http://schemas.openxmlformats.org/officeDocument/2006/relationships/hyperlink" Target="http://www.3gpp.org/ftp/tsg_ran/WG2_RL2/TSGR2_107\Docs\R2-1911587.zip" TargetMode="External"/><Relationship Id="rId38" Type="http://schemas.openxmlformats.org/officeDocument/2006/relationships/hyperlink" Target="http://www.3gpp.org/ftp/tsg_ran/WG2_RL2/TSGR2_107/Docs/R2-1911588.zip" TargetMode="External"/><Relationship Id="rId46" Type="http://schemas.openxmlformats.org/officeDocument/2006/relationships/hyperlink" Target="http://ftp.3gpp.org/tsg_ran/WG2_RL2/TSGR2_105bis/Docs/R2-1905278.zip" TargetMode="External"/><Relationship Id="rId59" Type="http://schemas.openxmlformats.org/officeDocument/2006/relationships/hyperlink" Target="http://ftp.3gpp.org/tsg_ran/WG2_RL2/TSGR2_107/Docs/R2-1911865.zip" TargetMode="External"/><Relationship Id="rId67" Type="http://schemas.openxmlformats.org/officeDocument/2006/relationships/footer" Target="footer1.xml"/><Relationship Id="rId20" Type="http://schemas.openxmlformats.org/officeDocument/2006/relationships/hyperlink" Target="http://ftp.3gpp.org/tsg_ran/WG2_RL2/TSGR2_106/Docs/R2-1908202.zip" TargetMode="External"/><Relationship Id="rId41" Type="http://schemas.openxmlformats.org/officeDocument/2006/relationships/hyperlink" Target="http://ftp.3gpp.org/tsg_ran/WG2_RL2/TSGR2_105/Docs/R2-1902436.zip" TargetMode="External"/><Relationship Id="rId54" Type="http://schemas.openxmlformats.org/officeDocument/2006/relationships/hyperlink" Target="http://www.3gpp.org/ftp/tsg_ran/WG2_RL2/TSGR2_107\Docs\R2-1911583.zip" TargetMode="External"/><Relationship Id="rId62" Type="http://schemas.openxmlformats.org/officeDocument/2006/relationships/hyperlink" Target="http://ftp.3gpp.org/tsg_ran/WG2_RL2/TSGR2_108/Docs/R2-1916369.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6C39A-92A2-4F41-929B-69B415A4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35</Pages>
  <Words>13272</Words>
  <Characters>75656</Characters>
  <Application>Microsoft Office Word</Application>
  <DocSecurity>0</DocSecurity>
  <Lines>630</Lines>
  <Paragraphs>177</Paragraphs>
  <ScaleCrop>false</ScaleCrop>
  <HeadingPairs>
    <vt:vector size="6" baseType="variant">
      <vt:variant>
        <vt:lpstr>Title</vt:lpstr>
      </vt:variant>
      <vt:variant>
        <vt:i4>1</vt:i4>
      </vt:variant>
      <vt:variant>
        <vt:lpstr>Headings</vt:lpstr>
      </vt:variant>
      <vt:variant>
        <vt:i4>31</vt:i4>
      </vt:variant>
      <vt:variant>
        <vt:lpstr>제목</vt:lpstr>
      </vt:variant>
      <vt:variant>
        <vt:i4>1</vt:i4>
      </vt:variant>
    </vt:vector>
  </HeadingPairs>
  <TitlesOfParts>
    <vt:vector size="33"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UE specific DRX</vt:lpstr>
      <vt:lpstr>    2.1211	Other</vt:lpstr>
      <vt:lpstr>References: List of approved outgoing Rel-16 LSs</vt:lpstr>
      <vt:lpstr>References: Reports from breakout sessions on NB-IoT and MTC</vt:lpstr>
      <vt:lpstr>Change history</vt:lpstr>
      <vt:lpstr/>
    </vt:vector>
  </TitlesOfParts>
  <Company/>
  <LinksUpToDate>false</LinksUpToDate>
  <CharactersWithSpaces>88751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16</cp:revision>
  <cp:lastPrinted>2019-03-04T15:53:00Z</cp:lastPrinted>
  <dcterms:created xsi:type="dcterms:W3CDTF">2019-11-28T18:27:00Z</dcterms:created>
  <dcterms:modified xsi:type="dcterms:W3CDTF">2019-12-03T13:07:00Z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1574697810</vt:lpwstr>
  </property>
  <property fmtid="{D5CDD505-2E9C-101B-9397-08002B2CF9AE}" pid="10" name="_AdHocReviewCycleID">
    <vt:i4>-1449821884</vt:i4>
  </property>
  <property fmtid="{D5CDD505-2E9C-101B-9397-08002B2CF9AE}" pid="11" name="_EmailSubject">
    <vt:lpwstr>[108#104][NB-IoT eMTC] Update RAN2 agreements for Rel-16 additional enhancements for NB-IoT and MTC  (BlackBerry)</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ReviewingToolsShownOnce">
    <vt:lpwstr/>
  </property>
</Properties>
</file>