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52307C62" w:rsidR="00700715" w:rsidRPr="00FC7BBB" w:rsidRDefault="00700715" w:rsidP="00700715">
      <w:pPr>
        <w:tabs>
          <w:tab w:val="right" w:pos="9360"/>
        </w:tabs>
        <w:spacing w:after="0"/>
        <w:rPr>
          <w:rFonts w:ascii="Arial" w:hAnsi="Arial" w:cs="Arial"/>
          <w:b/>
          <w:i/>
          <w:sz w:val="24"/>
          <w:lang w:eastAsia="zh-CN"/>
        </w:rPr>
      </w:pPr>
      <w:bookmarkStart w:id="0" w:name="Source"/>
      <w:bookmarkStart w:id="1" w:name="_GoBack"/>
      <w:bookmarkEnd w:id="0"/>
      <w:bookmarkEnd w:id="1"/>
      <w:r>
        <w:rPr>
          <w:rFonts w:ascii="Arial" w:hAnsi="Arial" w:cs="Arial"/>
          <w:b/>
          <w:sz w:val="24"/>
          <w:lang w:val="en-US"/>
        </w:rPr>
        <w:t>3</w:t>
      </w:r>
      <w:r w:rsidR="00B87FD6">
        <w:rPr>
          <w:rFonts w:ascii="Arial" w:hAnsi="Arial" w:cs="Arial"/>
          <w:b/>
          <w:sz w:val="24"/>
          <w:lang w:val="en-US"/>
        </w:rPr>
        <w:t>GPP TSG RAN WG2 Meeting #1</w:t>
      </w:r>
      <w:r w:rsidR="007571F3">
        <w:rPr>
          <w:rFonts w:ascii="Arial" w:hAnsi="Arial" w:cs="Arial"/>
          <w:b/>
          <w:sz w:val="24"/>
          <w:lang w:val="en-US"/>
        </w:rPr>
        <w:t>08</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7313C0">
        <w:rPr>
          <w:rFonts w:ascii="Arial" w:hAnsi="Arial" w:cs="Arial"/>
          <w:b/>
          <w:sz w:val="24"/>
        </w:rPr>
        <w:t>R2-19</w:t>
      </w:r>
      <w:r w:rsidR="004C682C">
        <w:rPr>
          <w:rFonts w:ascii="Arial" w:hAnsi="Arial" w:cs="Arial"/>
          <w:b/>
          <w:sz w:val="24"/>
        </w:rPr>
        <w:t>1</w:t>
      </w:r>
      <w:r w:rsidR="008B056C">
        <w:rPr>
          <w:rFonts w:ascii="Arial" w:hAnsi="Arial" w:cs="Arial"/>
          <w:b/>
          <w:sz w:val="24"/>
        </w:rPr>
        <w:t>5739</w:t>
      </w:r>
    </w:p>
    <w:p w14:paraId="71DCD6A9" w14:textId="0EB3B8FA" w:rsidR="00700715" w:rsidRPr="00FC7BBB" w:rsidRDefault="007571F3" w:rsidP="00700715">
      <w:pPr>
        <w:spacing w:after="0"/>
        <w:rPr>
          <w:rFonts w:ascii="Arial" w:hAnsi="Arial" w:cs="Arial"/>
          <w:b/>
          <w:sz w:val="24"/>
        </w:rPr>
      </w:pPr>
      <w:r>
        <w:rPr>
          <w:rFonts w:ascii="Arial" w:hAnsi="Arial" w:cs="Arial"/>
          <w:b/>
          <w:sz w:val="24"/>
          <w:lang w:val="en-US"/>
        </w:rPr>
        <w:t>Reno</w:t>
      </w:r>
      <w:r w:rsidR="00700715">
        <w:rPr>
          <w:rFonts w:ascii="Arial" w:hAnsi="Arial" w:cs="Arial"/>
          <w:b/>
          <w:sz w:val="24"/>
          <w:lang w:val="en-US"/>
        </w:rPr>
        <w:t>,</w:t>
      </w:r>
      <w:r>
        <w:rPr>
          <w:rFonts w:ascii="Arial" w:hAnsi="Arial" w:cs="Arial"/>
          <w:b/>
          <w:sz w:val="24"/>
          <w:lang w:val="en-US"/>
        </w:rPr>
        <w:t xml:space="preserve"> Nevada, USA</w:t>
      </w:r>
      <w:r w:rsidR="00371090">
        <w:rPr>
          <w:rFonts w:ascii="Arial" w:hAnsi="Arial" w:cs="Arial"/>
          <w:b/>
          <w:sz w:val="24"/>
          <w:lang w:val="en-US"/>
        </w:rPr>
        <w:t xml:space="preserve">, </w:t>
      </w:r>
      <w:r w:rsidR="007313C0">
        <w:rPr>
          <w:rFonts w:ascii="Arial" w:hAnsi="Arial" w:cs="Arial"/>
          <w:b/>
          <w:sz w:val="24"/>
          <w:lang w:val="en-US"/>
        </w:rPr>
        <w:t>1</w:t>
      </w:r>
      <w:r>
        <w:rPr>
          <w:rFonts w:ascii="Arial" w:hAnsi="Arial" w:cs="Arial"/>
          <w:b/>
          <w:sz w:val="24"/>
          <w:lang w:val="en-US"/>
        </w:rPr>
        <w:t>8</w:t>
      </w:r>
      <w:r w:rsidR="007313C0" w:rsidRPr="007313C0">
        <w:rPr>
          <w:rFonts w:ascii="Arial" w:hAnsi="Arial" w:cs="Arial"/>
          <w:b/>
          <w:sz w:val="24"/>
          <w:vertAlign w:val="superscript"/>
          <w:lang w:val="en-US"/>
        </w:rPr>
        <w:t>th</w:t>
      </w:r>
      <w:r w:rsidR="007313C0">
        <w:rPr>
          <w:rFonts w:ascii="Arial" w:hAnsi="Arial" w:cs="Arial"/>
          <w:b/>
          <w:sz w:val="24"/>
          <w:lang w:val="en-US"/>
        </w:rPr>
        <w:t xml:space="preserve"> – </w:t>
      </w:r>
      <w:r>
        <w:rPr>
          <w:rFonts w:ascii="Arial" w:hAnsi="Arial" w:cs="Arial"/>
          <w:b/>
          <w:sz w:val="24"/>
          <w:lang w:val="en-US"/>
        </w:rPr>
        <w:t>22</w:t>
      </w:r>
      <w:r>
        <w:rPr>
          <w:rFonts w:ascii="Arial" w:hAnsi="Arial" w:cs="Arial"/>
          <w:b/>
          <w:sz w:val="24"/>
          <w:vertAlign w:val="superscript"/>
          <w:lang w:val="en-US"/>
        </w:rPr>
        <w:t>nd</w:t>
      </w:r>
      <w:r w:rsidR="007313C0">
        <w:rPr>
          <w:rFonts w:ascii="Arial" w:hAnsi="Arial" w:cs="Arial"/>
          <w:b/>
          <w:sz w:val="24"/>
          <w:lang w:val="en-US"/>
        </w:rPr>
        <w:t xml:space="preserve"> </w:t>
      </w:r>
      <w:proofErr w:type="gramStart"/>
      <w:r>
        <w:rPr>
          <w:rFonts w:ascii="Arial" w:hAnsi="Arial" w:cs="Arial"/>
          <w:b/>
          <w:sz w:val="24"/>
          <w:lang w:val="en-US"/>
        </w:rPr>
        <w:t>November</w:t>
      </w:r>
      <w:r w:rsidR="00371090">
        <w:rPr>
          <w:rFonts w:ascii="Arial" w:hAnsi="Arial" w:cs="Arial"/>
          <w:b/>
          <w:sz w:val="24"/>
          <w:lang w:val="en-US"/>
        </w:rPr>
        <w:t>,</w:t>
      </w:r>
      <w:proofErr w:type="gramEnd"/>
      <w:r w:rsidR="00700715">
        <w:rPr>
          <w:rFonts w:ascii="Arial" w:hAnsi="Arial" w:cs="Arial"/>
          <w:b/>
          <w:sz w:val="24"/>
          <w:lang w:val="en-US"/>
        </w:rPr>
        <w:t xml:space="preserve"> 2019</w:t>
      </w:r>
      <w:r w:rsidR="00700715" w:rsidRPr="00FC7BBB">
        <w:rPr>
          <w:rFonts w:ascii="Arial" w:hAnsi="Arial" w:cs="Arial"/>
          <w:b/>
          <w:sz w:val="24"/>
        </w:rPr>
        <w:t> </w:t>
      </w:r>
      <w:r>
        <w:rPr>
          <w:rFonts w:ascii="Arial" w:hAnsi="Arial" w:cs="Arial"/>
          <w:b/>
          <w:sz w:val="24"/>
        </w:rPr>
        <w:tab/>
      </w:r>
      <w:r>
        <w:rPr>
          <w:rFonts w:ascii="Arial" w:hAnsi="Arial" w:cs="Arial"/>
          <w:b/>
          <w:sz w:val="24"/>
        </w:rPr>
        <w:tab/>
      </w:r>
      <w:r>
        <w:rPr>
          <w:rFonts w:ascii="Arial" w:hAnsi="Arial" w:cs="Arial"/>
          <w:b/>
          <w:sz w:val="24"/>
        </w:rPr>
        <w:tab/>
      </w:r>
      <w:r w:rsidR="00B67AAC">
        <w:rPr>
          <w:rFonts w:ascii="Arial" w:hAnsi="Arial" w:cs="Arial"/>
          <w:b/>
          <w:sz w:val="24"/>
        </w:rPr>
        <w:tab/>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04830B6" w:rsidR="00700715" w:rsidRPr="000942B4" w:rsidRDefault="00700715" w:rsidP="000942B4">
      <w:pPr>
        <w:pStyle w:val="Header"/>
        <w:widowControl w:val="0"/>
        <w:tabs>
          <w:tab w:val="clear" w:pos="4536"/>
          <w:tab w:val="clear" w:pos="9072"/>
        </w:tabs>
        <w:spacing w:after="0"/>
        <w:ind w:right="-57"/>
        <w:rPr>
          <w:rFonts w:ascii="Arial" w:hAnsi="Arial" w:cs="Arial"/>
          <w:b/>
          <w:bCs/>
          <w:sz w:val="24"/>
          <w:lang w:val="en-US"/>
        </w:rPr>
      </w:pPr>
      <w:r w:rsidRPr="75164CA8">
        <w:rPr>
          <w:rFonts w:ascii="Arial" w:hAnsi="Arial" w:cs="Arial"/>
          <w:b/>
          <w:bCs/>
          <w:sz w:val="24"/>
          <w:lang w:val="en-US"/>
        </w:rPr>
        <w:t>Agenda Item:</w:t>
      </w:r>
      <w:r w:rsidRPr="0099619E">
        <w:rPr>
          <w:rFonts w:ascii="Arial" w:hAnsi="Arial" w:cs="Arial"/>
          <w:b/>
          <w:bCs/>
          <w:sz w:val="24"/>
          <w:lang w:val="en-US"/>
        </w:rPr>
        <w:tab/>
      </w:r>
      <w:r w:rsidR="000942B4">
        <w:rPr>
          <w:rFonts w:ascii="Arial" w:hAnsi="Arial" w:cs="Arial"/>
          <w:b/>
          <w:bCs/>
          <w:sz w:val="24"/>
          <w:lang w:val="en-US"/>
        </w:rPr>
        <w:t>6</w:t>
      </w:r>
      <w:r w:rsidR="0041732D" w:rsidRPr="75164CA8">
        <w:rPr>
          <w:rFonts w:ascii="Arial" w:hAnsi="Arial" w:cs="Arial"/>
          <w:b/>
          <w:bCs/>
          <w:sz w:val="24"/>
          <w:lang w:val="en-US"/>
        </w:rPr>
        <w:t>.1</w:t>
      </w:r>
      <w:r w:rsidR="75164CA8" w:rsidRPr="75164CA8">
        <w:rPr>
          <w:rFonts w:ascii="Arial" w:hAnsi="Arial" w:cs="Arial"/>
          <w:b/>
          <w:bCs/>
          <w:sz w:val="24"/>
          <w:lang w:val="en-US"/>
        </w:rPr>
        <w:t>8.2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8773F86"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5D0340">
        <w:rPr>
          <w:rFonts w:ascii="Arial" w:hAnsi="Arial" w:cs="Arial"/>
          <w:b/>
          <w:bCs/>
          <w:sz w:val="24"/>
          <w:lang w:val="en-US"/>
        </w:rPr>
        <w:t>Further considerations on mobility for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7E39C186" w14:textId="18B78903" w:rsidR="007313C0" w:rsidRDefault="007313C0" w:rsidP="005D0340">
      <w:r>
        <w:t xml:space="preserve">In the </w:t>
      </w:r>
      <w:r w:rsidR="005D0340">
        <w:t>last meeting, the support of autonomous search function in idle mode was discussed and RAN2 agreed to support it as follow:</w:t>
      </w:r>
    </w:p>
    <w:p w14:paraId="23388940" w14:textId="77777777" w:rsidR="007B3E1A" w:rsidRPr="005D0340" w:rsidRDefault="00D8502B" w:rsidP="005D0340">
      <w:pPr>
        <w:numPr>
          <w:ilvl w:val="1"/>
          <w:numId w:val="41"/>
        </w:numPr>
      </w:pPr>
      <w:r w:rsidRPr="005D0340">
        <w:rPr>
          <w:lang w:val="en-US"/>
        </w:rPr>
        <w:t xml:space="preserve">The UE can optionally implement an autonomous search function of CAG cells. FFS on the relationship with dedicated priorities. </w:t>
      </w:r>
    </w:p>
    <w:p w14:paraId="3D9BEA0F" w14:textId="609D3803" w:rsidR="005D0340" w:rsidRDefault="005D0340" w:rsidP="005D0340">
      <w:pPr>
        <w:rPr>
          <w:lang w:val="en-US" w:eastAsia="zh-CN"/>
        </w:rPr>
      </w:pPr>
      <w:r>
        <w:rPr>
          <w:lang w:val="en-US" w:eastAsia="zh-CN"/>
        </w:rPr>
        <w:t xml:space="preserve">However, it is unclear of how autonomous search function may affect the </w:t>
      </w:r>
      <w:proofErr w:type="gramStart"/>
      <w:r>
        <w:rPr>
          <w:lang w:val="en-US" w:eastAsia="zh-CN"/>
        </w:rPr>
        <w:t>priority based</w:t>
      </w:r>
      <w:proofErr w:type="gramEnd"/>
      <w:r>
        <w:rPr>
          <w:lang w:val="en-US" w:eastAsia="zh-CN"/>
        </w:rPr>
        <w:t xml:space="preserve"> cell reselection.</w:t>
      </w:r>
    </w:p>
    <w:p w14:paraId="0A7AAE86" w14:textId="0A11BD6D" w:rsidR="005D0340" w:rsidRDefault="005D0340" w:rsidP="005D0340">
      <w:pPr>
        <w:rPr>
          <w:lang w:val="en-US" w:eastAsia="zh-CN"/>
        </w:rPr>
      </w:pPr>
      <w:r>
        <w:rPr>
          <w:lang w:val="en-US" w:eastAsia="zh-CN"/>
        </w:rPr>
        <w:t>For connected mode mobility, the need of proximity indication was discussed but no conclusion was made:</w:t>
      </w:r>
    </w:p>
    <w:p w14:paraId="5FDC98B8" w14:textId="77777777" w:rsidR="007B3E1A" w:rsidRPr="005D0340" w:rsidRDefault="00D8502B" w:rsidP="005D0340">
      <w:pPr>
        <w:numPr>
          <w:ilvl w:val="1"/>
          <w:numId w:val="42"/>
        </w:numPr>
        <w:rPr>
          <w:lang w:eastAsia="zh-CN"/>
        </w:rPr>
      </w:pPr>
      <w:r w:rsidRPr="005D0340">
        <w:rPr>
          <w:lang w:val="en-US" w:eastAsia="zh-CN"/>
        </w:rPr>
        <w:t>FFS whether proximity indication in CONNECTED mode is needed</w:t>
      </w:r>
    </w:p>
    <w:p w14:paraId="21A7FC1F" w14:textId="60B5D392" w:rsidR="006F7696" w:rsidRDefault="006F7696" w:rsidP="006F7696">
      <w:r>
        <w:t>In this contribution, th</w:t>
      </w:r>
      <w:r w:rsidR="005D0340">
        <w:t>ese 2 issues are further discussed</w:t>
      </w:r>
      <w:r w:rsidR="006A344B">
        <w:t>.</w:t>
      </w:r>
    </w:p>
    <w:p w14:paraId="6988593C" w14:textId="5437EC8A" w:rsidR="003F6588" w:rsidRPr="003F6588" w:rsidRDefault="00201426" w:rsidP="00583CC0">
      <w:pPr>
        <w:pStyle w:val="Heading1"/>
      </w:pPr>
      <w:r w:rsidRPr="00583CC0">
        <w:t>Discussion</w:t>
      </w:r>
    </w:p>
    <w:p w14:paraId="07C468C1" w14:textId="1DEC3AF6" w:rsidR="00F97F3F" w:rsidRDefault="008658DD" w:rsidP="008658DD">
      <w:pPr>
        <w:pStyle w:val="Heading2"/>
        <w:rPr>
          <w:lang w:val="en-US"/>
        </w:rPr>
      </w:pPr>
      <w:r>
        <w:rPr>
          <w:lang w:val="en-US"/>
        </w:rPr>
        <w:t>A</w:t>
      </w:r>
      <w:r w:rsidR="005D0340">
        <w:rPr>
          <w:lang w:val="en-US"/>
        </w:rPr>
        <w:t xml:space="preserve">utonomous Search function and </w:t>
      </w:r>
      <w:proofErr w:type="gramStart"/>
      <w:r w:rsidR="005D0340">
        <w:rPr>
          <w:lang w:val="en-US"/>
        </w:rPr>
        <w:t>priority based</w:t>
      </w:r>
      <w:proofErr w:type="gramEnd"/>
      <w:r w:rsidR="005D0340">
        <w:rPr>
          <w:lang w:val="en-US"/>
        </w:rPr>
        <w:t xml:space="preserve"> cell reselection</w:t>
      </w:r>
    </w:p>
    <w:p w14:paraId="6CAD81E2" w14:textId="6F6A2D3D" w:rsidR="005C63E2" w:rsidRDefault="005C63E2" w:rsidP="005D0340">
      <w:pPr>
        <w:rPr>
          <w:lang w:val="en-US"/>
        </w:rPr>
      </w:pPr>
      <w:r>
        <w:rPr>
          <w:lang w:val="en-US"/>
        </w:rPr>
        <w:t>Current measurement rules for cell reselection is such that if an NR inter-frequency is of higher priority than the serving frequency, the UE shall perform measurement of that higher priority inter-frequency</w:t>
      </w:r>
      <w:r w:rsidR="00190CE9">
        <w:rPr>
          <w:lang w:val="en-US"/>
        </w:rPr>
        <w:t xml:space="preserve"> regardless of the quality of the serving cell</w:t>
      </w:r>
      <w:r>
        <w:rPr>
          <w:lang w:val="en-US"/>
        </w:rPr>
        <w:t>. Hence if the frequencies of CAG cells are always set highest priority</w:t>
      </w:r>
      <w:r w:rsidR="004F7DA2">
        <w:rPr>
          <w:lang w:val="en-US"/>
        </w:rPr>
        <w:t>, the UE will continue to measure those frequencies and thus will eventually find CAG cells when UE moves into vicinity of CAG cell</w:t>
      </w:r>
      <w:r w:rsidR="00B36706">
        <w:rPr>
          <w:lang w:val="en-US"/>
        </w:rPr>
        <w:t>s.</w:t>
      </w:r>
      <w:r w:rsidR="004F7DA2">
        <w:rPr>
          <w:lang w:val="en-US"/>
        </w:rPr>
        <w:t xml:space="preserve"> and </w:t>
      </w:r>
      <w:r w:rsidR="00A746B5">
        <w:rPr>
          <w:lang w:val="en-US"/>
        </w:rPr>
        <w:t xml:space="preserve">will reselect to a CAG cell when it </w:t>
      </w:r>
      <w:r w:rsidR="004F7DA2">
        <w:rPr>
          <w:lang w:val="en-US"/>
        </w:rPr>
        <w:t xml:space="preserve">satisfies the </w:t>
      </w:r>
      <w:proofErr w:type="gramStart"/>
      <w:r w:rsidR="004F7DA2">
        <w:rPr>
          <w:lang w:val="en-US"/>
        </w:rPr>
        <w:t>priority based</w:t>
      </w:r>
      <w:proofErr w:type="gramEnd"/>
      <w:r w:rsidR="004F7DA2">
        <w:rPr>
          <w:lang w:val="en-US"/>
        </w:rPr>
        <w:t xml:space="preserve"> cell reselection criteria for higher priority frequency.  This comes at the expense of UE power.</w:t>
      </w:r>
    </w:p>
    <w:p w14:paraId="5497FDF6" w14:textId="0DB0AC8D" w:rsidR="004F7DA2" w:rsidRDefault="004F7DA2" w:rsidP="005D0340">
      <w:pPr>
        <w:rPr>
          <w:lang w:val="en-US"/>
        </w:rPr>
      </w:pPr>
      <w:r w:rsidRPr="004F7DA2">
        <w:rPr>
          <w:b/>
          <w:lang w:val="en-US"/>
        </w:rPr>
        <w:t>Observation#1:</w:t>
      </w:r>
      <w:r>
        <w:rPr>
          <w:lang w:val="en-US"/>
        </w:rPr>
        <w:t xml:space="preserve"> If frequencies of CAG cell </w:t>
      </w:r>
      <w:r w:rsidR="00107B3B">
        <w:rPr>
          <w:lang w:val="en-US"/>
        </w:rPr>
        <w:t>are</w:t>
      </w:r>
      <w:r>
        <w:rPr>
          <w:lang w:val="en-US"/>
        </w:rPr>
        <w:t xml:space="preserve"> set as highest priority, the UE will keep measuring those frequencies even if it is not </w:t>
      </w:r>
      <w:proofErr w:type="gramStart"/>
      <w:r>
        <w:rPr>
          <w:lang w:val="en-US"/>
        </w:rPr>
        <w:t>in close proximity to</w:t>
      </w:r>
      <w:proofErr w:type="gramEnd"/>
      <w:r>
        <w:rPr>
          <w:lang w:val="en-US"/>
        </w:rPr>
        <w:t xml:space="preserve"> the CAG cell and hence consume unnecessary UE power.</w:t>
      </w:r>
    </w:p>
    <w:p w14:paraId="39E548C8" w14:textId="03421346" w:rsidR="00107B3B" w:rsidRDefault="004F7DA2" w:rsidP="005D0340">
      <w:pPr>
        <w:rPr>
          <w:lang w:val="en-US"/>
        </w:rPr>
      </w:pPr>
      <w:r>
        <w:rPr>
          <w:lang w:val="en-US"/>
        </w:rPr>
        <w:t xml:space="preserve">If frequencies of CAG cell </w:t>
      </w:r>
      <w:proofErr w:type="gramStart"/>
      <w:r>
        <w:rPr>
          <w:lang w:val="en-US"/>
        </w:rPr>
        <w:t>is</w:t>
      </w:r>
      <w:proofErr w:type="gramEnd"/>
      <w:r>
        <w:rPr>
          <w:lang w:val="en-US"/>
        </w:rPr>
        <w:t xml:space="preserve"> not </w:t>
      </w:r>
      <w:r w:rsidR="00190CE9">
        <w:rPr>
          <w:lang w:val="en-US"/>
        </w:rPr>
        <w:t xml:space="preserve">always </w:t>
      </w:r>
      <w:r>
        <w:rPr>
          <w:lang w:val="en-US"/>
        </w:rPr>
        <w:t>set as highest priority, then it is possible that UE is in the coverage of CAG cell but does not reselect to the cell if the current serving frequency is of higher priority than the CAG frequenc</w:t>
      </w:r>
      <w:r w:rsidR="00FB4445">
        <w:rPr>
          <w:lang w:val="en-US"/>
        </w:rPr>
        <w:t>y</w:t>
      </w:r>
      <w:r>
        <w:rPr>
          <w:lang w:val="en-US"/>
        </w:rPr>
        <w:t xml:space="preserve"> until the measurement rules and the priority based cell reselection criteria for lower priority frequency </w:t>
      </w:r>
      <w:r w:rsidR="0082636A">
        <w:rPr>
          <w:lang w:val="en-US"/>
        </w:rPr>
        <w:t xml:space="preserve">are </w:t>
      </w:r>
      <w:r>
        <w:rPr>
          <w:lang w:val="en-US"/>
        </w:rPr>
        <w:t>satisfied</w:t>
      </w:r>
      <w:r w:rsidR="00107B3B">
        <w:rPr>
          <w:lang w:val="en-US"/>
        </w:rPr>
        <w:t>.  This may delay the reselection to the CAG cell.</w:t>
      </w:r>
    </w:p>
    <w:p w14:paraId="4EDB8444" w14:textId="18EA0434" w:rsidR="004F7DA2" w:rsidRDefault="00107B3B" w:rsidP="005D0340">
      <w:pPr>
        <w:rPr>
          <w:lang w:val="en-US"/>
        </w:rPr>
      </w:pPr>
      <w:r w:rsidRPr="00107B3B">
        <w:rPr>
          <w:b/>
          <w:lang w:val="en-US"/>
        </w:rPr>
        <w:t>Observation#2:</w:t>
      </w:r>
      <w:r>
        <w:rPr>
          <w:lang w:val="en-US"/>
        </w:rPr>
        <w:t xml:space="preserve"> If frequencies of CAG cell are</w:t>
      </w:r>
      <w:r w:rsidR="004F7DA2">
        <w:rPr>
          <w:lang w:val="en-US"/>
        </w:rPr>
        <w:t xml:space="preserve"> </w:t>
      </w:r>
      <w:r>
        <w:rPr>
          <w:lang w:val="en-US"/>
        </w:rPr>
        <w:t>set not to the highest priority, there are scenarios where the serving frequency is of higher priority than the frequenc</w:t>
      </w:r>
      <w:r w:rsidR="00FB4445">
        <w:rPr>
          <w:lang w:val="en-US"/>
        </w:rPr>
        <w:t>y</w:t>
      </w:r>
      <w:r>
        <w:rPr>
          <w:lang w:val="en-US"/>
        </w:rPr>
        <w:t xml:space="preserve"> of the CAG cell, the UE may be delayed from reselecting to CAG cell due to the need to meet the measurement rules and </w:t>
      </w:r>
      <w:proofErr w:type="gramStart"/>
      <w:r>
        <w:rPr>
          <w:lang w:val="en-US"/>
        </w:rPr>
        <w:t>priority based</w:t>
      </w:r>
      <w:proofErr w:type="gramEnd"/>
      <w:r>
        <w:rPr>
          <w:lang w:val="en-US"/>
        </w:rPr>
        <w:t xml:space="preserve"> cell reselection criteria for lower priority frequency</w:t>
      </w:r>
    </w:p>
    <w:p w14:paraId="1AFAC317" w14:textId="0818D878" w:rsidR="005C63E2" w:rsidRDefault="00107B3B" w:rsidP="005D0340">
      <w:pPr>
        <w:rPr>
          <w:lang w:val="en-US"/>
        </w:rPr>
      </w:pPr>
      <w:r>
        <w:rPr>
          <w:lang w:val="en-US"/>
        </w:rPr>
        <w:t xml:space="preserve">Hence autonomous search may be useful in the </w:t>
      </w:r>
      <w:r w:rsidR="00190CE9">
        <w:rPr>
          <w:lang w:val="en-US"/>
        </w:rPr>
        <w:t>scenarios</w:t>
      </w:r>
      <w:r>
        <w:rPr>
          <w:lang w:val="en-US"/>
        </w:rPr>
        <w:t xml:space="preserve"> where either the frequencies of CAG cell is not part of the broadcast frequency list in the SIB or in the case it is not of highest priority.</w:t>
      </w:r>
    </w:p>
    <w:p w14:paraId="5AD47789" w14:textId="64AFF2F7" w:rsidR="00107B3B" w:rsidRDefault="00107B3B" w:rsidP="005D0340">
      <w:pPr>
        <w:rPr>
          <w:lang w:val="en-US"/>
        </w:rPr>
      </w:pPr>
      <w:r w:rsidRPr="00107B3B">
        <w:rPr>
          <w:b/>
          <w:lang w:val="en-US"/>
        </w:rPr>
        <w:t>Observation#3:</w:t>
      </w:r>
      <w:r>
        <w:rPr>
          <w:lang w:val="en-US"/>
        </w:rPr>
        <w:t xml:space="preserve"> Autonomous search function is useful for the following deployment where the </w:t>
      </w:r>
      <w:r w:rsidR="00615852">
        <w:rPr>
          <w:lang w:val="en-US"/>
        </w:rPr>
        <w:t xml:space="preserve">frequency </w:t>
      </w:r>
      <w:r>
        <w:rPr>
          <w:lang w:val="en-US"/>
        </w:rPr>
        <w:t>of CAG cell:</w:t>
      </w:r>
    </w:p>
    <w:p w14:paraId="6E19C530" w14:textId="70378A32" w:rsidR="00107B3B" w:rsidRDefault="00B71D7E" w:rsidP="00B71D7E">
      <w:pPr>
        <w:pStyle w:val="ListParagraph"/>
        <w:rPr>
          <w:lang w:val="en-US"/>
        </w:rPr>
      </w:pPr>
      <w:r>
        <w:rPr>
          <w:lang w:val="en-US"/>
        </w:rPr>
        <w:t xml:space="preserve">Case 1: </w:t>
      </w:r>
      <w:r w:rsidR="00107B3B" w:rsidRPr="00107B3B">
        <w:rPr>
          <w:lang w:val="en-US"/>
        </w:rPr>
        <w:t>is not part of the broadcast frequency list in the SIB</w:t>
      </w:r>
      <w:r w:rsidR="00190CE9">
        <w:rPr>
          <w:lang w:val="en-US"/>
        </w:rPr>
        <w:t xml:space="preserve"> of a PLMN only cell</w:t>
      </w:r>
      <w:r w:rsidR="00107B3B">
        <w:rPr>
          <w:lang w:val="en-US"/>
        </w:rPr>
        <w:t xml:space="preserve"> or;</w:t>
      </w:r>
    </w:p>
    <w:p w14:paraId="671E506D" w14:textId="719A0887" w:rsidR="00107B3B" w:rsidRPr="00107B3B" w:rsidRDefault="00B71D7E" w:rsidP="00B71D7E">
      <w:pPr>
        <w:pStyle w:val="ListParagraph"/>
        <w:rPr>
          <w:lang w:val="en-US"/>
        </w:rPr>
      </w:pPr>
      <w:r>
        <w:rPr>
          <w:lang w:val="en-US"/>
        </w:rPr>
        <w:t xml:space="preserve">Case 2: </w:t>
      </w:r>
      <w:r w:rsidR="00107B3B" w:rsidRPr="00107B3B">
        <w:rPr>
          <w:lang w:val="en-US"/>
        </w:rPr>
        <w:t>is not of highest priority.</w:t>
      </w:r>
    </w:p>
    <w:p w14:paraId="2656470A" w14:textId="16DEBBC0" w:rsidR="005C63E2" w:rsidRDefault="00B71D7E" w:rsidP="005D0340">
      <w:pPr>
        <w:rPr>
          <w:lang w:val="en-US"/>
        </w:rPr>
      </w:pPr>
      <w:r>
        <w:rPr>
          <w:lang w:val="en-US"/>
        </w:rPr>
        <w:t xml:space="preserve">For Case 1, </w:t>
      </w:r>
      <w:r w:rsidR="0007266B">
        <w:rPr>
          <w:lang w:val="en-US"/>
        </w:rPr>
        <w:t>s</w:t>
      </w:r>
      <w:r w:rsidR="0007266B" w:rsidRPr="0007266B">
        <w:rPr>
          <w:lang w:val="en-US"/>
        </w:rPr>
        <w:t>ince the frequency is not part of the broadcast list in the SIB</w:t>
      </w:r>
      <w:r w:rsidR="0007266B">
        <w:rPr>
          <w:lang w:val="en-US"/>
        </w:rPr>
        <w:t xml:space="preserve"> the UE will not perform measurement on this frequency according to current </w:t>
      </w:r>
      <w:r w:rsidR="003F47AF">
        <w:rPr>
          <w:lang w:val="en-US"/>
        </w:rPr>
        <w:t xml:space="preserve">requirements </w:t>
      </w:r>
      <w:r w:rsidR="00F67B72">
        <w:rPr>
          <w:lang w:val="en-US"/>
        </w:rPr>
        <w:t xml:space="preserve">TS </w:t>
      </w:r>
      <w:r w:rsidR="003F47AF">
        <w:rPr>
          <w:lang w:val="en-US"/>
        </w:rPr>
        <w:t>38.304.</w:t>
      </w:r>
      <w:r w:rsidR="00F67B72">
        <w:rPr>
          <w:lang w:val="en-US"/>
        </w:rPr>
        <w:t xml:space="preserve"> This help</w:t>
      </w:r>
      <w:r w:rsidR="00431465">
        <w:rPr>
          <w:lang w:val="en-US"/>
        </w:rPr>
        <w:t>s</w:t>
      </w:r>
      <w:r w:rsidR="00F67B72">
        <w:rPr>
          <w:lang w:val="en-US"/>
        </w:rPr>
        <w:t xml:space="preserve"> UE</w:t>
      </w:r>
      <w:r w:rsidR="00431465">
        <w:rPr>
          <w:lang w:val="en-US"/>
        </w:rPr>
        <w:t xml:space="preserve"> to</w:t>
      </w:r>
      <w:r w:rsidR="00F67B72">
        <w:rPr>
          <w:lang w:val="en-US"/>
        </w:rPr>
        <w:t xml:space="preserve"> save power</w:t>
      </w:r>
      <w:r w:rsidR="00431465">
        <w:rPr>
          <w:lang w:val="en-US"/>
        </w:rPr>
        <w:t xml:space="preserve"> by</w:t>
      </w:r>
      <w:r w:rsidR="00F67B72">
        <w:rPr>
          <w:lang w:val="en-US"/>
        </w:rPr>
        <w:t xml:space="preserve"> not having to measure frequency dedicated to CAG cells</w:t>
      </w:r>
      <w:r w:rsidR="00431465">
        <w:rPr>
          <w:lang w:val="en-US"/>
        </w:rPr>
        <w:t xml:space="preserve"> when it is not </w:t>
      </w:r>
      <w:proofErr w:type="gramStart"/>
      <w:r w:rsidR="00431465">
        <w:rPr>
          <w:lang w:val="en-US"/>
        </w:rPr>
        <w:t>in close proximity</w:t>
      </w:r>
      <w:proofErr w:type="gramEnd"/>
      <w:r w:rsidR="00431465">
        <w:rPr>
          <w:lang w:val="en-US"/>
        </w:rPr>
        <w:t xml:space="preserve"> of its CAG cells</w:t>
      </w:r>
      <w:r w:rsidR="00F67B72">
        <w:rPr>
          <w:lang w:val="en-US"/>
        </w:rPr>
        <w:t>.</w:t>
      </w:r>
      <w:r w:rsidR="003F47AF">
        <w:rPr>
          <w:lang w:val="en-US"/>
        </w:rPr>
        <w:t xml:space="preserve"> The </w:t>
      </w:r>
      <w:r>
        <w:rPr>
          <w:lang w:val="en-US"/>
        </w:rPr>
        <w:t xml:space="preserve">autonomous search function can be used to start measuring the </w:t>
      </w:r>
      <w:r w:rsidR="00A54BDE">
        <w:rPr>
          <w:lang w:val="en-US"/>
        </w:rPr>
        <w:t xml:space="preserve">frequency </w:t>
      </w:r>
      <w:r>
        <w:rPr>
          <w:lang w:val="en-US"/>
        </w:rPr>
        <w:t xml:space="preserve">of CAG cells when the UE detects that it is </w:t>
      </w:r>
      <w:proofErr w:type="gramStart"/>
      <w:r>
        <w:rPr>
          <w:lang w:val="en-US"/>
        </w:rPr>
        <w:t>in close proximity to</w:t>
      </w:r>
      <w:proofErr w:type="gramEnd"/>
      <w:r>
        <w:rPr>
          <w:lang w:val="en-US"/>
        </w:rPr>
        <w:t xml:space="preserve"> its CAG cells.  </w:t>
      </w:r>
      <w:r w:rsidR="00F67B72">
        <w:rPr>
          <w:lang w:val="en-US"/>
        </w:rPr>
        <w:t xml:space="preserve">As the UE supporting CAG is known to the network, the dedicated priority will include the frequency for the CAG and should </w:t>
      </w:r>
      <w:r w:rsidR="00431465">
        <w:rPr>
          <w:lang w:val="en-US"/>
        </w:rPr>
        <w:t xml:space="preserve">be </w:t>
      </w:r>
      <w:r w:rsidR="00F67B72">
        <w:rPr>
          <w:lang w:val="en-US"/>
        </w:rPr>
        <w:t>set to the highest priority</w:t>
      </w:r>
      <w:r>
        <w:rPr>
          <w:lang w:val="en-US"/>
        </w:rPr>
        <w:t xml:space="preserve"> in order </w:t>
      </w:r>
      <w:r w:rsidR="00F67B72">
        <w:rPr>
          <w:lang w:val="en-US"/>
        </w:rPr>
        <w:t xml:space="preserve">for the UE </w:t>
      </w:r>
      <w:r>
        <w:rPr>
          <w:lang w:val="en-US"/>
        </w:rPr>
        <w:t xml:space="preserve">to cell reselect to </w:t>
      </w:r>
      <w:r w:rsidR="00431465">
        <w:rPr>
          <w:lang w:val="en-US"/>
        </w:rPr>
        <w:t>CAG cell</w:t>
      </w:r>
      <w:r>
        <w:rPr>
          <w:lang w:val="en-US"/>
        </w:rPr>
        <w:t xml:space="preserve"> via the </w:t>
      </w:r>
      <w:proofErr w:type="gramStart"/>
      <w:r>
        <w:rPr>
          <w:lang w:val="en-US"/>
        </w:rPr>
        <w:t>priority based</w:t>
      </w:r>
      <w:proofErr w:type="gramEnd"/>
      <w:r>
        <w:rPr>
          <w:lang w:val="en-US"/>
        </w:rPr>
        <w:t xml:space="preserve"> cell reselection.</w:t>
      </w:r>
      <w:r w:rsidR="00431465">
        <w:rPr>
          <w:lang w:val="en-US"/>
        </w:rPr>
        <w:t xml:space="preserve"> The UE will continue measuring the frequency of the CAG cells until</w:t>
      </w:r>
      <w:r>
        <w:rPr>
          <w:lang w:val="en-US"/>
        </w:rPr>
        <w:t xml:space="preserve"> </w:t>
      </w:r>
      <w:r w:rsidR="00431465">
        <w:rPr>
          <w:lang w:val="en-US"/>
        </w:rPr>
        <w:t xml:space="preserve">it </w:t>
      </w:r>
      <w:r w:rsidR="00F67B72">
        <w:rPr>
          <w:lang w:val="en-US"/>
        </w:rPr>
        <w:t>detects that it has left the proximity of its CAG cells</w:t>
      </w:r>
      <w:r w:rsidR="00431465">
        <w:rPr>
          <w:lang w:val="en-US"/>
        </w:rPr>
        <w:t xml:space="preserve"> and</w:t>
      </w:r>
      <w:r w:rsidR="00F67B72">
        <w:rPr>
          <w:lang w:val="en-US"/>
        </w:rPr>
        <w:t xml:space="preserve"> stop the autonomous search function.</w:t>
      </w:r>
      <w:r w:rsidR="00190CE9">
        <w:rPr>
          <w:lang w:val="en-US"/>
        </w:rPr>
        <w:t xml:space="preserve"> </w:t>
      </w:r>
    </w:p>
    <w:p w14:paraId="15DD952B" w14:textId="5580A58C" w:rsidR="00B71D7E" w:rsidRDefault="00B71D7E" w:rsidP="005D0340">
      <w:pPr>
        <w:rPr>
          <w:lang w:val="en-US"/>
        </w:rPr>
      </w:pPr>
      <w:r>
        <w:rPr>
          <w:lang w:val="en-US"/>
        </w:rPr>
        <w:lastRenderedPageBreak/>
        <w:t>For Case 2</w:t>
      </w:r>
      <w:r w:rsidR="00937834">
        <w:rPr>
          <w:lang w:val="en-US"/>
        </w:rPr>
        <w:t xml:space="preserve">, autonomous search function is used on top of the measurement rules for frequency of lower priority </w:t>
      </w:r>
      <w:proofErr w:type="gramStart"/>
      <w:r w:rsidR="00937834">
        <w:rPr>
          <w:lang w:val="en-US"/>
        </w:rPr>
        <w:t>in order for</w:t>
      </w:r>
      <w:proofErr w:type="gramEnd"/>
      <w:r w:rsidR="00937834">
        <w:rPr>
          <w:lang w:val="en-US"/>
        </w:rPr>
        <w:t xml:space="preserve"> the UE to start measurement on the frequencies of the CAG cells when the UE is in close proximity to its CAG cells.  If this is not done, the UE may not even find the CAG cell if the serving cell/frequency quality is good. Whether to camp on the </w:t>
      </w:r>
      <w:r w:rsidR="00B75DCF">
        <w:rPr>
          <w:lang w:val="en-US"/>
        </w:rPr>
        <w:t xml:space="preserve">detected </w:t>
      </w:r>
      <w:r w:rsidR="00937834">
        <w:rPr>
          <w:lang w:val="en-US"/>
        </w:rPr>
        <w:t xml:space="preserve">CAG cell will still depend the </w:t>
      </w:r>
      <w:proofErr w:type="gramStart"/>
      <w:r w:rsidR="00937834">
        <w:rPr>
          <w:lang w:val="en-US"/>
        </w:rPr>
        <w:t>priority based</w:t>
      </w:r>
      <w:proofErr w:type="gramEnd"/>
      <w:r w:rsidR="00937834">
        <w:rPr>
          <w:lang w:val="en-US"/>
        </w:rPr>
        <w:t xml:space="preserve"> cell reselection for lower priority frequency.</w:t>
      </w:r>
      <w:r w:rsidR="00491C8F">
        <w:rPr>
          <w:lang w:val="en-US"/>
        </w:rPr>
        <w:t xml:space="preserve"> However</w:t>
      </w:r>
      <w:r w:rsidR="00D55628">
        <w:rPr>
          <w:lang w:val="en-US"/>
        </w:rPr>
        <w:t>,</w:t>
      </w:r>
      <w:r w:rsidR="00491C8F">
        <w:rPr>
          <w:lang w:val="en-US"/>
        </w:rPr>
        <w:t xml:space="preserve"> this seems to defeat the purpose of making the measurement</w:t>
      </w:r>
      <w:r w:rsidR="00412627">
        <w:rPr>
          <w:lang w:val="en-US"/>
        </w:rPr>
        <w:t xml:space="preserve"> via autonomous search function</w:t>
      </w:r>
      <w:r w:rsidR="00F078BA">
        <w:rPr>
          <w:lang w:val="en-US"/>
        </w:rPr>
        <w:t xml:space="preserve">, but the </w:t>
      </w:r>
      <w:r w:rsidR="000452EB">
        <w:rPr>
          <w:lang w:val="en-US"/>
        </w:rPr>
        <w:t xml:space="preserve">UE may not be able to camp on the CAG cell </w:t>
      </w:r>
      <w:proofErr w:type="gramStart"/>
      <w:r w:rsidR="000452EB">
        <w:rPr>
          <w:lang w:val="en-US"/>
        </w:rPr>
        <w:t>as long as</w:t>
      </w:r>
      <w:proofErr w:type="gramEnd"/>
      <w:r w:rsidR="000452EB">
        <w:rPr>
          <w:lang w:val="en-US"/>
        </w:rPr>
        <w:t xml:space="preserve"> the serving cell quality</w:t>
      </w:r>
      <w:r w:rsidR="000D657A">
        <w:rPr>
          <w:lang w:val="en-US"/>
        </w:rPr>
        <w:t xml:space="preserve"> is better than the threshold set for lower priority frequency</w:t>
      </w:r>
      <w:r w:rsidR="00DD5964">
        <w:rPr>
          <w:lang w:val="en-US"/>
        </w:rPr>
        <w:t>.</w:t>
      </w:r>
    </w:p>
    <w:p w14:paraId="5536F225" w14:textId="770DF4BB" w:rsidR="00847FCC" w:rsidRDefault="005D0340" w:rsidP="00A85CB4">
      <w:pPr>
        <w:rPr>
          <w:lang w:val="en-US"/>
        </w:rPr>
      </w:pPr>
      <w:r>
        <w:rPr>
          <w:b/>
          <w:lang w:val="en-US"/>
        </w:rPr>
        <w:t>Proposal</w:t>
      </w:r>
      <w:r w:rsidR="00845486">
        <w:rPr>
          <w:b/>
          <w:lang w:val="en-US"/>
        </w:rPr>
        <w:t>#</w:t>
      </w:r>
      <w:r w:rsidR="00937834">
        <w:rPr>
          <w:b/>
          <w:lang w:val="en-US"/>
        </w:rPr>
        <w:t>1</w:t>
      </w:r>
      <w:r w:rsidR="00937834">
        <w:rPr>
          <w:lang w:val="en-US"/>
        </w:rPr>
        <w:t xml:space="preserve">: </w:t>
      </w:r>
      <w:r w:rsidR="00B75DCF">
        <w:rPr>
          <w:lang w:val="en-US"/>
        </w:rPr>
        <w:t xml:space="preserve">In the case the frequencies of the CAG cells are not broadcast in the frequency list in the SIB, </w:t>
      </w:r>
      <w:r w:rsidR="00431465">
        <w:rPr>
          <w:lang w:val="en-US"/>
        </w:rPr>
        <w:t xml:space="preserve">autonomous search function is useful for the UE to start searching on the frequency of the CAG cells. The dedicated priority provided by the network should be set to the highest priority to allow the UE to cell reselect based on the </w:t>
      </w:r>
      <w:proofErr w:type="gramStart"/>
      <w:r w:rsidR="00431465">
        <w:rPr>
          <w:lang w:val="en-US"/>
        </w:rPr>
        <w:t>priority based</w:t>
      </w:r>
      <w:proofErr w:type="gramEnd"/>
      <w:r w:rsidR="00431465">
        <w:rPr>
          <w:lang w:val="en-US"/>
        </w:rPr>
        <w:t xml:space="preserve"> cell reselection</w:t>
      </w:r>
      <w:r w:rsidR="00B75DCF">
        <w:rPr>
          <w:lang w:val="en-US"/>
        </w:rPr>
        <w:t xml:space="preserve"> </w:t>
      </w:r>
    </w:p>
    <w:p w14:paraId="69E06907" w14:textId="44E16B50" w:rsidR="00B75DCF" w:rsidRPr="00E877FF" w:rsidRDefault="000325C9" w:rsidP="00A85CB4">
      <w:pPr>
        <w:rPr>
          <w:lang w:val="en-US"/>
        </w:rPr>
      </w:pPr>
      <w:r>
        <w:rPr>
          <w:b/>
          <w:lang w:val="en-US"/>
        </w:rPr>
        <w:t>Observation#4</w:t>
      </w:r>
      <w:r w:rsidR="00B75DCF" w:rsidRPr="00B75DCF">
        <w:rPr>
          <w:b/>
          <w:lang w:val="en-US"/>
        </w:rPr>
        <w:t>:</w:t>
      </w:r>
      <w:r w:rsidR="00B75DCF">
        <w:rPr>
          <w:lang w:val="en-US"/>
        </w:rPr>
        <w:t xml:space="preserve"> </w:t>
      </w:r>
      <w:r w:rsidR="00431465">
        <w:t xml:space="preserve">There is little benefit to using autonomous search if the frequency of the CAG cells is not configured to be the highest priority frequency - autonomous search may enable the UE to find the CAG cell but the UE will still not select it </w:t>
      </w:r>
      <w:proofErr w:type="gramStart"/>
      <w:r w:rsidR="00431465">
        <w:t>as long as</w:t>
      </w:r>
      <w:proofErr w:type="gramEnd"/>
      <w:r w:rsidR="00431465">
        <w:t xml:space="preserve"> the higher priority serving cell is good.</w:t>
      </w:r>
    </w:p>
    <w:p w14:paraId="078FD85C" w14:textId="4C6049B9" w:rsidR="00AE4B34" w:rsidRDefault="005D0340" w:rsidP="00A85CB4">
      <w:pPr>
        <w:pStyle w:val="Heading2"/>
      </w:pPr>
      <w:r>
        <w:t>Proximity indication for inbound handover from PLMN to CAG</w:t>
      </w:r>
    </w:p>
    <w:p w14:paraId="7341E521" w14:textId="2A03E235" w:rsidR="005D0340" w:rsidRDefault="00B75DCF" w:rsidP="005D0340">
      <w:pPr>
        <w:rPr>
          <w:lang w:val="en-US"/>
        </w:rPr>
      </w:pPr>
      <w:r>
        <w:t>In the last meeting, there is a</w:t>
      </w:r>
      <w:r w:rsidR="003B610D">
        <w:t>n</w:t>
      </w:r>
      <w:r>
        <w:t xml:space="preserve"> FFS </w:t>
      </w:r>
      <w:r w:rsidR="003B610D">
        <w:t>on whether proximity indication is needed for inbound handover from PLMN to CAG cell. In our understanding, proximity indication</w:t>
      </w:r>
      <w:r w:rsidR="003B610D" w:rsidRPr="00AA3F6D">
        <w:t xml:space="preserve"> is needed</w:t>
      </w:r>
      <w:r w:rsidR="003B610D">
        <w:t xml:space="preserve"> in LTE CSG</w:t>
      </w:r>
      <w:r w:rsidR="003B610D" w:rsidRPr="00AA3F6D">
        <w:t xml:space="preserve"> for configuring measurement towards a frequency layer that was not configured previously while in PLMN cell.</w:t>
      </w:r>
      <w:r w:rsidR="003B610D">
        <w:t xml:space="preserve">  This is not the case here, as CAG frequencies will be part of network slice supported and thus the network knows whether the UE supports CAG and thus configure measurement for those frequencies associated with CAG cell.</w:t>
      </w:r>
      <w:r w:rsidR="003B610D" w:rsidRPr="00AA3F6D">
        <w:t xml:space="preserve"> </w:t>
      </w:r>
      <w:r w:rsidR="003B610D">
        <w:t>Another use of</w:t>
      </w:r>
      <w:r w:rsidR="003B610D" w:rsidRPr="00AA3F6D">
        <w:t xml:space="preserve"> proximity indication</w:t>
      </w:r>
      <w:r w:rsidR="003B610D">
        <w:t xml:space="preserve"> in LTE CSG</w:t>
      </w:r>
      <w:r w:rsidR="003B610D" w:rsidRPr="00AA3F6D">
        <w:t xml:space="preserve"> is to assist the network in resolving PCI confusion for inbound handover from PLMN to C</w:t>
      </w:r>
      <w:r w:rsidR="003B610D">
        <w:t>S</w:t>
      </w:r>
      <w:r w:rsidR="003B610D" w:rsidRPr="00AA3F6D">
        <w:t>G cell.</w:t>
      </w:r>
      <w:r w:rsidR="003B610D">
        <w:t xml:space="preserve"> If proximity indication is signalled by the UE, the network can request for SI reading to ascertain CGI of the target cell.</w:t>
      </w:r>
      <w:r w:rsidR="003B610D" w:rsidRPr="00AA3F6D">
        <w:t xml:space="preserve"> In NR, PCI range has been increased to resolve PCI confusion for small cell. Hence more justification is needed.</w:t>
      </w:r>
    </w:p>
    <w:p w14:paraId="7D832FD7" w14:textId="7F3DA38E" w:rsidR="00E63B28" w:rsidRDefault="00E63B28">
      <w:pPr>
        <w:rPr>
          <w:rFonts w:ascii="Times New Roman" w:eastAsia="Calibri" w:hAnsi="Times New Roman"/>
        </w:rPr>
      </w:pPr>
      <w:r w:rsidRPr="004C682C">
        <w:rPr>
          <w:b/>
          <w:bCs/>
          <w:lang w:val="en-US"/>
        </w:rPr>
        <w:t>Proposal#</w:t>
      </w:r>
      <w:r w:rsidR="00412627">
        <w:rPr>
          <w:b/>
          <w:bCs/>
          <w:lang w:val="en-US"/>
        </w:rPr>
        <w:t>2</w:t>
      </w:r>
      <w:r w:rsidRPr="004C682C">
        <w:rPr>
          <w:b/>
          <w:bCs/>
          <w:lang w:val="en-US"/>
        </w:rPr>
        <w:t>:</w:t>
      </w:r>
      <w:r>
        <w:rPr>
          <w:lang w:val="en-US"/>
        </w:rPr>
        <w:t xml:space="preserve"> </w:t>
      </w:r>
      <w:r w:rsidR="00BF048F">
        <w:rPr>
          <w:lang w:val="en-US"/>
        </w:rPr>
        <w:t>More justification is needed to introduce proximity indication for inbound handover from PLMN to CAG.</w:t>
      </w:r>
    </w:p>
    <w:p w14:paraId="499EDE34" w14:textId="00E461EB" w:rsidR="000176A4" w:rsidRPr="0099619E" w:rsidRDefault="000D3BDE" w:rsidP="00583CC0">
      <w:pPr>
        <w:pStyle w:val="Heading1"/>
        <w:rPr>
          <w:lang w:val="en-US"/>
        </w:rPr>
      </w:pPr>
      <w:r w:rsidRPr="00583CC0">
        <w:t>Conclusion</w:t>
      </w:r>
    </w:p>
    <w:p w14:paraId="293246EE" w14:textId="00059F27" w:rsidR="002215C1" w:rsidRDefault="00921879" w:rsidP="002215C1">
      <w:r>
        <w:t>It is requested that RAN2 discussed</w:t>
      </w:r>
      <w:r w:rsidR="002215C1">
        <w:t xml:space="preserve"> the following </w:t>
      </w:r>
      <w:r>
        <w:t xml:space="preserve">observations and </w:t>
      </w:r>
      <w:r w:rsidR="002215C1">
        <w:t>proposals:</w:t>
      </w:r>
    </w:p>
    <w:p w14:paraId="3D13C9D3" w14:textId="77777777" w:rsidR="00BF7B42" w:rsidRDefault="00BF7B42" w:rsidP="00BF7B42">
      <w:pPr>
        <w:rPr>
          <w:lang w:val="en-US"/>
        </w:rPr>
      </w:pPr>
      <w:r w:rsidRPr="004F7DA2">
        <w:rPr>
          <w:b/>
          <w:lang w:val="en-US"/>
        </w:rPr>
        <w:t>Observation#1:</w:t>
      </w:r>
      <w:r>
        <w:rPr>
          <w:lang w:val="en-US"/>
        </w:rPr>
        <w:t xml:space="preserve"> If frequencies of CAG cell are set as highest priority, the UE will keep measuring those frequencies even if it is not </w:t>
      </w:r>
      <w:proofErr w:type="gramStart"/>
      <w:r>
        <w:rPr>
          <w:lang w:val="en-US"/>
        </w:rPr>
        <w:t>in close proximity to</w:t>
      </w:r>
      <w:proofErr w:type="gramEnd"/>
      <w:r>
        <w:rPr>
          <w:lang w:val="en-US"/>
        </w:rPr>
        <w:t xml:space="preserve"> the CAG cell and hence consume unnecessary UE power.</w:t>
      </w:r>
    </w:p>
    <w:p w14:paraId="1C7AE2A3" w14:textId="77777777" w:rsidR="00BF7B42" w:rsidRDefault="00BF7B42" w:rsidP="00BF7B42">
      <w:pPr>
        <w:rPr>
          <w:lang w:val="en-US"/>
        </w:rPr>
      </w:pPr>
      <w:r w:rsidRPr="00107B3B">
        <w:rPr>
          <w:b/>
          <w:lang w:val="en-US"/>
        </w:rPr>
        <w:t>Observation#2:</w:t>
      </w:r>
      <w:r>
        <w:rPr>
          <w:lang w:val="en-US"/>
        </w:rPr>
        <w:t xml:space="preserve"> If frequencies of CAG cell are set not to the highest priority, there are scenarios where the serving frequency is of higher priority than the frequency of the CAG cell, the UE may be delayed from reselecting to CAG cell due to the need to meet the measurement rules and </w:t>
      </w:r>
      <w:proofErr w:type="gramStart"/>
      <w:r>
        <w:rPr>
          <w:lang w:val="en-US"/>
        </w:rPr>
        <w:t>priority based</w:t>
      </w:r>
      <w:proofErr w:type="gramEnd"/>
      <w:r>
        <w:rPr>
          <w:lang w:val="en-US"/>
        </w:rPr>
        <w:t xml:space="preserve"> cell reselection criteria for lower priority frequency</w:t>
      </w:r>
    </w:p>
    <w:p w14:paraId="323FD5DB" w14:textId="77777777" w:rsidR="00BF7B42" w:rsidRDefault="00BF7B42" w:rsidP="00BF7B42">
      <w:pPr>
        <w:rPr>
          <w:lang w:val="en-US"/>
        </w:rPr>
      </w:pPr>
      <w:r w:rsidRPr="00107B3B">
        <w:rPr>
          <w:b/>
          <w:lang w:val="en-US"/>
        </w:rPr>
        <w:t>Observation#3:</w:t>
      </w:r>
      <w:r>
        <w:rPr>
          <w:lang w:val="en-US"/>
        </w:rPr>
        <w:t xml:space="preserve"> Autonomous search function is useful for the following deployment where the frequency of CAG cell:</w:t>
      </w:r>
    </w:p>
    <w:p w14:paraId="55FC00C8" w14:textId="77777777" w:rsidR="00BF7B42" w:rsidRDefault="00BF7B42" w:rsidP="00BF7B42">
      <w:pPr>
        <w:pStyle w:val="ListParagraph"/>
        <w:rPr>
          <w:lang w:val="en-US"/>
        </w:rPr>
      </w:pPr>
      <w:r>
        <w:rPr>
          <w:lang w:val="en-US"/>
        </w:rPr>
        <w:t xml:space="preserve">Case 1: </w:t>
      </w:r>
      <w:r w:rsidRPr="00107B3B">
        <w:rPr>
          <w:lang w:val="en-US"/>
        </w:rPr>
        <w:t>is not part of the broadcast frequency list in the SIB</w:t>
      </w:r>
      <w:r>
        <w:rPr>
          <w:lang w:val="en-US"/>
        </w:rPr>
        <w:t xml:space="preserve"> of a PLMN only cell or;</w:t>
      </w:r>
    </w:p>
    <w:p w14:paraId="3FB6EAC6" w14:textId="77777777" w:rsidR="00BF7B42" w:rsidRPr="00107B3B" w:rsidRDefault="00BF7B42" w:rsidP="00BF7B42">
      <w:pPr>
        <w:pStyle w:val="ListParagraph"/>
        <w:rPr>
          <w:lang w:val="en-US"/>
        </w:rPr>
      </w:pPr>
      <w:r>
        <w:rPr>
          <w:lang w:val="en-US"/>
        </w:rPr>
        <w:t xml:space="preserve">Case 2: </w:t>
      </w:r>
      <w:r w:rsidRPr="00107B3B">
        <w:rPr>
          <w:lang w:val="en-US"/>
        </w:rPr>
        <w:t>is not of highest priority.</w:t>
      </w:r>
    </w:p>
    <w:p w14:paraId="087511C8" w14:textId="0EF0C645" w:rsidR="00BF7B42" w:rsidRDefault="00BF7B42" w:rsidP="00BF7B42">
      <w:pPr>
        <w:rPr>
          <w:lang w:val="en-US"/>
        </w:rPr>
      </w:pPr>
      <w:r>
        <w:rPr>
          <w:b/>
          <w:lang w:val="en-US"/>
        </w:rPr>
        <w:t>Proposal#1</w:t>
      </w:r>
      <w:r>
        <w:rPr>
          <w:lang w:val="en-US"/>
        </w:rPr>
        <w:t xml:space="preserve">: In the case the frequencies of the CAG cells are not broadcast in the frequency list in the SIB, autonomous search function is useful for the UE to start searching on the frequency of the CAG cells. The dedicated priority provided by the network should be set to the highest priority to allow the UE to cell reselect based on the priority based cell reselection. </w:t>
      </w:r>
    </w:p>
    <w:p w14:paraId="0E37D4F0" w14:textId="77777777" w:rsidR="00BF7B42" w:rsidRPr="00E877FF" w:rsidRDefault="00BF7B42" w:rsidP="00BF7B42">
      <w:pPr>
        <w:rPr>
          <w:lang w:val="en-US"/>
        </w:rPr>
      </w:pPr>
      <w:r>
        <w:rPr>
          <w:b/>
          <w:lang w:val="en-US"/>
        </w:rPr>
        <w:t>Observation#4</w:t>
      </w:r>
      <w:r w:rsidRPr="00B75DCF">
        <w:rPr>
          <w:b/>
          <w:lang w:val="en-US"/>
        </w:rPr>
        <w:t>:</w:t>
      </w:r>
      <w:r>
        <w:rPr>
          <w:lang w:val="en-US"/>
        </w:rPr>
        <w:t xml:space="preserve"> </w:t>
      </w:r>
      <w:r>
        <w:t xml:space="preserve">There is little benefit to using autonomous search if the frequency of the CAG cells is not configured to be the highest priority frequency - autonomous search may enable the UE to find the CAG cell but the UE will still not select it </w:t>
      </w:r>
      <w:proofErr w:type="gramStart"/>
      <w:r>
        <w:t>as long as</w:t>
      </w:r>
      <w:proofErr w:type="gramEnd"/>
      <w:r>
        <w:t xml:space="preserve"> the higher priority serving cell is good.</w:t>
      </w:r>
    </w:p>
    <w:p w14:paraId="2346B1B5" w14:textId="5B862297" w:rsidR="00BF048F" w:rsidRDefault="00BF048F" w:rsidP="00BF048F">
      <w:pPr>
        <w:rPr>
          <w:rFonts w:ascii="Times New Roman" w:eastAsia="Calibri" w:hAnsi="Times New Roman"/>
        </w:rPr>
      </w:pPr>
      <w:r w:rsidRPr="004C682C">
        <w:rPr>
          <w:b/>
          <w:bCs/>
          <w:lang w:val="en-US"/>
        </w:rPr>
        <w:t>Proposal#</w:t>
      </w:r>
      <w:r w:rsidR="00412627">
        <w:rPr>
          <w:b/>
          <w:bCs/>
          <w:lang w:val="en-US"/>
        </w:rPr>
        <w:t>2</w:t>
      </w:r>
      <w:r w:rsidRPr="004C682C">
        <w:rPr>
          <w:b/>
          <w:bCs/>
          <w:lang w:val="en-US"/>
        </w:rPr>
        <w:t>:</w:t>
      </w:r>
      <w:r>
        <w:rPr>
          <w:lang w:val="en-US"/>
        </w:rPr>
        <w:t xml:space="preserve"> More justification is needed to introduce proximity indication for inbound handover from PLMN to CAG.</w:t>
      </w:r>
    </w:p>
    <w:p w14:paraId="568D0875" w14:textId="77777777" w:rsidR="00427643" w:rsidRDefault="00427643" w:rsidP="00583CC0">
      <w:pPr>
        <w:pStyle w:val="Heading1"/>
        <w:rPr>
          <w:lang w:val="en-US"/>
        </w:rPr>
      </w:pPr>
      <w:r w:rsidRPr="0099619E">
        <w:rPr>
          <w:lang w:val="en-US"/>
        </w:rPr>
        <w:t>References</w:t>
      </w:r>
    </w:p>
    <w:p w14:paraId="74CC589D" w14:textId="02A93798" w:rsidR="00835855" w:rsidRDefault="00835855" w:rsidP="00835855">
      <w:pPr>
        <w:ind w:left="360"/>
      </w:pPr>
      <w:r w:rsidRPr="00835855">
        <w:t>[</w:t>
      </w:r>
      <w:r w:rsidR="00921879">
        <w:t>1</w:t>
      </w:r>
      <w:r w:rsidRPr="00835855">
        <w:t xml:space="preserve">] </w:t>
      </w:r>
      <w:r w:rsidR="007313C0">
        <w:t>RP-190729</w:t>
      </w:r>
      <w:r w:rsidRPr="00B97E5E">
        <w:t xml:space="preserve">, </w:t>
      </w:r>
      <w:r>
        <w:t>“</w:t>
      </w:r>
      <w:fldSimple w:instr=" DOCPROPERTY  CrTitle  \* MERGEFORMAT ">
        <w:r w:rsidR="003105CC">
          <w:t xml:space="preserve">TS </w:t>
        </w:r>
        <w:r w:rsidR="007313C0" w:rsidRPr="007313C0">
          <w:t xml:space="preserve">New Work Item Proposal on Private Network Support for NG-RAN </w:t>
        </w:r>
      </w:fldSimple>
      <w:r>
        <w:t xml:space="preserve">”, </w:t>
      </w:r>
      <w:r w:rsidR="007313C0">
        <w:rPr>
          <w:noProof/>
        </w:rPr>
        <w:t>China Telecom</w:t>
      </w:r>
    </w:p>
    <w:p w14:paraId="3408E349" w14:textId="2703BCA4" w:rsidR="00442AB1" w:rsidRPr="002B120C" w:rsidRDefault="00100A71" w:rsidP="002B120C">
      <w:pPr>
        <w:ind w:left="360"/>
      </w:pPr>
      <w:r>
        <w:t>[2</w:t>
      </w:r>
      <w:r w:rsidR="00D66649">
        <w:t xml:space="preserve">] </w:t>
      </w:r>
      <w:r w:rsidR="007313C0">
        <w:t>TS23.501</w:t>
      </w:r>
    </w:p>
    <w:sectPr w:rsidR="00442AB1" w:rsidRPr="002B120C" w:rsidSect="004C682C">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B6AE" w14:textId="77777777" w:rsidR="00CF4BC8" w:rsidRDefault="00CF4BC8"/>
  </w:endnote>
  <w:endnote w:type="continuationSeparator" w:id="0">
    <w:p w14:paraId="5946C9C5" w14:textId="77777777" w:rsidR="00CF4BC8" w:rsidRDefault="00CF4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D0245" w14:textId="77777777" w:rsidR="00CF4BC8" w:rsidRDefault="00CF4BC8"/>
  </w:footnote>
  <w:footnote w:type="continuationSeparator" w:id="0">
    <w:p w14:paraId="4B7B4206" w14:textId="77777777" w:rsidR="00CF4BC8" w:rsidRDefault="00CF4B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5A716A"/>
    <w:multiLevelType w:val="hybridMultilevel"/>
    <w:tmpl w:val="6014547E"/>
    <w:lvl w:ilvl="0" w:tplc="F3885928">
      <w:start w:val="1"/>
      <w:numFmt w:val="bullet"/>
      <w:lvlText w:val="•"/>
      <w:lvlJc w:val="left"/>
      <w:pPr>
        <w:tabs>
          <w:tab w:val="num" w:pos="720"/>
        </w:tabs>
        <w:ind w:left="720" w:hanging="360"/>
      </w:pPr>
      <w:rPr>
        <w:rFonts w:ascii="Arial" w:hAnsi="Arial" w:hint="default"/>
      </w:rPr>
    </w:lvl>
    <w:lvl w:ilvl="1" w:tplc="C7DE3DA0">
      <w:start w:val="1"/>
      <w:numFmt w:val="bullet"/>
      <w:lvlText w:val="•"/>
      <w:lvlJc w:val="left"/>
      <w:pPr>
        <w:tabs>
          <w:tab w:val="num" w:pos="1440"/>
        </w:tabs>
        <w:ind w:left="1440" w:hanging="360"/>
      </w:pPr>
      <w:rPr>
        <w:rFonts w:ascii="Arial" w:hAnsi="Arial" w:hint="default"/>
      </w:rPr>
    </w:lvl>
    <w:lvl w:ilvl="2" w:tplc="9D4E51F4" w:tentative="1">
      <w:start w:val="1"/>
      <w:numFmt w:val="bullet"/>
      <w:lvlText w:val="•"/>
      <w:lvlJc w:val="left"/>
      <w:pPr>
        <w:tabs>
          <w:tab w:val="num" w:pos="2160"/>
        </w:tabs>
        <w:ind w:left="2160" w:hanging="360"/>
      </w:pPr>
      <w:rPr>
        <w:rFonts w:ascii="Arial" w:hAnsi="Arial" w:hint="default"/>
      </w:rPr>
    </w:lvl>
    <w:lvl w:ilvl="3" w:tplc="8618A9A4" w:tentative="1">
      <w:start w:val="1"/>
      <w:numFmt w:val="bullet"/>
      <w:lvlText w:val="•"/>
      <w:lvlJc w:val="left"/>
      <w:pPr>
        <w:tabs>
          <w:tab w:val="num" w:pos="2880"/>
        </w:tabs>
        <w:ind w:left="2880" w:hanging="360"/>
      </w:pPr>
      <w:rPr>
        <w:rFonts w:ascii="Arial" w:hAnsi="Arial" w:hint="default"/>
      </w:rPr>
    </w:lvl>
    <w:lvl w:ilvl="4" w:tplc="AC549F02" w:tentative="1">
      <w:start w:val="1"/>
      <w:numFmt w:val="bullet"/>
      <w:lvlText w:val="•"/>
      <w:lvlJc w:val="left"/>
      <w:pPr>
        <w:tabs>
          <w:tab w:val="num" w:pos="3600"/>
        </w:tabs>
        <w:ind w:left="3600" w:hanging="360"/>
      </w:pPr>
      <w:rPr>
        <w:rFonts w:ascii="Arial" w:hAnsi="Arial" w:hint="default"/>
      </w:rPr>
    </w:lvl>
    <w:lvl w:ilvl="5" w:tplc="918642DE" w:tentative="1">
      <w:start w:val="1"/>
      <w:numFmt w:val="bullet"/>
      <w:lvlText w:val="•"/>
      <w:lvlJc w:val="left"/>
      <w:pPr>
        <w:tabs>
          <w:tab w:val="num" w:pos="4320"/>
        </w:tabs>
        <w:ind w:left="4320" w:hanging="360"/>
      </w:pPr>
      <w:rPr>
        <w:rFonts w:ascii="Arial" w:hAnsi="Arial" w:hint="default"/>
      </w:rPr>
    </w:lvl>
    <w:lvl w:ilvl="6" w:tplc="C1DA5B4E" w:tentative="1">
      <w:start w:val="1"/>
      <w:numFmt w:val="bullet"/>
      <w:lvlText w:val="•"/>
      <w:lvlJc w:val="left"/>
      <w:pPr>
        <w:tabs>
          <w:tab w:val="num" w:pos="5040"/>
        </w:tabs>
        <w:ind w:left="5040" w:hanging="360"/>
      </w:pPr>
      <w:rPr>
        <w:rFonts w:ascii="Arial" w:hAnsi="Arial" w:hint="default"/>
      </w:rPr>
    </w:lvl>
    <w:lvl w:ilvl="7" w:tplc="290C3C0C" w:tentative="1">
      <w:start w:val="1"/>
      <w:numFmt w:val="bullet"/>
      <w:lvlText w:val="•"/>
      <w:lvlJc w:val="left"/>
      <w:pPr>
        <w:tabs>
          <w:tab w:val="num" w:pos="5760"/>
        </w:tabs>
        <w:ind w:left="5760" w:hanging="360"/>
      </w:pPr>
      <w:rPr>
        <w:rFonts w:ascii="Arial" w:hAnsi="Arial" w:hint="default"/>
      </w:rPr>
    </w:lvl>
    <w:lvl w:ilvl="8" w:tplc="F77E56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A0F82"/>
    <w:multiLevelType w:val="hybridMultilevel"/>
    <w:tmpl w:val="6694DCB4"/>
    <w:lvl w:ilvl="0" w:tplc="9886CAD4">
      <w:start w:val="1"/>
      <w:numFmt w:val="bullet"/>
      <w:lvlText w:val="•"/>
      <w:lvlJc w:val="left"/>
      <w:pPr>
        <w:tabs>
          <w:tab w:val="num" w:pos="720"/>
        </w:tabs>
        <w:ind w:left="720" w:hanging="360"/>
      </w:pPr>
      <w:rPr>
        <w:rFonts w:ascii="Arial" w:hAnsi="Arial" w:hint="default"/>
      </w:rPr>
    </w:lvl>
    <w:lvl w:ilvl="1" w:tplc="C98A263A">
      <w:start w:val="1"/>
      <w:numFmt w:val="bullet"/>
      <w:lvlText w:val="•"/>
      <w:lvlJc w:val="left"/>
      <w:pPr>
        <w:tabs>
          <w:tab w:val="num" w:pos="1440"/>
        </w:tabs>
        <w:ind w:left="1440" w:hanging="360"/>
      </w:pPr>
      <w:rPr>
        <w:rFonts w:ascii="Arial" w:hAnsi="Arial" w:hint="default"/>
      </w:rPr>
    </w:lvl>
    <w:lvl w:ilvl="2" w:tplc="C890B22C" w:tentative="1">
      <w:start w:val="1"/>
      <w:numFmt w:val="bullet"/>
      <w:lvlText w:val="•"/>
      <w:lvlJc w:val="left"/>
      <w:pPr>
        <w:tabs>
          <w:tab w:val="num" w:pos="2160"/>
        </w:tabs>
        <w:ind w:left="2160" w:hanging="360"/>
      </w:pPr>
      <w:rPr>
        <w:rFonts w:ascii="Arial" w:hAnsi="Arial" w:hint="default"/>
      </w:rPr>
    </w:lvl>
    <w:lvl w:ilvl="3" w:tplc="E230FE70" w:tentative="1">
      <w:start w:val="1"/>
      <w:numFmt w:val="bullet"/>
      <w:lvlText w:val="•"/>
      <w:lvlJc w:val="left"/>
      <w:pPr>
        <w:tabs>
          <w:tab w:val="num" w:pos="2880"/>
        </w:tabs>
        <w:ind w:left="2880" w:hanging="360"/>
      </w:pPr>
      <w:rPr>
        <w:rFonts w:ascii="Arial" w:hAnsi="Arial" w:hint="default"/>
      </w:rPr>
    </w:lvl>
    <w:lvl w:ilvl="4" w:tplc="D9485E3C" w:tentative="1">
      <w:start w:val="1"/>
      <w:numFmt w:val="bullet"/>
      <w:lvlText w:val="•"/>
      <w:lvlJc w:val="left"/>
      <w:pPr>
        <w:tabs>
          <w:tab w:val="num" w:pos="3600"/>
        </w:tabs>
        <w:ind w:left="3600" w:hanging="360"/>
      </w:pPr>
      <w:rPr>
        <w:rFonts w:ascii="Arial" w:hAnsi="Arial" w:hint="default"/>
      </w:rPr>
    </w:lvl>
    <w:lvl w:ilvl="5" w:tplc="A9965E0E" w:tentative="1">
      <w:start w:val="1"/>
      <w:numFmt w:val="bullet"/>
      <w:lvlText w:val="•"/>
      <w:lvlJc w:val="left"/>
      <w:pPr>
        <w:tabs>
          <w:tab w:val="num" w:pos="4320"/>
        </w:tabs>
        <w:ind w:left="4320" w:hanging="360"/>
      </w:pPr>
      <w:rPr>
        <w:rFonts w:ascii="Arial" w:hAnsi="Arial" w:hint="default"/>
      </w:rPr>
    </w:lvl>
    <w:lvl w:ilvl="6" w:tplc="DB40E924" w:tentative="1">
      <w:start w:val="1"/>
      <w:numFmt w:val="bullet"/>
      <w:lvlText w:val="•"/>
      <w:lvlJc w:val="left"/>
      <w:pPr>
        <w:tabs>
          <w:tab w:val="num" w:pos="5040"/>
        </w:tabs>
        <w:ind w:left="5040" w:hanging="360"/>
      </w:pPr>
      <w:rPr>
        <w:rFonts w:ascii="Arial" w:hAnsi="Arial" w:hint="default"/>
      </w:rPr>
    </w:lvl>
    <w:lvl w:ilvl="7" w:tplc="A35C8A88" w:tentative="1">
      <w:start w:val="1"/>
      <w:numFmt w:val="bullet"/>
      <w:lvlText w:val="•"/>
      <w:lvlJc w:val="left"/>
      <w:pPr>
        <w:tabs>
          <w:tab w:val="num" w:pos="5760"/>
        </w:tabs>
        <w:ind w:left="5760" w:hanging="360"/>
      </w:pPr>
      <w:rPr>
        <w:rFonts w:ascii="Arial" w:hAnsi="Arial" w:hint="default"/>
      </w:rPr>
    </w:lvl>
    <w:lvl w:ilvl="8" w:tplc="168C4D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081047"/>
    <w:multiLevelType w:val="hybridMultilevel"/>
    <w:tmpl w:val="39E6AE2A"/>
    <w:lvl w:ilvl="0" w:tplc="1E8E70DA">
      <w:start w:val="1"/>
      <w:numFmt w:val="bullet"/>
      <w:lvlText w:val=""/>
      <w:lvlJc w:val="left"/>
      <w:pPr>
        <w:tabs>
          <w:tab w:val="num" w:pos="720"/>
        </w:tabs>
        <w:ind w:left="720" w:hanging="360"/>
      </w:pPr>
      <w:rPr>
        <w:rFonts w:ascii="Wingdings" w:hAnsi="Wingdings" w:hint="default"/>
      </w:rPr>
    </w:lvl>
    <w:lvl w:ilvl="1" w:tplc="FC46A1AA">
      <w:start w:val="1"/>
      <w:numFmt w:val="bullet"/>
      <w:lvlText w:val=""/>
      <w:lvlJc w:val="left"/>
      <w:pPr>
        <w:tabs>
          <w:tab w:val="num" w:pos="1440"/>
        </w:tabs>
        <w:ind w:left="1440" w:hanging="360"/>
      </w:pPr>
      <w:rPr>
        <w:rFonts w:ascii="Wingdings" w:hAnsi="Wingdings" w:hint="default"/>
      </w:rPr>
    </w:lvl>
    <w:lvl w:ilvl="2" w:tplc="6E2C1406" w:tentative="1">
      <w:start w:val="1"/>
      <w:numFmt w:val="bullet"/>
      <w:lvlText w:val=""/>
      <w:lvlJc w:val="left"/>
      <w:pPr>
        <w:tabs>
          <w:tab w:val="num" w:pos="2160"/>
        </w:tabs>
        <w:ind w:left="2160" w:hanging="360"/>
      </w:pPr>
      <w:rPr>
        <w:rFonts w:ascii="Wingdings" w:hAnsi="Wingdings" w:hint="default"/>
      </w:rPr>
    </w:lvl>
    <w:lvl w:ilvl="3" w:tplc="86282F7A" w:tentative="1">
      <w:start w:val="1"/>
      <w:numFmt w:val="bullet"/>
      <w:lvlText w:val=""/>
      <w:lvlJc w:val="left"/>
      <w:pPr>
        <w:tabs>
          <w:tab w:val="num" w:pos="2880"/>
        </w:tabs>
        <w:ind w:left="2880" w:hanging="360"/>
      </w:pPr>
      <w:rPr>
        <w:rFonts w:ascii="Wingdings" w:hAnsi="Wingdings" w:hint="default"/>
      </w:rPr>
    </w:lvl>
    <w:lvl w:ilvl="4" w:tplc="DED06FC2" w:tentative="1">
      <w:start w:val="1"/>
      <w:numFmt w:val="bullet"/>
      <w:lvlText w:val=""/>
      <w:lvlJc w:val="left"/>
      <w:pPr>
        <w:tabs>
          <w:tab w:val="num" w:pos="3600"/>
        </w:tabs>
        <w:ind w:left="3600" w:hanging="360"/>
      </w:pPr>
      <w:rPr>
        <w:rFonts w:ascii="Wingdings" w:hAnsi="Wingdings" w:hint="default"/>
      </w:rPr>
    </w:lvl>
    <w:lvl w:ilvl="5" w:tplc="ED0221B2" w:tentative="1">
      <w:start w:val="1"/>
      <w:numFmt w:val="bullet"/>
      <w:lvlText w:val=""/>
      <w:lvlJc w:val="left"/>
      <w:pPr>
        <w:tabs>
          <w:tab w:val="num" w:pos="4320"/>
        </w:tabs>
        <w:ind w:left="4320" w:hanging="360"/>
      </w:pPr>
      <w:rPr>
        <w:rFonts w:ascii="Wingdings" w:hAnsi="Wingdings" w:hint="default"/>
      </w:rPr>
    </w:lvl>
    <w:lvl w:ilvl="6" w:tplc="0A220BBC" w:tentative="1">
      <w:start w:val="1"/>
      <w:numFmt w:val="bullet"/>
      <w:lvlText w:val=""/>
      <w:lvlJc w:val="left"/>
      <w:pPr>
        <w:tabs>
          <w:tab w:val="num" w:pos="5040"/>
        </w:tabs>
        <w:ind w:left="5040" w:hanging="360"/>
      </w:pPr>
      <w:rPr>
        <w:rFonts w:ascii="Wingdings" w:hAnsi="Wingdings" w:hint="default"/>
      </w:rPr>
    </w:lvl>
    <w:lvl w:ilvl="7" w:tplc="821E2E60" w:tentative="1">
      <w:start w:val="1"/>
      <w:numFmt w:val="bullet"/>
      <w:lvlText w:val=""/>
      <w:lvlJc w:val="left"/>
      <w:pPr>
        <w:tabs>
          <w:tab w:val="num" w:pos="5760"/>
        </w:tabs>
        <w:ind w:left="5760" w:hanging="360"/>
      </w:pPr>
      <w:rPr>
        <w:rFonts w:ascii="Wingdings" w:hAnsi="Wingdings" w:hint="default"/>
      </w:rPr>
    </w:lvl>
    <w:lvl w:ilvl="8" w:tplc="994A584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7F6572"/>
    <w:multiLevelType w:val="hybridMultilevel"/>
    <w:tmpl w:val="314EE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EB2ED3"/>
    <w:multiLevelType w:val="hybridMultilevel"/>
    <w:tmpl w:val="341C619E"/>
    <w:lvl w:ilvl="0" w:tplc="5B4CEB84">
      <w:start w:val="1"/>
      <w:numFmt w:val="bullet"/>
      <w:lvlText w:val="–"/>
      <w:lvlJc w:val="left"/>
      <w:pPr>
        <w:tabs>
          <w:tab w:val="num" w:pos="720"/>
        </w:tabs>
        <w:ind w:left="720" w:hanging="360"/>
      </w:pPr>
      <w:rPr>
        <w:rFonts w:ascii="Intel Clear" w:hAnsi="Intel Clear" w:hint="default"/>
      </w:rPr>
    </w:lvl>
    <w:lvl w:ilvl="1" w:tplc="EE5E1740" w:tentative="1">
      <w:start w:val="1"/>
      <w:numFmt w:val="bullet"/>
      <w:lvlText w:val="–"/>
      <w:lvlJc w:val="left"/>
      <w:pPr>
        <w:tabs>
          <w:tab w:val="num" w:pos="1440"/>
        </w:tabs>
        <w:ind w:left="1440" w:hanging="360"/>
      </w:pPr>
      <w:rPr>
        <w:rFonts w:ascii="Intel Clear" w:hAnsi="Intel Clear" w:hint="default"/>
      </w:rPr>
    </w:lvl>
    <w:lvl w:ilvl="2" w:tplc="5386D67E">
      <w:start w:val="1"/>
      <w:numFmt w:val="bullet"/>
      <w:lvlText w:val="–"/>
      <w:lvlJc w:val="left"/>
      <w:pPr>
        <w:tabs>
          <w:tab w:val="num" w:pos="2160"/>
        </w:tabs>
        <w:ind w:left="2160" w:hanging="360"/>
      </w:pPr>
      <w:rPr>
        <w:rFonts w:ascii="Intel Clear" w:hAnsi="Intel Clear" w:hint="default"/>
      </w:rPr>
    </w:lvl>
    <w:lvl w:ilvl="3" w:tplc="48BA7EC4" w:tentative="1">
      <w:start w:val="1"/>
      <w:numFmt w:val="bullet"/>
      <w:lvlText w:val="–"/>
      <w:lvlJc w:val="left"/>
      <w:pPr>
        <w:tabs>
          <w:tab w:val="num" w:pos="2880"/>
        </w:tabs>
        <w:ind w:left="2880" w:hanging="360"/>
      </w:pPr>
      <w:rPr>
        <w:rFonts w:ascii="Intel Clear" w:hAnsi="Intel Clear" w:hint="default"/>
      </w:rPr>
    </w:lvl>
    <w:lvl w:ilvl="4" w:tplc="AB36BEFA" w:tentative="1">
      <w:start w:val="1"/>
      <w:numFmt w:val="bullet"/>
      <w:lvlText w:val="–"/>
      <w:lvlJc w:val="left"/>
      <w:pPr>
        <w:tabs>
          <w:tab w:val="num" w:pos="3600"/>
        </w:tabs>
        <w:ind w:left="3600" w:hanging="360"/>
      </w:pPr>
      <w:rPr>
        <w:rFonts w:ascii="Intel Clear" w:hAnsi="Intel Clear" w:hint="default"/>
      </w:rPr>
    </w:lvl>
    <w:lvl w:ilvl="5" w:tplc="0BB45D5C" w:tentative="1">
      <w:start w:val="1"/>
      <w:numFmt w:val="bullet"/>
      <w:lvlText w:val="–"/>
      <w:lvlJc w:val="left"/>
      <w:pPr>
        <w:tabs>
          <w:tab w:val="num" w:pos="4320"/>
        </w:tabs>
        <w:ind w:left="4320" w:hanging="360"/>
      </w:pPr>
      <w:rPr>
        <w:rFonts w:ascii="Intel Clear" w:hAnsi="Intel Clear" w:hint="default"/>
      </w:rPr>
    </w:lvl>
    <w:lvl w:ilvl="6" w:tplc="1326F084" w:tentative="1">
      <w:start w:val="1"/>
      <w:numFmt w:val="bullet"/>
      <w:lvlText w:val="–"/>
      <w:lvlJc w:val="left"/>
      <w:pPr>
        <w:tabs>
          <w:tab w:val="num" w:pos="5040"/>
        </w:tabs>
        <w:ind w:left="5040" w:hanging="360"/>
      </w:pPr>
      <w:rPr>
        <w:rFonts w:ascii="Intel Clear" w:hAnsi="Intel Clear" w:hint="default"/>
      </w:rPr>
    </w:lvl>
    <w:lvl w:ilvl="7" w:tplc="A300CD02" w:tentative="1">
      <w:start w:val="1"/>
      <w:numFmt w:val="bullet"/>
      <w:lvlText w:val="–"/>
      <w:lvlJc w:val="left"/>
      <w:pPr>
        <w:tabs>
          <w:tab w:val="num" w:pos="5760"/>
        </w:tabs>
        <w:ind w:left="5760" w:hanging="360"/>
      </w:pPr>
      <w:rPr>
        <w:rFonts w:ascii="Intel Clear" w:hAnsi="Intel Clear" w:hint="default"/>
      </w:rPr>
    </w:lvl>
    <w:lvl w:ilvl="8" w:tplc="54969824" w:tentative="1">
      <w:start w:val="1"/>
      <w:numFmt w:val="bullet"/>
      <w:lvlText w:val="–"/>
      <w:lvlJc w:val="left"/>
      <w:pPr>
        <w:tabs>
          <w:tab w:val="num" w:pos="6480"/>
        </w:tabs>
        <w:ind w:left="6480" w:hanging="360"/>
      </w:pPr>
      <w:rPr>
        <w:rFonts w:ascii="Intel Clear" w:hAnsi="Intel Clear" w:hint="default"/>
      </w:rPr>
    </w:lvl>
  </w:abstractNum>
  <w:abstractNum w:abstractNumId="31"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38"/>
  </w:num>
  <w:num w:numId="3">
    <w:abstractNumId w:val="9"/>
  </w:num>
  <w:num w:numId="4">
    <w:abstractNumId w:val="0"/>
  </w:num>
  <w:num w:numId="5">
    <w:abstractNumId w:val="26"/>
  </w:num>
  <w:num w:numId="6">
    <w:abstractNumId w:val="13"/>
  </w:num>
  <w:num w:numId="7">
    <w:abstractNumId w:val="18"/>
  </w:num>
  <w:num w:numId="8">
    <w:abstractNumId w:val="17"/>
  </w:num>
  <w:num w:numId="9">
    <w:abstractNumId w:val="15"/>
  </w:num>
  <w:num w:numId="10">
    <w:abstractNumId w:val="31"/>
  </w:num>
  <w:num w:numId="11">
    <w:abstractNumId w:val="5"/>
  </w:num>
  <w:num w:numId="12">
    <w:abstractNumId w:val="42"/>
  </w:num>
  <w:num w:numId="13">
    <w:abstractNumId w:val="16"/>
  </w:num>
  <w:num w:numId="14">
    <w:abstractNumId w:val="36"/>
  </w:num>
  <w:num w:numId="15">
    <w:abstractNumId w:val="33"/>
  </w:num>
  <w:num w:numId="16">
    <w:abstractNumId w:val="19"/>
  </w:num>
  <w:num w:numId="17">
    <w:abstractNumId w:val="20"/>
  </w:num>
  <w:num w:numId="18">
    <w:abstractNumId w:val="24"/>
  </w:num>
  <w:num w:numId="19">
    <w:abstractNumId w:val="34"/>
  </w:num>
  <w:num w:numId="20">
    <w:abstractNumId w:val="12"/>
  </w:num>
  <w:num w:numId="21">
    <w:abstractNumId w:val="25"/>
  </w:num>
  <w:num w:numId="22">
    <w:abstractNumId w:val="23"/>
  </w:num>
  <w:num w:numId="23">
    <w:abstractNumId w:val="6"/>
  </w:num>
  <w:num w:numId="24">
    <w:abstractNumId w:val="37"/>
  </w:num>
  <w:num w:numId="25">
    <w:abstractNumId w:val="7"/>
  </w:num>
  <w:num w:numId="26">
    <w:abstractNumId w:val="41"/>
  </w:num>
  <w:num w:numId="27">
    <w:abstractNumId w:val="1"/>
  </w:num>
  <w:num w:numId="28">
    <w:abstractNumId w:val="4"/>
  </w:num>
  <w:num w:numId="29">
    <w:abstractNumId w:val="21"/>
  </w:num>
  <w:num w:numId="30">
    <w:abstractNumId w:val="3"/>
  </w:num>
  <w:num w:numId="31">
    <w:abstractNumId w:val="14"/>
  </w:num>
  <w:num w:numId="32">
    <w:abstractNumId w:val="32"/>
  </w:num>
  <w:num w:numId="33">
    <w:abstractNumId w:val="8"/>
  </w:num>
  <w:num w:numId="34">
    <w:abstractNumId w:val="35"/>
  </w:num>
  <w:num w:numId="35">
    <w:abstractNumId w:val="39"/>
  </w:num>
  <w:num w:numId="36">
    <w:abstractNumId w:val="40"/>
  </w:num>
  <w:num w:numId="37">
    <w:abstractNumId w:val="2"/>
  </w:num>
  <w:num w:numId="38">
    <w:abstractNumId w:val="10"/>
  </w:num>
  <w:num w:numId="39">
    <w:abstractNumId w:val="28"/>
  </w:num>
  <w:num w:numId="40">
    <w:abstractNumId w:val="30"/>
  </w:num>
  <w:num w:numId="41">
    <w:abstractNumId w:val="11"/>
  </w:num>
  <w:num w:numId="42">
    <w:abstractNumId w:val="27"/>
  </w:num>
  <w:num w:numId="4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5C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2DBE"/>
    <w:rsid w:val="00043787"/>
    <w:rsid w:val="000440E1"/>
    <w:rsid w:val="0004453A"/>
    <w:rsid w:val="00044636"/>
    <w:rsid w:val="00044671"/>
    <w:rsid w:val="000452EB"/>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6D82"/>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66B"/>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A93"/>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2EA4"/>
    <w:rsid w:val="00093404"/>
    <w:rsid w:val="000935A6"/>
    <w:rsid w:val="00093E16"/>
    <w:rsid w:val="00094011"/>
    <w:rsid w:val="000941AA"/>
    <w:rsid w:val="00094210"/>
    <w:rsid w:val="000942B4"/>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7A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657A"/>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B3B"/>
    <w:rsid w:val="00107EB4"/>
    <w:rsid w:val="0011214F"/>
    <w:rsid w:val="0011438A"/>
    <w:rsid w:val="00114401"/>
    <w:rsid w:val="00114DE7"/>
    <w:rsid w:val="00114E20"/>
    <w:rsid w:val="0011532B"/>
    <w:rsid w:val="0011543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1D"/>
    <w:rsid w:val="00162075"/>
    <w:rsid w:val="001656AF"/>
    <w:rsid w:val="00165A12"/>
    <w:rsid w:val="00165CEE"/>
    <w:rsid w:val="00166B73"/>
    <w:rsid w:val="001672C7"/>
    <w:rsid w:val="001679AF"/>
    <w:rsid w:val="00167ACC"/>
    <w:rsid w:val="00167B28"/>
    <w:rsid w:val="00167D00"/>
    <w:rsid w:val="0017046A"/>
    <w:rsid w:val="001717EF"/>
    <w:rsid w:val="001719AA"/>
    <w:rsid w:val="00171B01"/>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CE9"/>
    <w:rsid w:val="00190DE3"/>
    <w:rsid w:val="00191484"/>
    <w:rsid w:val="0019156E"/>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9C3"/>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1299"/>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6510"/>
    <w:rsid w:val="002773E0"/>
    <w:rsid w:val="002776DA"/>
    <w:rsid w:val="00277797"/>
    <w:rsid w:val="00277AAF"/>
    <w:rsid w:val="00277CB8"/>
    <w:rsid w:val="00277EEC"/>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3AC"/>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20C"/>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6D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0DF"/>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225"/>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280"/>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421D"/>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068"/>
    <w:rsid w:val="003814C2"/>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273"/>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610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7AF"/>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77D"/>
    <w:rsid w:val="00411C0C"/>
    <w:rsid w:val="004120ED"/>
    <w:rsid w:val="0041218E"/>
    <w:rsid w:val="004122EC"/>
    <w:rsid w:val="00412627"/>
    <w:rsid w:val="00413D3D"/>
    <w:rsid w:val="00415AC3"/>
    <w:rsid w:val="00416080"/>
    <w:rsid w:val="00416242"/>
    <w:rsid w:val="00416576"/>
    <w:rsid w:val="00416B4B"/>
    <w:rsid w:val="0041732D"/>
    <w:rsid w:val="004175E0"/>
    <w:rsid w:val="00420B7B"/>
    <w:rsid w:val="004219AB"/>
    <w:rsid w:val="00422F4A"/>
    <w:rsid w:val="004237BF"/>
    <w:rsid w:val="004244A3"/>
    <w:rsid w:val="004244DD"/>
    <w:rsid w:val="0042508D"/>
    <w:rsid w:val="004259C7"/>
    <w:rsid w:val="004264D6"/>
    <w:rsid w:val="00426BFD"/>
    <w:rsid w:val="0042757E"/>
    <w:rsid w:val="00427643"/>
    <w:rsid w:val="00427875"/>
    <w:rsid w:val="00427DA5"/>
    <w:rsid w:val="00427E08"/>
    <w:rsid w:val="00427E5C"/>
    <w:rsid w:val="00431465"/>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B3E"/>
    <w:rsid w:val="00481D38"/>
    <w:rsid w:val="0048223A"/>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C8F"/>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CE7"/>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82C"/>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4D0"/>
    <w:rsid w:val="004F3585"/>
    <w:rsid w:val="004F4875"/>
    <w:rsid w:val="004F4921"/>
    <w:rsid w:val="004F4FA8"/>
    <w:rsid w:val="004F5F84"/>
    <w:rsid w:val="004F64F8"/>
    <w:rsid w:val="004F6B6A"/>
    <w:rsid w:val="004F742A"/>
    <w:rsid w:val="004F7DA2"/>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C7"/>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DE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3E2"/>
    <w:rsid w:val="005C66FE"/>
    <w:rsid w:val="005C6DFD"/>
    <w:rsid w:val="005C773C"/>
    <w:rsid w:val="005D0340"/>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CB9"/>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6A5"/>
    <w:rsid w:val="00600CBD"/>
    <w:rsid w:val="00600CC9"/>
    <w:rsid w:val="00600FBE"/>
    <w:rsid w:val="006032F0"/>
    <w:rsid w:val="00604F0B"/>
    <w:rsid w:val="00605FD1"/>
    <w:rsid w:val="0060615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852"/>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667"/>
    <w:rsid w:val="00662B32"/>
    <w:rsid w:val="00662E8D"/>
    <w:rsid w:val="006633D3"/>
    <w:rsid w:val="00663BC6"/>
    <w:rsid w:val="00663F9E"/>
    <w:rsid w:val="006640D6"/>
    <w:rsid w:val="00664255"/>
    <w:rsid w:val="00664391"/>
    <w:rsid w:val="006644EE"/>
    <w:rsid w:val="00664602"/>
    <w:rsid w:val="00665DB6"/>
    <w:rsid w:val="00665E04"/>
    <w:rsid w:val="00666613"/>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E82"/>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4E"/>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5E38"/>
    <w:rsid w:val="0072664C"/>
    <w:rsid w:val="007270C7"/>
    <w:rsid w:val="0072722E"/>
    <w:rsid w:val="00727E18"/>
    <w:rsid w:val="0073034E"/>
    <w:rsid w:val="0073050A"/>
    <w:rsid w:val="007307E7"/>
    <w:rsid w:val="00730906"/>
    <w:rsid w:val="00730C13"/>
    <w:rsid w:val="007313C0"/>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D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3"/>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5FB9"/>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3E1A"/>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8A3"/>
    <w:rsid w:val="007D7E23"/>
    <w:rsid w:val="007E029C"/>
    <w:rsid w:val="007E0325"/>
    <w:rsid w:val="007E038C"/>
    <w:rsid w:val="007E04CB"/>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36A"/>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486"/>
    <w:rsid w:val="00845610"/>
    <w:rsid w:val="00845FC5"/>
    <w:rsid w:val="00847260"/>
    <w:rsid w:val="0084740B"/>
    <w:rsid w:val="00847E0F"/>
    <w:rsid w:val="00847F80"/>
    <w:rsid w:val="00847FCC"/>
    <w:rsid w:val="00850ABB"/>
    <w:rsid w:val="00851C1E"/>
    <w:rsid w:val="00851DDA"/>
    <w:rsid w:val="00852C1A"/>
    <w:rsid w:val="00853B1B"/>
    <w:rsid w:val="00853B75"/>
    <w:rsid w:val="0085449A"/>
    <w:rsid w:val="00855618"/>
    <w:rsid w:val="008558DE"/>
    <w:rsid w:val="00855C07"/>
    <w:rsid w:val="00856F84"/>
    <w:rsid w:val="008570AD"/>
    <w:rsid w:val="008575DD"/>
    <w:rsid w:val="00862A49"/>
    <w:rsid w:val="00864AA0"/>
    <w:rsid w:val="00864CF4"/>
    <w:rsid w:val="00864FDB"/>
    <w:rsid w:val="00865458"/>
    <w:rsid w:val="008658DD"/>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419"/>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56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304"/>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A3E"/>
    <w:rsid w:val="008D3D03"/>
    <w:rsid w:val="008D4D30"/>
    <w:rsid w:val="008D582E"/>
    <w:rsid w:val="008D59D4"/>
    <w:rsid w:val="008D7321"/>
    <w:rsid w:val="008D7F7D"/>
    <w:rsid w:val="008E0204"/>
    <w:rsid w:val="008E19EC"/>
    <w:rsid w:val="008E205A"/>
    <w:rsid w:val="008E20DD"/>
    <w:rsid w:val="008E24A9"/>
    <w:rsid w:val="008E2835"/>
    <w:rsid w:val="008E2C63"/>
    <w:rsid w:val="008E2D5E"/>
    <w:rsid w:val="008E2FB9"/>
    <w:rsid w:val="008E3047"/>
    <w:rsid w:val="008E36C9"/>
    <w:rsid w:val="008E3AD1"/>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0D19"/>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BD0"/>
    <w:rsid w:val="00936DEA"/>
    <w:rsid w:val="00937189"/>
    <w:rsid w:val="00937834"/>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AAA"/>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59C4"/>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0EF2"/>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4BD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6AD"/>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46B5"/>
    <w:rsid w:val="00A7623F"/>
    <w:rsid w:val="00A763B9"/>
    <w:rsid w:val="00A7786D"/>
    <w:rsid w:val="00A80834"/>
    <w:rsid w:val="00A80C82"/>
    <w:rsid w:val="00A80D6D"/>
    <w:rsid w:val="00A81002"/>
    <w:rsid w:val="00A81AC2"/>
    <w:rsid w:val="00A82BD7"/>
    <w:rsid w:val="00A8323C"/>
    <w:rsid w:val="00A83250"/>
    <w:rsid w:val="00A83537"/>
    <w:rsid w:val="00A83585"/>
    <w:rsid w:val="00A8365F"/>
    <w:rsid w:val="00A837D8"/>
    <w:rsid w:val="00A83E09"/>
    <w:rsid w:val="00A84E8A"/>
    <w:rsid w:val="00A852B8"/>
    <w:rsid w:val="00A85462"/>
    <w:rsid w:val="00A85991"/>
    <w:rsid w:val="00A85CB4"/>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531"/>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BE"/>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34"/>
    <w:rsid w:val="00AE4BEC"/>
    <w:rsid w:val="00AE5944"/>
    <w:rsid w:val="00AE68D6"/>
    <w:rsid w:val="00AE6CCE"/>
    <w:rsid w:val="00AE711C"/>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351E"/>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706"/>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0786"/>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67AAC"/>
    <w:rsid w:val="00B7023B"/>
    <w:rsid w:val="00B70AF3"/>
    <w:rsid w:val="00B7126F"/>
    <w:rsid w:val="00B7154D"/>
    <w:rsid w:val="00B71BA9"/>
    <w:rsid w:val="00B71D7E"/>
    <w:rsid w:val="00B72222"/>
    <w:rsid w:val="00B72C1E"/>
    <w:rsid w:val="00B72F75"/>
    <w:rsid w:val="00B738E5"/>
    <w:rsid w:val="00B7480C"/>
    <w:rsid w:val="00B74D6F"/>
    <w:rsid w:val="00B755A7"/>
    <w:rsid w:val="00B75DCF"/>
    <w:rsid w:val="00B76A54"/>
    <w:rsid w:val="00B77031"/>
    <w:rsid w:val="00B7715A"/>
    <w:rsid w:val="00B773E0"/>
    <w:rsid w:val="00B77FF1"/>
    <w:rsid w:val="00B80185"/>
    <w:rsid w:val="00B80831"/>
    <w:rsid w:val="00B81443"/>
    <w:rsid w:val="00B8299C"/>
    <w:rsid w:val="00B82B42"/>
    <w:rsid w:val="00B832C7"/>
    <w:rsid w:val="00B8422D"/>
    <w:rsid w:val="00B84CCB"/>
    <w:rsid w:val="00B84D18"/>
    <w:rsid w:val="00B84FFA"/>
    <w:rsid w:val="00B852D6"/>
    <w:rsid w:val="00B86220"/>
    <w:rsid w:val="00B87090"/>
    <w:rsid w:val="00B871B7"/>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156"/>
    <w:rsid w:val="00BB4961"/>
    <w:rsid w:val="00BB4ED6"/>
    <w:rsid w:val="00BB5AC3"/>
    <w:rsid w:val="00BB5E1D"/>
    <w:rsid w:val="00BB674A"/>
    <w:rsid w:val="00BB679D"/>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8F"/>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B42"/>
    <w:rsid w:val="00BF7EC0"/>
    <w:rsid w:val="00C00037"/>
    <w:rsid w:val="00C00795"/>
    <w:rsid w:val="00C00EAF"/>
    <w:rsid w:val="00C01477"/>
    <w:rsid w:val="00C017EE"/>
    <w:rsid w:val="00C01A03"/>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6BF"/>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417"/>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CE"/>
    <w:rsid w:val="00CB47DF"/>
    <w:rsid w:val="00CB55F6"/>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4BC8"/>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1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1F9"/>
    <w:rsid w:val="00D3444A"/>
    <w:rsid w:val="00D34EBC"/>
    <w:rsid w:val="00D34FBF"/>
    <w:rsid w:val="00D361E9"/>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326"/>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28"/>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0A41"/>
    <w:rsid w:val="00D716B9"/>
    <w:rsid w:val="00D71FB7"/>
    <w:rsid w:val="00D73A45"/>
    <w:rsid w:val="00D73AD5"/>
    <w:rsid w:val="00D7401C"/>
    <w:rsid w:val="00D740D4"/>
    <w:rsid w:val="00D7432C"/>
    <w:rsid w:val="00D757B4"/>
    <w:rsid w:val="00D75896"/>
    <w:rsid w:val="00D759FF"/>
    <w:rsid w:val="00D75A92"/>
    <w:rsid w:val="00D76A86"/>
    <w:rsid w:val="00D76B1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02B"/>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299"/>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964"/>
    <w:rsid w:val="00DD5FEB"/>
    <w:rsid w:val="00DD6558"/>
    <w:rsid w:val="00DD6DAE"/>
    <w:rsid w:val="00DD6F4D"/>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27F2D"/>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3B28"/>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A87"/>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25"/>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AE7"/>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078BA"/>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3C8"/>
    <w:rsid w:val="00F66ED7"/>
    <w:rsid w:val="00F6733D"/>
    <w:rsid w:val="00F6780D"/>
    <w:rsid w:val="00F679CC"/>
    <w:rsid w:val="00F67B72"/>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F3F"/>
    <w:rsid w:val="00FA04BA"/>
    <w:rsid w:val="00FA14EF"/>
    <w:rsid w:val="00FA16C7"/>
    <w:rsid w:val="00FA2A07"/>
    <w:rsid w:val="00FA30CA"/>
    <w:rsid w:val="00FA38FD"/>
    <w:rsid w:val="00FA403C"/>
    <w:rsid w:val="00FA4516"/>
    <w:rsid w:val="00FA45C9"/>
    <w:rsid w:val="00FA48D8"/>
    <w:rsid w:val="00FA4E0B"/>
    <w:rsid w:val="00FA4F79"/>
    <w:rsid w:val="00FA5ADF"/>
    <w:rsid w:val="00FA5BED"/>
    <w:rsid w:val="00FA5F4F"/>
    <w:rsid w:val="00FA647D"/>
    <w:rsid w:val="00FA659B"/>
    <w:rsid w:val="00FA6FE9"/>
    <w:rsid w:val="00FB02E2"/>
    <w:rsid w:val="00FB0CC0"/>
    <w:rsid w:val="00FB1B50"/>
    <w:rsid w:val="00FB1D21"/>
    <w:rsid w:val="00FB1DAD"/>
    <w:rsid w:val="00FB4445"/>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98"/>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2AB4"/>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 w:val="0C970F1F"/>
    <w:rsid w:val="34736936"/>
    <w:rsid w:val="7516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2">
    <w:name w:val="B2"/>
    <w:basedOn w:val="List2"/>
    <w:link w:val="B2Char"/>
    <w:rsid w:val="00F97F3F"/>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F97F3F"/>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F97F3F"/>
    <w:rPr>
      <w:rFonts w:eastAsia="Times New Roman"/>
      <w:color w:val="000000"/>
      <w:lang w:val="en-GB" w:eastAsia="ja-JP"/>
    </w:rPr>
  </w:style>
  <w:style w:type="character" w:customStyle="1" w:styleId="B2Char">
    <w:name w:val="B2 Char"/>
    <w:link w:val="B2"/>
    <w:rsid w:val="00F97F3F"/>
    <w:rPr>
      <w:rFonts w:eastAsia="Times New Roman"/>
      <w:color w:val="000000"/>
      <w:lang w:val="en-GB" w:eastAsia="ja-JP"/>
    </w:rPr>
  </w:style>
  <w:style w:type="paragraph" w:styleId="List2">
    <w:name w:val="List 2"/>
    <w:basedOn w:val="Normal"/>
    <w:semiHidden/>
    <w:unhideWhenUsed/>
    <w:rsid w:val="00F97F3F"/>
    <w:pPr>
      <w:ind w:left="566" w:hanging="283"/>
      <w:contextualSpacing/>
    </w:pPr>
  </w:style>
  <w:style w:type="paragraph" w:styleId="List3">
    <w:name w:val="List 3"/>
    <w:basedOn w:val="Normal"/>
    <w:semiHidden/>
    <w:unhideWhenUsed/>
    <w:rsid w:val="00F97F3F"/>
    <w:pPr>
      <w:ind w:left="849" w:hanging="283"/>
      <w:contextualSpacing/>
    </w:pPr>
  </w:style>
  <w:style w:type="character" w:customStyle="1" w:styleId="NOChar">
    <w:name w:val="NO Char"/>
    <w:link w:val="NO"/>
    <w:rsid w:val="00AE4B3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295380831">
      <w:bodyDiv w:val="1"/>
      <w:marLeft w:val="0"/>
      <w:marRight w:val="0"/>
      <w:marTop w:val="0"/>
      <w:marBottom w:val="0"/>
      <w:divBdr>
        <w:top w:val="none" w:sz="0" w:space="0" w:color="auto"/>
        <w:left w:val="none" w:sz="0" w:space="0" w:color="auto"/>
        <w:bottom w:val="none" w:sz="0" w:space="0" w:color="auto"/>
        <w:right w:val="none" w:sz="0" w:space="0" w:color="auto"/>
      </w:divBdr>
      <w:divsChild>
        <w:div w:id="9722099">
          <w:marLeft w:val="835"/>
          <w:marRight w:val="0"/>
          <w:marTop w:val="16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4028928">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949041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32279478">
      <w:bodyDiv w:val="1"/>
      <w:marLeft w:val="0"/>
      <w:marRight w:val="0"/>
      <w:marTop w:val="0"/>
      <w:marBottom w:val="0"/>
      <w:divBdr>
        <w:top w:val="none" w:sz="0" w:space="0" w:color="auto"/>
        <w:left w:val="none" w:sz="0" w:space="0" w:color="auto"/>
        <w:bottom w:val="none" w:sz="0" w:space="0" w:color="auto"/>
        <w:right w:val="none" w:sz="0" w:space="0" w:color="auto"/>
      </w:divBdr>
      <w:divsChild>
        <w:div w:id="2128691220">
          <w:marLeft w:val="475"/>
          <w:marRight w:val="0"/>
          <w:marTop w:val="160"/>
          <w:marBottom w:val="0"/>
          <w:divBdr>
            <w:top w:val="none" w:sz="0" w:space="0" w:color="auto"/>
            <w:left w:val="none" w:sz="0" w:space="0" w:color="auto"/>
            <w:bottom w:val="none" w:sz="0" w:space="0" w:color="auto"/>
            <w:right w:val="none" w:sz="0" w:space="0" w:color="auto"/>
          </w:divBdr>
        </w:div>
      </w:divsChild>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634111">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2789078">
      <w:bodyDiv w:val="1"/>
      <w:marLeft w:val="0"/>
      <w:marRight w:val="0"/>
      <w:marTop w:val="0"/>
      <w:marBottom w:val="0"/>
      <w:divBdr>
        <w:top w:val="none" w:sz="0" w:space="0" w:color="auto"/>
        <w:left w:val="none" w:sz="0" w:space="0" w:color="auto"/>
        <w:bottom w:val="none" w:sz="0" w:space="0" w:color="auto"/>
        <w:right w:val="none" w:sz="0" w:space="0" w:color="auto"/>
      </w:divBdr>
      <w:divsChild>
        <w:div w:id="638221741">
          <w:marLeft w:val="475"/>
          <w:marRight w:val="0"/>
          <w:marTop w:val="16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39663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427663">
      <w:bodyDiv w:val="1"/>
      <w:marLeft w:val="0"/>
      <w:marRight w:val="0"/>
      <w:marTop w:val="0"/>
      <w:marBottom w:val="0"/>
      <w:divBdr>
        <w:top w:val="none" w:sz="0" w:space="0" w:color="auto"/>
        <w:left w:val="none" w:sz="0" w:space="0" w:color="auto"/>
        <w:bottom w:val="none" w:sz="0" w:space="0" w:color="auto"/>
        <w:right w:val="none" w:sz="0" w:space="0" w:color="auto"/>
      </w:divBdr>
      <w:divsChild>
        <w:div w:id="1056781772">
          <w:marLeft w:val="360"/>
          <w:marRight w:val="0"/>
          <w:marTop w:val="24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39AE9A9-61E6-4AAD-9E2C-2DFBE6115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F66EE394-AF59-430D-94FA-46A73AD5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2</cp:revision>
  <cp:lastPrinted>2017-10-24T05:18:00Z</cp:lastPrinted>
  <dcterms:created xsi:type="dcterms:W3CDTF">2019-11-07T22:37:00Z</dcterms:created>
  <dcterms:modified xsi:type="dcterms:W3CDTF">2019-11-07T22:37:00Z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2019-08-15 14:21:10Z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