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70CDB" w14:textId="77777777" w:rsidR="00681090" w:rsidRDefault="00681090"/>
    <w:p w14:paraId="4AA50EE4" w14:textId="1BE2E6D1" w:rsidR="00751BD7" w:rsidRPr="00751BD7" w:rsidRDefault="00751BD7" w:rsidP="00751BD7">
      <w:pPr>
        <w:rPr>
          <w:rFonts w:ascii="Arial" w:eastAsia="MS Mincho" w:hAnsi="Arial"/>
          <w:b/>
          <w:sz w:val="24"/>
          <w:szCs w:val="24"/>
          <w:lang w:eastAsia="x-none"/>
        </w:rPr>
      </w:pPr>
      <w:r w:rsidRPr="00751BD7">
        <w:rPr>
          <w:rFonts w:ascii="Arial" w:eastAsia="MS Mincho" w:hAnsi="Arial"/>
          <w:b/>
          <w:sz w:val="24"/>
          <w:szCs w:val="24"/>
          <w:lang w:eastAsia="x-none"/>
        </w:rPr>
        <w:t>3GPP TSG RAN WG2 Meeting #</w:t>
      </w:r>
      <w:r w:rsidR="007B0CBF">
        <w:rPr>
          <w:rFonts w:ascii="Arial" w:eastAsia="MS Mincho" w:hAnsi="Arial"/>
          <w:b/>
          <w:sz w:val="24"/>
          <w:szCs w:val="24"/>
          <w:lang w:eastAsia="x-none"/>
        </w:rPr>
        <w:t>10</w:t>
      </w:r>
      <w:r w:rsidR="00B5083A">
        <w:rPr>
          <w:rFonts w:ascii="Arial" w:eastAsia="MS Mincho" w:hAnsi="Arial"/>
          <w:b/>
          <w:sz w:val="24"/>
          <w:szCs w:val="24"/>
          <w:lang w:eastAsia="x-none"/>
        </w:rPr>
        <w:t>8</w:t>
      </w:r>
      <w:r w:rsidR="007B0CBF">
        <w:rPr>
          <w:rFonts w:ascii="Arial" w:eastAsia="MS Mincho" w:hAnsi="Arial"/>
          <w:b/>
          <w:sz w:val="24"/>
          <w:szCs w:val="24"/>
          <w:lang w:eastAsia="x-none"/>
        </w:rPr>
        <w:t xml:space="preserve">           </w:t>
      </w:r>
      <w:r w:rsidR="005971E2">
        <w:rPr>
          <w:rFonts w:ascii="Arial" w:eastAsia="MS Mincho" w:hAnsi="Arial"/>
          <w:b/>
          <w:sz w:val="24"/>
          <w:szCs w:val="24"/>
          <w:lang w:eastAsia="x-none"/>
        </w:rPr>
        <w:tab/>
      </w:r>
      <w:r>
        <w:rPr>
          <w:rFonts w:ascii="Arial" w:eastAsia="MS Mincho" w:hAnsi="Arial"/>
          <w:b/>
          <w:sz w:val="24"/>
          <w:szCs w:val="24"/>
          <w:lang w:eastAsia="x-none"/>
        </w:rPr>
        <w:t xml:space="preserve">      </w:t>
      </w:r>
      <w:r w:rsidR="00C5162B">
        <w:rPr>
          <w:rFonts w:ascii="Arial" w:eastAsia="MS Mincho" w:hAnsi="Arial"/>
          <w:b/>
          <w:sz w:val="24"/>
          <w:szCs w:val="24"/>
          <w:lang w:eastAsia="x-none"/>
        </w:rPr>
        <w:tab/>
      </w:r>
      <w:r>
        <w:rPr>
          <w:rFonts w:ascii="Arial" w:eastAsia="MS Mincho" w:hAnsi="Arial"/>
          <w:b/>
          <w:sz w:val="24"/>
          <w:szCs w:val="24"/>
          <w:lang w:eastAsia="x-none"/>
        </w:rPr>
        <w:t xml:space="preserve">    </w:t>
      </w:r>
      <w:r w:rsidR="00EA7457">
        <w:rPr>
          <w:rFonts w:ascii="Arial" w:eastAsia="MS Mincho" w:hAnsi="Arial"/>
          <w:b/>
          <w:sz w:val="24"/>
          <w:szCs w:val="24"/>
          <w:lang w:eastAsia="x-none"/>
        </w:rPr>
        <w:tab/>
      </w:r>
      <w:r w:rsidR="00B5083A">
        <w:rPr>
          <w:rFonts w:ascii="Arial" w:eastAsia="MS Mincho" w:hAnsi="Arial"/>
          <w:b/>
          <w:sz w:val="24"/>
          <w:szCs w:val="24"/>
          <w:lang w:eastAsia="x-none"/>
        </w:rPr>
        <w:tab/>
      </w:r>
      <w:r w:rsidR="00EA7457">
        <w:rPr>
          <w:rFonts w:ascii="Arial" w:eastAsia="MS Mincho" w:hAnsi="Arial"/>
          <w:b/>
          <w:sz w:val="24"/>
          <w:szCs w:val="24"/>
          <w:lang w:eastAsia="x-none"/>
        </w:rPr>
        <w:t xml:space="preserve">      </w:t>
      </w:r>
      <w:r w:rsidRPr="00751BD7">
        <w:rPr>
          <w:rFonts w:ascii="Arial" w:eastAsia="MS Mincho" w:hAnsi="Arial"/>
          <w:b/>
          <w:sz w:val="24"/>
          <w:szCs w:val="24"/>
          <w:lang w:eastAsia="x-none"/>
        </w:rPr>
        <w:t>R2-</w:t>
      </w:r>
      <w:r w:rsidR="001D7B4A" w:rsidRPr="00751BD7">
        <w:rPr>
          <w:rFonts w:ascii="Arial" w:eastAsia="MS Mincho" w:hAnsi="Arial"/>
          <w:b/>
          <w:sz w:val="24"/>
          <w:szCs w:val="24"/>
          <w:lang w:eastAsia="x-none"/>
        </w:rPr>
        <w:t>1</w:t>
      </w:r>
      <w:r w:rsidR="001D7B4A">
        <w:rPr>
          <w:rFonts w:ascii="Arial" w:eastAsia="MS Mincho" w:hAnsi="Arial"/>
          <w:b/>
          <w:sz w:val="24"/>
          <w:szCs w:val="24"/>
          <w:lang w:eastAsia="x-none"/>
        </w:rPr>
        <w:t>914739</w:t>
      </w:r>
    </w:p>
    <w:p w14:paraId="393918CB" w14:textId="2855F73B" w:rsidR="006C3A98" w:rsidRDefault="00B5083A" w:rsidP="006C3A98">
      <w:pPr>
        <w:pStyle w:val="3GPPHeader"/>
        <w:jc w:val="left"/>
        <w:rPr>
          <w:rFonts w:eastAsia="MS Mincho"/>
          <w:szCs w:val="24"/>
          <w:lang w:eastAsia="x-none"/>
        </w:rPr>
      </w:pPr>
      <w:r>
        <w:rPr>
          <w:rFonts w:eastAsia="MS Mincho"/>
          <w:szCs w:val="24"/>
          <w:lang w:eastAsia="x-none"/>
        </w:rPr>
        <w:t>Reno, U.S.A.</w:t>
      </w:r>
      <w:r w:rsidR="005971E2">
        <w:rPr>
          <w:rFonts w:eastAsia="MS Mincho"/>
          <w:szCs w:val="24"/>
          <w:lang w:eastAsia="x-none"/>
        </w:rPr>
        <w:t xml:space="preserve">, </w:t>
      </w:r>
      <w:r>
        <w:rPr>
          <w:rFonts w:eastAsia="MS Mincho"/>
          <w:szCs w:val="24"/>
          <w:lang w:eastAsia="x-none"/>
        </w:rPr>
        <w:t>Nov 18-22</w:t>
      </w:r>
      <w:r w:rsidR="006C3A98">
        <w:rPr>
          <w:rFonts w:eastAsia="MS Mincho"/>
          <w:szCs w:val="24"/>
          <w:lang w:eastAsia="x-none"/>
        </w:rPr>
        <w:t xml:space="preserve">, 2019 </w:t>
      </w:r>
      <w:r w:rsidR="009E3485">
        <w:rPr>
          <w:rFonts w:eastAsia="MS Mincho"/>
          <w:szCs w:val="24"/>
          <w:lang w:eastAsia="x-none"/>
        </w:rPr>
        <w:tab/>
      </w:r>
      <w:r w:rsidR="00CB4AA0" w:rsidRPr="00714E2E">
        <w:rPr>
          <w:rFonts w:eastAsia="MS Mincho"/>
          <w:i/>
          <w:sz w:val="22"/>
          <w:szCs w:val="24"/>
          <w:lang w:eastAsia="x-none"/>
        </w:rPr>
        <w:t>Revision of R2-1912712</w:t>
      </w:r>
    </w:p>
    <w:p w14:paraId="5E790706" w14:textId="646E4454" w:rsidR="006E3F3F" w:rsidRPr="007730BD" w:rsidRDefault="006E3F3F" w:rsidP="006C3A98">
      <w:pPr>
        <w:pStyle w:val="3GPPHeader"/>
        <w:jc w:val="left"/>
        <w:rPr>
          <w:sz w:val="22"/>
          <w:szCs w:val="22"/>
          <w:lang w:val="sv-SE"/>
        </w:rPr>
      </w:pPr>
      <w:r w:rsidRPr="007730BD">
        <w:rPr>
          <w:sz w:val="22"/>
          <w:szCs w:val="22"/>
          <w:lang w:val="sv-SE"/>
        </w:rPr>
        <w:t>Agenda Item:</w:t>
      </w:r>
      <w:r w:rsidRPr="007730BD">
        <w:rPr>
          <w:sz w:val="22"/>
          <w:szCs w:val="22"/>
          <w:lang w:val="sv-SE"/>
        </w:rPr>
        <w:tab/>
      </w:r>
      <w:r w:rsidR="005971E2">
        <w:rPr>
          <w:sz w:val="22"/>
          <w:szCs w:val="22"/>
          <w:lang w:val="sv-SE"/>
        </w:rPr>
        <w:t>6.6.4.1</w:t>
      </w:r>
    </w:p>
    <w:p w14:paraId="640F64DE" w14:textId="77777777" w:rsidR="006E3F3F" w:rsidRPr="00CE0424" w:rsidRDefault="006E3F3F" w:rsidP="006E3F3F">
      <w:pPr>
        <w:pStyle w:val="3GPPHeader"/>
        <w:rPr>
          <w:sz w:val="22"/>
          <w:szCs w:val="22"/>
        </w:rPr>
      </w:pPr>
      <w:r>
        <w:rPr>
          <w:sz w:val="22"/>
          <w:szCs w:val="22"/>
        </w:rPr>
        <w:t>Source:</w:t>
      </w:r>
      <w:r w:rsidRPr="00CE0424">
        <w:rPr>
          <w:sz w:val="22"/>
          <w:szCs w:val="22"/>
        </w:rPr>
        <w:tab/>
      </w:r>
      <w:r>
        <w:rPr>
          <w:sz w:val="22"/>
          <w:szCs w:val="22"/>
        </w:rPr>
        <w:t>Intel Corporation</w:t>
      </w:r>
    </w:p>
    <w:p w14:paraId="3D9D83DF" w14:textId="77777777" w:rsidR="006E3F3F" w:rsidRPr="00CE0424" w:rsidRDefault="006E3F3F" w:rsidP="006E3F3F">
      <w:pPr>
        <w:pStyle w:val="3GPPHeader"/>
        <w:rPr>
          <w:sz w:val="22"/>
          <w:szCs w:val="22"/>
        </w:rPr>
      </w:pPr>
      <w:r>
        <w:rPr>
          <w:sz w:val="22"/>
          <w:szCs w:val="22"/>
        </w:rPr>
        <w:t>Title:</w:t>
      </w:r>
      <w:r w:rsidRPr="00CE0424">
        <w:rPr>
          <w:sz w:val="22"/>
          <w:szCs w:val="22"/>
        </w:rPr>
        <w:tab/>
      </w:r>
      <w:r w:rsidR="00924264">
        <w:rPr>
          <w:sz w:val="22"/>
          <w:szCs w:val="22"/>
        </w:rPr>
        <w:t>Conditional Handover for Non-Terrestrial Networks</w:t>
      </w:r>
    </w:p>
    <w:p w14:paraId="5ED8D914" w14:textId="77777777" w:rsidR="006E3F3F" w:rsidRDefault="006E3F3F" w:rsidP="006E3F3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r w:rsidR="002E3DB3">
        <w:rPr>
          <w:sz w:val="22"/>
          <w:szCs w:val="22"/>
        </w:rPr>
        <w:t xml:space="preserve"> and Decision</w:t>
      </w:r>
    </w:p>
    <w:p w14:paraId="400CB0A7" w14:textId="77777777" w:rsidR="006E3F3F" w:rsidRDefault="006E3F3F" w:rsidP="006E3F3F">
      <w:pPr>
        <w:pStyle w:val="Heading1"/>
      </w:pPr>
      <w:r>
        <w:t>Introduction</w:t>
      </w:r>
    </w:p>
    <w:p w14:paraId="7AB854B4" w14:textId="54F7788B" w:rsidR="000E185A" w:rsidRDefault="000E185A" w:rsidP="000E185A">
      <w:r>
        <w:t xml:space="preserve">RAN2 has discussed and agreed </w:t>
      </w:r>
      <w:r>
        <w:fldChar w:fldCharType="begin"/>
      </w:r>
      <w:r>
        <w:instrText xml:space="preserve"> REF _Ref23938086 \r \h </w:instrText>
      </w:r>
      <w:r>
        <w:fldChar w:fldCharType="separate"/>
      </w:r>
      <w:r>
        <w:t>[1]</w:t>
      </w:r>
      <w:r>
        <w:fldChar w:fldCharType="end"/>
      </w:r>
      <w:r>
        <w:fldChar w:fldCharType="begin"/>
      </w:r>
      <w:r>
        <w:instrText xml:space="preserve"> REF _Ref16785379 \r \h </w:instrText>
      </w:r>
      <w:r>
        <w:fldChar w:fldCharType="separate"/>
      </w:r>
      <w:r>
        <w:t>[2]</w:t>
      </w:r>
      <w:r>
        <w:fldChar w:fldCharType="end"/>
      </w:r>
      <w:r>
        <w:t xml:space="preserve"> that location (of the UE and satellite) can be used as an additional triggering condition for conditional handovers. This can be independent of or jointly with other triggers.</w:t>
      </w:r>
    </w:p>
    <w:p w14:paraId="5016E78B" w14:textId="6ABDA59B" w:rsidR="000E185A" w:rsidRDefault="000E185A" w:rsidP="000E185A">
      <w:r>
        <w:t xml:space="preserve">It has also been agreed that in non-terrestrial networks, the variation </w:t>
      </w:r>
      <w:r w:rsidR="19DAC8EE">
        <w:t>of signal strength within a beam is significantly less than the variation seen within the coverage of a cell</w:t>
      </w:r>
      <w:r>
        <w:t xml:space="preserve"> in a terrestrial network. This results in handover issues such as selection of appropriate handover thresholds while avoiding ping-pong between cells. It has been agreed that the UE’s location information and satellite ephemeris information can be useful in mitigating these problems.</w:t>
      </w:r>
    </w:p>
    <w:p w14:paraId="252EC357" w14:textId="7243663D" w:rsidR="000E185A" w:rsidRDefault="000E185A" w:rsidP="000E185A">
      <w:r>
        <w:t>In this contribution we provide our views on triggering of conditional handovers in NTN to address the reduced signal strength variation within a beam.</w:t>
      </w:r>
    </w:p>
    <w:p w14:paraId="0B4E7E23" w14:textId="77777777" w:rsidR="000258D5" w:rsidRDefault="006E3F3F" w:rsidP="00590C01">
      <w:pPr>
        <w:pStyle w:val="Heading1"/>
      </w:pPr>
      <w:r>
        <w:t>Discussion</w:t>
      </w:r>
    </w:p>
    <w:p w14:paraId="3C638AC2" w14:textId="77777777" w:rsidR="004D44B4" w:rsidRDefault="004D44B4" w:rsidP="004638A8">
      <w:r>
        <w:t>Triggering of conditional handover for terrestrial networks is based on conventional handover criteria such as measurement events A3 and A5. For NTN, this brings up two concerns:</w:t>
      </w:r>
    </w:p>
    <w:p w14:paraId="51CEFEE1" w14:textId="77777777" w:rsidR="004D44B4" w:rsidRDefault="004D44B4" w:rsidP="004D44B4">
      <w:pPr>
        <w:numPr>
          <w:ilvl w:val="0"/>
          <w:numId w:val="16"/>
        </w:numPr>
      </w:pPr>
      <w:r>
        <w:t xml:space="preserve">In a terrestrial network, for a base station that is farther away the UE generally sees a significantly lower signal strength; i.e., the path loss to a farther base station is significantly more than to a nearby base station (see </w:t>
      </w:r>
      <w:r w:rsidR="000B394A">
        <w:fldChar w:fldCharType="begin"/>
      </w:r>
      <w:r w:rsidR="000B394A">
        <w:instrText xml:space="preserve"> REF _Ref16531254 \h </w:instrText>
      </w:r>
      <w:r w:rsidR="000B394A">
        <w:fldChar w:fldCharType="separate"/>
      </w:r>
      <w:r w:rsidR="000B394A">
        <w:t xml:space="preserve">Figure </w:t>
      </w:r>
      <w:r w:rsidR="000B394A">
        <w:rPr>
          <w:noProof/>
        </w:rPr>
        <w:t>1</w:t>
      </w:r>
      <w:r w:rsidR="000B394A">
        <w:fldChar w:fldCharType="end"/>
      </w:r>
      <w:r w:rsidR="000B394A">
        <w:t>)</w:t>
      </w:r>
      <w:r>
        <w:t>. In NTNs, the difference in path loss from two visible satellites is much smaller than the difference in path loss to two terrestrial base stations.</w:t>
      </w:r>
    </w:p>
    <w:p w14:paraId="0D14E5BE" w14:textId="77777777" w:rsidR="000B394A" w:rsidRDefault="000B394A" w:rsidP="004D44B4">
      <w:pPr>
        <w:numPr>
          <w:ilvl w:val="0"/>
          <w:numId w:val="16"/>
        </w:numPr>
      </w:pPr>
      <w:r>
        <w:t xml:space="preserve">In a terrestrial network, the variation in received signal strength from the </w:t>
      </w:r>
      <w:proofErr w:type="spellStart"/>
      <w:r>
        <w:t>center</w:t>
      </w:r>
      <w:proofErr w:type="spellEnd"/>
      <w:r>
        <w:t xml:space="preserve"> of the cell to the edge of the cell is large because the signal propagation </w:t>
      </w:r>
      <w:proofErr w:type="gramStart"/>
      <w:r>
        <w:t>is more or less</w:t>
      </w:r>
      <w:proofErr w:type="gramEnd"/>
      <w:r>
        <w:t xml:space="preserve"> in the same plane as the UE motion. In an NTN, the signal propagation direction is roughly perpendicular to the plane of UE motion. As a result, the variation of signal strength over the footprint of a beam is much less than in the terrestrial network case.</w:t>
      </w:r>
    </w:p>
    <w:p w14:paraId="79004334" w14:textId="2153102A" w:rsidR="004D44B4" w:rsidRPr="00C90245" w:rsidRDefault="7BFEA2CC" w:rsidP="00714E2E">
      <w:pPr>
        <w:keepNext/>
        <w:spacing w:line="257" w:lineRule="auto"/>
        <w:rPr>
          <w:rFonts w:cs="Calibri"/>
        </w:rPr>
      </w:pPr>
      <w:r w:rsidRPr="00C90245">
        <w:rPr>
          <w:rFonts w:cs="Calibri"/>
        </w:rPr>
        <w:lastRenderedPageBreak/>
        <w:t xml:space="preserve"> </w:t>
      </w:r>
    </w:p>
    <w:p w14:paraId="514B6D35" w14:textId="3382492A" w:rsidR="7BFEA2CC" w:rsidRDefault="001D465F">
      <w:r>
        <w:object w:dxaOrig="7428" w:dyaOrig="5485" w14:anchorId="36FEE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v:imagedata r:id="rId9" o:title=""/>
          </v:shape>
          <o:OLEObject Type="Embed" ProgID="Visio.Drawing.15" ShapeID="_x0000_i1025" DrawAspect="Content" ObjectID="_1634651483" r:id="rId10"/>
        </w:object>
      </w:r>
      <w:r w:rsidRPr="004D44B4">
        <w:t xml:space="preserve"> </w:t>
      </w:r>
      <w:r>
        <w:object w:dxaOrig="12229" w:dyaOrig="8545" w14:anchorId="6C228393">
          <v:shape id="_x0000_i1026" type="#_x0000_t75" style="width:234pt;height:162pt" o:ole="">
            <v:imagedata r:id="rId11" o:title=""/>
          </v:shape>
          <o:OLEObject Type="Embed" ProgID="Visio.Drawing.15" ShapeID="_x0000_i1026" DrawAspect="Content" ObjectID="_1634651484" r:id="rId12"/>
        </w:object>
      </w:r>
    </w:p>
    <w:p w14:paraId="23C2416A" w14:textId="77777777" w:rsidR="004D44B4" w:rsidRDefault="000B394A" w:rsidP="000B394A">
      <w:pPr>
        <w:pStyle w:val="Caption"/>
      </w:pPr>
      <w:bookmarkStart w:id="0" w:name="_Ref16531254"/>
      <w:r>
        <w:t xml:space="preserve">Figure </w:t>
      </w:r>
      <w:r>
        <w:fldChar w:fldCharType="begin"/>
      </w:r>
      <w:r>
        <w:instrText xml:space="preserve"> SEQ Figure \* ARABIC </w:instrText>
      </w:r>
      <w:r>
        <w:fldChar w:fldCharType="separate"/>
      </w:r>
      <w:r>
        <w:rPr>
          <w:noProof/>
        </w:rPr>
        <w:t>1</w:t>
      </w:r>
      <w:r>
        <w:fldChar w:fldCharType="end"/>
      </w:r>
      <w:bookmarkEnd w:id="0"/>
      <w:r>
        <w:t>: Received signal variation from terrestrial base stations and satellite base stations</w:t>
      </w:r>
    </w:p>
    <w:p w14:paraId="6E5447F6" w14:textId="77777777" w:rsidR="000B394A" w:rsidRDefault="000B394A" w:rsidP="000B394A">
      <w:r>
        <w:t xml:space="preserve">Both of these issues make it challenging to configure suitable thresholds for triggering handovers. For example, if a typical value (such as 3 dB) is configured for the A3 threshold (i.e., difference between the target cell measurement and the source cell measurement), then the UE will remain attached to the source cell even when it is located well inside the coverage of the target cell. If a small value is configured for the threshold, variations in measured values due to fading can trigger handovers. </w:t>
      </w:r>
    </w:p>
    <w:p w14:paraId="32599B02" w14:textId="283D944B" w:rsidR="000B394A" w:rsidRDefault="000B394A" w:rsidP="5E381753">
      <w:pPr>
        <w:rPr>
          <w:i/>
          <w:iCs/>
        </w:rPr>
      </w:pPr>
      <w:r>
        <w:t xml:space="preserve">The UE’s </w:t>
      </w:r>
      <w:r w:rsidR="00931F77">
        <w:t xml:space="preserve">relative </w:t>
      </w:r>
      <w:r>
        <w:t>location</w:t>
      </w:r>
      <w:r w:rsidR="00931F77">
        <w:t xml:space="preserve"> with respect to satellites</w:t>
      </w:r>
      <w:r>
        <w:t xml:space="preserve"> can potentially be used to make better handover decisions. For example, if two satellite beams are measured at similar RSRP, the one that is closer to the UE or more directly above the UE can be preferred. However, making such decisions requires the UE to </w:t>
      </w:r>
      <w:r w:rsidR="5E381753">
        <w:t xml:space="preserve">obtain </w:t>
      </w:r>
      <w:r w:rsidR="00C4266D">
        <w:t xml:space="preserve">and </w:t>
      </w:r>
      <w:r w:rsidR="00CE1A01">
        <w:t xml:space="preserve">possibly </w:t>
      </w:r>
      <w:r>
        <w:t>report its location freq</w:t>
      </w:r>
      <w:r w:rsidR="002F31BA">
        <w:t>uently. This leads to significant</w:t>
      </w:r>
      <w:r>
        <w:t xml:space="preserve"> signalling overhead. Moreover, </w:t>
      </w:r>
      <w:r w:rsidRPr="5E381753">
        <w:rPr>
          <w:i/>
          <w:iCs/>
        </w:rPr>
        <w:t xml:space="preserve">if CHO is used, the UE’s location at the time of CHO configuration can be </w:t>
      </w:r>
      <w:r w:rsidR="002F31BA" w:rsidRPr="5E381753">
        <w:rPr>
          <w:i/>
          <w:iCs/>
        </w:rPr>
        <w:t>quite</w:t>
      </w:r>
      <w:r w:rsidRPr="5E381753">
        <w:rPr>
          <w:i/>
          <w:iCs/>
        </w:rPr>
        <w:t xml:space="preserve"> different from its location at the time the handover occurs.</w:t>
      </w:r>
    </w:p>
    <w:p w14:paraId="44D0A1BB" w14:textId="0A5F1483" w:rsidR="007E55C2" w:rsidRPr="00714E2E" w:rsidRDefault="007E55C2" w:rsidP="007E55C2">
      <w:pPr>
        <w:rPr>
          <w:b/>
          <w:i/>
        </w:rPr>
      </w:pPr>
      <w:r w:rsidRPr="00714E2E">
        <w:rPr>
          <w:b/>
          <w:i/>
        </w:rPr>
        <w:t>Observation 1: If conditional handover is used, the UE’s location at the time of CHO configuration can be different from its location at the time the handover occurs.</w:t>
      </w:r>
      <w:r w:rsidR="00490487">
        <w:rPr>
          <w:b/>
          <w:i/>
        </w:rPr>
        <w:t xml:space="preserve"> </w:t>
      </w:r>
      <w:r w:rsidR="002B211C">
        <w:rPr>
          <w:b/>
          <w:i/>
        </w:rPr>
        <w:t>Configuring CHO based on UE’s current location may not be useful given</w:t>
      </w:r>
      <w:r w:rsidR="00615FB8">
        <w:rPr>
          <w:b/>
          <w:i/>
        </w:rPr>
        <w:t xml:space="preserve"> the mobility of the UE.</w:t>
      </w:r>
    </w:p>
    <w:p w14:paraId="2E75CA94" w14:textId="11FF0C93" w:rsidR="00CE1A01" w:rsidRDefault="00C45745" w:rsidP="5E381753">
      <w:pPr>
        <w:rPr>
          <w:iCs/>
        </w:rPr>
      </w:pPr>
      <w:r>
        <w:rPr>
          <w:iCs/>
        </w:rPr>
        <w:t xml:space="preserve">Use of location information as a trigger for conditional handover has been discussed as noted in the introduction. </w:t>
      </w:r>
      <w:r w:rsidR="0043475D">
        <w:rPr>
          <w:iCs/>
        </w:rPr>
        <w:t>Th</w:t>
      </w:r>
      <w:r w:rsidR="00D67C61">
        <w:rPr>
          <w:iCs/>
        </w:rPr>
        <w:t xml:space="preserve">is would imply that the trigger for execution of the handover would be the UE being </w:t>
      </w:r>
      <w:bookmarkStart w:id="1" w:name="_GoBack"/>
      <w:r w:rsidR="008B020A">
        <w:rPr>
          <w:iCs/>
        </w:rPr>
        <w:t>entering</w:t>
      </w:r>
      <w:r w:rsidR="008B020A">
        <w:rPr>
          <w:iCs/>
        </w:rPr>
        <w:t xml:space="preserve"> </w:t>
      </w:r>
      <w:bookmarkEnd w:id="1"/>
      <w:r w:rsidR="00D67C61">
        <w:rPr>
          <w:iCs/>
        </w:rPr>
        <w:t xml:space="preserve">a geographical region. </w:t>
      </w:r>
      <w:r w:rsidR="00DC360C">
        <w:rPr>
          <w:iCs/>
        </w:rPr>
        <w:t>This would of course require the UE to continuously obtain its location. Furthermore, i</w:t>
      </w:r>
      <w:r w:rsidR="00294D5A">
        <w:rPr>
          <w:iCs/>
        </w:rPr>
        <w:t>t is unclear how such a region can be defined based on location coordinates given that it can be a</w:t>
      </w:r>
      <w:r w:rsidR="00566D22">
        <w:rPr>
          <w:iCs/>
        </w:rPr>
        <w:t xml:space="preserve">n irregular shape. </w:t>
      </w:r>
    </w:p>
    <w:p w14:paraId="15C0534D" w14:textId="74FC703E" w:rsidR="0007547D" w:rsidRPr="00714E2E" w:rsidRDefault="0007547D" w:rsidP="5E381753">
      <w:pPr>
        <w:rPr>
          <w:b/>
          <w:i/>
          <w:iCs/>
        </w:rPr>
      </w:pPr>
      <w:r w:rsidRPr="00714E2E">
        <w:rPr>
          <w:b/>
          <w:i/>
          <w:iCs/>
        </w:rPr>
        <w:t>Observation 2: Use of location coordinates to trigger a conditional handover</w:t>
      </w:r>
      <w:r w:rsidR="00BE14B5" w:rsidRPr="00714E2E">
        <w:rPr>
          <w:b/>
          <w:i/>
          <w:iCs/>
        </w:rPr>
        <w:t xml:space="preserve"> implies identifying a handover region based on location coordinates. </w:t>
      </w:r>
      <w:r w:rsidR="00871A39" w:rsidRPr="00714E2E">
        <w:rPr>
          <w:b/>
          <w:i/>
          <w:iCs/>
        </w:rPr>
        <w:t xml:space="preserve">This would be very </w:t>
      </w:r>
      <w:proofErr w:type="gramStart"/>
      <w:r w:rsidR="00871A39" w:rsidRPr="00714E2E">
        <w:rPr>
          <w:b/>
          <w:i/>
          <w:iCs/>
        </w:rPr>
        <w:t>complex</w:t>
      </w:r>
      <w:proofErr w:type="gramEnd"/>
      <w:r w:rsidR="00871A39" w:rsidRPr="00714E2E">
        <w:rPr>
          <w:b/>
          <w:i/>
          <w:iCs/>
        </w:rPr>
        <w:t xml:space="preserve"> and it is unclear how</w:t>
      </w:r>
      <w:r w:rsidR="001F1875" w:rsidRPr="00714E2E">
        <w:rPr>
          <w:b/>
          <w:i/>
          <w:iCs/>
        </w:rPr>
        <w:t xml:space="preserve"> this can be done </w:t>
      </w:r>
      <w:r w:rsidR="00871A39" w:rsidRPr="00714E2E">
        <w:rPr>
          <w:b/>
          <w:i/>
          <w:iCs/>
        </w:rPr>
        <w:t>given that handover regions can have arbitrary shapes.</w:t>
      </w:r>
    </w:p>
    <w:p w14:paraId="36D8930A" w14:textId="77777777" w:rsidR="006C3A98" w:rsidRDefault="006C3A98" w:rsidP="000B394A">
      <w:r>
        <w:t xml:space="preserve">Instead the elevation angle of a satellite can be used to determine its suitability. For example, if the RSRP measurement is weighted by </w:t>
      </w:r>
      <m:oMath>
        <m:r>
          <w:rPr>
            <w:rFonts w:ascii="Cambria Math" w:hAnsi="Cambria Math"/>
          </w:rPr>
          <m:t>sin(α)</m:t>
        </m:r>
      </m:oMath>
      <w:r>
        <w:t xml:space="preserve">, where </w:t>
      </w:r>
      <m:oMath>
        <m:r>
          <w:rPr>
            <w:rFonts w:ascii="Cambria Math" w:hAnsi="Cambria Math"/>
          </w:rPr>
          <m:t>α</m:t>
        </m:r>
      </m:oMath>
      <w:r>
        <w:t xml:space="preserve"> is the elevation angle of the satellite, satellites which are above the UE will show a higher weighted measurement compared to satellites that are closer to the horizon.</w:t>
      </w:r>
      <w:r w:rsidR="000D3B69">
        <w:t xml:space="preserve"> The elevation angle is available to the UE as pa</w:t>
      </w:r>
      <w:r w:rsidR="00C67255">
        <w:t>rt of the ephemeris information at that location.</w:t>
      </w:r>
    </w:p>
    <w:p w14:paraId="2D8DB589" w14:textId="38C30A3F" w:rsidR="006C3A98" w:rsidRPr="00714E2E" w:rsidRDefault="006C3A98">
      <w:pPr>
        <w:rPr>
          <w:b/>
          <w:bCs/>
          <w:i/>
          <w:iCs/>
        </w:rPr>
      </w:pPr>
      <w:r w:rsidRPr="00C90245">
        <w:rPr>
          <w:b/>
          <w:bCs/>
          <w:i/>
          <w:iCs/>
        </w:rPr>
        <w:t xml:space="preserve">Proposal: </w:t>
      </w:r>
      <w:r w:rsidR="00622741" w:rsidRPr="00C90245">
        <w:rPr>
          <w:b/>
          <w:bCs/>
          <w:i/>
          <w:iCs/>
        </w:rPr>
        <w:t xml:space="preserve">RAN2 should study methods for </w:t>
      </w:r>
      <w:proofErr w:type="gramStart"/>
      <w:r w:rsidR="00622741" w:rsidRPr="00C90245">
        <w:rPr>
          <w:b/>
          <w:bCs/>
          <w:i/>
          <w:iCs/>
        </w:rPr>
        <w:t>taking</w:t>
      </w:r>
      <w:r w:rsidRPr="00C90245">
        <w:rPr>
          <w:b/>
          <w:bCs/>
          <w:i/>
          <w:iCs/>
        </w:rPr>
        <w:t xml:space="preserve"> into account</w:t>
      </w:r>
      <w:proofErr w:type="gramEnd"/>
      <w:r w:rsidRPr="00C90245">
        <w:rPr>
          <w:b/>
          <w:bCs/>
          <w:i/>
          <w:iCs/>
        </w:rPr>
        <w:t xml:space="preserve"> elevation angles of source and target cells for </w:t>
      </w:r>
      <w:r w:rsidR="00426CE1" w:rsidRPr="00C90245">
        <w:rPr>
          <w:b/>
          <w:bCs/>
          <w:i/>
          <w:iCs/>
        </w:rPr>
        <w:t xml:space="preserve">NTN </w:t>
      </w:r>
      <w:r w:rsidRPr="00C90245">
        <w:rPr>
          <w:b/>
          <w:bCs/>
          <w:i/>
          <w:iCs/>
        </w:rPr>
        <w:t>handover decisions.</w:t>
      </w:r>
    </w:p>
    <w:p w14:paraId="04148D84" w14:textId="77777777" w:rsidR="001D1591" w:rsidRDefault="001D1591" w:rsidP="00D314B1">
      <w:pPr>
        <w:pStyle w:val="Heading1"/>
      </w:pPr>
      <w:r>
        <w:lastRenderedPageBreak/>
        <w:t>Conclusion</w:t>
      </w:r>
    </w:p>
    <w:p w14:paraId="2385AF90" w14:textId="6B20EB15" w:rsidR="00381B06" w:rsidRDefault="002F31BA" w:rsidP="006B40C4">
      <w:r>
        <w:t xml:space="preserve">The nature of mobility patterns in NTNs, primarily driven by satellite mobility, makes Conditional handover a very attractive framework for NTNs. We examine issues related to triggers for handover in NTNs. While location information has been considered for support of efficient handovers, we think issues of overhead and suitability for use with Conditional handover make </w:t>
      </w:r>
      <w:r w:rsidR="00CA5CEB">
        <w:t>use of location coordinates</w:t>
      </w:r>
      <w:r>
        <w:t xml:space="preserve"> not particularly attractive</w:t>
      </w:r>
      <w:r w:rsidR="00CA5CEB">
        <w:t xml:space="preserve"> for triggering of conditional handover</w:t>
      </w:r>
      <w:r>
        <w:t>. Below are our observations and proposals:</w:t>
      </w:r>
    </w:p>
    <w:p w14:paraId="4D8180B4" w14:textId="77777777" w:rsidR="00615FB8" w:rsidRPr="00714E2E" w:rsidRDefault="00615FB8" w:rsidP="00615FB8">
      <w:pPr>
        <w:rPr>
          <w:b/>
          <w:i/>
        </w:rPr>
      </w:pPr>
      <w:r w:rsidRPr="00714E2E">
        <w:rPr>
          <w:b/>
          <w:i/>
        </w:rPr>
        <w:t>Observation 1: If conditional handover is used, the UE’s location at the time of CHO configuration can be different from its location at the time the handover occurs.</w:t>
      </w:r>
      <w:r>
        <w:rPr>
          <w:b/>
          <w:i/>
        </w:rPr>
        <w:t xml:space="preserve"> Configuring CHO based on UE’s current location may not be useful given the mobility of the UE.</w:t>
      </w:r>
    </w:p>
    <w:p w14:paraId="7C3364AF" w14:textId="77777777" w:rsidR="00615FB8" w:rsidRPr="00A23A35" w:rsidRDefault="00615FB8" w:rsidP="00615FB8">
      <w:pPr>
        <w:rPr>
          <w:b/>
          <w:i/>
          <w:iCs/>
        </w:rPr>
      </w:pPr>
      <w:r w:rsidRPr="00A23A35">
        <w:rPr>
          <w:b/>
          <w:i/>
          <w:iCs/>
        </w:rPr>
        <w:t xml:space="preserve">Observation 2: Use of location coordinates to trigger a conditional handover implies identifying a handover region based on location coordinates. This would be very </w:t>
      </w:r>
      <w:proofErr w:type="gramStart"/>
      <w:r w:rsidRPr="00A23A35">
        <w:rPr>
          <w:b/>
          <w:i/>
          <w:iCs/>
        </w:rPr>
        <w:t>complex</w:t>
      </w:r>
      <w:proofErr w:type="gramEnd"/>
      <w:r w:rsidRPr="00A23A35">
        <w:rPr>
          <w:b/>
          <w:i/>
          <w:iCs/>
        </w:rPr>
        <w:t xml:space="preserve"> and it is unclear how this can be done given that handover regions can have arbitrary shapes.</w:t>
      </w:r>
    </w:p>
    <w:p w14:paraId="19DF3B40" w14:textId="1B6D7492" w:rsidR="002F31BA" w:rsidRPr="002F31BA" w:rsidRDefault="002F31BA" w:rsidP="006B40C4">
      <w:pPr>
        <w:rPr>
          <w:b/>
          <w:i/>
        </w:rPr>
      </w:pPr>
      <w:r w:rsidRPr="006C3A98">
        <w:rPr>
          <w:b/>
          <w:i/>
        </w:rPr>
        <w:t xml:space="preserve">Proposal: </w:t>
      </w:r>
      <w:r>
        <w:rPr>
          <w:b/>
          <w:i/>
        </w:rPr>
        <w:t xml:space="preserve">RAN2 should study methods for </w:t>
      </w:r>
      <w:proofErr w:type="gramStart"/>
      <w:r>
        <w:rPr>
          <w:b/>
          <w:i/>
        </w:rPr>
        <w:t>taking</w:t>
      </w:r>
      <w:r w:rsidRPr="006C3A98">
        <w:rPr>
          <w:b/>
          <w:i/>
        </w:rPr>
        <w:t xml:space="preserve"> into account</w:t>
      </w:r>
      <w:proofErr w:type="gramEnd"/>
      <w:r w:rsidRPr="006C3A98">
        <w:rPr>
          <w:b/>
          <w:i/>
        </w:rPr>
        <w:t xml:space="preserve"> elevation angles of source and target cells for </w:t>
      </w:r>
      <w:r>
        <w:rPr>
          <w:b/>
          <w:i/>
        </w:rPr>
        <w:t xml:space="preserve">NTN </w:t>
      </w:r>
      <w:r w:rsidRPr="006C3A98">
        <w:rPr>
          <w:b/>
          <w:i/>
        </w:rPr>
        <w:t>handover decisions.</w:t>
      </w:r>
    </w:p>
    <w:p w14:paraId="5AACDA0A" w14:textId="77777777" w:rsidR="000F15E0" w:rsidRDefault="000F15E0" w:rsidP="000F15E0">
      <w:pPr>
        <w:pStyle w:val="Heading1"/>
      </w:pPr>
      <w:r>
        <w:t>References</w:t>
      </w:r>
    </w:p>
    <w:p w14:paraId="2CDBA11E" w14:textId="23542CB2" w:rsidR="002F31BA" w:rsidRDefault="000E185A" w:rsidP="001C07CA">
      <w:pPr>
        <w:numPr>
          <w:ilvl w:val="0"/>
          <w:numId w:val="5"/>
        </w:numPr>
      </w:pPr>
      <w:bookmarkStart w:id="2" w:name="_Ref23938086"/>
      <w:bookmarkStart w:id="3" w:name="_Ref798446"/>
      <w:r>
        <w:t>R2-191494, “TP on NTN Mobility issues and solutions”, Interdigital.</w:t>
      </w:r>
      <w:bookmarkEnd w:id="2"/>
    </w:p>
    <w:p w14:paraId="34358A59" w14:textId="77777777" w:rsidR="005D6BFE" w:rsidRDefault="0016641D" w:rsidP="002F31BA">
      <w:pPr>
        <w:numPr>
          <w:ilvl w:val="0"/>
          <w:numId w:val="5"/>
        </w:numPr>
      </w:pPr>
      <w:bookmarkStart w:id="4" w:name="_Ref16785379"/>
      <w:r>
        <w:t>3GPP TR 38.821</w:t>
      </w:r>
      <w:bookmarkEnd w:id="3"/>
      <w:bookmarkEnd w:id="4"/>
    </w:p>
    <w:p w14:paraId="67EF3FAE" w14:textId="77777777" w:rsidR="002F31BA" w:rsidRDefault="002F31BA" w:rsidP="002F31BA">
      <w:pPr>
        <w:ind w:left="360"/>
      </w:pPr>
    </w:p>
    <w:p w14:paraId="05095493" w14:textId="77777777" w:rsidR="001C07CA" w:rsidRPr="004C7546" w:rsidRDefault="001C07CA" w:rsidP="00BB2FDB"/>
    <w:p w14:paraId="51FE2F84" w14:textId="77777777" w:rsidR="00BA30E9" w:rsidRPr="00BA30E9" w:rsidRDefault="00BA30E9" w:rsidP="00BA30E9"/>
    <w:sectPr w:rsidR="00BA30E9" w:rsidRPr="00BA30E9" w:rsidSect="00C4266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07F58"/>
    <w:multiLevelType w:val="hybridMultilevel"/>
    <w:tmpl w:val="646A9920"/>
    <w:lvl w:ilvl="0" w:tplc="62DAE03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E27D7"/>
    <w:multiLevelType w:val="hybridMultilevel"/>
    <w:tmpl w:val="F022D98E"/>
    <w:lvl w:ilvl="0" w:tplc="3C0AC87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34230"/>
    <w:multiLevelType w:val="hybridMultilevel"/>
    <w:tmpl w:val="803CE994"/>
    <w:lvl w:ilvl="0" w:tplc="FCAAAE2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42C3E"/>
    <w:multiLevelType w:val="hybridMultilevel"/>
    <w:tmpl w:val="05168C6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B24D86"/>
    <w:multiLevelType w:val="hybridMultilevel"/>
    <w:tmpl w:val="3578CAD8"/>
    <w:lvl w:ilvl="0" w:tplc="F490F456">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402B7641"/>
    <w:multiLevelType w:val="hybridMultilevel"/>
    <w:tmpl w:val="1A907EA6"/>
    <w:lvl w:ilvl="0" w:tplc="3D5C6D9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2D08C2"/>
    <w:multiLevelType w:val="hybridMultilevel"/>
    <w:tmpl w:val="338E3DFE"/>
    <w:lvl w:ilvl="0" w:tplc="EDEC2D4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D673CC"/>
    <w:multiLevelType w:val="hybridMultilevel"/>
    <w:tmpl w:val="163AF6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5F5B75BD"/>
    <w:multiLevelType w:val="hybridMultilevel"/>
    <w:tmpl w:val="ADF894C8"/>
    <w:lvl w:ilvl="0" w:tplc="318AEEFA">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223E26"/>
    <w:multiLevelType w:val="hybridMultilevel"/>
    <w:tmpl w:val="E2AC8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33C1D"/>
    <w:multiLevelType w:val="hybridMultilevel"/>
    <w:tmpl w:val="DF82FC1A"/>
    <w:lvl w:ilvl="0" w:tplc="B54CD80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D51C82"/>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6F207194"/>
    <w:multiLevelType w:val="hybridMultilevel"/>
    <w:tmpl w:val="8F08A1A8"/>
    <w:lvl w:ilvl="0" w:tplc="E6EEED0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CE70D5"/>
    <w:multiLevelType w:val="hybridMultilevel"/>
    <w:tmpl w:val="BF62CEB2"/>
    <w:lvl w:ilvl="0" w:tplc="E844000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4B79F7"/>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8"/>
  </w:num>
  <w:num w:numId="2">
    <w:abstractNumId w:val="12"/>
  </w:num>
  <w:num w:numId="3">
    <w:abstractNumId w:val="15"/>
  </w:num>
  <w:num w:numId="4">
    <w:abstractNumId w:val="2"/>
  </w:num>
  <w:num w:numId="5">
    <w:abstractNumId w:val="3"/>
  </w:num>
  <w:num w:numId="6">
    <w:abstractNumId w:val="4"/>
  </w:num>
  <w:num w:numId="7">
    <w:abstractNumId w:val="5"/>
  </w:num>
  <w:num w:numId="8">
    <w:abstractNumId w:val="14"/>
  </w:num>
  <w:num w:numId="9">
    <w:abstractNumId w:val="6"/>
  </w:num>
  <w:num w:numId="10">
    <w:abstractNumId w:val="7"/>
  </w:num>
  <w:num w:numId="11">
    <w:abstractNumId w:val="1"/>
  </w:num>
  <w:num w:numId="12">
    <w:abstractNumId w:val="13"/>
  </w:num>
  <w:num w:numId="13">
    <w:abstractNumId w:val="0"/>
  </w:num>
  <w:num w:numId="14">
    <w:abstractNumId w:val="11"/>
  </w:num>
  <w:num w:numId="15">
    <w:abstractNumId w:val="9"/>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24A1"/>
    <w:rsid w:val="000020E4"/>
    <w:rsid w:val="0000259F"/>
    <w:rsid w:val="000052F6"/>
    <w:rsid w:val="00005E74"/>
    <w:rsid w:val="00006CB3"/>
    <w:rsid w:val="00011C3C"/>
    <w:rsid w:val="000122EF"/>
    <w:rsid w:val="00014DB9"/>
    <w:rsid w:val="00014EAC"/>
    <w:rsid w:val="0001633D"/>
    <w:rsid w:val="00016643"/>
    <w:rsid w:val="00017ADD"/>
    <w:rsid w:val="000209BD"/>
    <w:rsid w:val="0002408A"/>
    <w:rsid w:val="0002567C"/>
    <w:rsid w:val="000258D5"/>
    <w:rsid w:val="000260C4"/>
    <w:rsid w:val="00027DC1"/>
    <w:rsid w:val="000318D7"/>
    <w:rsid w:val="00032E19"/>
    <w:rsid w:val="00033C3E"/>
    <w:rsid w:val="00034A19"/>
    <w:rsid w:val="00035239"/>
    <w:rsid w:val="00035C44"/>
    <w:rsid w:val="00035C82"/>
    <w:rsid w:val="000375F0"/>
    <w:rsid w:val="00037B84"/>
    <w:rsid w:val="000411E7"/>
    <w:rsid w:val="0004213C"/>
    <w:rsid w:val="00043B00"/>
    <w:rsid w:val="00043F8C"/>
    <w:rsid w:val="000458A6"/>
    <w:rsid w:val="00045D34"/>
    <w:rsid w:val="000467AB"/>
    <w:rsid w:val="000467BE"/>
    <w:rsid w:val="00046C64"/>
    <w:rsid w:val="00047974"/>
    <w:rsid w:val="00050A6F"/>
    <w:rsid w:val="00052490"/>
    <w:rsid w:val="00052A78"/>
    <w:rsid w:val="0005306F"/>
    <w:rsid w:val="00054694"/>
    <w:rsid w:val="00054F6B"/>
    <w:rsid w:val="00055281"/>
    <w:rsid w:val="00056C4E"/>
    <w:rsid w:val="00056F66"/>
    <w:rsid w:val="00057F75"/>
    <w:rsid w:val="000612E3"/>
    <w:rsid w:val="000619B5"/>
    <w:rsid w:val="00062544"/>
    <w:rsid w:val="00062EF3"/>
    <w:rsid w:val="0006393A"/>
    <w:rsid w:val="00064A0A"/>
    <w:rsid w:val="0006732D"/>
    <w:rsid w:val="00067760"/>
    <w:rsid w:val="00067C37"/>
    <w:rsid w:val="000702DE"/>
    <w:rsid w:val="000710B7"/>
    <w:rsid w:val="000717EA"/>
    <w:rsid w:val="00072D10"/>
    <w:rsid w:val="00073644"/>
    <w:rsid w:val="00074CF7"/>
    <w:rsid w:val="0007547D"/>
    <w:rsid w:val="00075E89"/>
    <w:rsid w:val="000802EF"/>
    <w:rsid w:val="000807DF"/>
    <w:rsid w:val="000821AA"/>
    <w:rsid w:val="00082B29"/>
    <w:rsid w:val="00083A16"/>
    <w:rsid w:val="00083E69"/>
    <w:rsid w:val="00083F31"/>
    <w:rsid w:val="0008449B"/>
    <w:rsid w:val="000845D6"/>
    <w:rsid w:val="00084C99"/>
    <w:rsid w:val="0008534C"/>
    <w:rsid w:val="000856C3"/>
    <w:rsid w:val="000864BA"/>
    <w:rsid w:val="000866A1"/>
    <w:rsid w:val="00086B88"/>
    <w:rsid w:val="00087839"/>
    <w:rsid w:val="00090F4D"/>
    <w:rsid w:val="00095A4A"/>
    <w:rsid w:val="000A0C6D"/>
    <w:rsid w:val="000A0D11"/>
    <w:rsid w:val="000A31A1"/>
    <w:rsid w:val="000A5529"/>
    <w:rsid w:val="000A6A22"/>
    <w:rsid w:val="000A6AC1"/>
    <w:rsid w:val="000A6C96"/>
    <w:rsid w:val="000A6F4D"/>
    <w:rsid w:val="000A75B0"/>
    <w:rsid w:val="000B2057"/>
    <w:rsid w:val="000B394A"/>
    <w:rsid w:val="000B46E1"/>
    <w:rsid w:val="000B6F2C"/>
    <w:rsid w:val="000B7A4F"/>
    <w:rsid w:val="000C0749"/>
    <w:rsid w:val="000C088C"/>
    <w:rsid w:val="000C1817"/>
    <w:rsid w:val="000C1FE2"/>
    <w:rsid w:val="000C2537"/>
    <w:rsid w:val="000C3E86"/>
    <w:rsid w:val="000C4BD4"/>
    <w:rsid w:val="000C523A"/>
    <w:rsid w:val="000C6FB6"/>
    <w:rsid w:val="000C7A7E"/>
    <w:rsid w:val="000C7DF4"/>
    <w:rsid w:val="000D031F"/>
    <w:rsid w:val="000D0609"/>
    <w:rsid w:val="000D2585"/>
    <w:rsid w:val="000D287F"/>
    <w:rsid w:val="000D2D90"/>
    <w:rsid w:val="000D33D7"/>
    <w:rsid w:val="000D3B69"/>
    <w:rsid w:val="000D53F8"/>
    <w:rsid w:val="000D54E1"/>
    <w:rsid w:val="000D59A5"/>
    <w:rsid w:val="000D5D4E"/>
    <w:rsid w:val="000D72DC"/>
    <w:rsid w:val="000E17F5"/>
    <w:rsid w:val="000E185A"/>
    <w:rsid w:val="000E419D"/>
    <w:rsid w:val="000E558E"/>
    <w:rsid w:val="000E6AB7"/>
    <w:rsid w:val="000E7343"/>
    <w:rsid w:val="000E7453"/>
    <w:rsid w:val="000E7F74"/>
    <w:rsid w:val="000F0563"/>
    <w:rsid w:val="000F0E19"/>
    <w:rsid w:val="000F0FE5"/>
    <w:rsid w:val="000F15E0"/>
    <w:rsid w:val="000F16D5"/>
    <w:rsid w:val="000F43AB"/>
    <w:rsid w:val="000F4994"/>
    <w:rsid w:val="000F4AD6"/>
    <w:rsid w:val="000F51C6"/>
    <w:rsid w:val="000F6280"/>
    <w:rsid w:val="000F7296"/>
    <w:rsid w:val="00101CAC"/>
    <w:rsid w:val="001024BA"/>
    <w:rsid w:val="001032DB"/>
    <w:rsid w:val="001039BE"/>
    <w:rsid w:val="00103AD8"/>
    <w:rsid w:val="00105979"/>
    <w:rsid w:val="00105EA4"/>
    <w:rsid w:val="00107B60"/>
    <w:rsid w:val="00110BB0"/>
    <w:rsid w:val="00110C3D"/>
    <w:rsid w:val="001112EA"/>
    <w:rsid w:val="00111A75"/>
    <w:rsid w:val="00111FEB"/>
    <w:rsid w:val="00112997"/>
    <w:rsid w:val="001132A5"/>
    <w:rsid w:val="0011415B"/>
    <w:rsid w:val="00114899"/>
    <w:rsid w:val="001175D1"/>
    <w:rsid w:val="001213C0"/>
    <w:rsid w:val="00122CA0"/>
    <w:rsid w:val="0012303A"/>
    <w:rsid w:val="00123694"/>
    <w:rsid w:val="00124DAB"/>
    <w:rsid w:val="00125AD2"/>
    <w:rsid w:val="001262C5"/>
    <w:rsid w:val="00126930"/>
    <w:rsid w:val="00126A56"/>
    <w:rsid w:val="00126E62"/>
    <w:rsid w:val="001272E8"/>
    <w:rsid w:val="00127538"/>
    <w:rsid w:val="001301D0"/>
    <w:rsid w:val="0013107C"/>
    <w:rsid w:val="00133E38"/>
    <w:rsid w:val="0013435E"/>
    <w:rsid w:val="00134CB8"/>
    <w:rsid w:val="0013555D"/>
    <w:rsid w:val="001356A9"/>
    <w:rsid w:val="00135DC8"/>
    <w:rsid w:val="001366EF"/>
    <w:rsid w:val="00140D73"/>
    <w:rsid w:val="00141B91"/>
    <w:rsid w:val="00142378"/>
    <w:rsid w:val="00142532"/>
    <w:rsid w:val="00143023"/>
    <w:rsid w:val="00143410"/>
    <w:rsid w:val="00143A04"/>
    <w:rsid w:val="00143EDE"/>
    <w:rsid w:val="0014534A"/>
    <w:rsid w:val="001456C1"/>
    <w:rsid w:val="00146364"/>
    <w:rsid w:val="00146403"/>
    <w:rsid w:val="00146E07"/>
    <w:rsid w:val="0015140E"/>
    <w:rsid w:val="00151BE9"/>
    <w:rsid w:val="00152274"/>
    <w:rsid w:val="00152315"/>
    <w:rsid w:val="0015254C"/>
    <w:rsid w:val="001534B6"/>
    <w:rsid w:val="001539C6"/>
    <w:rsid w:val="00153AE1"/>
    <w:rsid w:val="00154A26"/>
    <w:rsid w:val="00156F72"/>
    <w:rsid w:val="00161476"/>
    <w:rsid w:val="0016368A"/>
    <w:rsid w:val="00164CF9"/>
    <w:rsid w:val="0016641D"/>
    <w:rsid w:val="001706C5"/>
    <w:rsid w:val="00171235"/>
    <w:rsid w:val="00172FC5"/>
    <w:rsid w:val="001747C6"/>
    <w:rsid w:val="00175A92"/>
    <w:rsid w:val="00175B64"/>
    <w:rsid w:val="0017787C"/>
    <w:rsid w:val="0018188C"/>
    <w:rsid w:val="00181A67"/>
    <w:rsid w:val="001834AD"/>
    <w:rsid w:val="0018435C"/>
    <w:rsid w:val="001850B3"/>
    <w:rsid w:val="00185926"/>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37B"/>
    <w:rsid w:val="001B0972"/>
    <w:rsid w:val="001B0BAB"/>
    <w:rsid w:val="001B0E96"/>
    <w:rsid w:val="001B0F8C"/>
    <w:rsid w:val="001B374D"/>
    <w:rsid w:val="001B3819"/>
    <w:rsid w:val="001B409B"/>
    <w:rsid w:val="001B4461"/>
    <w:rsid w:val="001B44DB"/>
    <w:rsid w:val="001B4724"/>
    <w:rsid w:val="001B479E"/>
    <w:rsid w:val="001B5F7F"/>
    <w:rsid w:val="001B666E"/>
    <w:rsid w:val="001B7242"/>
    <w:rsid w:val="001B79BF"/>
    <w:rsid w:val="001C07CA"/>
    <w:rsid w:val="001C0FA5"/>
    <w:rsid w:val="001C1A9F"/>
    <w:rsid w:val="001C6CEB"/>
    <w:rsid w:val="001C6F55"/>
    <w:rsid w:val="001D1591"/>
    <w:rsid w:val="001D1718"/>
    <w:rsid w:val="001D1C57"/>
    <w:rsid w:val="001D2345"/>
    <w:rsid w:val="001D24BC"/>
    <w:rsid w:val="001D25F9"/>
    <w:rsid w:val="001D33A9"/>
    <w:rsid w:val="001D3C86"/>
    <w:rsid w:val="001D465F"/>
    <w:rsid w:val="001D5B46"/>
    <w:rsid w:val="001D6B9F"/>
    <w:rsid w:val="001D71C6"/>
    <w:rsid w:val="001D72BF"/>
    <w:rsid w:val="001D7312"/>
    <w:rsid w:val="001D7B4A"/>
    <w:rsid w:val="001E038B"/>
    <w:rsid w:val="001E21D2"/>
    <w:rsid w:val="001E6329"/>
    <w:rsid w:val="001E662C"/>
    <w:rsid w:val="001E6B62"/>
    <w:rsid w:val="001F00E4"/>
    <w:rsid w:val="001F14D8"/>
    <w:rsid w:val="001F1673"/>
    <w:rsid w:val="001F1875"/>
    <w:rsid w:val="001F27E4"/>
    <w:rsid w:val="001F330F"/>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3E00"/>
    <w:rsid w:val="00214DA0"/>
    <w:rsid w:val="00215D01"/>
    <w:rsid w:val="002163FB"/>
    <w:rsid w:val="00220076"/>
    <w:rsid w:val="00221D44"/>
    <w:rsid w:val="00222601"/>
    <w:rsid w:val="00222689"/>
    <w:rsid w:val="00222742"/>
    <w:rsid w:val="00223696"/>
    <w:rsid w:val="00225201"/>
    <w:rsid w:val="00225A44"/>
    <w:rsid w:val="00225FE4"/>
    <w:rsid w:val="0022643E"/>
    <w:rsid w:val="00226BAF"/>
    <w:rsid w:val="002277BB"/>
    <w:rsid w:val="00230AE7"/>
    <w:rsid w:val="0023108D"/>
    <w:rsid w:val="00231653"/>
    <w:rsid w:val="00231BD0"/>
    <w:rsid w:val="00234DCA"/>
    <w:rsid w:val="0023547A"/>
    <w:rsid w:val="00235E14"/>
    <w:rsid w:val="002368E4"/>
    <w:rsid w:val="00237B3C"/>
    <w:rsid w:val="00237E21"/>
    <w:rsid w:val="00240588"/>
    <w:rsid w:val="002409D3"/>
    <w:rsid w:val="00241E41"/>
    <w:rsid w:val="002437E7"/>
    <w:rsid w:val="00243D3D"/>
    <w:rsid w:val="00244AB5"/>
    <w:rsid w:val="00244C3A"/>
    <w:rsid w:val="0024553B"/>
    <w:rsid w:val="002523C0"/>
    <w:rsid w:val="00253C8C"/>
    <w:rsid w:val="00253DE4"/>
    <w:rsid w:val="0025488D"/>
    <w:rsid w:val="002548DE"/>
    <w:rsid w:val="00256704"/>
    <w:rsid w:val="00260C42"/>
    <w:rsid w:val="00260EE7"/>
    <w:rsid w:val="00263EF6"/>
    <w:rsid w:val="0026449F"/>
    <w:rsid w:val="002658AD"/>
    <w:rsid w:val="002658BA"/>
    <w:rsid w:val="00266A61"/>
    <w:rsid w:val="00266ED0"/>
    <w:rsid w:val="002670F7"/>
    <w:rsid w:val="00270E8A"/>
    <w:rsid w:val="0027177A"/>
    <w:rsid w:val="00272E11"/>
    <w:rsid w:val="00273390"/>
    <w:rsid w:val="002735F4"/>
    <w:rsid w:val="00273746"/>
    <w:rsid w:val="002745A4"/>
    <w:rsid w:val="00274F31"/>
    <w:rsid w:val="0027555F"/>
    <w:rsid w:val="002758FE"/>
    <w:rsid w:val="002761D1"/>
    <w:rsid w:val="00276AC0"/>
    <w:rsid w:val="002778AB"/>
    <w:rsid w:val="002803B1"/>
    <w:rsid w:val="00280A81"/>
    <w:rsid w:val="002845C5"/>
    <w:rsid w:val="00286C17"/>
    <w:rsid w:val="002878E7"/>
    <w:rsid w:val="00290046"/>
    <w:rsid w:val="002908C8"/>
    <w:rsid w:val="00290ADA"/>
    <w:rsid w:val="00291200"/>
    <w:rsid w:val="00292799"/>
    <w:rsid w:val="00293863"/>
    <w:rsid w:val="00293921"/>
    <w:rsid w:val="0029434B"/>
    <w:rsid w:val="002944A1"/>
    <w:rsid w:val="00294527"/>
    <w:rsid w:val="0029484C"/>
    <w:rsid w:val="00294D5A"/>
    <w:rsid w:val="0029504C"/>
    <w:rsid w:val="00296141"/>
    <w:rsid w:val="002962C3"/>
    <w:rsid w:val="002968D3"/>
    <w:rsid w:val="002A20BD"/>
    <w:rsid w:val="002A2CBA"/>
    <w:rsid w:val="002A3064"/>
    <w:rsid w:val="002A500D"/>
    <w:rsid w:val="002A635B"/>
    <w:rsid w:val="002A68E6"/>
    <w:rsid w:val="002A6DE2"/>
    <w:rsid w:val="002B03E5"/>
    <w:rsid w:val="002B068B"/>
    <w:rsid w:val="002B211C"/>
    <w:rsid w:val="002B26A5"/>
    <w:rsid w:val="002B4174"/>
    <w:rsid w:val="002B48E9"/>
    <w:rsid w:val="002B4ABC"/>
    <w:rsid w:val="002B57CC"/>
    <w:rsid w:val="002B62CC"/>
    <w:rsid w:val="002B6683"/>
    <w:rsid w:val="002B6BBA"/>
    <w:rsid w:val="002B6F99"/>
    <w:rsid w:val="002B78AA"/>
    <w:rsid w:val="002B7AB0"/>
    <w:rsid w:val="002B7ED7"/>
    <w:rsid w:val="002B7F49"/>
    <w:rsid w:val="002C02E4"/>
    <w:rsid w:val="002C04E0"/>
    <w:rsid w:val="002C04FD"/>
    <w:rsid w:val="002C05BF"/>
    <w:rsid w:val="002C0A90"/>
    <w:rsid w:val="002C2294"/>
    <w:rsid w:val="002C42B6"/>
    <w:rsid w:val="002C4698"/>
    <w:rsid w:val="002C4699"/>
    <w:rsid w:val="002C58E4"/>
    <w:rsid w:val="002C6412"/>
    <w:rsid w:val="002C6D7B"/>
    <w:rsid w:val="002C6E16"/>
    <w:rsid w:val="002C7010"/>
    <w:rsid w:val="002C7597"/>
    <w:rsid w:val="002D05E1"/>
    <w:rsid w:val="002D0BEC"/>
    <w:rsid w:val="002D0C22"/>
    <w:rsid w:val="002D0EE4"/>
    <w:rsid w:val="002D14EE"/>
    <w:rsid w:val="002D177A"/>
    <w:rsid w:val="002D22A9"/>
    <w:rsid w:val="002D3114"/>
    <w:rsid w:val="002D43F3"/>
    <w:rsid w:val="002D57F6"/>
    <w:rsid w:val="002D5CC5"/>
    <w:rsid w:val="002D6512"/>
    <w:rsid w:val="002D702D"/>
    <w:rsid w:val="002E18D2"/>
    <w:rsid w:val="002E20F8"/>
    <w:rsid w:val="002E2C41"/>
    <w:rsid w:val="002E35FA"/>
    <w:rsid w:val="002E3DB3"/>
    <w:rsid w:val="002E4701"/>
    <w:rsid w:val="002E4813"/>
    <w:rsid w:val="002E5245"/>
    <w:rsid w:val="002E7DF5"/>
    <w:rsid w:val="002F03ED"/>
    <w:rsid w:val="002F056C"/>
    <w:rsid w:val="002F0BF3"/>
    <w:rsid w:val="002F21C3"/>
    <w:rsid w:val="002F31BA"/>
    <w:rsid w:val="002F320B"/>
    <w:rsid w:val="002F62B7"/>
    <w:rsid w:val="002F72D8"/>
    <w:rsid w:val="003000FC"/>
    <w:rsid w:val="00301541"/>
    <w:rsid w:val="003017C5"/>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6451"/>
    <w:rsid w:val="0031731E"/>
    <w:rsid w:val="003210EC"/>
    <w:rsid w:val="00322459"/>
    <w:rsid w:val="0032559A"/>
    <w:rsid w:val="00325E3A"/>
    <w:rsid w:val="003279EB"/>
    <w:rsid w:val="00330356"/>
    <w:rsid w:val="00331196"/>
    <w:rsid w:val="003313F5"/>
    <w:rsid w:val="00331512"/>
    <w:rsid w:val="00331BC9"/>
    <w:rsid w:val="0033360E"/>
    <w:rsid w:val="00333A21"/>
    <w:rsid w:val="00333B69"/>
    <w:rsid w:val="00333FA9"/>
    <w:rsid w:val="00334DA4"/>
    <w:rsid w:val="00334E2C"/>
    <w:rsid w:val="003367FF"/>
    <w:rsid w:val="00340D92"/>
    <w:rsid w:val="003436E2"/>
    <w:rsid w:val="003447D9"/>
    <w:rsid w:val="0034522E"/>
    <w:rsid w:val="003469E0"/>
    <w:rsid w:val="00351002"/>
    <w:rsid w:val="00351085"/>
    <w:rsid w:val="0035297C"/>
    <w:rsid w:val="0035422F"/>
    <w:rsid w:val="00356420"/>
    <w:rsid w:val="0035643F"/>
    <w:rsid w:val="00356941"/>
    <w:rsid w:val="003601E5"/>
    <w:rsid w:val="00360708"/>
    <w:rsid w:val="00360E94"/>
    <w:rsid w:val="003618AB"/>
    <w:rsid w:val="003630DF"/>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B06"/>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26B"/>
    <w:rsid w:val="003A18E9"/>
    <w:rsid w:val="003A1C6F"/>
    <w:rsid w:val="003A33DE"/>
    <w:rsid w:val="003A3EBE"/>
    <w:rsid w:val="003A4644"/>
    <w:rsid w:val="003A4D37"/>
    <w:rsid w:val="003A51D7"/>
    <w:rsid w:val="003B0001"/>
    <w:rsid w:val="003B0289"/>
    <w:rsid w:val="003B088B"/>
    <w:rsid w:val="003B0953"/>
    <w:rsid w:val="003B0C30"/>
    <w:rsid w:val="003B0E90"/>
    <w:rsid w:val="003B1640"/>
    <w:rsid w:val="003B1DA4"/>
    <w:rsid w:val="003B24AB"/>
    <w:rsid w:val="003B2D45"/>
    <w:rsid w:val="003B3B0B"/>
    <w:rsid w:val="003B5A23"/>
    <w:rsid w:val="003B618E"/>
    <w:rsid w:val="003B64EB"/>
    <w:rsid w:val="003B7748"/>
    <w:rsid w:val="003B7D88"/>
    <w:rsid w:val="003C2928"/>
    <w:rsid w:val="003C3505"/>
    <w:rsid w:val="003C448C"/>
    <w:rsid w:val="003C56AB"/>
    <w:rsid w:val="003C5F8F"/>
    <w:rsid w:val="003C6426"/>
    <w:rsid w:val="003D0607"/>
    <w:rsid w:val="003D1328"/>
    <w:rsid w:val="003D13A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0B99"/>
    <w:rsid w:val="003E164B"/>
    <w:rsid w:val="003E2678"/>
    <w:rsid w:val="003E26DC"/>
    <w:rsid w:val="003E2B40"/>
    <w:rsid w:val="003E376D"/>
    <w:rsid w:val="003E3CFD"/>
    <w:rsid w:val="003E5BEF"/>
    <w:rsid w:val="003E6853"/>
    <w:rsid w:val="003F042E"/>
    <w:rsid w:val="003F0DF6"/>
    <w:rsid w:val="003F0FBB"/>
    <w:rsid w:val="003F16B8"/>
    <w:rsid w:val="003F2E40"/>
    <w:rsid w:val="003F41AD"/>
    <w:rsid w:val="003F65B5"/>
    <w:rsid w:val="003F72CE"/>
    <w:rsid w:val="003F72F9"/>
    <w:rsid w:val="003F7B2C"/>
    <w:rsid w:val="003F7EE8"/>
    <w:rsid w:val="00400B33"/>
    <w:rsid w:val="004029FC"/>
    <w:rsid w:val="00403643"/>
    <w:rsid w:val="00407037"/>
    <w:rsid w:val="00407640"/>
    <w:rsid w:val="004078D1"/>
    <w:rsid w:val="00407B1F"/>
    <w:rsid w:val="0041071E"/>
    <w:rsid w:val="00410DC1"/>
    <w:rsid w:val="00411406"/>
    <w:rsid w:val="00411C95"/>
    <w:rsid w:val="0041262B"/>
    <w:rsid w:val="0041304A"/>
    <w:rsid w:val="00413984"/>
    <w:rsid w:val="00414BF2"/>
    <w:rsid w:val="00415438"/>
    <w:rsid w:val="00415CC2"/>
    <w:rsid w:val="00416888"/>
    <w:rsid w:val="00416A15"/>
    <w:rsid w:val="00416E5D"/>
    <w:rsid w:val="0042030A"/>
    <w:rsid w:val="00421DCF"/>
    <w:rsid w:val="004225D9"/>
    <w:rsid w:val="00423698"/>
    <w:rsid w:val="00426CE1"/>
    <w:rsid w:val="00426FEB"/>
    <w:rsid w:val="004276FA"/>
    <w:rsid w:val="0042793A"/>
    <w:rsid w:val="00427945"/>
    <w:rsid w:val="00430179"/>
    <w:rsid w:val="004308F5"/>
    <w:rsid w:val="00431F0A"/>
    <w:rsid w:val="00432BE9"/>
    <w:rsid w:val="00433060"/>
    <w:rsid w:val="0043475D"/>
    <w:rsid w:val="00434BDB"/>
    <w:rsid w:val="00435AE6"/>
    <w:rsid w:val="004362C5"/>
    <w:rsid w:val="0043678F"/>
    <w:rsid w:val="004370DB"/>
    <w:rsid w:val="0043710A"/>
    <w:rsid w:val="0043728B"/>
    <w:rsid w:val="00437EAE"/>
    <w:rsid w:val="00440808"/>
    <w:rsid w:val="00440E4C"/>
    <w:rsid w:val="00442061"/>
    <w:rsid w:val="004421B4"/>
    <w:rsid w:val="0044411B"/>
    <w:rsid w:val="004444D0"/>
    <w:rsid w:val="00447B76"/>
    <w:rsid w:val="0045058F"/>
    <w:rsid w:val="004507F8"/>
    <w:rsid w:val="0045094D"/>
    <w:rsid w:val="00450D6B"/>
    <w:rsid w:val="00451060"/>
    <w:rsid w:val="00451DB8"/>
    <w:rsid w:val="00453272"/>
    <w:rsid w:val="00455F90"/>
    <w:rsid w:val="00457030"/>
    <w:rsid w:val="0045782C"/>
    <w:rsid w:val="00457BE0"/>
    <w:rsid w:val="00460010"/>
    <w:rsid w:val="00460EED"/>
    <w:rsid w:val="00462A11"/>
    <w:rsid w:val="004638A8"/>
    <w:rsid w:val="00463EE7"/>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132"/>
    <w:rsid w:val="00476EFD"/>
    <w:rsid w:val="0047747A"/>
    <w:rsid w:val="004774FE"/>
    <w:rsid w:val="00477E8A"/>
    <w:rsid w:val="00480210"/>
    <w:rsid w:val="004820E8"/>
    <w:rsid w:val="00483046"/>
    <w:rsid w:val="004863BE"/>
    <w:rsid w:val="004872C5"/>
    <w:rsid w:val="00490487"/>
    <w:rsid w:val="004930FC"/>
    <w:rsid w:val="0049314E"/>
    <w:rsid w:val="00493979"/>
    <w:rsid w:val="004946E1"/>
    <w:rsid w:val="00494B45"/>
    <w:rsid w:val="004953C7"/>
    <w:rsid w:val="00497786"/>
    <w:rsid w:val="004A2ACA"/>
    <w:rsid w:val="004A4311"/>
    <w:rsid w:val="004A465F"/>
    <w:rsid w:val="004A5A97"/>
    <w:rsid w:val="004A6457"/>
    <w:rsid w:val="004A6822"/>
    <w:rsid w:val="004A7411"/>
    <w:rsid w:val="004B19B2"/>
    <w:rsid w:val="004B2ADE"/>
    <w:rsid w:val="004B2DF0"/>
    <w:rsid w:val="004B2E4A"/>
    <w:rsid w:val="004B324B"/>
    <w:rsid w:val="004B3A95"/>
    <w:rsid w:val="004B3B30"/>
    <w:rsid w:val="004B55BD"/>
    <w:rsid w:val="004B7B32"/>
    <w:rsid w:val="004C1948"/>
    <w:rsid w:val="004C2DAD"/>
    <w:rsid w:val="004C3CFF"/>
    <w:rsid w:val="004C4696"/>
    <w:rsid w:val="004C46DD"/>
    <w:rsid w:val="004C4B7E"/>
    <w:rsid w:val="004C4C69"/>
    <w:rsid w:val="004C4CA6"/>
    <w:rsid w:val="004C5C98"/>
    <w:rsid w:val="004C5E82"/>
    <w:rsid w:val="004C66D5"/>
    <w:rsid w:val="004C7125"/>
    <w:rsid w:val="004C7234"/>
    <w:rsid w:val="004C7546"/>
    <w:rsid w:val="004C77E9"/>
    <w:rsid w:val="004C7FC4"/>
    <w:rsid w:val="004D0993"/>
    <w:rsid w:val="004D09EA"/>
    <w:rsid w:val="004D0E49"/>
    <w:rsid w:val="004D0EE6"/>
    <w:rsid w:val="004D44B4"/>
    <w:rsid w:val="004D4C21"/>
    <w:rsid w:val="004D4D96"/>
    <w:rsid w:val="004D53C7"/>
    <w:rsid w:val="004D5C65"/>
    <w:rsid w:val="004D5D0D"/>
    <w:rsid w:val="004D6DA2"/>
    <w:rsid w:val="004E0226"/>
    <w:rsid w:val="004E0812"/>
    <w:rsid w:val="004E0AD0"/>
    <w:rsid w:val="004E0EF9"/>
    <w:rsid w:val="004E292C"/>
    <w:rsid w:val="004E39DD"/>
    <w:rsid w:val="004E3A2B"/>
    <w:rsid w:val="004E3B4D"/>
    <w:rsid w:val="004E45EE"/>
    <w:rsid w:val="004E62E6"/>
    <w:rsid w:val="004E6B3D"/>
    <w:rsid w:val="004E6D0E"/>
    <w:rsid w:val="004F0453"/>
    <w:rsid w:val="004F0858"/>
    <w:rsid w:val="004F14A0"/>
    <w:rsid w:val="004F14B9"/>
    <w:rsid w:val="004F1677"/>
    <w:rsid w:val="004F3A6C"/>
    <w:rsid w:val="004F4DAD"/>
    <w:rsid w:val="004F5E43"/>
    <w:rsid w:val="004F603D"/>
    <w:rsid w:val="004F629F"/>
    <w:rsid w:val="004F76B0"/>
    <w:rsid w:val="00500883"/>
    <w:rsid w:val="00500929"/>
    <w:rsid w:val="00503278"/>
    <w:rsid w:val="00503F08"/>
    <w:rsid w:val="00504CA7"/>
    <w:rsid w:val="005058DE"/>
    <w:rsid w:val="00506276"/>
    <w:rsid w:val="00506880"/>
    <w:rsid w:val="00511DDC"/>
    <w:rsid w:val="005128E6"/>
    <w:rsid w:val="00512F80"/>
    <w:rsid w:val="00513839"/>
    <w:rsid w:val="00513EE2"/>
    <w:rsid w:val="005144D6"/>
    <w:rsid w:val="005145C5"/>
    <w:rsid w:val="00515449"/>
    <w:rsid w:val="005168D4"/>
    <w:rsid w:val="00520C5F"/>
    <w:rsid w:val="0052217D"/>
    <w:rsid w:val="005224A1"/>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5E2"/>
    <w:rsid w:val="00533AC3"/>
    <w:rsid w:val="00533F2C"/>
    <w:rsid w:val="00535EDF"/>
    <w:rsid w:val="005377DA"/>
    <w:rsid w:val="00540EE4"/>
    <w:rsid w:val="00541413"/>
    <w:rsid w:val="00542002"/>
    <w:rsid w:val="0054270C"/>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A6E"/>
    <w:rsid w:val="00557EA5"/>
    <w:rsid w:val="005629F2"/>
    <w:rsid w:val="00563C4C"/>
    <w:rsid w:val="00564DE2"/>
    <w:rsid w:val="00566267"/>
    <w:rsid w:val="005667EB"/>
    <w:rsid w:val="00566D22"/>
    <w:rsid w:val="005704D2"/>
    <w:rsid w:val="00570610"/>
    <w:rsid w:val="00570C2F"/>
    <w:rsid w:val="005763D3"/>
    <w:rsid w:val="0057680F"/>
    <w:rsid w:val="005768D7"/>
    <w:rsid w:val="00577492"/>
    <w:rsid w:val="0058000D"/>
    <w:rsid w:val="00580438"/>
    <w:rsid w:val="00581967"/>
    <w:rsid w:val="00583288"/>
    <w:rsid w:val="00585B50"/>
    <w:rsid w:val="00585B69"/>
    <w:rsid w:val="00586287"/>
    <w:rsid w:val="00590137"/>
    <w:rsid w:val="00590694"/>
    <w:rsid w:val="00590C01"/>
    <w:rsid w:val="00590DDE"/>
    <w:rsid w:val="005912F1"/>
    <w:rsid w:val="005922E7"/>
    <w:rsid w:val="0059294B"/>
    <w:rsid w:val="00594FA9"/>
    <w:rsid w:val="005971E2"/>
    <w:rsid w:val="005A1241"/>
    <w:rsid w:val="005A17DC"/>
    <w:rsid w:val="005A1A58"/>
    <w:rsid w:val="005A2536"/>
    <w:rsid w:val="005A380F"/>
    <w:rsid w:val="005A4BA7"/>
    <w:rsid w:val="005A4C61"/>
    <w:rsid w:val="005A571B"/>
    <w:rsid w:val="005A5F29"/>
    <w:rsid w:val="005A73B4"/>
    <w:rsid w:val="005B0906"/>
    <w:rsid w:val="005B10D0"/>
    <w:rsid w:val="005B4698"/>
    <w:rsid w:val="005B513E"/>
    <w:rsid w:val="005B577B"/>
    <w:rsid w:val="005B58BE"/>
    <w:rsid w:val="005B613E"/>
    <w:rsid w:val="005B63EA"/>
    <w:rsid w:val="005B66A7"/>
    <w:rsid w:val="005B6AD4"/>
    <w:rsid w:val="005C0507"/>
    <w:rsid w:val="005C1F14"/>
    <w:rsid w:val="005C1FA3"/>
    <w:rsid w:val="005C24AC"/>
    <w:rsid w:val="005C26BB"/>
    <w:rsid w:val="005C2B45"/>
    <w:rsid w:val="005C3652"/>
    <w:rsid w:val="005C3B70"/>
    <w:rsid w:val="005C42E3"/>
    <w:rsid w:val="005C4607"/>
    <w:rsid w:val="005C513C"/>
    <w:rsid w:val="005D0986"/>
    <w:rsid w:val="005D0E30"/>
    <w:rsid w:val="005D2917"/>
    <w:rsid w:val="005D2980"/>
    <w:rsid w:val="005D327E"/>
    <w:rsid w:val="005D3648"/>
    <w:rsid w:val="005D4967"/>
    <w:rsid w:val="005D4968"/>
    <w:rsid w:val="005D6BFE"/>
    <w:rsid w:val="005D74CE"/>
    <w:rsid w:val="005D7E7C"/>
    <w:rsid w:val="005E20C1"/>
    <w:rsid w:val="005E33FE"/>
    <w:rsid w:val="005E54A8"/>
    <w:rsid w:val="005E5F42"/>
    <w:rsid w:val="005E71C4"/>
    <w:rsid w:val="005F00EE"/>
    <w:rsid w:val="005F0B06"/>
    <w:rsid w:val="005F151E"/>
    <w:rsid w:val="005F308D"/>
    <w:rsid w:val="005F35C2"/>
    <w:rsid w:val="005F428F"/>
    <w:rsid w:val="005F48E7"/>
    <w:rsid w:val="005F5319"/>
    <w:rsid w:val="005F6F33"/>
    <w:rsid w:val="005F76C2"/>
    <w:rsid w:val="005F79F3"/>
    <w:rsid w:val="00600A37"/>
    <w:rsid w:val="00600E33"/>
    <w:rsid w:val="00603145"/>
    <w:rsid w:val="00603703"/>
    <w:rsid w:val="00605418"/>
    <w:rsid w:val="00605757"/>
    <w:rsid w:val="00605B0A"/>
    <w:rsid w:val="00606040"/>
    <w:rsid w:val="00606261"/>
    <w:rsid w:val="0060775F"/>
    <w:rsid w:val="00607A50"/>
    <w:rsid w:val="00607EF2"/>
    <w:rsid w:val="00610BCA"/>
    <w:rsid w:val="00611F8C"/>
    <w:rsid w:val="00612072"/>
    <w:rsid w:val="0061267A"/>
    <w:rsid w:val="00612817"/>
    <w:rsid w:val="00613053"/>
    <w:rsid w:val="006130DA"/>
    <w:rsid w:val="006144C6"/>
    <w:rsid w:val="006149F1"/>
    <w:rsid w:val="00615DBE"/>
    <w:rsid w:val="00615FB8"/>
    <w:rsid w:val="00616144"/>
    <w:rsid w:val="00621450"/>
    <w:rsid w:val="006220B5"/>
    <w:rsid w:val="00622741"/>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0BD1"/>
    <w:rsid w:val="0064286D"/>
    <w:rsid w:val="0064450D"/>
    <w:rsid w:val="00645660"/>
    <w:rsid w:val="006464BC"/>
    <w:rsid w:val="00646761"/>
    <w:rsid w:val="00646933"/>
    <w:rsid w:val="006470E3"/>
    <w:rsid w:val="006504A5"/>
    <w:rsid w:val="00651ABA"/>
    <w:rsid w:val="0065261C"/>
    <w:rsid w:val="0065268C"/>
    <w:rsid w:val="00652EC5"/>
    <w:rsid w:val="00653D5B"/>
    <w:rsid w:val="00654E2B"/>
    <w:rsid w:val="0065610A"/>
    <w:rsid w:val="0066206D"/>
    <w:rsid w:val="00662575"/>
    <w:rsid w:val="006636CA"/>
    <w:rsid w:val="006642A0"/>
    <w:rsid w:val="006647F5"/>
    <w:rsid w:val="00665D07"/>
    <w:rsid w:val="00666013"/>
    <w:rsid w:val="00666C11"/>
    <w:rsid w:val="00667C7C"/>
    <w:rsid w:val="00670830"/>
    <w:rsid w:val="00670FFC"/>
    <w:rsid w:val="00672463"/>
    <w:rsid w:val="006725C1"/>
    <w:rsid w:val="00674043"/>
    <w:rsid w:val="0067661D"/>
    <w:rsid w:val="00677232"/>
    <w:rsid w:val="00677343"/>
    <w:rsid w:val="0068052E"/>
    <w:rsid w:val="00680E72"/>
    <w:rsid w:val="00681090"/>
    <w:rsid w:val="006816C2"/>
    <w:rsid w:val="0068301E"/>
    <w:rsid w:val="006849B8"/>
    <w:rsid w:val="006870D8"/>
    <w:rsid w:val="00687707"/>
    <w:rsid w:val="006914E8"/>
    <w:rsid w:val="006915F7"/>
    <w:rsid w:val="00693049"/>
    <w:rsid w:val="006937F1"/>
    <w:rsid w:val="006960E2"/>
    <w:rsid w:val="00696D53"/>
    <w:rsid w:val="006974A1"/>
    <w:rsid w:val="006A1C3A"/>
    <w:rsid w:val="006A205A"/>
    <w:rsid w:val="006A345F"/>
    <w:rsid w:val="006A3D67"/>
    <w:rsid w:val="006A4491"/>
    <w:rsid w:val="006A50E6"/>
    <w:rsid w:val="006A65D9"/>
    <w:rsid w:val="006A669D"/>
    <w:rsid w:val="006A6C74"/>
    <w:rsid w:val="006A6E02"/>
    <w:rsid w:val="006A774D"/>
    <w:rsid w:val="006B01F0"/>
    <w:rsid w:val="006B0D88"/>
    <w:rsid w:val="006B117D"/>
    <w:rsid w:val="006B1F17"/>
    <w:rsid w:val="006B1F1E"/>
    <w:rsid w:val="006B2CB3"/>
    <w:rsid w:val="006B2E37"/>
    <w:rsid w:val="006B36CB"/>
    <w:rsid w:val="006B40C4"/>
    <w:rsid w:val="006B44B3"/>
    <w:rsid w:val="006B6E3D"/>
    <w:rsid w:val="006B7967"/>
    <w:rsid w:val="006C1303"/>
    <w:rsid w:val="006C1EFC"/>
    <w:rsid w:val="006C2014"/>
    <w:rsid w:val="006C202B"/>
    <w:rsid w:val="006C2326"/>
    <w:rsid w:val="006C2DCC"/>
    <w:rsid w:val="006C2F52"/>
    <w:rsid w:val="006C32CA"/>
    <w:rsid w:val="006C390F"/>
    <w:rsid w:val="006C3A98"/>
    <w:rsid w:val="006C41F6"/>
    <w:rsid w:val="006C5201"/>
    <w:rsid w:val="006C57B2"/>
    <w:rsid w:val="006C5832"/>
    <w:rsid w:val="006C584F"/>
    <w:rsid w:val="006C64B5"/>
    <w:rsid w:val="006D0703"/>
    <w:rsid w:val="006D0CB4"/>
    <w:rsid w:val="006D2047"/>
    <w:rsid w:val="006D20E8"/>
    <w:rsid w:val="006D4D1B"/>
    <w:rsid w:val="006D69A1"/>
    <w:rsid w:val="006D6C7E"/>
    <w:rsid w:val="006D7283"/>
    <w:rsid w:val="006E0187"/>
    <w:rsid w:val="006E0577"/>
    <w:rsid w:val="006E0843"/>
    <w:rsid w:val="006E0D2E"/>
    <w:rsid w:val="006E1DB3"/>
    <w:rsid w:val="006E3F3F"/>
    <w:rsid w:val="006E5E18"/>
    <w:rsid w:val="006E5EE9"/>
    <w:rsid w:val="006E637F"/>
    <w:rsid w:val="006E7FB8"/>
    <w:rsid w:val="006F0B85"/>
    <w:rsid w:val="006F4569"/>
    <w:rsid w:val="006F4590"/>
    <w:rsid w:val="006F714C"/>
    <w:rsid w:val="006F773E"/>
    <w:rsid w:val="0070184D"/>
    <w:rsid w:val="0070372E"/>
    <w:rsid w:val="00703D3A"/>
    <w:rsid w:val="00703E6E"/>
    <w:rsid w:val="00704556"/>
    <w:rsid w:val="00711251"/>
    <w:rsid w:val="00711BF7"/>
    <w:rsid w:val="00714E2E"/>
    <w:rsid w:val="0071529D"/>
    <w:rsid w:val="007152DF"/>
    <w:rsid w:val="0071661B"/>
    <w:rsid w:val="007167FD"/>
    <w:rsid w:val="00720051"/>
    <w:rsid w:val="00720409"/>
    <w:rsid w:val="007206B0"/>
    <w:rsid w:val="0072146B"/>
    <w:rsid w:val="007224DA"/>
    <w:rsid w:val="00722E48"/>
    <w:rsid w:val="00723534"/>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25F"/>
    <w:rsid w:val="00743902"/>
    <w:rsid w:val="00744542"/>
    <w:rsid w:val="007456E7"/>
    <w:rsid w:val="00745715"/>
    <w:rsid w:val="007461E4"/>
    <w:rsid w:val="00746C36"/>
    <w:rsid w:val="007479A4"/>
    <w:rsid w:val="00747C4E"/>
    <w:rsid w:val="00751BD7"/>
    <w:rsid w:val="00752304"/>
    <w:rsid w:val="0075404D"/>
    <w:rsid w:val="00754649"/>
    <w:rsid w:val="00754A27"/>
    <w:rsid w:val="00756D16"/>
    <w:rsid w:val="007607D1"/>
    <w:rsid w:val="007616F7"/>
    <w:rsid w:val="007628BB"/>
    <w:rsid w:val="007633F3"/>
    <w:rsid w:val="00763F53"/>
    <w:rsid w:val="00764628"/>
    <w:rsid w:val="00764899"/>
    <w:rsid w:val="00764965"/>
    <w:rsid w:val="00764F1B"/>
    <w:rsid w:val="007671CA"/>
    <w:rsid w:val="007713D9"/>
    <w:rsid w:val="007716F1"/>
    <w:rsid w:val="00771DDF"/>
    <w:rsid w:val="00771F63"/>
    <w:rsid w:val="00773E9F"/>
    <w:rsid w:val="00776F5F"/>
    <w:rsid w:val="00777CC7"/>
    <w:rsid w:val="007820F7"/>
    <w:rsid w:val="0078272D"/>
    <w:rsid w:val="00782905"/>
    <w:rsid w:val="00783CAF"/>
    <w:rsid w:val="00784A45"/>
    <w:rsid w:val="00784D05"/>
    <w:rsid w:val="007850FC"/>
    <w:rsid w:val="007851E4"/>
    <w:rsid w:val="00785A29"/>
    <w:rsid w:val="00786595"/>
    <w:rsid w:val="0079017C"/>
    <w:rsid w:val="007904EA"/>
    <w:rsid w:val="00790AD4"/>
    <w:rsid w:val="00791438"/>
    <w:rsid w:val="0079473D"/>
    <w:rsid w:val="00794776"/>
    <w:rsid w:val="00794D2C"/>
    <w:rsid w:val="0079668F"/>
    <w:rsid w:val="00796E6D"/>
    <w:rsid w:val="00796EDB"/>
    <w:rsid w:val="00797AEF"/>
    <w:rsid w:val="007A03B7"/>
    <w:rsid w:val="007A0F73"/>
    <w:rsid w:val="007A2349"/>
    <w:rsid w:val="007A38F1"/>
    <w:rsid w:val="007A43E9"/>
    <w:rsid w:val="007A5CE7"/>
    <w:rsid w:val="007A5FB0"/>
    <w:rsid w:val="007A778C"/>
    <w:rsid w:val="007B0411"/>
    <w:rsid w:val="007B0BE8"/>
    <w:rsid w:val="007B0CBF"/>
    <w:rsid w:val="007B0D08"/>
    <w:rsid w:val="007B146A"/>
    <w:rsid w:val="007B175E"/>
    <w:rsid w:val="007B1D28"/>
    <w:rsid w:val="007B1DDA"/>
    <w:rsid w:val="007B442E"/>
    <w:rsid w:val="007B5F1D"/>
    <w:rsid w:val="007B6447"/>
    <w:rsid w:val="007B6DE9"/>
    <w:rsid w:val="007B6EC0"/>
    <w:rsid w:val="007B6EEC"/>
    <w:rsid w:val="007B72D2"/>
    <w:rsid w:val="007C0239"/>
    <w:rsid w:val="007C1094"/>
    <w:rsid w:val="007C11EC"/>
    <w:rsid w:val="007C19C0"/>
    <w:rsid w:val="007C2BCE"/>
    <w:rsid w:val="007C40E9"/>
    <w:rsid w:val="007C4AF4"/>
    <w:rsid w:val="007C5A03"/>
    <w:rsid w:val="007C5A3B"/>
    <w:rsid w:val="007D01A9"/>
    <w:rsid w:val="007D0F8B"/>
    <w:rsid w:val="007D16A7"/>
    <w:rsid w:val="007D2012"/>
    <w:rsid w:val="007D23EB"/>
    <w:rsid w:val="007D48E0"/>
    <w:rsid w:val="007D5206"/>
    <w:rsid w:val="007D5C2A"/>
    <w:rsid w:val="007D600D"/>
    <w:rsid w:val="007D7F34"/>
    <w:rsid w:val="007E06C4"/>
    <w:rsid w:val="007E0832"/>
    <w:rsid w:val="007E1DEA"/>
    <w:rsid w:val="007E242F"/>
    <w:rsid w:val="007E2494"/>
    <w:rsid w:val="007E55C2"/>
    <w:rsid w:val="007E5B4F"/>
    <w:rsid w:val="007E5D85"/>
    <w:rsid w:val="007E6837"/>
    <w:rsid w:val="007E68BA"/>
    <w:rsid w:val="007E7965"/>
    <w:rsid w:val="007F15E7"/>
    <w:rsid w:val="007F18C0"/>
    <w:rsid w:val="007F1D3C"/>
    <w:rsid w:val="007F27C8"/>
    <w:rsid w:val="007F2FC7"/>
    <w:rsid w:val="007F3479"/>
    <w:rsid w:val="007F3EA4"/>
    <w:rsid w:val="007F4930"/>
    <w:rsid w:val="007F6468"/>
    <w:rsid w:val="007F6AA1"/>
    <w:rsid w:val="0080122D"/>
    <w:rsid w:val="00801F3B"/>
    <w:rsid w:val="008020A3"/>
    <w:rsid w:val="00802A69"/>
    <w:rsid w:val="008036F7"/>
    <w:rsid w:val="008040DB"/>
    <w:rsid w:val="008046E7"/>
    <w:rsid w:val="00804AD3"/>
    <w:rsid w:val="00804D98"/>
    <w:rsid w:val="008055EC"/>
    <w:rsid w:val="00807AC3"/>
    <w:rsid w:val="00807BFD"/>
    <w:rsid w:val="00807E9F"/>
    <w:rsid w:val="00810E6D"/>
    <w:rsid w:val="008113AF"/>
    <w:rsid w:val="00811ECD"/>
    <w:rsid w:val="00812E5D"/>
    <w:rsid w:val="00813C21"/>
    <w:rsid w:val="00817115"/>
    <w:rsid w:val="00817349"/>
    <w:rsid w:val="00817664"/>
    <w:rsid w:val="00817AC9"/>
    <w:rsid w:val="0082043F"/>
    <w:rsid w:val="008224BD"/>
    <w:rsid w:val="00823801"/>
    <w:rsid w:val="008239B7"/>
    <w:rsid w:val="008239E6"/>
    <w:rsid w:val="008272B6"/>
    <w:rsid w:val="00832C51"/>
    <w:rsid w:val="00833581"/>
    <w:rsid w:val="00833904"/>
    <w:rsid w:val="00835BCE"/>
    <w:rsid w:val="0083691B"/>
    <w:rsid w:val="00837D12"/>
    <w:rsid w:val="00840285"/>
    <w:rsid w:val="00841BDA"/>
    <w:rsid w:val="00845886"/>
    <w:rsid w:val="00845F9C"/>
    <w:rsid w:val="0084635C"/>
    <w:rsid w:val="0084702C"/>
    <w:rsid w:val="0085019A"/>
    <w:rsid w:val="00850AC0"/>
    <w:rsid w:val="00850EF5"/>
    <w:rsid w:val="00851CAE"/>
    <w:rsid w:val="0085268F"/>
    <w:rsid w:val="00853F0C"/>
    <w:rsid w:val="00855703"/>
    <w:rsid w:val="00856631"/>
    <w:rsid w:val="00856968"/>
    <w:rsid w:val="00857AF3"/>
    <w:rsid w:val="00860AA1"/>
    <w:rsid w:val="00862D2B"/>
    <w:rsid w:val="008642B8"/>
    <w:rsid w:val="0086433B"/>
    <w:rsid w:val="00864726"/>
    <w:rsid w:val="00864B1E"/>
    <w:rsid w:val="00865C64"/>
    <w:rsid w:val="00866011"/>
    <w:rsid w:val="00867B6F"/>
    <w:rsid w:val="00871A39"/>
    <w:rsid w:val="00871A8C"/>
    <w:rsid w:val="00871A9C"/>
    <w:rsid w:val="00872B2E"/>
    <w:rsid w:val="00872C85"/>
    <w:rsid w:val="00873BC8"/>
    <w:rsid w:val="00873CAF"/>
    <w:rsid w:val="00873E83"/>
    <w:rsid w:val="00874275"/>
    <w:rsid w:val="008754FE"/>
    <w:rsid w:val="008756F0"/>
    <w:rsid w:val="008757F3"/>
    <w:rsid w:val="00877885"/>
    <w:rsid w:val="00881374"/>
    <w:rsid w:val="00884405"/>
    <w:rsid w:val="00884EFD"/>
    <w:rsid w:val="00885F83"/>
    <w:rsid w:val="00886635"/>
    <w:rsid w:val="00886C0D"/>
    <w:rsid w:val="00887134"/>
    <w:rsid w:val="0088765C"/>
    <w:rsid w:val="008877C7"/>
    <w:rsid w:val="00890185"/>
    <w:rsid w:val="008902B6"/>
    <w:rsid w:val="00891322"/>
    <w:rsid w:val="00894F02"/>
    <w:rsid w:val="00896F96"/>
    <w:rsid w:val="008A06A9"/>
    <w:rsid w:val="008A1905"/>
    <w:rsid w:val="008A192E"/>
    <w:rsid w:val="008A1B88"/>
    <w:rsid w:val="008A2541"/>
    <w:rsid w:val="008A2A66"/>
    <w:rsid w:val="008A2E65"/>
    <w:rsid w:val="008A3599"/>
    <w:rsid w:val="008A3DC3"/>
    <w:rsid w:val="008A428E"/>
    <w:rsid w:val="008A5226"/>
    <w:rsid w:val="008A5B5A"/>
    <w:rsid w:val="008A683C"/>
    <w:rsid w:val="008A6F57"/>
    <w:rsid w:val="008A7DA3"/>
    <w:rsid w:val="008B020A"/>
    <w:rsid w:val="008B107B"/>
    <w:rsid w:val="008B1478"/>
    <w:rsid w:val="008B26D9"/>
    <w:rsid w:val="008B28C5"/>
    <w:rsid w:val="008B57D8"/>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3957"/>
    <w:rsid w:val="008D4008"/>
    <w:rsid w:val="008D4097"/>
    <w:rsid w:val="008D4A5C"/>
    <w:rsid w:val="008D56D1"/>
    <w:rsid w:val="008D7252"/>
    <w:rsid w:val="008D7D7D"/>
    <w:rsid w:val="008E02CD"/>
    <w:rsid w:val="008E4758"/>
    <w:rsid w:val="008F0FD3"/>
    <w:rsid w:val="008F1BF2"/>
    <w:rsid w:val="008F235D"/>
    <w:rsid w:val="008F2B4B"/>
    <w:rsid w:val="008F3B2E"/>
    <w:rsid w:val="008F4925"/>
    <w:rsid w:val="008F5091"/>
    <w:rsid w:val="008F6481"/>
    <w:rsid w:val="008F6AC1"/>
    <w:rsid w:val="008F7389"/>
    <w:rsid w:val="00902309"/>
    <w:rsid w:val="009064E6"/>
    <w:rsid w:val="00906EE4"/>
    <w:rsid w:val="00907484"/>
    <w:rsid w:val="0091135C"/>
    <w:rsid w:val="0091149E"/>
    <w:rsid w:val="009119D1"/>
    <w:rsid w:val="00911AD8"/>
    <w:rsid w:val="00912AC5"/>
    <w:rsid w:val="009138CD"/>
    <w:rsid w:val="00913A62"/>
    <w:rsid w:val="00915834"/>
    <w:rsid w:val="00916944"/>
    <w:rsid w:val="00920769"/>
    <w:rsid w:val="00921D6A"/>
    <w:rsid w:val="00921FB8"/>
    <w:rsid w:val="00924264"/>
    <w:rsid w:val="00924524"/>
    <w:rsid w:val="009245F2"/>
    <w:rsid w:val="00925023"/>
    <w:rsid w:val="00925E2F"/>
    <w:rsid w:val="00926478"/>
    <w:rsid w:val="009272FA"/>
    <w:rsid w:val="009276ED"/>
    <w:rsid w:val="00927D31"/>
    <w:rsid w:val="00927D6F"/>
    <w:rsid w:val="00931F77"/>
    <w:rsid w:val="00932425"/>
    <w:rsid w:val="00932808"/>
    <w:rsid w:val="00932B19"/>
    <w:rsid w:val="00933D4E"/>
    <w:rsid w:val="00935C54"/>
    <w:rsid w:val="00936B22"/>
    <w:rsid w:val="009409C0"/>
    <w:rsid w:val="00940F8C"/>
    <w:rsid w:val="009416DA"/>
    <w:rsid w:val="00942857"/>
    <w:rsid w:val="00943A7C"/>
    <w:rsid w:val="009454F0"/>
    <w:rsid w:val="0094555D"/>
    <w:rsid w:val="009456F0"/>
    <w:rsid w:val="00947168"/>
    <w:rsid w:val="00947690"/>
    <w:rsid w:val="009513D7"/>
    <w:rsid w:val="009514B4"/>
    <w:rsid w:val="009516E1"/>
    <w:rsid w:val="009518EA"/>
    <w:rsid w:val="00953138"/>
    <w:rsid w:val="00953544"/>
    <w:rsid w:val="009548CF"/>
    <w:rsid w:val="00955091"/>
    <w:rsid w:val="00955D44"/>
    <w:rsid w:val="00955EC7"/>
    <w:rsid w:val="00955FFC"/>
    <w:rsid w:val="009566D6"/>
    <w:rsid w:val="009579D2"/>
    <w:rsid w:val="00961A01"/>
    <w:rsid w:val="00962766"/>
    <w:rsid w:val="00963BFE"/>
    <w:rsid w:val="00963D4A"/>
    <w:rsid w:val="009643EF"/>
    <w:rsid w:val="00964411"/>
    <w:rsid w:val="0096560D"/>
    <w:rsid w:val="00965DFA"/>
    <w:rsid w:val="00965E9D"/>
    <w:rsid w:val="00966D57"/>
    <w:rsid w:val="009670FD"/>
    <w:rsid w:val="00967AB9"/>
    <w:rsid w:val="00970AA0"/>
    <w:rsid w:val="009716E0"/>
    <w:rsid w:val="00972030"/>
    <w:rsid w:val="00974689"/>
    <w:rsid w:val="00974B94"/>
    <w:rsid w:val="00976BE6"/>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97D81"/>
    <w:rsid w:val="009A023A"/>
    <w:rsid w:val="009A0820"/>
    <w:rsid w:val="009A13BA"/>
    <w:rsid w:val="009A13C8"/>
    <w:rsid w:val="009A1911"/>
    <w:rsid w:val="009A232F"/>
    <w:rsid w:val="009A268F"/>
    <w:rsid w:val="009A3734"/>
    <w:rsid w:val="009A38C4"/>
    <w:rsid w:val="009A5952"/>
    <w:rsid w:val="009A5D42"/>
    <w:rsid w:val="009A60A1"/>
    <w:rsid w:val="009A76F2"/>
    <w:rsid w:val="009A76F5"/>
    <w:rsid w:val="009B082A"/>
    <w:rsid w:val="009B130A"/>
    <w:rsid w:val="009B19C0"/>
    <w:rsid w:val="009B314C"/>
    <w:rsid w:val="009B3495"/>
    <w:rsid w:val="009B3882"/>
    <w:rsid w:val="009B4024"/>
    <w:rsid w:val="009B41CA"/>
    <w:rsid w:val="009B4FE3"/>
    <w:rsid w:val="009B68C4"/>
    <w:rsid w:val="009C30C1"/>
    <w:rsid w:val="009C376B"/>
    <w:rsid w:val="009C5833"/>
    <w:rsid w:val="009C6D6F"/>
    <w:rsid w:val="009C7D34"/>
    <w:rsid w:val="009D067A"/>
    <w:rsid w:val="009D0A3F"/>
    <w:rsid w:val="009D1071"/>
    <w:rsid w:val="009D2422"/>
    <w:rsid w:val="009D383F"/>
    <w:rsid w:val="009D412A"/>
    <w:rsid w:val="009D49F1"/>
    <w:rsid w:val="009D76A7"/>
    <w:rsid w:val="009D76F4"/>
    <w:rsid w:val="009D792E"/>
    <w:rsid w:val="009E0861"/>
    <w:rsid w:val="009E0C33"/>
    <w:rsid w:val="009E14D0"/>
    <w:rsid w:val="009E190D"/>
    <w:rsid w:val="009E3485"/>
    <w:rsid w:val="009E3E64"/>
    <w:rsid w:val="009E4E74"/>
    <w:rsid w:val="009E6D77"/>
    <w:rsid w:val="009E7B6C"/>
    <w:rsid w:val="009F02B3"/>
    <w:rsid w:val="009F115A"/>
    <w:rsid w:val="009F115F"/>
    <w:rsid w:val="009F147C"/>
    <w:rsid w:val="009F1E43"/>
    <w:rsid w:val="009F1EFE"/>
    <w:rsid w:val="009F2E5C"/>
    <w:rsid w:val="009F4605"/>
    <w:rsid w:val="009F4A57"/>
    <w:rsid w:val="009F4FAE"/>
    <w:rsid w:val="009F521E"/>
    <w:rsid w:val="009F5AF9"/>
    <w:rsid w:val="009F6324"/>
    <w:rsid w:val="009F663E"/>
    <w:rsid w:val="009F7CBD"/>
    <w:rsid w:val="00A02717"/>
    <w:rsid w:val="00A051D0"/>
    <w:rsid w:val="00A052AC"/>
    <w:rsid w:val="00A06178"/>
    <w:rsid w:val="00A07DF6"/>
    <w:rsid w:val="00A1048A"/>
    <w:rsid w:val="00A10685"/>
    <w:rsid w:val="00A12488"/>
    <w:rsid w:val="00A12D64"/>
    <w:rsid w:val="00A131E6"/>
    <w:rsid w:val="00A14121"/>
    <w:rsid w:val="00A14462"/>
    <w:rsid w:val="00A14BF7"/>
    <w:rsid w:val="00A14C02"/>
    <w:rsid w:val="00A152E8"/>
    <w:rsid w:val="00A15717"/>
    <w:rsid w:val="00A219F6"/>
    <w:rsid w:val="00A22508"/>
    <w:rsid w:val="00A22771"/>
    <w:rsid w:val="00A23309"/>
    <w:rsid w:val="00A2362C"/>
    <w:rsid w:val="00A271B4"/>
    <w:rsid w:val="00A27F39"/>
    <w:rsid w:val="00A305C7"/>
    <w:rsid w:val="00A315E1"/>
    <w:rsid w:val="00A3206E"/>
    <w:rsid w:val="00A32CCC"/>
    <w:rsid w:val="00A32E26"/>
    <w:rsid w:val="00A33418"/>
    <w:rsid w:val="00A34093"/>
    <w:rsid w:val="00A366CD"/>
    <w:rsid w:val="00A370F3"/>
    <w:rsid w:val="00A37F05"/>
    <w:rsid w:val="00A406B5"/>
    <w:rsid w:val="00A41647"/>
    <w:rsid w:val="00A41990"/>
    <w:rsid w:val="00A421BF"/>
    <w:rsid w:val="00A42A5B"/>
    <w:rsid w:val="00A45D55"/>
    <w:rsid w:val="00A460E8"/>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5DA7"/>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1A5C"/>
    <w:rsid w:val="00A93BEB"/>
    <w:rsid w:val="00A93EA2"/>
    <w:rsid w:val="00A952F4"/>
    <w:rsid w:val="00A95A3C"/>
    <w:rsid w:val="00A96F09"/>
    <w:rsid w:val="00AA011A"/>
    <w:rsid w:val="00AA08DC"/>
    <w:rsid w:val="00AA136A"/>
    <w:rsid w:val="00AA2FBF"/>
    <w:rsid w:val="00AA3643"/>
    <w:rsid w:val="00AA369A"/>
    <w:rsid w:val="00AA3D38"/>
    <w:rsid w:val="00AA5338"/>
    <w:rsid w:val="00AA58A5"/>
    <w:rsid w:val="00AA60E2"/>
    <w:rsid w:val="00AA7E2C"/>
    <w:rsid w:val="00AB187E"/>
    <w:rsid w:val="00AB1AFD"/>
    <w:rsid w:val="00AB1CA7"/>
    <w:rsid w:val="00AB4834"/>
    <w:rsid w:val="00AB5DAD"/>
    <w:rsid w:val="00AB5FA1"/>
    <w:rsid w:val="00AB6623"/>
    <w:rsid w:val="00AC13F0"/>
    <w:rsid w:val="00AC211B"/>
    <w:rsid w:val="00AC2303"/>
    <w:rsid w:val="00AC338D"/>
    <w:rsid w:val="00AC36FD"/>
    <w:rsid w:val="00AC40F0"/>
    <w:rsid w:val="00AC51E3"/>
    <w:rsid w:val="00AC54CC"/>
    <w:rsid w:val="00AC62DA"/>
    <w:rsid w:val="00AC67DF"/>
    <w:rsid w:val="00AC6FCF"/>
    <w:rsid w:val="00AC771C"/>
    <w:rsid w:val="00AC779E"/>
    <w:rsid w:val="00AC7D6A"/>
    <w:rsid w:val="00AD01B4"/>
    <w:rsid w:val="00AD0482"/>
    <w:rsid w:val="00AD1974"/>
    <w:rsid w:val="00AD2D25"/>
    <w:rsid w:val="00AD37FF"/>
    <w:rsid w:val="00AD4414"/>
    <w:rsid w:val="00AD4A8A"/>
    <w:rsid w:val="00AD4AFB"/>
    <w:rsid w:val="00AD4B1B"/>
    <w:rsid w:val="00AD4B97"/>
    <w:rsid w:val="00AD4DC4"/>
    <w:rsid w:val="00AD52E5"/>
    <w:rsid w:val="00AD5754"/>
    <w:rsid w:val="00AD60A3"/>
    <w:rsid w:val="00AD6770"/>
    <w:rsid w:val="00AD67DC"/>
    <w:rsid w:val="00AD7002"/>
    <w:rsid w:val="00AD7CAB"/>
    <w:rsid w:val="00AE03DF"/>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69F"/>
    <w:rsid w:val="00B01B58"/>
    <w:rsid w:val="00B02280"/>
    <w:rsid w:val="00B03F42"/>
    <w:rsid w:val="00B05F0A"/>
    <w:rsid w:val="00B13BF3"/>
    <w:rsid w:val="00B13E72"/>
    <w:rsid w:val="00B15D2A"/>
    <w:rsid w:val="00B1695D"/>
    <w:rsid w:val="00B205B6"/>
    <w:rsid w:val="00B20D44"/>
    <w:rsid w:val="00B230BF"/>
    <w:rsid w:val="00B23259"/>
    <w:rsid w:val="00B237AA"/>
    <w:rsid w:val="00B237B1"/>
    <w:rsid w:val="00B23E72"/>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AA"/>
    <w:rsid w:val="00B41FDA"/>
    <w:rsid w:val="00B42FA0"/>
    <w:rsid w:val="00B44C5F"/>
    <w:rsid w:val="00B4532F"/>
    <w:rsid w:val="00B46B65"/>
    <w:rsid w:val="00B46FA2"/>
    <w:rsid w:val="00B47EED"/>
    <w:rsid w:val="00B5083A"/>
    <w:rsid w:val="00B50CED"/>
    <w:rsid w:val="00B510DC"/>
    <w:rsid w:val="00B5110C"/>
    <w:rsid w:val="00B52085"/>
    <w:rsid w:val="00B52CA7"/>
    <w:rsid w:val="00B52E8A"/>
    <w:rsid w:val="00B536A6"/>
    <w:rsid w:val="00B543A7"/>
    <w:rsid w:val="00B5482A"/>
    <w:rsid w:val="00B55B0E"/>
    <w:rsid w:val="00B56F87"/>
    <w:rsid w:val="00B6046E"/>
    <w:rsid w:val="00B61D0C"/>
    <w:rsid w:val="00B62824"/>
    <w:rsid w:val="00B628C4"/>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C9"/>
    <w:rsid w:val="00B766F4"/>
    <w:rsid w:val="00B76DD1"/>
    <w:rsid w:val="00B77A2B"/>
    <w:rsid w:val="00B8076C"/>
    <w:rsid w:val="00B80A3D"/>
    <w:rsid w:val="00B80AB0"/>
    <w:rsid w:val="00B814F7"/>
    <w:rsid w:val="00B8268B"/>
    <w:rsid w:val="00B830DA"/>
    <w:rsid w:val="00B84168"/>
    <w:rsid w:val="00B84882"/>
    <w:rsid w:val="00B855F7"/>
    <w:rsid w:val="00B8794A"/>
    <w:rsid w:val="00B90030"/>
    <w:rsid w:val="00B93A44"/>
    <w:rsid w:val="00B946F3"/>
    <w:rsid w:val="00B95C02"/>
    <w:rsid w:val="00B95ED6"/>
    <w:rsid w:val="00B95FA9"/>
    <w:rsid w:val="00B96946"/>
    <w:rsid w:val="00B97671"/>
    <w:rsid w:val="00BA0B68"/>
    <w:rsid w:val="00BA1C03"/>
    <w:rsid w:val="00BA1C19"/>
    <w:rsid w:val="00BA2A3D"/>
    <w:rsid w:val="00BA30E9"/>
    <w:rsid w:val="00BA3F63"/>
    <w:rsid w:val="00BA4291"/>
    <w:rsid w:val="00BA4AE4"/>
    <w:rsid w:val="00BA5D92"/>
    <w:rsid w:val="00BA63F0"/>
    <w:rsid w:val="00BA6A70"/>
    <w:rsid w:val="00BA6FB0"/>
    <w:rsid w:val="00BB09BB"/>
    <w:rsid w:val="00BB0CA8"/>
    <w:rsid w:val="00BB1108"/>
    <w:rsid w:val="00BB2526"/>
    <w:rsid w:val="00BB2B91"/>
    <w:rsid w:val="00BB2FDB"/>
    <w:rsid w:val="00BB40C1"/>
    <w:rsid w:val="00BB4344"/>
    <w:rsid w:val="00BB59B9"/>
    <w:rsid w:val="00BB5C22"/>
    <w:rsid w:val="00BB5FB6"/>
    <w:rsid w:val="00BB6EF7"/>
    <w:rsid w:val="00BB72D7"/>
    <w:rsid w:val="00BC1356"/>
    <w:rsid w:val="00BC18F8"/>
    <w:rsid w:val="00BC2A33"/>
    <w:rsid w:val="00BC2A90"/>
    <w:rsid w:val="00BC2B69"/>
    <w:rsid w:val="00BC35CD"/>
    <w:rsid w:val="00BC43FC"/>
    <w:rsid w:val="00BC443F"/>
    <w:rsid w:val="00BC4BDB"/>
    <w:rsid w:val="00BC4C22"/>
    <w:rsid w:val="00BC514E"/>
    <w:rsid w:val="00BC696E"/>
    <w:rsid w:val="00BD21F5"/>
    <w:rsid w:val="00BD2D48"/>
    <w:rsid w:val="00BD2D95"/>
    <w:rsid w:val="00BD309C"/>
    <w:rsid w:val="00BD3C79"/>
    <w:rsid w:val="00BD4B47"/>
    <w:rsid w:val="00BD51C0"/>
    <w:rsid w:val="00BD62ED"/>
    <w:rsid w:val="00BD7BEB"/>
    <w:rsid w:val="00BE1069"/>
    <w:rsid w:val="00BE14B5"/>
    <w:rsid w:val="00BE1777"/>
    <w:rsid w:val="00BE21DD"/>
    <w:rsid w:val="00BE2D2B"/>
    <w:rsid w:val="00BE2E9C"/>
    <w:rsid w:val="00BE2F8F"/>
    <w:rsid w:val="00BE637D"/>
    <w:rsid w:val="00BE67B4"/>
    <w:rsid w:val="00BE6B49"/>
    <w:rsid w:val="00BE7965"/>
    <w:rsid w:val="00BE7ABC"/>
    <w:rsid w:val="00BE7EA9"/>
    <w:rsid w:val="00BF03D4"/>
    <w:rsid w:val="00BF0B64"/>
    <w:rsid w:val="00BF11F0"/>
    <w:rsid w:val="00BF18FD"/>
    <w:rsid w:val="00BF24E5"/>
    <w:rsid w:val="00BF291F"/>
    <w:rsid w:val="00BF29BF"/>
    <w:rsid w:val="00BF35D4"/>
    <w:rsid w:val="00BF4322"/>
    <w:rsid w:val="00BF4768"/>
    <w:rsid w:val="00BF4CBD"/>
    <w:rsid w:val="00BF6177"/>
    <w:rsid w:val="00BF6E98"/>
    <w:rsid w:val="00BF719F"/>
    <w:rsid w:val="00BF7B3D"/>
    <w:rsid w:val="00C005CB"/>
    <w:rsid w:val="00C02227"/>
    <w:rsid w:val="00C048C5"/>
    <w:rsid w:val="00C053BF"/>
    <w:rsid w:val="00C05458"/>
    <w:rsid w:val="00C0587B"/>
    <w:rsid w:val="00C058FF"/>
    <w:rsid w:val="00C05B3D"/>
    <w:rsid w:val="00C06172"/>
    <w:rsid w:val="00C064F9"/>
    <w:rsid w:val="00C06C7B"/>
    <w:rsid w:val="00C06D70"/>
    <w:rsid w:val="00C06FC6"/>
    <w:rsid w:val="00C10EA6"/>
    <w:rsid w:val="00C11594"/>
    <w:rsid w:val="00C12052"/>
    <w:rsid w:val="00C13118"/>
    <w:rsid w:val="00C132DA"/>
    <w:rsid w:val="00C1356D"/>
    <w:rsid w:val="00C13C86"/>
    <w:rsid w:val="00C16304"/>
    <w:rsid w:val="00C16E7A"/>
    <w:rsid w:val="00C1780B"/>
    <w:rsid w:val="00C203F9"/>
    <w:rsid w:val="00C20EE9"/>
    <w:rsid w:val="00C216C7"/>
    <w:rsid w:val="00C2289D"/>
    <w:rsid w:val="00C228D0"/>
    <w:rsid w:val="00C24DB7"/>
    <w:rsid w:val="00C304A1"/>
    <w:rsid w:val="00C31317"/>
    <w:rsid w:val="00C3183F"/>
    <w:rsid w:val="00C31CCD"/>
    <w:rsid w:val="00C32833"/>
    <w:rsid w:val="00C335DF"/>
    <w:rsid w:val="00C33CCE"/>
    <w:rsid w:val="00C35871"/>
    <w:rsid w:val="00C3692E"/>
    <w:rsid w:val="00C36C68"/>
    <w:rsid w:val="00C374C4"/>
    <w:rsid w:val="00C4266D"/>
    <w:rsid w:val="00C434F0"/>
    <w:rsid w:val="00C43886"/>
    <w:rsid w:val="00C43F2A"/>
    <w:rsid w:val="00C4415D"/>
    <w:rsid w:val="00C44302"/>
    <w:rsid w:val="00C44A03"/>
    <w:rsid w:val="00C45745"/>
    <w:rsid w:val="00C45DEE"/>
    <w:rsid w:val="00C46607"/>
    <w:rsid w:val="00C47460"/>
    <w:rsid w:val="00C474ED"/>
    <w:rsid w:val="00C4787B"/>
    <w:rsid w:val="00C47F88"/>
    <w:rsid w:val="00C50583"/>
    <w:rsid w:val="00C5162B"/>
    <w:rsid w:val="00C53036"/>
    <w:rsid w:val="00C5363A"/>
    <w:rsid w:val="00C546A2"/>
    <w:rsid w:val="00C554C5"/>
    <w:rsid w:val="00C56F66"/>
    <w:rsid w:val="00C572F1"/>
    <w:rsid w:val="00C5774C"/>
    <w:rsid w:val="00C57E1B"/>
    <w:rsid w:val="00C60227"/>
    <w:rsid w:val="00C61875"/>
    <w:rsid w:val="00C6259E"/>
    <w:rsid w:val="00C634C8"/>
    <w:rsid w:val="00C640E7"/>
    <w:rsid w:val="00C64220"/>
    <w:rsid w:val="00C64CF7"/>
    <w:rsid w:val="00C651F6"/>
    <w:rsid w:val="00C65451"/>
    <w:rsid w:val="00C65696"/>
    <w:rsid w:val="00C66368"/>
    <w:rsid w:val="00C67255"/>
    <w:rsid w:val="00C678F8"/>
    <w:rsid w:val="00C67C2B"/>
    <w:rsid w:val="00C7028B"/>
    <w:rsid w:val="00C70823"/>
    <w:rsid w:val="00C70CB2"/>
    <w:rsid w:val="00C70FA5"/>
    <w:rsid w:val="00C7184D"/>
    <w:rsid w:val="00C71B90"/>
    <w:rsid w:val="00C71DF4"/>
    <w:rsid w:val="00C7351E"/>
    <w:rsid w:val="00C75385"/>
    <w:rsid w:val="00C75E65"/>
    <w:rsid w:val="00C76796"/>
    <w:rsid w:val="00C7767C"/>
    <w:rsid w:val="00C811FA"/>
    <w:rsid w:val="00C8430E"/>
    <w:rsid w:val="00C850A6"/>
    <w:rsid w:val="00C85EA7"/>
    <w:rsid w:val="00C90245"/>
    <w:rsid w:val="00C90553"/>
    <w:rsid w:val="00C9135C"/>
    <w:rsid w:val="00C92618"/>
    <w:rsid w:val="00C92835"/>
    <w:rsid w:val="00C92D11"/>
    <w:rsid w:val="00C93DEF"/>
    <w:rsid w:val="00CA1719"/>
    <w:rsid w:val="00CA22B0"/>
    <w:rsid w:val="00CA2327"/>
    <w:rsid w:val="00CA2D97"/>
    <w:rsid w:val="00CA3E7D"/>
    <w:rsid w:val="00CA4D21"/>
    <w:rsid w:val="00CA5CEB"/>
    <w:rsid w:val="00CA7568"/>
    <w:rsid w:val="00CA79CD"/>
    <w:rsid w:val="00CB0466"/>
    <w:rsid w:val="00CB147F"/>
    <w:rsid w:val="00CB1C5C"/>
    <w:rsid w:val="00CB3137"/>
    <w:rsid w:val="00CB3B63"/>
    <w:rsid w:val="00CB48D7"/>
    <w:rsid w:val="00CB4AA0"/>
    <w:rsid w:val="00CB57A6"/>
    <w:rsid w:val="00CB57F5"/>
    <w:rsid w:val="00CC03CC"/>
    <w:rsid w:val="00CC0A60"/>
    <w:rsid w:val="00CC0ABD"/>
    <w:rsid w:val="00CC5281"/>
    <w:rsid w:val="00CD004F"/>
    <w:rsid w:val="00CD0177"/>
    <w:rsid w:val="00CD023C"/>
    <w:rsid w:val="00CD2FE9"/>
    <w:rsid w:val="00CD5AF3"/>
    <w:rsid w:val="00CE0604"/>
    <w:rsid w:val="00CE0D18"/>
    <w:rsid w:val="00CE0D95"/>
    <w:rsid w:val="00CE0FEB"/>
    <w:rsid w:val="00CE1841"/>
    <w:rsid w:val="00CE1870"/>
    <w:rsid w:val="00CE1983"/>
    <w:rsid w:val="00CE1A01"/>
    <w:rsid w:val="00CE3843"/>
    <w:rsid w:val="00CE580D"/>
    <w:rsid w:val="00CE5C88"/>
    <w:rsid w:val="00CE7003"/>
    <w:rsid w:val="00CE7DB1"/>
    <w:rsid w:val="00CE7F87"/>
    <w:rsid w:val="00CF0BEB"/>
    <w:rsid w:val="00CF30CF"/>
    <w:rsid w:val="00CF58FC"/>
    <w:rsid w:val="00CF656F"/>
    <w:rsid w:val="00D00D23"/>
    <w:rsid w:val="00D00E1E"/>
    <w:rsid w:val="00D0127C"/>
    <w:rsid w:val="00D01489"/>
    <w:rsid w:val="00D0199D"/>
    <w:rsid w:val="00D03FF0"/>
    <w:rsid w:val="00D05285"/>
    <w:rsid w:val="00D05CD3"/>
    <w:rsid w:val="00D063FE"/>
    <w:rsid w:val="00D0664F"/>
    <w:rsid w:val="00D06EA4"/>
    <w:rsid w:val="00D07906"/>
    <w:rsid w:val="00D10025"/>
    <w:rsid w:val="00D12B36"/>
    <w:rsid w:val="00D13626"/>
    <w:rsid w:val="00D14410"/>
    <w:rsid w:val="00D1475C"/>
    <w:rsid w:val="00D157B1"/>
    <w:rsid w:val="00D169DA"/>
    <w:rsid w:val="00D17481"/>
    <w:rsid w:val="00D176F2"/>
    <w:rsid w:val="00D17883"/>
    <w:rsid w:val="00D22D75"/>
    <w:rsid w:val="00D22FCF"/>
    <w:rsid w:val="00D23465"/>
    <w:rsid w:val="00D23AC5"/>
    <w:rsid w:val="00D24F46"/>
    <w:rsid w:val="00D268EC"/>
    <w:rsid w:val="00D269CF"/>
    <w:rsid w:val="00D30B0C"/>
    <w:rsid w:val="00D311E8"/>
    <w:rsid w:val="00D314B1"/>
    <w:rsid w:val="00D31D1C"/>
    <w:rsid w:val="00D3286F"/>
    <w:rsid w:val="00D35E0D"/>
    <w:rsid w:val="00D360B4"/>
    <w:rsid w:val="00D3665F"/>
    <w:rsid w:val="00D36A9B"/>
    <w:rsid w:val="00D36B0E"/>
    <w:rsid w:val="00D406B8"/>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67C61"/>
    <w:rsid w:val="00D717C3"/>
    <w:rsid w:val="00D723F4"/>
    <w:rsid w:val="00D725E3"/>
    <w:rsid w:val="00D72E61"/>
    <w:rsid w:val="00D73298"/>
    <w:rsid w:val="00D73695"/>
    <w:rsid w:val="00D7518E"/>
    <w:rsid w:val="00D753E9"/>
    <w:rsid w:val="00D759DD"/>
    <w:rsid w:val="00D76C12"/>
    <w:rsid w:val="00D76D8E"/>
    <w:rsid w:val="00D80D4C"/>
    <w:rsid w:val="00D81A6A"/>
    <w:rsid w:val="00D82F31"/>
    <w:rsid w:val="00D852E8"/>
    <w:rsid w:val="00D853D1"/>
    <w:rsid w:val="00D85D73"/>
    <w:rsid w:val="00D860D0"/>
    <w:rsid w:val="00D901B3"/>
    <w:rsid w:val="00D90A13"/>
    <w:rsid w:val="00D90A1F"/>
    <w:rsid w:val="00D91D1B"/>
    <w:rsid w:val="00D91F11"/>
    <w:rsid w:val="00D92359"/>
    <w:rsid w:val="00D936D8"/>
    <w:rsid w:val="00D93743"/>
    <w:rsid w:val="00D93B3F"/>
    <w:rsid w:val="00D947F4"/>
    <w:rsid w:val="00D96636"/>
    <w:rsid w:val="00D96E0C"/>
    <w:rsid w:val="00D9748B"/>
    <w:rsid w:val="00D97C4D"/>
    <w:rsid w:val="00DA0633"/>
    <w:rsid w:val="00DA0AB7"/>
    <w:rsid w:val="00DA1296"/>
    <w:rsid w:val="00DA364D"/>
    <w:rsid w:val="00DA39DB"/>
    <w:rsid w:val="00DA42D7"/>
    <w:rsid w:val="00DA4984"/>
    <w:rsid w:val="00DA4CC9"/>
    <w:rsid w:val="00DA4D16"/>
    <w:rsid w:val="00DA508B"/>
    <w:rsid w:val="00DA5BDB"/>
    <w:rsid w:val="00DA6A24"/>
    <w:rsid w:val="00DB0927"/>
    <w:rsid w:val="00DB0E20"/>
    <w:rsid w:val="00DB0E2C"/>
    <w:rsid w:val="00DB27A8"/>
    <w:rsid w:val="00DB2F62"/>
    <w:rsid w:val="00DB3848"/>
    <w:rsid w:val="00DB471C"/>
    <w:rsid w:val="00DB5586"/>
    <w:rsid w:val="00DB5CDA"/>
    <w:rsid w:val="00DB5EF6"/>
    <w:rsid w:val="00DB6307"/>
    <w:rsid w:val="00DB6349"/>
    <w:rsid w:val="00DB6CEB"/>
    <w:rsid w:val="00DC02FF"/>
    <w:rsid w:val="00DC0B19"/>
    <w:rsid w:val="00DC0E68"/>
    <w:rsid w:val="00DC110B"/>
    <w:rsid w:val="00DC1265"/>
    <w:rsid w:val="00DC2987"/>
    <w:rsid w:val="00DC2D29"/>
    <w:rsid w:val="00DC360C"/>
    <w:rsid w:val="00DC4EF0"/>
    <w:rsid w:val="00DC515F"/>
    <w:rsid w:val="00DC57A0"/>
    <w:rsid w:val="00DC6417"/>
    <w:rsid w:val="00DC6921"/>
    <w:rsid w:val="00DD15F4"/>
    <w:rsid w:val="00DD1CA1"/>
    <w:rsid w:val="00DD2FD5"/>
    <w:rsid w:val="00DD448F"/>
    <w:rsid w:val="00DD4B60"/>
    <w:rsid w:val="00DD4F46"/>
    <w:rsid w:val="00DD5250"/>
    <w:rsid w:val="00DD55F2"/>
    <w:rsid w:val="00DE05DE"/>
    <w:rsid w:val="00DE2CA5"/>
    <w:rsid w:val="00DE313F"/>
    <w:rsid w:val="00DE4110"/>
    <w:rsid w:val="00DE4CDF"/>
    <w:rsid w:val="00DE4D71"/>
    <w:rsid w:val="00DE566B"/>
    <w:rsid w:val="00DE61B2"/>
    <w:rsid w:val="00DE632C"/>
    <w:rsid w:val="00DE63C4"/>
    <w:rsid w:val="00DF067C"/>
    <w:rsid w:val="00DF0F81"/>
    <w:rsid w:val="00DF2535"/>
    <w:rsid w:val="00DF3031"/>
    <w:rsid w:val="00DF5EB4"/>
    <w:rsid w:val="00DF6556"/>
    <w:rsid w:val="00DF71DA"/>
    <w:rsid w:val="00DF7EF7"/>
    <w:rsid w:val="00E00310"/>
    <w:rsid w:val="00E00E58"/>
    <w:rsid w:val="00E02418"/>
    <w:rsid w:val="00E028AC"/>
    <w:rsid w:val="00E02CB0"/>
    <w:rsid w:val="00E030E4"/>
    <w:rsid w:val="00E03D34"/>
    <w:rsid w:val="00E04088"/>
    <w:rsid w:val="00E0468D"/>
    <w:rsid w:val="00E04EE2"/>
    <w:rsid w:val="00E05608"/>
    <w:rsid w:val="00E0571A"/>
    <w:rsid w:val="00E066AA"/>
    <w:rsid w:val="00E066EA"/>
    <w:rsid w:val="00E07310"/>
    <w:rsid w:val="00E075F6"/>
    <w:rsid w:val="00E07ECF"/>
    <w:rsid w:val="00E10347"/>
    <w:rsid w:val="00E10FCE"/>
    <w:rsid w:val="00E115BD"/>
    <w:rsid w:val="00E12D12"/>
    <w:rsid w:val="00E13B7B"/>
    <w:rsid w:val="00E151D6"/>
    <w:rsid w:val="00E167CE"/>
    <w:rsid w:val="00E16FDD"/>
    <w:rsid w:val="00E20302"/>
    <w:rsid w:val="00E21E40"/>
    <w:rsid w:val="00E24D86"/>
    <w:rsid w:val="00E267C9"/>
    <w:rsid w:val="00E26C08"/>
    <w:rsid w:val="00E26D49"/>
    <w:rsid w:val="00E318D1"/>
    <w:rsid w:val="00E3194D"/>
    <w:rsid w:val="00E322F4"/>
    <w:rsid w:val="00E331B3"/>
    <w:rsid w:val="00E34997"/>
    <w:rsid w:val="00E34E62"/>
    <w:rsid w:val="00E35B47"/>
    <w:rsid w:val="00E35E79"/>
    <w:rsid w:val="00E37DB7"/>
    <w:rsid w:val="00E4006F"/>
    <w:rsid w:val="00E4253D"/>
    <w:rsid w:val="00E42841"/>
    <w:rsid w:val="00E43AAE"/>
    <w:rsid w:val="00E44273"/>
    <w:rsid w:val="00E44B14"/>
    <w:rsid w:val="00E4538C"/>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18FD"/>
    <w:rsid w:val="00E62CD5"/>
    <w:rsid w:val="00E63322"/>
    <w:rsid w:val="00E63A8C"/>
    <w:rsid w:val="00E65206"/>
    <w:rsid w:val="00E65212"/>
    <w:rsid w:val="00E654CD"/>
    <w:rsid w:val="00E6617A"/>
    <w:rsid w:val="00E66D8B"/>
    <w:rsid w:val="00E67E6F"/>
    <w:rsid w:val="00E718C0"/>
    <w:rsid w:val="00E73F62"/>
    <w:rsid w:val="00E74072"/>
    <w:rsid w:val="00E7461F"/>
    <w:rsid w:val="00E755F6"/>
    <w:rsid w:val="00E7615D"/>
    <w:rsid w:val="00E7778E"/>
    <w:rsid w:val="00E779BA"/>
    <w:rsid w:val="00E80723"/>
    <w:rsid w:val="00E8093F"/>
    <w:rsid w:val="00E81BC8"/>
    <w:rsid w:val="00E81C51"/>
    <w:rsid w:val="00E8323C"/>
    <w:rsid w:val="00E835DB"/>
    <w:rsid w:val="00E837B1"/>
    <w:rsid w:val="00E8467A"/>
    <w:rsid w:val="00E8497F"/>
    <w:rsid w:val="00E906A0"/>
    <w:rsid w:val="00E90C69"/>
    <w:rsid w:val="00E912A5"/>
    <w:rsid w:val="00E91C09"/>
    <w:rsid w:val="00E9221B"/>
    <w:rsid w:val="00E92EEE"/>
    <w:rsid w:val="00E949F0"/>
    <w:rsid w:val="00E967B1"/>
    <w:rsid w:val="00EA0FF6"/>
    <w:rsid w:val="00EA1AA5"/>
    <w:rsid w:val="00EA246E"/>
    <w:rsid w:val="00EA4106"/>
    <w:rsid w:val="00EA547F"/>
    <w:rsid w:val="00EA6190"/>
    <w:rsid w:val="00EA7457"/>
    <w:rsid w:val="00EA7519"/>
    <w:rsid w:val="00EB07DB"/>
    <w:rsid w:val="00EB1287"/>
    <w:rsid w:val="00EB3F65"/>
    <w:rsid w:val="00EB5AF6"/>
    <w:rsid w:val="00EB78F0"/>
    <w:rsid w:val="00EB7BEA"/>
    <w:rsid w:val="00EC078D"/>
    <w:rsid w:val="00EC0929"/>
    <w:rsid w:val="00EC09DC"/>
    <w:rsid w:val="00EC235C"/>
    <w:rsid w:val="00EC2758"/>
    <w:rsid w:val="00EC29D4"/>
    <w:rsid w:val="00EC336E"/>
    <w:rsid w:val="00EC442C"/>
    <w:rsid w:val="00EC60D9"/>
    <w:rsid w:val="00ED0827"/>
    <w:rsid w:val="00ED0C6D"/>
    <w:rsid w:val="00ED111E"/>
    <w:rsid w:val="00ED12E1"/>
    <w:rsid w:val="00ED16E3"/>
    <w:rsid w:val="00ED239B"/>
    <w:rsid w:val="00ED265D"/>
    <w:rsid w:val="00ED3B10"/>
    <w:rsid w:val="00ED4D65"/>
    <w:rsid w:val="00ED5801"/>
    <w:rsid w:val="00ED6C4E"/>
    <w:rsid w:val="00ED7044"/>
    <w:rsid w:val="00ED7231"/>
    <w:rsid w:val="00ED7BEF"/>
    <w:rsid w:val="00EE03D5"/>
    <w:rsid w:val="00EE0E47"/>
    <w:rsid w:val="00EE2672"/>
    <w:rsid w:val="00EE4C06"/>
    <w:rsid w:val="00EE625C"/>
    <w:rsid w:val="00EE62B2"/>
    <w:rsid w:val="00EE718B"/>
    <w:rsid w:val="00EE7B38"/>
    <w:rsid w:val="00EF0018"/>
    <w:rsid w:val="00EF0A72"/>
    <w:rsid w:val="00EF2AA6"/>
    <w:rsid w:val="00EF2D25"/>
    <w:rsid w:val="00EF49C7"/>
    <w:rsid w:val="00EF5A5C"/>
    <w:rsid w:val="00EF6273"/>
    <w:rsid w:val="00EF6B2A"/>
    <w:rsid w:val="00EF7F3A"/>
    <w:rsid w:val="00F00187"/>
    <w:rsid w:val="00F00311"/>
    <w:rsid w:val="00F00F77"/>
    <w:rsid w:val="00F03696"/>
    <w:rsid w:val="00F03FA4"/>
    <w:rsid w:val="00F048C4"/>
    <w:rsid w:val="00F049D9"/>
    <w:rsid w:val="00F05C40"/>
    <w:rsid w:val="00F0738B"/>
    <w:rsid w:val="00F1036D"/>
    <w:rsid w:val="00F103AC"/>
    <w:rsid w:val="00F114BB"/>
    <w:rsid w:val="00F1185C"/>
    <w:rsid w:val="00F12B31"/>
    <w:rsid w:val="00F134E4"/>
    <w:rsid w:val="00F15AE1"/>
    <w:rsid w:val="00F20557"/>
    <w:rsid w:val="00F21C06"/>
    <w:rsid w:val="00F22DD1"/>
    <w:rsid w:val="00F23449"/>
    <w:rsid w:val="00F2351B"/>
    <w:rsid w:val="00F2398B"/>
    <w:rsid w:val="00F23E64"/>
    <w:rsid w:val="00F25AE1"/>
    <w:rsid w:val="00F25F74"/>
    <w:rsid w:val="00F277AC"/>
    <w:rsid w:val="00F278CE"/>
    <w:rsid w:val="00F30287"/>
    <w:rsid w:val="00F3300B"/>
    <w:rsid w:val="00F335BB"/>
    <w:rsid w:val="00F33B36"/>
    <w:rsid w:val="00F33C88"/>
    <w:rsid w:val="00F34185"/>
    <w:rsid w:val="00F346B4"/>
    <w:rsid w:val="00F3563D"/>
    <w:rsid w:val="00F35B3C"/>
    <w:rsid w:val="00F36AE0"/>
    <w:rsid w:val="00F41F1D"/>
    <w:rsid w:val="00F433FB"/>
    <w:rsid w:val="00F4411C"/>
    <w:rsid w:val="00F444E2"/>
    <w:rsid w:val="00F4571B"/>
    <w:rsid w:val="00F458EE"/>
    <w:rsid w:val="00F45F7E"/>
    <w:rsid w:val="00F47BD6"/>
    <w:rsid w:val="00F50B74"/>
    <w:rsid w:val="00F51CCC"/>
    <w:rsid w:val="00F533E7"/>
    <w:rsid w:val="00F53DE4"/>
    <w:rsid w:val="00F53FB2"/>
    <w:rsid w:val="00F540F9"/>
    <w:rsid w:val="00F553F2"/>
    <w:rsid w:val="00F558A2"/>
    <w:rsid w:val="00F55E93"/>
    <w:rsid w:val="00F562FC"/>
    <w:rsid w:val="00F57A3E"/>
    <w:rsid w:val="00F60B5D"/>
    <w:rsid w:val="00F60ED5"/>
    <w:rsid w:val="00F61396"/>
    <w:rsid w:val="00F62E7D"/>
    <w:rsid w:val="00F63532"/>
    <w:rsid w:val="00F63BB5"/>
    <w:rsid w:val="00F64350"/>
    <w:rsid w:val="00F65914"/>
    <w:rsid w:val="00F7096A"/>
    <w:rsid w:val="00F71143"/>
    <w:rsid w:val="00F71475"/>
    <w:rsid w:val="00F73CA7"/>
    <w:rsid w:val="00F74A31"/>
    <w:rsid w:val="00F74B18"/>
    <w:rsid w:val="00F753CB"/>
    <w:rsid w:val="00F767E4"/>
    <w:rsid w:val="00F7794C"/>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11A"/>
    <w:rsid w:val="00FA5E05"/>
    <w:rsid w:val="00FA6478"/>
    <w:rsid w:val="00FB03C8"/>
    <w:rsid w:val="00FB253C"/>
    <w:rsid w:val="00FB449A"/>
    <w:rsid w:val="00FB4FB0"/>
    <w:rsid w:val="00FB5865"/>
    <w:rsid w:val="00FC05B2"/>
    <w:rsid w:val="00FC0953"/>
    <w:rsid w:val="00FC1224"/>
    <w:rsid w:val="00FC177A"/>
    <w:rsid w:val="00FC30DB"/>
    <w:rsid w:val="00FC45ED"/>
    <w:rsid w:val="00FC4B7E"/>
    <w:rsid w:val="00FC4F00"/>
    <w:rsid w:val="00FC4F16"/>
    <w:rsid w:val="00FC5D27"/>
    <w:rsid w:val="00FC6988"/>
    <w:rsid w:val="00FC7672"/>
    <w:rsid w:val="00FD0F41"/>
    <w:rsid w:val="00FD1214"/>
    <w:rsid w:val="00FD21AC"/>
    <w:rsid w:val="00FD46DB"/>
    <w:rsid w:val="00FD4F1E"/>
    <w:rsid w:val="00FD77FD"/>
    <w:rsid w:val="00FE1D98"/>
    <w:rsid w:val="00FE1DF4"/>
    <w:rsid w:val="00FE3E3F"/>
    <w:rsid w:val="00FE4777"/>
    <w:rsid w:val="00FE5015"/>
    <w:rsid w:val="00FE72E2"/>
    <w:rsid w:val="00FE773D"/>
    <w:rsid w:val="00FF2C4D"/>
    <w:rsid w:val="00FF2F22"/>
    <w:rsid w:val="00FF4A81"/>
    <w:rsid w:val="00FF64E5"/>
    <w:rsid w:val="00FF65F9"/>
    <w:rsid w:val="19050E6F"/>
    <w:rsid w:val="19DAC8EE"/>
    <w:rsid w:val="38924956"/>
    <w:rsid w:val="444787E6"/>
    <w:rsid w:val="49651A6E"/>
    <w:rsid w:val="5AD27CDA"/>
    <w:rsid w:val="5D00F5DD"/>
    <w:rsid w:val="5E381753"/>
    <w:rsid w:val="7BFEA2C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A25F0"/>
  <w15:chartTrackingRefBased/>
  <w15:docId w15:val="{EF03A7D8-8608-415E-A203-90B680CD0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5B64"/>
    <w:pPr>
      <w:spacing w:after="160" w:line="259" w:lineRule="auto"/>
      <w:jc w:val="both"/>
    </w:pPr>
    <w:rPr>
      <w:sz w:val="22"/>
      <w:szCs w:val="22"/>
      <w:lang w:val="en-GB"/>
    </w:rPr>
  </w:style>
  <w:style w:type="paragraph" w:styleId="Heading1">
    <w:name w:val="heading 1"/>
    <w:basedOn w:val="Normal"/>
    <w:next w:val="Normal"/>
    <w:link w:val="Heading1Char"/>
    <w:uiPriority w:val="9"/>
    <w:qFormat/>
    <w:rsid w:val="006E3F3F"/>
    <w:pPr>
      <w:keepNext/>
      <w:keepLines/>
      <w:spacing w:before="240" w:after="0"/>
      <w:outlineLvl w:val="0"/>
    </w:pPr>
    <w:rPr>
      <w:rFonts w:ascii="Calibri Light" w:eastAsia="PMingLiU" w:hAnsi="Calibri Light"/>
      <w:color w:val="2E74B5"/>
      <w:sz w:val="32"/>
      <w:szCs w:val="32"/>
    </w:rPr>
  </w:style>
  <w:style w:type="paragraph" w:styleId="Heading2">
    <w:name w:val="heading 2"/>
    <w:aliases w:val="H2,h2,Head2A,2,UNDERRUBRIK 1-2,DO NOT USE_h2,h21,H2 Char,h2 Char,标题 2"/>
    <w:basedOn w:val="Normal"/>
    <w:next w:val="Normal"/>
    <w:link w:val="Heading2Char"/>
    <w:uiPriority w:val="9"/>
    <w:unhideWhenUsed/>
    <w:qFormat/>
    <w:rsid w:val="00615DBE"/>
    <w:pPr>
      <w:keepNext/>
      <w:spacing w:before="240" w:after="60"/>
      <w:outlineLvl w:val="1"/>
    </w:pPr>
    <w:rPr>
      <w:rFonts w:ascii="Calibri Light" w:eastAsia="Times New Roman" w:hAnsi="Calibri Light"/>
      <w:b/>
      <w:bCs/>
      <w:iCs/>
      <w:sz w:val="24"/>
      <w:szCs w:val="28"/>
    </w:rPr>
  </w:style>
  <w:style w:type="paragraph" w:styleId="Heading3">
    <w:name w:val="heading 3"/>
    <w:basedOn w:val="Normal"/>
    <w:next w:val="Normal"/>
    <w:link w:val="Heading3Char"/>
    <w:qFormat/>
    <w:rsid w:val="00615DBE"/>
    <w:pPr>
      <w:widowControl w:val="0"/>
      <w:tabs>
        <w:tab w:val="left" w:pos="907"/>
      </w:tabs>
      <w:spacing w:before="240" w:after="60" w:line="240" w:lineRule="auto"/>
      <w:ind w:left="907" w:hanging="907"/>
      <w:outlineLvl w:val="2"/>
    </w:pPr>
    <w:rPr>
      <w:rFonts w:ascii="Calibri Light" w:eastAsia="MS Mincho" w:hAnsi="Calibri Light" w:cs="Arial"/>
      <w:b/>
      <w:bCs/>
      <w:szCs w:val="26"/>
      <w:lang w:eastAsia="en-GB"/>
    </w:rPr>
  </w:style>
  <w:style w:type="paragraph" w:styleId="Heading4">
    <w:name w:val="heading 4"/>
    <w:basedOn w:val="Normal"/>
    <w:next w:val="Normal"/>
    <w:link w:val="Heading4Char"/>
    <w:uiPriority w:val="9"/>
    <w:unhideWhenUsed/>
    <w:qFormat/>
    <w:rsid w:val="008A7DA3"/>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Normal"/>
    <w:link w:val="CommentsChar"/>
    <w:qFormat/>
    <w:rsid w:val="005224A1"/>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sid w:val="005224A1"/>
    <w:rPr>
      <w:rFonts w:ascii="Arial" w:eastAsia="MS Mincho" w:hAnsi="Arial" w:cs="Times New Roman"/>
      <w:i/>
      <w:noProof/>
      <w:sz w:val="18"/>
      <w:szCs w:val="24"/>
      <w:lang w:eastAsia="en-GB"/>
    </w:rPr>
  </w:style>
  <w:style w:type="character" w:customStyle="1" w:styleId="Heading3Char">
    <w:name w:val="Heading 3 Char"/>
    <w:link w:val="Heading3"/>
    <w:rsid w:val="00615DBE"/>
    <w:rPr>
      <w:rFonts w:ascii="Calibri Light" w:eastAsia="MS Mincho" w:hAnsi="Calibri Light" w:cs="Arial"/>
      <w:b/>
      <w:bCs/>
      <w:sz w:val="22"/>
      <w:szCs w:val="26"/>
      <w:lang w:val="en-GB" w:eastAsia="en-GB"/>
    </w:rPr>
  </w:style>
  <w:style w:type="paragraph" w:styleId="ListParagraph">
    <w:name w:val="List Paragraph"/>
    <w:aliases w:val="- Bullets,목록 단락,リスト段落,?? ??,?????,????,Lista1,列出段落"/>
    <w:basedOn w:val="Normal"/>
    <w:link w:val="ListParagraphChar"/>
    <w:uiPriority w:val="34"/>
    <w:qFormat/>
    <w:rsid w:val="00FC7672"/>
    <w:pPr>
      <w:ind w:left="720"/>
      <w:contextualSpacing/>
    </w:pPr>
  </w:style>
  <w:style w:type="character" w:customStyle="1" w:styleId="Heading1Char">
    <w:name w:val="Heading 1 Char"/>
    <w:link w:val="Heading1"/>
    <w:uiPriority w:val="9"/>
    <w:rsid w:val="006E3F3F"/>
    <w:rPr>
      <w:rFonts w:ascii="Calibri Light" w:eastAsia="PMingLiU" w:hAnsi="Calibri Light" w:cs="Times New Roman"/>
      <w:color w:val="2E74B5"/>
      <w:sz w:val="32"/>
      <w:szCs w:val="32"/>
    </w:rPr>
  </w:style>
  <w:style w:type="paragraph" w:customStyle="1" w:styleId="3GPPHeader">
    <w:name w:val="3GPP_Header"/>
    <w:basedOn w:val="Normal"/>
    <w:rsid w:val="006E3F3F"/>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styleId="CommentReference">
    <w:name w:val="annotation reference"/>
    <w:uiPriority w:val="99"/>
    <w:semiHidden/>
    <w:unhideWhenUsed/>
    <w:rsid w:val="009A3734"/>
    <w:rPr>
      <w:sz w:val="16"/>
      <w:szCs w:val="16"/>
    </w:rPr>
  </w:style>
  <w:style w:type="paragraph" w:styleId="CommentText">
    <w:name w:val="annotation text"/>
    <w:basedOn w:val="Normal"/>
    <w:link w:val="CommentTextChar"/>
    <w:uiPriority w:val="99"/>
    <w:semiHidden/>
    <w:unhideWhenUsed/>
    <w:rsid w:val="009A3734"/>
    <w:rPr>
      <w:sz w:val="20"/>
      <w:szCs w:val="20"/>
    </w:rPr>
  </w:style>
  <w:style w:type="character" w:customStyle="1" w:styleId="CommentTextChar">
    <w:name w:val="Comment Text Char"/>
    <w:link w:val="CommentText"/>
    <w:uiPriority w:val="99"/>
    <w:semiHidden/>
    <w:rsid w:val="009A3734"/>
    <w:rPr>
      <w:lang w:val="en-GB"/>
    </w:rPr>
  </w:style>
  <w:style w:type="paragraph" w:styleId="CommentSubject">
    <w:name w:val="annotation subject"/>
    <w:basedOn w:val="CommentText"/>
    <w:next w:val="CommentText"/>
    <w:link w:val="CommentSubjectChar"/>
    <w:uiPriority w:val="99"/>
    <w:semiHidden/>
    <w:unhideWhenUsed/>
    <w:rsid w:val="009A3734"/>
    <w:rPr>
      <w:b/>
      <w:bCs/>
    </w:rPr>
  </w:style>
  <w:style w:type="character" w:customStyle="1" w:styleId="CommentSubjectChar">
    <w:name w:val="Comment Subject Char"/>
    <w:link w:val="CommentSubject"/>
    <w:uiPriority w:val="99"/>
    <w:semiHidden/>
    <w:rsid w:val="009A3734"/>
    <w:rPr>
      <w:b/>
      <w:bCs/>
      <w:lang w:val="en-GB"/>
    </w:rPr>
  </w:style>
  <w:style w:type="paragraph" w:styleId="BalloonText">
    <w:name w:val="Balloon Text"/>
    <w:basedOn w:val="Normal"/>
    <w:link w:val="BalloonTextChar"/>
    <w:uiPriority w:val="99"/>
    <w:semiHidden/>
    <w:unhideWhenUsed/>
    <w:rsid w:val="009A373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A3734"/>
    <w:rPr>
      <w:rFonts w:ascii="Segoe UI" w:hAnsi="Segoe UI" w:cs="Segoe UI"/>
      <w:sz w:val="18"/>
      <w:szCs w:val="18"/>
      <w:lang w:val="en-GB"/>
    </w:rPr>
  </w:style>
  <w:style w:type="character" w:customStyle="1" w:styleId="Heading2Char">
    <w:name w:val="Heading 2 Char"/>
    <w:aliases w:val="H2 Char1,h2 Char1,Head2A Char,2 Char,UNDERRUBRIK 1-2 Char,DO NOT USE_h2 Char,h21 Char,H2 Char Char,h2 Char Char,标题 2 Char"/>
    <w:link w:val="Heading2"/>
    <w:uiPriority w:val="9"/>
    <w:rsid w:val="00615DBE"/>
    <w:rPr>
      <w:rFonts w:ascii="Calibri Light" w:eastAsia="Times New Roman" w:hAnsi="Calibri Light"/>
      <w:b/>
      <w:bCs/>
      <w:iCs/>
      <w:sz w:val="24"/>
      <w:szCs w:val="28"/>
      <w:lang w:val="en-GB"/>
    </w:rPr>
  </w:style>
  <w:style w:type="paragraph" w:styleId="Caption">
    <w:name w:val="caption"/>
    <w:basedOn w:val="Normal"/>
    <w:next w:val="Normal"/>
    <w:uiPriority w:val="35"/>
    <w:unhideWhenUsed/>
    <w:qFormat/>
    <w:rsid w:val="007B72D2"/>
    <w:rPr>
      <w:b/>
      <w:bCs/>
      <w:sz w:val="20"/>
      <w:szCs w:val="20"/>
    </w:rPr>
  </w:style>
  <w:style w:type="character" w:customStyle="1" w:styleId="Heading4Char">
    <w:name w:val="Heading 4 Char"/>
    <w:link w:val="Heading4"/>
    <w:uiPriority w:val="9"/>
    <w:rsid w:val="008A7DA3"/>
    <w:rPr>
      <w:rFonts w:ascii="Calibri" w:eastAsia="Times New Roman" w:hAnsi="Calibri" w:cs="Times New Roman"/>
      <w:b/>
      <w:bCs/>
      <w:sz w:val="28"/>
      <w:szCs w:val="28"/>
      <w:lang w:val="en-GB"/>
    </w:rPr>
  </w:style>
  <w:style w:type="character" w:styleId="Hyperlink">
    <w:name w:val="Hyperlink"/>
    <w:uiPriority w:val="99"/>
    <w:semiHidden/>
    <w:unhideWhenUsed/>
    <w:rsid w:val="003B5A23"/>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B5A23"/>
    <w:rPr>
      <w:sz w:val="22"/>
      <w:szCs w:val="22"/>
      <w:lang w:val="en-GB"/>
    </w:rPr>
  </w:style>
  <w:style w:type="paragraph" w:styleId="Revision">
    <w:name w:val="Revision"/>
    <w:hidden/>
    <w:uiPriority w:val="99"/>
    <w:semiHidden/>
    <w:rsid w:val="00886C0D"/>
    <w:rPr>
      <w:sz w:val="22"/>
      <w:szCs w:val="22"/>
      <w:lang w:val="en-GB"/>
    </w:rPr>
  </w:style>
  <w:style w:type="paragraph" w:customStyle="1" w:styleId="EditorsNote">
    <w:name w:val="Editor's Note"/>
    <w:basedOn w:val="Normal"/>
    <w:rsid w:val="00BA30E9"/>
    <w:pPr>
      <w:keepLines/>
      <w:spacing w:after="180" w:line="240" w:lineRule="auto"/>
      <w:ind w:left="1135" w:hanging="851"/>
      <w:jc w:val="left"/>
    </w:pPr>
    <w:rPr>
      <w:rFonts w:ascii="Times New Roman" w:eastAsia="Times New Roman" w:hAnsi="Times New Roman"/>
      <w:color w:val="FF0000"/>
      <w:sz w:val="20"/>
      <w:szCs w:val="20"/>
    </w:rPr>
  </w:style>
  <w:style w:type="character" w:styleId="PlaceholderText">
    <w:name w:val="Placeholder Text"/>
    <w:basedOn w:val="DefaultParagraphFont"/>
    <w:uiPriority w:val="99"/>
    <w:semiHidden/>
    <w:rsid w:val="003313F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989416">
      <w:bodyDiv w:val="1"/>
      <w:marLeft w:val="0"/>
      <w:marRight w:val="0"/>
      <w:marTop w:val="0"/>
      <w:marBottom w:val="0"/>
      <w:divBdr>
        <w:top w:val="none" w:sz="0" w:space="0" w:color="auto"/>
        <w:left w:val="none" w:sz="0" w:space="0" w:color="auto"/>
        <w:bottom w:val="none" w:sz="0" w:space="0" w:color="auto"/>
        <w:right w:val="none" w:sz="0" w:space="0" w:color="auto"/>
      </w:divBdr>
    </w:div>
    <w:div w:id="47029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0EB7AA-3CBE-427C-BE77-8D146C474383}">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5BE7C859-637F-4629-B0A3-F8DFA811F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EF6D47-DAD3-42BD-B160-FFD5A623EC36}">
  <ds:schemaRefs>
    <ds:schemaRef ds:uri="http://schemas.microsoft.com/sharepoint/v3/contenttype/forms"/>
  </ds:schemaRefs>
</ds:datastoreItem>
</file>

<file path=customXml/itemProps4.xml><?xml version="1.0" encoding="utf-8"?>
<ds:datastoreItem xmlns:ds="http://schemas.openxmlformats.org/officeDocument/2006/customXml" ds:itemID="{85D81A38-AF43-41F9-B715-A2942C08C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975</Words>
  <Characters>5090</Characters>
  <Application>Microsoft Office Word</Application>
  <DocSecurity>0</DocSecurity>
  <Lines>83</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 (Murali Narasimha)</cp:lastModifiedBy>
  <cp:revision>4</cp:revision>
  <dcterms:created xsi:type="dcterms:W3CDTF">2019-11-08T01:01:00Z</dcterms:created>
  <dcterms:modified xsi:type="dcterms:W3CDTF">2019-11-08T01:05:00Z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5c0db727-712b-41c6-bb20-d2d40d6065f6</vt:lpwstr>
  </property>
  <property fmtid="{D5CDD505-2E9C-101B-9397-08002B2CF9AE}" pid="3" name="CTP_TimeStamp">
    <vt:lpwstr>2019-11-08 01:05:26Z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