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1D831" w14:textId="77662A79" w:rsidR="00EB410E" w:rsidRPr="00EE7ECF" w:rsidRDefault="00AD51DE" w:rsidP="00EB410E">
      <w:pPr>
        <w:pStyle w:val="Header"/>
        <w:tabs>
          <w:tab w:val="right" w:pos="9639"/>
        </w:tabs>
        <w:rPr>
          <w:bCs/>
          <w:i/>
          <w:noProof w:val="0"/>
          <w:sz w:val="32"/>
          <w:lang w:eastAsia="zh-TW"/>
        </w:rPr>
      </w:pPr>
      <w:r w:rsidRPr="00EE7ECF">
        <w:rPr>
          <w:sz w:val="24"/>
          <w:lang w:val="en-GB" w:eastAsia="zh-CN"/>
        </w:rPr>
        <w:t>3GPP TSG-RAN WG2 Meeting #10</w:t>
      </w:r>
      <w:r w:rsidR="00A47BE3" w:rsidRPr="00EE7ECF">
        <w:rPr>
          <w:sz w:val="24"/>
          <w:lang w:val="en-GB" w:eastAsia="zh-CN"/>
        </w:rPr>
        <w:t>8</w:t>
      </w:r>
      <w:r w:rsidR="0098007E" w:rsidRPr="00EE7ECF">
        <w:rPr>
          <w:sz w:val="24"/>
          <w:lang w:eastAsia="zh-CN"/>
        </w:rPr>
        <w:tab/>
      </w:r>
      <w:r w:rsidR="0098007E" w:rsidRPr="00EE7ECF">
        <w:rPr>
          <w:bCs/>
          <w:noProof w:val="0"/>
          <w:sz w:val="24"/>
        </w:rPr>
        <w:t xml:space="preserve">                                                  </w:t>
      </w:r>
      <w:r w:rsidR="003C3FDA" w:rsidRPr="00EE7ECF">
        <w:rPr>
          <w:bCs/>
          <w:noProof w:val="0"/>
          <w:sz w:val="24"/>
        </w:rPr>
        <w:t>R2-19</w:t>
      </w:r>
      <w:r w:rsidR="001F4019" w:rsidRPr="00EE7ECF">
        <w:rPr>
          <w:rFonts w:hint="eastAsia"/>
          <w:bCs/>
          <w:noProof w:val="0"/>
          <w:sz w:val="24"/>
          <w:lang w:eastAsia="zh-TW"/>
        </w:rPr>
        <w:t>1</w:t>
      </w:r>
      <w:r w:rsidR="00EE7ECF" w:rsidRPr="00EE7ECF">
        <w:rPr>
          <w:bCs/>
          <w:noProof w:val="0"/>
          <w:sz w:val="24"/>
          <w:lang w:eastAsia="zh-TW"/>
        </w:rPr>
        <w:t>4617</w:t>
      </w:r>
    </w:p>
    <w:p w14:paraId="022FC751" w14:textId="07341B4A" w:rsidR="00AD51DE" w:rsidRPr="00AD51DE" w:rsidRDefault="00A573A0" w:rsidP="00AD51DE">
      <w:pPr>
        <w:pStyle w:val="Header"/>
        <w:rPr>
          <w:rFonts w:eastAsia="MS Mincho"/>
          <w:sz w:val="24"/>
          <w:lang w:val="en-GB"/>
        </w:rPr>
      </w:pPr>
      <w:r>
        <w:rPr>
          <w:rFonts w:eastAsia="MS Mincho"/>
          <w:sz w:val="24"/>
          <w:lang w:val="en-GB"/>
        </w:rPr>
        <w:t>Reno</w:t>
      </w:r>
      <w:r w:rsidR="00AD51DE" w:rsidRPr="00AD51DE">
        <w:rPr>
          <w:rFonts w:eastAsia="MS Mincho"/>
          <w:sz w:val="24"/>
          <w:lang w:val="en-GB"/>
        </w:rPr>
        <w:t xml:space="preserve">, </w:t>
      </w:r>
      <w:r>
        <w:rPr>
          <w:rFonts w:eastAsia="MS Mincho"/>
          <w:sz w:val="24"/>
          <w:lang w:val="en-GB"/>
        </w:rPr>
        <w:t>USA</w:t>
      </w:r>
      <w:r w:rsidR="00AD51DE" w:rsidRPr="00AD51DE">
        <w:rPr>
          <w:rFonts w:eastAsia="MS Mincho"/>
          <w:sz w:val="24"/>
          <w:lang w:val="en-GB"/>
        </w:rPr>
        <w:t>,</w:t>
      </w:r>
      <w:r w:rsidR="008000E9">
        <w:rPr>
          <w:rFonts w:eastAsia="MS Mincho"/>
          <w:sz w:val="24"/>
          <w:lang w:val="en-GB"/>
        </w:rPr>
        <w:t xml:space="preserve"> </w:t>
      </w:r>
      <w:r>
        <w:rPr>
          <w:rFonts w:eastAsia="MS Mincho"/>
          <w:sz w:val="24"/>
          <w:lang w:val="en-GB"/>
        </w:rPr>
        <w:t>18</w:t>
      </w:r>
      <w:r w:rsidR="00AD51DE" w:rsidRPr="00AD51DE">
        <w:rPr>
          <w:rFonts w:eastAsia="MS Mincho"/>
          <w:sz w:val="24"/>
          <w:lang w:val="en-GB"/>
        </w:rPr>
        <w:t xml:space="preserve">th - </w:t>
      </w:r>
      <w:r>
        <w:rPr>
          <w:rFonts w:eastAsia="MS Mincho"/>
          <w:sz w:val="24"/>
          <w:lang w:val="en-GB"/>
        </w:rPr>
        <w:t>22</w:t>
      </w:r>
      <w:r w:rsidR="00AD51DE" w:rsidRPr="00AD51DE">
        <w:rPr>
          <w:rFonts w:eastAsia="MS Mincho"/>
          <w:sz w:val="24"/>
          <w:lang w:val="en-GB"/>
        </w:rPr>
        <w:t xml:space="preserve">th </w:t>
      </w:r>
      <w:r>
        <w:rPr>
          <w:rFonts w:eastAsia="MS Mincho"/>
          <w:sz w:val="24"/>
          <w:lang w:val="en-GB"/>
        </w:rPr>
        <w:t>November</w:t>
      </w:r>
      <w:r w:rsidR="00AD51DE" w:rsidRPr="00AD51DE">
        <w:rPr>
          <w:rFonts w:eastAsia="MS Mincho"/>
          <w:sz w:val="24"/>
          <w:lang w:val="en-GB"/>
        </w:rPr>
        <w:t xml:space="preserve"> 2019</w:t>
      </w:r>
    </w:p>
    <w:p w14:paraId="7DFE1709" w14:textId="77777777" w:rsidR="00EB410E" w:rsidRPr="00AD51DE" w:rsidRDefault="00EB410E" w:rsidP="00EB410E">
      <w:pPr>
        <w:pStyle w:val="Header"/>
        <w:rPr>
          <w:bCs/>
          <w:noProof w:val="0"/>
          <w:sz w:val="24"/>
          <w:lang w:val="en-GB" w:eastAsia="ja-JP"/>
        </w:rPr>
      </w:pPr>
    </w:p>
    <w:p w14:paraId="17C69F59" w14:textId="2F1531A2" w:rsidR="00EB410E" w:rsidRDefault="00EB410E" w:rsidP="003A0147">
      <w:pPr>
        <w:pStyle w:val="CRCoverPage"/>
        <w:spacing w:afterLines="50" w:line="0" w:lineRule="atLeast"/>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34570D" w:rsidRPr="0034570D">
        <w:rPr>
          <w:rFonts w:cs="Arial"/>
          <w:bCs/>
          <w:sz w:val="24"/>
          <w:lang w:val="en-US"/>
        </w:rPr>
        <w:t>6.1</w:t>
      </w:r>
      <w:r w:rsidR="00391A12">
        <w:rPr>
          <w:rFonts w:cs="Arial"/>
          <w:bCs/>
          <w:sz w:val="24"/>
          <w:lang w:val="en-US"/>
        </w:rPr>
        <w:t>3</w:t>
      </w:r>
      <w:r w:rsidR="0034570D" w:rsidRPr="0034570D">
        <w:rPr>
          <w:rFonts w:cs="Arial"/>
          <w:bCs/>
          <w:sz w:val="24"/>
          <w:lang w:val="en-US"/>
        </w:rPr>
        <w:t>.</w:t>
      </w:r>
      <w:r w:rsidR="00391A12">
        <w:rPr>
          <w:rFonts w:cs="Arial"/>
          <w:bCs/>
          <w:sz w:val="24"/>
          <w:lang w:val="en-US"/>
        </w:rPr>
        <w:t>2</w:t>
      </w:r>
    </w:p>
    <w:p w14:paraId="39DBD31A" w14:textId="77777777" w:rsidR="00EB410E" w:rsidRDefault="00EB410E" w:rsidP="003A0147">
      <w:pPr>
        <w:spacing w:afterLines="50" w:after="120" w:line="0" w:lineRule="atLeast"/>
        <w:rPr>
          <w:rFonts w:ascii="Arial" w:hAnsi="Arial" w:cs="Arial"/>
          <w:bCs/>
          <w:sz w:val="24"/>
          <w:lang w:eastAsia="zh-TW"/>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sidR="00AD51DE" w:rsidRPr="00AD51DE">
        <w:rPr>
          <w:rFonts w:ascii="Arial" w:hAnsi="Arial" w:cs="Arial" w:hint="eastAsia"/>
          <w:sz w:val="24"/>
          <w:lang w:eastAsia="zh-TW"/>
        </w:rPr>
        <w:t>A</w:t>
      </w:r>
      <w:r w:rsidR="00AD51DE" w:rsidRPr="00AD51DE">
        <w:rPr>
          <w:rFonts w:ascii="Arial" w:hAnsi="Arial" w:cs="Arial"/>
          <w:sz w:val="24"/>
          <w:lang w:eastAsia="zh-TW"/>
        </w:rPr>
        <w:t>sia Pacific Telecom co.</w:t>
      </w:r>
      <w:r w:rsidR="00AD51DE">
        <w:rPr>
          <w:rFonts w:ascii="Arial" w:hAnsi="Arial" w:cs="Arial"/>
          <w:sz w:val="24"/>
          <w:lang w:eastAsia="zh-TW"/>
        </w:rPr>
        <w:t xml:space="preserve"> </w:t>
      </w:r>
      <w:r w:rsidR="00AD51DE" w:rsidRPr="00AD51DE">
        <w:rPr>
          <w:rFonts w:ascii="Arial" w:hAnsi="Arial" w:cs="Arial"/>
          <w:sz w:val="24"/>
          <w:lang w:eastAsia="zh-TW"/>
        </w:rPr>
        <w:t>Ltd</w:t>
      </w:r>
    </w:p>
    <w:p w14:paraId="413E6802" w14:textId="7BE7D14B" w:rsidR="00EB410E" w:rsidRPr="007F16F8" w:rsidRDefault="00EB410E" w:rsidP="003A0147">
      <w:pPr>
        <w:tabs>
          <w:tab w:val="left" w:pos="1985"/>
        </w:tabs>
        <w:spacing w:afterLines="50" w:after="120" w:line="0" w:lineRule="atLeast"/>
        <w:ind w:left="2880" w:hanging="2880"/>
        <w:rPr>
          <w:rFonts w:ascii="Arial" w:eastAsia="Malgun Gothic" w:hAnsi="Arial" w:cs="Arial"/>
          <w:bCs/>
          <w:sz w:val="24"/>
          <w:lang w:eastAsia="zh-TW"/>
        </w:rPr>
      </w:pPr>
      <w:r>
        <w:rPr>
          <w:rFonts w:ascii="Arial" w:hAnsi="Arial" w:cs="Arial"/>
          <w:b/>
          <w:bCs/>
          <w:sz w:val="24"/>
        </w:rPr>
        <w:t>Title:</w:t>
      </w:r>
      <w:r>
        <w:rPr>
          <w:rFonts w:ascii="Arial" w:hAnsi="Arial" w:cs="Arial"/>
          <w:bCs/>
          <w:sz w:val="24"/>
        </w:rPr>
        <w:tab/>
      </w:r>
      <w:r>
        <w:rPr>
          <w:rFonts w:ascii="Arial" w:hAnsi="Arial" w:cs="Arial"/>
          <w:bCs/>
          <w:sz w:val="24"/>
        </w:rPr>
        <w:tab/>
      </w:r>
      <w:r w:rsidR="00493C76" w:rsidRPr="00493C76">
        <w:rPr>
          <w:rFonts w:ascii="Arial" w:hAnsi="Arial" w:cs="Arial"/>
          <w:bCs/>
          <w:sz w:val="24"/>
        </w:rPr>
        <w:t>Discussion on 2-step RACH for BFR</w:t>
      </w:r>
    </w:p>
    <w:p w14:paraId="1228ED38" w14:textId="77777777" w:rsidR="00EB410E" w:rsidRDefault="00EB410E" w:rsidP="003A0147">
      <w:pPr>
        <w:spacing w:afterLines="50" w:after="120" w:line="0" w:lineRule="atLeast"/>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472144AD" w14:textId="77777777" w:rsidR="00EB410E" w:rsidRDefault="00EB410E" w:rsidP="00991748">
      <w:pPr>
        <w:pStyle w:val="Heading1"/>
        <w:numPr>
          <w:ilvl w:val="0"/>
          <w:numId w:val="2"/>
        </w:numPr>
      </w:pPr>
      <w:r>
        <w:t>Introduction</w:t>
      </w:r>
    </w:p>
    <w:p w14:paraId="01BCB33B" w14:textId="387D88C9" w:rsidR="0034570D" w:rsidRDefault="009C46C2" w:rsidP="00DB0B47">
      <w:pPr>
        <w:tabs>
          <w:tab w:val="left" w:pos="3926"/>
        </w:tabs>
        <w:spacing w:beforeLines="50" w:before="120" w:afterLines="50" w:after="120" w:line="0" w:lineRule="atLeast"/>
        <w:jc w:val="both"/>
        <w:rPr>
          <w:lang w:val="en-GB" w:eastAsia="zh-TW"/>
        </w:rPr>
      </w:pPr>
      <w:bookmarkStart w:id="0" w:name="Proposal_Pattern_Length"/>
      <w:r w:rsidRPr="009C46C2">
        <w:rPr>
          <w:lang w:val="en-GB" w:eastAsia="zh-TW"/>
        </w:rPr>
        <w:t>At RAN#85, the work item for 2-step RA</w:t>
      </w:r>
      <w:r>
        <w:rPr>
          <w:lang w:val="en-GB" w:eastAsia="zh-TW"/>
        </w:rPr>
        <w:t>CH was updated to add 2-step CFRA for HO case only, i.e., 2-step CFRA is not supported</w:t>
      </w:r>
      <w:r w:rsidR="004B0E03">
        <w:rPr>
          <w:lang w:val="en-GB" w:eastAsia="zh-TW"/>
        </w:rPr>
        <w:t xml:space="preserve"> for BFR</w:t>
      </w:r>
      <w:r>
        <w:rPr>
          <w:lang w:val="en-GB" w:eastAsia="zh-TW"/>
        </w:rPr>
        <w:t xml:space="preserve">. </w:t>
      </w:r>
      <w:r>
        <w:rPr>
          <w:rFonts w:hint="eastAsia"/>
          <w:lang w:val="en-GB" w:eastAsia="zh-TW"/>
        </w:rPr>
        <w:t>F</w:t>
      </w:r>
      <w:r>
        <w:rPr>
          <w:lang w:val="en-GB" w:eastAsia="zh-TW"/>
        </w:rPr>
        <w:t>urthermore</w:t>
      </w:r>
      <w:r w:rsidR="0034570D">
        <w:rPr>
          <w:rFonts w:hint="eastAsia"/>
          <w:lang w:val="en-GB" w:eastAsia="zh-TW"/>
        </w:rPr>
        <w:t>,</w:t>
      </w:r>
      <w:r w:rsidR="0034570D">
        <w:rPr>
          <w:lang w:val="en-GB" w:eastAsia="zh-TW"/>
        </w:rPr>
        <w:t xml:space="preserve"> RAN2</w:t>
      </w:r>
      <w:r>
        <w:rPr>
          <w:lang w:val="en-GB" w:eastAsia="zh-TW"/>
        </w:rPr>
        <w:t xml:space="preserve"> confirmed that 2-step CBRA for BFR is supported in </w:t>
      </w:r>
      <w:r w:rsidR="004B0E03">
        <w:rPr>
          <w:lang w:val="en-GB" w:eastAsia="zh-TW"/>
        </w:rPr>
        <w:t>last meeting</w:t>
      </w:r>
      <w:r w:rsidR="0034570D">
        <w:rPr>
          <w:lang w:val="en-GB" w:eastAsia="zh-TW"/>
        </w:rPr>
        <w:t xml:space="preserve">. </w:t>
      </w:r>
    </w:p>
    <w:p w14:paraId="34706948" w14:textId="77777777" w:rsidR="00391A12" w:rsidRDefault="001B7F1A" w:rsidP="00391A12">
      <w:pPr>
        <w:pStyle w:val="Doc-text2"/>
        <w:pBdr>
          <w:top w:val="single" w:sz="4" w:space="1" w:color="auto"/>
          <w:left w:val="single" w:sz="4" w:space="0" w:color="auto"/>
          <w:bottom w:val="single" w:sz="4" w:space="1" w:color="auto"/>
          <w:right w:val="single" w:sz="4" w:space="4" w:color="auto"/>
        </w:pBdr>
        <w:ind w:left="363"/>
        <w:rPr>
          <w:b/>
          <w:bCs/>
        </w:rPr>
      </w:pPr>
      <w:r w:rsidRPr="001B7F1A">
        <w:rPr>
          <w:b/>
          <w:bCs/>
        </w:rPr>
        <w:t>RAN2 #107bis Agreement</w:t>
      </w:r>
    </w:p>
    <w:p w14:paraId="528F0520" w14:textId="77777777" w:rsidR="00391A12" w:rsidRPr="00391A12" w:rsidRDefault="00391A12" w:rsidP="00391A12">
      <w:pPr>
        <w:pStyle w:val="Doc-text2"/>
        <w:numPr>
          <w:ilvl w:val="0"/>
          <w:numId w:val="32"/>
        </w:numPr>
        <w:pBdr>
          <w:top w:val="single" w:sz="4" w:space="1" w:color="auto"/>
          <w:left w:val="single" w:sz="4" w:space="0" w:color="auto"/>
          <w:bottom w:val="single" w:sz="4" w:space="1" w:color="auto"/>
          <w:right w:val="single" w:sz="4" w:space="4" w:color="auto"/>
        </w:pBdr>
      </w:pPr>
      <w:r w:rsidRPr="00391A12">
        <w:t xml:space="preserve">2-step RACH resources can only be configured on </w:t>
      </w:r>
      <w:proofErr w:type="spellStart"/>
      <w:r w:rsidRPr="00391A12">
        <w:t>SpCell</w:t>
      </w:r>
      <w:proofErr w:type="spellEnd"/>
    </w:p>
    <w:p w14:paraId="4B9F36C8" w14:textId="77777777" w:rsidR="00391A12" w:rsidRPr="00391A12" w:rsidRDefault="00391A12" w:rsidP="00391A12">
      <w:pPr>
        <w:pStyle w:val="Doc-text2"/>
        <w:numPr>
          <w:ilvl w:val="0"/>
          <w:numId w:val="32"/>
        </w:numPr>
        <w:pBdr>
          <w:top w:val="single" w:sz="4" w:space="1" w:color="auto"/>
          <w:left w:val="single" w:sz="4" w:space="0" w:color="auto"/>
          <w:bottom w:val="single" w:sz="4" w:space="1" w:color="auto"/>
          <w:right w:val="single" w:sz="4" w:space="4" w:color="auto"/>
        </w:pBdr>
      </w:pPr>
      <w:r w:rsidRPr="00391A12">
        <w:t xml:space="preserve">The 2-step RACH resources can be configured on a BWP where 4-step CBRA resources are not configured.  In that case we will not have 4-step switch.   </w:t>
      </w:r>
    </w:p>
    <w:p w14:paraId="05AF6093" w14:textId="017048A3" w:rsidR="00391A12" w:rsidRPr="00391A12" w:rsidRDefault="00391A12" w:rsidP="00391A12">
      <w:pPr>
        <w:pStyle w:val="Doc-text2"/>
        <w:numPr>
          <w:ilvl w:val="0"/>
          <w:numId w:val="32"/>
        </w:numPr>
        <w:pBdr>
          <w:top w:val="single" w:sz="4" w:space="1" w:color="auto"/>
          <w:left w:val="single" w:sz="4" w:space="0" w:color="auto"/>
          <w:bottom w:val="single" w:sz="4" w:space="1" w:color="auto"/>
          <w:right w:val="single" w:sz="4" w:space="4" w:color="auto"/>
        </w:pBdr>
      </w:pPr>
      <w:r w:rsidRPr="00391A12">
        <w:t>The PDCCH triggered 2-step CFRA RACH will not be supported in Rel-16</w:t>
      </w:r>
    </w:p>
    <w:p w14:paraId="5FB4E561" w14:textId="34188C1E" w:rsidR="00391A12" w:rsidRPr="009C46C2" w:rsidRDefault="00391A12" w:rsidP="00391A12">
      <w:pPr>
        <w:pStyle w:val="Doc-text2"/>
        <w:numPr>
          <w:ilvl w:val="0"/>
          <w:numId w:val="32"/>
        </w:numPr>
        <w:pBdr>
          <w:top w:val="single" w:sz="4" w:space="1" w:color="auto"/>
          <w:left w:val="single" w:sz="4" w:space="0" w:color="auto"/>
          <w:bottom w:val="single" w:sz="4" w:space="1" w:color="auto"/>
          <w:right w:val="single" w:sz="4" w:space="4" w:color="auto"/>
        </w:pBdr>
        <w:rPr>
          <w:highlight w:val="yellow"/>
        </w:rPr>
      </w:pPr>
      <w:r w:rsidRPr="009C46C2">
        <w:rPr>
          <w:highlight w:val="yellow"/>
        </w:rPr>
        <w:t xml:space="preserve">The 2-step CBRA for </w:t>
      </w:r>
      <w:proofErr w:type="spellStart"/>
      <w:r w:rsidRPr="009C46C2">
        <w:rPr>
          <w:highlight w:val="yellow"/>
        </w:rPr>
        <w:t>SpCell</w:t>
      </w:r>
      <w:proofErr w:type="spellEnd"/>
      <w:r w:rsidRPr="009C46C2">
        <w:rPr>
          <w:highlight w:val="yellow"/>
        </w:rPr>
        <w:t xml:space="preserve"> BFR is supported in Rel-16.</w:t>
      </w:r>
    </w:p>
    <w:p w14:paraId="7D8300A6" w14:textId="37AEAE54" w:rsidR="004B0E03" w:rsidRPr="00EE7ECF" w:rsidRDefault="004B0E03" w:rsidP="00392841">
      <w:pPr>
        <w:tabs>
          <w:tab w:val="left" w:pos="3926"/>
        </w:tabs>
        <w:spacing w:beforeLines="50" w:before="120" w:afterLines="50" w:after="120" w:line="0" w:lineRule="atLeast"/>
        <w:jc w:val="both"/>
        <w:rPr>
          <w:lang w:eastAsia="zh-TW"/>
        </w:rPr>
      </w:pPr>
      <w:r>
        <w:rPr>
          <w:lang w:val="en-GB" w:eastAsia="zh-TW"/>
        </w:rPr>
        <w:t xml:space="preserve">Based on current running CR [1], when a RA procedure is initiated, the UE will select RA type first </w:t>
      </w:r>
      <w:r w:rsidR="00F34D10">
        <w:rPr>
          <w:lang w:val="en-GB" w:eastAsia="zh-TW"/>
        </w:rPr>
        <w:t>before determining the triggering event and performing the corresponding behaviours</w:t>
      </w:r>
      <w:r>
        <w:rPr>
          <w:lang w:val="en-GB" w:eastAsia="zh-TW"/>
        </w:rPr>
        <w:t>. However, if the UE selects 2-step RA, the UE will lose the chance to perform CFRA</w:t>
      </w:r>
      <w:r w:rsidR="00F34D10">
        <w:rPr>
          <w:lang w:val="en-GB" w:eastAsia="zh-TW"/>
        </w:rPr>
        <w:t xml:space="preserve"> for BFR, i.e. the UE can only perform, 2-step CBRA for BFR. To use dedicated CFRA resource for BFR would be more reliable than using CBRA resource</w:t>
      </w:r>
      <w:r w:rsidR="00271624">
        <w:rPr>
          <w:lang w:val="en-GB" w:eastAsia="zh-TW"/>
        </w:rPr>
        <w:t xml:space="preserve"> since the NW will have better understanding on candidate beam</w:t>
      </w:r>
      <w:r w:rsidR="00530E48">
        <w:rPr>
          <w:lang w:val="en-GB" w:eastAsia="zh-TW"/>
        </w:rPr>
        <w:t>, and the priority of CFRA is higher than CBRA in R-15</w:t>
      </w:r>
      <w:r w:rsidR="00345574">
        <w:rPr>
          <w:rFonts w:hint="eastAsia"/>
          <w:lang w:val="en-GB" w:eastAsia="zh-TW"/>
        </w:rPr>
        <w:t>.</w:t>
      </w:r>
      <w:r w:rsidR="00345574">
        <w:rPr>
          <w:lang w:val="en-GB" w:eastAsia="zh-TW"/>
        </w:rPr>
        <w:t xml:space="preserve"> </w:t>
      </w:r>
      <w:r w:rsidR="00F34D10">
        <w:rPr>
          <w:rFonts w:hint="eastAsia"/>
          <w:lang w:val="en-GB" w:eastAsia="zh-TW"/>
        </w:rPr>
        <w:t xml:space="preserve"> </w:t>
      </w:r>
      <w:r w:rsidR="00271624">
        <w:rPr>
          <w:lang w:val="en-GB" w:eastAsia="zh-TW"/>
        </w:rPr>
        <w:t>The performance of beam failure recovery would be degraded if the UE selects</w:t>
      </w:r>
      <w:r w:rsidR="00F34D10">
        <w:rPr>
          <w:lang w:val="en-GB" w:eastAsia="zh-TW"/>
        </w:rPr>
        <w:t xml:space="preserve"> 2-step CBRA without </w:t>
      </w:r>
      <w:r w:rsidR="00345574">
        <w:rPr>
          <w:lang w:val="en-GB" w:eastAsia="zh-TW"/>
        </w:rPr>
        <w:t>determining</w:t>
      </w:r>
      <w:r w:rsidR="00271624">
        <w:rPr>
          <w:lang w:val="en-GB" w:eastAsia="zh-TW"/>
        </w:rPr>
        <w:t xml:space="preserve"> if CFRA is usable or not</w:t>
      </w:r>
      <w:r w:rsidR="00345574">
        <w:rPr>
          <w:lang w:val="en-GB" w:eastAsia="zh-TW"/>
        </w:rPr>
        <w:t xml:space="preserve">. Some criterions are needed to let UE </w:t>
      </w:r>
      <w:r w:rsidR="00114E79">
        <w:rPr>
          <w:rFonts w:hint="eastAsia"/>
          <w:lang w:val="en-GB" w:eastAsia="zh-TW"/>
        </w:rPr>
        <w:t>h</w:t>
      </w:r>
      <w:r w:rsidR="00114E79">
        <w:rPr>
          <w:lang w:val="en-GB" w:eastAsia="zh-TW"/>
        </w:rPr>
        <w:t xml:space="preserve">ave opportunity to </w:t>
      </w:r>
      <w:r w:rsidR="00530E48">
        <w:rPr>
          <w:lang w:val="en-GB" w:eastAsia="zh-TW"/>
        </w:rPr>
        <w:t xml:space="preserve">determine if to </w:t>
      </w:r>
      <w:r w:rsidR="00271624">
        <w:rPr>
          <w:rFonts w:hint="eastAsia"/>
          <w:lang w:val="en-GB" w:eastAsia="zh-TW"/>
        </w:rPr>
        <w:t>p</w:t>
      </w:r>
      <w:r w:rsidR="00271624">
        <w:rPr>
          <w:lang w:val="en-GB" w:eastAsia="zh-TW"/>
        </w:rPr>
        <w:t>erform</w:t>
      </w:r>
      <w:r w:rsidR="00345574">
        <w:rPr>
          <w:lang w:val="en-GB" w:eastAsia="zh-TW"/>
        </w:rPr>
        <w:t xml:space="preserve"> CFRA for BFR</w:t>
      </w:r>
      <w:r w:rsidR="00271624">
        <w:rPr>
          <w:lang w:val="en-GB" w:eastAsia="zh-TW"/>
        </w:rPr>
        <w:t xml:space="preserve"> before </w:t>
      </w:r>
      <w:r w:rsidR="00530E48">
        <w:rPr>
          <w:lang w:val="en-GB" w:eastAsia="zh-TW"/>
        </w:rPr>
        <w:t>performing 2-step CBRA.</w:t>
      </w:r>
      <w:r w:rsidR="00271624">
        <w:rPr>
          <w:lang w:val="en-GB" w:eastAsia="zh-TW"/>
        </w:rPr>
        <w:t xml:space="preserve"> </w:t>
      </w:r>
    </w:p>
    <w:p w14:paraId="4C2FF952" w14:textId="58B027B0" w:rsidR="00764009" w:rsidRDefault="000736EC" w:rsidP="001F3957">
      <w:pPr>
        <w:pStyle w:val="Heading1"/>
        <w:numPr>
          <w:ilvl w:val="0"/>
          <w:numId w:val="2"/>
        </w:numPr>
      </w:pPr>
      <w:r>
        <w:t>Discussion</w:t>
      </w:r>
    </w:p>
    <w:p w14:paraId="5CA2DFCB" w14:textId="4302294D" w:rsidR="00F34D10" w:rsidRDefault="00764009" w:rsidP="00933F67">
      <w:pPr>
        <w:jc w:val="both"/>
        <w:rPr>
          <w:lang w:val="en-GB" w:eastAsia="x-none"/>
        </w:rPr>
      </w:pPr>
      <w:r>
        <w:rPr>
          <w:lang w:val="en-GB" w:eastAsia="x-none"/>
        </w:rPr>
        <w:t xml:space="preserve">If a UE is configured to perform beam failure detection, the UE would be configured with CFRA resources and candidate beams for beam failure recovery. In R-15, when beam failure is detected, the UE will initiate a RA procedure for BFR. Within RA resource selection, the UE should determine whether to use CFRA for BFR or fallback to perform 4-step CBRA, e.g., based on BFR timer, if CF RA resource for BFR associated with any of the SSB/CSI-RS have been provided, and if any candidate beam is qualified. </w:t>
      </w:r>
      <w:r w:rsidR="00933F67">
        <w:rPr>
          <w:lang w:val="en-GB" w:eastAsia="x-none"/>
        </w:rPr>
        <w:t xml:space="preserve">With the association between the CFRA resource and candidate beam, the NW could have better understanding to change the beam for the UE. </w:t>
      </w:r>
      <w:r w:rsidR="005D399E">
        <w:rPr>
          <w:lang w:val="en-GB" w:eastAsia="x-none"/>
        </w:rPr>
        <w:t xml:space="preserve">Thus, to perform CFRA for BFR is more reliable than CBRA. </w:t>
      </w:r>
      <w:r w:rsidR="00933F67">
        <w:rPr>
          <w:lang w:val="en-GB" w:eastAsia="x-none"/>
        </w:rPr>
        <w:t>The 4-step CBRA is more like a fallback mechanism, i.e., the UE only performs 4-step CBRA if CFRA is not available.</w:t>
      </w:r>
      <w:r w:rsidR="00933F67">
        <w:rPr>
          <w:lang w:val="en-GB" w:eastAsia="zh-TW"/>
        </w:rPr>
        <w:t xml:space="preserve"> </w:t>
      </w:r>
      <w:r w:rsidR="00933F67">
        <w:rPr>
          <w:lang w:val="en-GB" w:eastAsia="x-none"/>
        </w:rPr>
        <w:t xml:space="preserve">In other words, the UE should prioritize the CFRA for BFR over 4-step in R-15. </w:t>
      </w:r>
    </w:p>
    <w:p w14:paraId="3A9D6E3C" w14:textId="0ACC4FC8" w:rsidR="005B3247" w:rsidRDefault="005B3247" w:rsidP="005B3247">
      <w:pPr>
        <w:spacing w:afterLines="50" w:after="120" w:line="0" w:lineRule="atLeast"/>
        <w:rPr>
          <w:b/>
          <w:bCs/>
          <w:i/>
          <w:iCs/>
          <w:lang w:val="en-GB" w:eastAsia="zh-TW"/>
        </w:rPr>
      </w:pPr>
      <w:r w:rsidRPr="002436EB">
        <w:rPr>
          <w:b/>
          <w:bCs/>
          <w:i/>
          <w:iCs/>
          <w:lang w:val="en-GB" w:eastAsia="zh-TW"/>
        </w:rPr>
        <w:t xml:space="preserve">Observation 1: </w:t>
      </w:r>
      <w:r w:rsidR="00933F67">
        <w:rPr>
          <w:b/>
          <w:bCs/>
          <w:i/>
          <w:iCs/>
          <w:lang w:val="en-GB" w:eastAsia="zh-TW"/>
        </w:rPr>
        <w:t>To perform CFRA for BFR is more reliable than CBRA due to the association between the configured candidate beam (SSB/CSI-RS) and the dedicated CFRA resource</w:t>
      </w:r>
      <w:r w:rsidR="005D399E">
        <w:rPr>
          <w:b/>
          <w:bCs/>
          <w:i/>
          <w:iCs/>
          <w:lang w:val="en-GB" w:eastAsia="zh-TW"/>
        </w:rPr>
        <w:t xml:space="preserve"> for BFR</w:t>
      </w:r>
    </w:p>
    <w:p w14:paraId="2C383EDF" w14:textId="756AEEA3" w:rsidR="00933F67" w:rsidRDefault="00933F67" w:rsidP="005B3247">
      <w:pPr>
        <w:spacing w:afterLines="50" w:after="120" w:line="0" w:lineRule="atLeast"/>
        <w:rPr>
          <w:b/>
          <w:bCs/>
          <w:i/>
          <w:iCs/>
          <w:lang w:val="en-GB" w:eastAsia="zh-TW"/>
        </w:rPr>
      </w:pPr>
    </w:p>
    <w:p w14:paraId="571FF498" w14:textId="675377BB" w:rsidR="00933F67" w:rsidRDefault="00AA2D89" w:rsidP="00AA2D89">
      <w:pPr>
        <w:spacing w:afterLines="50" w:after="120" w:line="0" w:lineRule="atLeast"/>
        <w:jc w:val="both"/>
        <w:rPr>
          <w:lang w:val="en-GB" w:eastAsia="zh-TW"/>
        </w:rPr>
      </w:pPr>
      <w:r>
        <w:rPr>
          <w:lang w:val="en-GB" w:eastAsia="x-none"/>
        </w:rPr>
        <w:t xml:space="preserve">Based on current running CR [1], when a RA procedure is initiated for BFR, the UE will select RA type first before determining whether this is for BFR. Therefore, if the criterions for 2-step RA are satisfied, the UE will select 2-step RACH no matter whether CFRA could be used or not. If the UE selects 2-step RA, the UE will lose the chance to perform CFRA for BFR </w:t>
      </w:r>
      <w:r w:rsidR="00411C57">
        <w:rPr>
          <w:lang w:val="en-GB" w:eastAsia="x-none"/>
        </w:rPr>
        <w:t>(</w:t>
      </w:r>
      <w:r>
        <w:rPr>
          <w:lang w:val="en-GB" w:eastAsia="x-none"/>
        </w:rPr>
        <w:t>since only 2-step CBRA is supported for BFR</w:t>
      </w:r>
      <w:r w:rsidR="00411C57">
        <w:rPr>
          <w:lang w:val="en-GB" w:eastAsia="x-none"/>
        </w:rPr>
        <w:t>)</w:t>
      </w:r>
      <w:r>
        <w:rPr>
          <w:lang w:val="en-GB" w:eastAsia="x-none"/>
        </w:rPr>
        <w:t>. The only way for the UE to use CFRA for BFR is to rely on fallback mechanism, i.e., fallback to 4-step RA</w:t>
      </w:r>
      <w:r w:rsidR="00411C57">
        <w:rPr>
          <w:lang w:val="en-GB" w:eastAsia="x-none"/>
        </w:rPr>
        <w:t>CH</w:t>
      </w:r>
      <w:r>
        <w:rPr>
          <w:lang w:val="en-GB" w:eastAsia="x-none"/>
        </w:rPr>
        <w:t xml:space="preserve">. However, to </w:t>
      </w:r>
      <w:r w:rsidR="00B3435A">
        <w:rPr>
          <w:lang w:val="en-GB" w:eastAsia="x-none"/>
        </w:rPr>
        <w:t>select</w:t>
      </w:r>
      <w:r>
        <w:rPr>
          <w:lang w:val="en-GB" w:eastAsia="x-none"/>
        </w:rPr>
        <w:t xml:space="preserve"> the 2-step CBRA </w:t>
      </w:r>
      <w:r w:rsidR="00B3435A">
        <w:rPr>
          <w:lang w:val="en-GB" w:eastAsia="x-none"/>
        </w:rPr>
        <w:t>without any determination for using CFRA would degrade the performance of beam failure recovery. Figure 1 shows the flow chart of current R</w:t>
      </w:r>
      <w:r w:rsidR="00B3435A">
        <w:rPr>
          <w:rFonts w:hint="eastAsia"/>
          <w:lang w:val="en-GB" w:eastAsia="zh-TW"/>
        </w:rPr>
        <w:t>A</w:t>
      </w:r>
      <w:r w:rsidR="00B3435A">
        <w:rPr>
          <w:lang w:val="en-GB" w:eastAsia="zh-TW"/>
        </w:rPr>
        <w:t xml:space="preserve"> procedure for BFR.</w:t>
      </w:r>
    </w:p>
    <w:p w14:paraId="1C2ADABF" w14:textId="77777777" w:rsidR="003E1CA1" w:rsidRDefault="003E1CA1" w:rsidP="003E1CA1">
      <w:pPr>
        <w:spacing w:afterLines="50" w:after="120" w:line="0" w:lineRule="atLeast"/>
        <w:rPr>
          <w:b/>
          <w:bCs/>
          <w:i/>
          <w:iCs/>
          <w:lang w:val="en-GB" w:eastAsia="zh-TW"/>
        </w:rPr>
      </w:pPr>
      <w:r w:rsidRPr="002436EB">
        <w:rPr>
          <w:b/>
          <w:bCs/>
          <w:i/>
          <w:iCs/>
          <w:lang w:val="en-GB" w:eastAsia="zh-TW"/>
        </w:rPr>
        <w:lastRenderedPageBreak/>
        <w:t xml:space="preserve">Observation </w:t>
      </w:r>
      <w:r>
        <w:rPr>
          <w:b/>
          <w:bCs/>
          <w:i/>
          <w:iCs/>
          <w:lang w:val="en-GB" w:eastAsia="zh-TW"/>
        </w:rPr>
        <w:t>2</w:t>
      </w:r>
      <w:r w:rsidRPr="002436EB">
        <w:rPr>
          <w:b/>
          <w:bCs/>
          <w:i/>
          <w:iCs/>
          <w:lang w:val="en-GB" w:eastAsia="zh-TW"/>
        </w:rPr>
        <w:t xml:space="preserve">: </w:t>
      </w:r>
      <w:r>
        <w:rPr>
          <w:b/>
          <w:bCs/>
          <w:i/>
          <w:iCs/>
          <w:lang w:val="en-GB" w:eastAsia="zh-TW"/>
        </w:rPr>
        <w:t>To</w:t>
      </w:r>
      <w:r w:rsidRPr="00B3435A">
        <w:rPr>
          <w:b/>
          <w:bCs/>
          <w:i/>
          <w:iCs/>
          <w:lang w:val="en-GB" w:eastAsia="zh-TW"/>
        </w:rPr>
        <w:t xml:space="preserve"> </w:t>
      </w:r>
      <w:r>
        <w:rPr>
          <w:b/>
          <w:bCs/>
          <w:i/>
          <w:iCs/>
          <w:lang w:val="en-GB" w:eastAsia="zh-TW"/>
        </w:rPr>
        <w:t>perform</w:t>
      </w:r>
      <w:r w:rsidRPr="00B3435A">
        <w:rPr>
          <w:b/>
          <w:bCs/>
          <w:i/>
          <w:iCs/>
          <w:lang w:val="en-GB" w:eastAsia="zh-TW"/>
        </w:rPr>
        <w:t xml:space="preserve"> 2-step CBRA without any determination for using CFRA would degrade the performance of </w:t>
      </w:r>
      <w:r>
        <w:rPr>
          <w:b/>
          <w:bCs/>
          <w:i/>
          <w:iCs/>
          <w:lang w:val="en-GB" w:eastAsia="zh-TW"/>
        </w:rPr>
        <w:t>BFR and waste the CFRA resource for BFR</w:t>
      </w:r>
    </w:p>
    <w:p w14:paraId="5A6F4C1E" w14:textId="77777777" w:rsidR="00B3435A" w:rsidRDefault="00B3435A" w:rsidP="00AA2D89">
      <w:pPr>
        <w:spacing w:afterLines="50" w:after="120" w:line="0" w:lineRule="atLeast"/>
        <w:jc w:val="both"/>
        <w:rPr>
          <w:lang w:val="en-GB" w:eastAsia="zh-TW"/>
        </w:rPr>
      </w:pPr>
    </w:p>
    <w:p w14:paraId="05F7D6A9" w14:textId="7FB6A1D0" w:rsidR="00B3435A" w:rsidRDefault="00C755AF" w:rsidP="005D1EC3">
      <w:pPr>
        <w:spacing w:afterLines="50" w:after="120" w:line="0" w:lineRule="atLeast"/>
        <w:jc w:val="center"/>
        <w:rPr>
          <w:lang w:val="en-GB" w:eastAsia="x-none"/>
        </w:rPr>
      </w:pPr>
      <w:r>
        <w:rPr>
          <w:noProof/>
          <w:lang w:val="en-GB" w:eastAsia="x-none"/>
        </w:rPr>
        <w:drawing>
          <wp:inline distT="0" distB="0" distL="0" distR="0" wp14:anchorId="2FC5FDB6" wp14:editId="03009351">
            <wp:extent cx="2667630" cy="180943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step CBRA for BFR-Figure 1.pdf"/>
                    <pic:cNvPicPr/>
                  </pic:nvPicPr>
                  <pic:blipFill>
                    <a:blip r:embed="rId10">
                      <a:extLst>
                        <a:ext uri="{28A0092B-C50C-407E-A947-70E740481C1C}">
                          <a14:useLocalDpi xmlns:a14="http://schemas.microsoft.com/office/drawing/2010/main" val="0"/>
                        </a:ext>
                      </a:extLst>
                    </a:blip>
                    <a:stretch>
                      <a:fillRect/>
                    </a:stretch>
                  </pic:blipFill>
                  <pic:spPr>
                    <a:xfrm>
                      <a:off x="0" y="0"/>
                      <a:ext cx="2679212" cy="1817295"/>
                    </a:xfrm>
                    <a:prstGeom prst="rect">
                      <a:avLst/>
                    </a:prstGeom>
                  </pic:spPr>
                </pic:pic>
              </a:graphicData>
            </a:graphic>
          </wp:inline>
        </w:drawing>
      </w:r>
    </w:p>
    <w:p w14:paraId="2F4BAE26" w14:textId="2561B6D9" w:rsidR="00A80652" w:rsidRDefault="00A80652" w:rsidP="00A80652">
      <w:pPr>
        <w:spacing w:afterLines="50" w:after="120" w:line="0" w:lineRule="atLeast"/>
        <w:jc w:val="center"/>
        <w:rPr>
          <w:b/>
          <w:bCs/>
          <w:lang w:val="en-GB" w:eastAsia="x-none"/>
        </w:rPr>
      </w:pPr>
      <w:r w:rsidRPr="00A80652">
        <w:rPr>
          <w:b/>
          <w:bCs/>
          <w:lang w:val="en-GB" w:eastAsia="x-none"/>
        </w:rPr>
        <w:t xml:space="preserve">Figure 1: </w:t>
      </w:r>
      <w:r w:rsidR="00B3435A">
        <w:rPr>
          <w:b/>
          <w:bCs/>
          <w:lang w:val="en-GB" w:eastAsia="x-none"/>
        </w:rPr>
        <w:t>Current RA procedure for BFR</w:t>
      </w:r>
    </w:p>
    <w:p w14:paraId="3A03FD32" w14:textId="77777777" w:rsidR="009735F5" w:rsidRDefault="009735F5" w:rsidP="009735F5">
      <w:pPr>
        <w:spacing w:afterLines="50" w:after="120" w:line="0" w:lineRule="atLeast"/>
        <w:rPr>
          <w:lang w:val="en-GB" w:eastAsia="x-none"/>
        </w:rPr>
      </w:pPr>
    </w:p>
    <w:p w14:paraId="146E3BF1" w14:textId="491E3A20" w:rsidR="009735F5" w:rsidRDefault="009735F5" w:rsidP="009735F5">
      <w:pPr>
        <w:spacing w:afterLines="50" w:after="120" w:line="0" w:lineRule="atLeast"/>
        <w:jc w:val="both"/>
        <w:rPr>
          <w:lang w:val="en-GB" w:eastAsia="x-none"/>
        </w:rPr>
      </w:pPr>
      <w:r>
        <w:rPr>
          <w:lang w:val="en-GB" w:eastAsia="x-none"/>
        </w:rPr>
        <w:t xml:space="preserve">Considering the </w:t>
      </w:r>
      <w:r>
        <w:rPr>
          <w:rFonts w:hint="eastAsia"/>
          <w:lang w:val="en-GB" w:eastAsia="zh-TW"/>
        </w:rPr>
        <w:t>p</w:t>
      </w:r>
      <w:r>
        <w:rPr>
          <w:lang w:val="en-GB" w:eastAsia="zh-TW"/>
        </w:rPr>
        <w:t xml:space="preserve">erformance </w:t>
      </w:r>
      <w:r>
        <w:rPr>
          <w:rFonts w:hint="eastAsia"/>
          <w:lang w:val="en-GB" w:eastAsia="zh-TW"/>
        </w:rPr>
        <w:t>o</w:t>
      </w:r>
      <w:r>
        <w:rPr>
          <w:lang w:val="en-GB" w:eastAsia="x-none"/>
        </w:rPr>
        <w:t xml:space="preserve">f BFR, </w:t>
      </w:r>
      <w:r>
        <w:rPr>
          <w:rFonts w:hint="eastAsia"/>
          <w:lang w:val="en-GB" w:eastAsia="zh-TW"/>
        </w:rPr>
        <w:t>w</w:t>
      </w:r>
      <w:r>
        <w:rPr>
          <w:lang w:val="en-GB" w:eastAsia="x-none"/>
        </w:rPr>
        <w:t xml:space="preserve">e should </w:t>
      </w:r>
      <w:r>
        <w:rPr>
          <w:rFonts w:hint="eastAsia"/>
          <w:lang w:val="en-GB" w:eastAsia="zh-TW"/>
        </w:rPr>
        <w:t>s</w:t>
      </w:r>
      <w:r>
        <w:rPr>
          <w:lang w:val="en-GB" w:eastAsia="zh-TW"/>
        </w:rPr>
        <w:t xml:space="preserve">tick to the </w:t>
      </w:r>
      <w:r>
        <w:rPr>
          <w:lang w:val="en-GB" w:eastAsia="x-none"/>
        </w:rPr>
        <w:t xml:space="preserve">original intention of R-15 BFR procedure, i.e., the priority of CFRA is higher than CBRA. In light of this, </w:t>
      </w:r>
      <w:r w:rsidR="00C67038">
        <w:rPr>
          <w:lang w:val="en-GB" w:eastAsia="x-none"/>
        </w:rPr>
        <w:t xml:space="preserve">option 1 is to further </w:t>
      </w:r>
      <w:r w:rsidR="00C67038">
        <w:rPr>
          <w:rFonts w:hint="eastAsia"/>
          <w:lang w:val="en-GB" w:eastAsia="zh-TW"/>
        </w:rPr>
        <w:t>a</w:t>
      </w:r>
      <w:r w:rsidR="00C67038">
        <w:rPr>
          <w:lang w:val="en-GB" w:eastAsia="zh-TW"/>
        </w:rPr>
        <w:t>dd</w:t>
      </w:r>
      <w:r w:rsidR="00C67038">
        <w:rPr>
          <w:rFonts w:hint="eastAsia"/>
          <w:lang w:val="en-GB" w:eastAsia="zh-TW"/>
        </w:rPr>
        <w:t xml:space="preserve"> </w:t>
      </w:r>
      <w:r w:rsidR="00C67038">
        <w:rPr>
          <w:lang w:val="en-GB" w:eastAsia="x-none"/>
        </w:rPr>
        <w:t xml:space="preserve">the </w:t>
      </w:r>
      <w:r w:rsidR="00BC0EF6">
        <w:rPr>
          <w:lang w:val="en-GB" w:eastAsia="x-none"/>
        </w:rPr>
        <w:t>criterions</w:t>
      </w:r>
      <w:r w:rsidR="00C67038">
        <w:rPr>
          <w:lang w:val="en-GB" w:eastAsia="x-none"/>
        </w:rPr>
        <w:t xml:space="preserve"> of CFRA for BFR before the RA type selection,</w:t>
      </w:r>
      <w:r w:rsidR="00D72290">
        <w:rPr>
          <w:lang w:val="en-GB" w:eastAsia="x-none"/>
        </w:rPr>
        <w:t xml:space="preserve"> e.g., within </w:t>
      </w:r>
      <w:r w:rsidR="00262108">
        <w:rPr>
          <w:lang w:val="en-GB" w:eastAsia="x-none"/>
        </w:rPr>
        <w:t xml:space="preserve">RA procedure initiation section. </w:t>
      </w:r>
      <w:r w:rsidR="00D72290">
        <w:rPr>
          <w:lang w:val="en-GB" w:eastAsia="x-none"/>
        </w:rPr>
        <w:t>For example</w:t>
      </w:r>
      <w:r w:rsidR="00C67038">
        <w:rPr>
          <w:lang w:val="en-GB" w:eastAsia="x-none"/>
        </w:rPr>
        <w:t xml:space="preserve">, </w:t>
      </w:r>
      <w:r>
        <w:rPr>
          <w:lang w:val="en-GB" w:eastAsia="x-none"/>
        </w:rPr>
        <w:t xml:space="preserve">if a RA is triggered by BFR event, the UE should determine if the criterions of CFRA for BFR are satisfied (e.g., if CFRA resources for BFR have been configured, and if any candidate beam associated with the dedicated CFRA resource is qualified, etc.) before selecting the RA type. </w:t>
      </w:r>
      <w:r w:rsidR="001000AF">
        <w:rPr>
          <w:lang w:val="en-GB" w:eastAsia="x-none"/>
        </w:rPr>
        <w:t xml:space="preserve">The flow chart for the </w:t>
      </w:r>
      <w:r w:rsidR="00C67038">
        <w:rPr>
          <w:lang w:val="en-GB" w:eastAsia="x-none"/>
        </w:rPr>
        <w:t>option 1</w:t>
      </w:r>
      <w:r w:rsidR="001000AF">
        <w:rPr>
          <w:lang w:val="en-GB" w:eastAsia="x-none"/>
        </w:rPr>
        <w:t xml:space="preserve"> is shown in Figure 2.</w:t>
      </w:r>
      <w:r w:rsidR="00C67038">
        <w:rPr>
          <w:lang w:val="en-GB" w:eastAsia="x-none"/>
        </w:rPr>
        <w:t xml:space="preserve"> </w:t>
      </w:r>
      <w:r w:rsidR="00C67038">
        <w:rPr>
          <w:rFonts w:hint="eastAsia"/>
          <w:lang w:val="en-GB" w:eastAsia="zh-TW"/>
        </w:rPr>
        <w:t>W</w:t>
      </w:r>
      <w:r w:rsidR="001000AF">
        <w:rPr>
          <w:lang w:val="en-GB" w:eastAsia="x-none"/>
        </w:rPr>
        <w:t>hen beam failure is detected, the UE will initiate a RA procedure. If the RA procedure is initiated for BFR and the criterions of CFRA for BFR are satisfied, the UE should perform CFRA for BFR</w:t>
      </w:r>
      <w:r w:rsidR="001000AF">
        <w:rPr>
          <w:lang w:eastAsia="x-none"/>
        </w:rPr>
        <w:t>. However, if one of the criterions is not satisfied, the UE could perform RA type selection (i.e., to select the RA type based on RSRP of the DL pathloss reference).</w:t>
      </w:r>
    </w:p>
    <w:p w14:paraId="3C21140F" w14:textId="77777777" w:rsidR="009735F5" w:rsidRDefault="009735F5" w:rsidP="009735F5">
      <w:pPr>
        <w:spacing w:afterLines="50" w:after="120" w:line="0" w:lineRule="atLeast"/>
        <w:rPr>
          <w:b/>
          <w:bCs/>
          <w:lang w:val="en-GB" w:eastAsia="x-none"/>
        </w:rPr>
      </w:pPr>
    </w:p>
    <w:p w14:paraId="68D7B19B" w14:textId="110FD54C" w:rsidR="00303ED8" w:rsidRDefault="00C755AF" w:rsidP="005D1EC3">
      <w:pPr>
        <w:spacing w:afterLines="50" w:after="120" w:line="0" w:lineRule="atLeast"/>
        <w:jc w:val="center"/>
        <w:rPr>
          <w:b/>
          <w:bCs/>
          <w:lang w:val="en-GB" w:eastAsia="x-none"/>
        </w:rPr>
      </w:pPr>
      <w:r>
        <w:rPr>
          <w:b/>
          <w:bCs/>
          <w:noProof/>
          <w:lang w:val="en-GB" w:eastAsia="x-none"/>
        </w:rPr>
        <w:drawing>
          <wp:inline distT="0" distB="0" distL="0" distR="0" wp14:anchorId="49136DD5" wp14:editId="773E6BEA">
            <wp:extent cx="3193473" cy="235201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step CBRA for BFR-Figure 2.pdf"/>
                    <pic:cNvPicPr/>
                  </pic:nvPicPr>
                  <pic:blipFill>
                    <a:blip r:embed="rId11">
                      <a:extLst>
                        <a:ext uri="{28A0092B-C50C-407E-A947-70E740481C1C}">
                          <a14:useLocalDpi xmlns:a14="http://schemas.microsoft.com/office/drawing/2010/main" val="0"/>
                        </a:ext>
                      </a:extLst>
                    </a:blip>
                    <a:stretch>
                      <a:fillRect/>
                    </a:stretch>
                  </pic:blipFill>
                  <pic:spPr>
                    <a:xfrm>
                      <a:off x="0" y="0"/>
                      <a:ext cx="3197780" cy="2355190"/>
                    </a:xfrm>
                    <a:prstGeom prst="rect">
                      <a:avLst/>
                    </a:prstGeom>
                  </pic:spPr>
                </pic:pic>
              </a:graphicData>
            </a:graphic>
          </wp:inline>
        </w:drawing>
      </w:r>
    </w:p>
    <w:p w14:paraId="396B9220" w14:textId="1A760203" w:rsidR="00B3435A" w:rsidRDefault="00303ED8" w:rsidP="001000AF">
      <w:pPr>
        <w:spacing w:afterLines="50" w:after="120" w:line="0" w:lineRule="atLeast"/>
        <w:jc w:val="center"/>
        <w:rPr>
          <w:b/>
          <w:bCs/>
          <w:lang w:val="en-GB" w:eastAsia="x-none"/>
        </w:rPr>
      </w:pPr>
      <w:r w:rsidRPr="00A80652">
        <w:rPr>
          <w:b/>
          <w:bCs/>
          <w:lang w:val="en-GB" w:eastAsia="x-none"/>
        </w:rPr>
        <w:t xml:space="preserve">Figure </w:t>
      </w:r>
      <w:r>
        <w:rPr>
          <w:b/>
          <w:bCs/>
          <w:lang w:val="en-GB" w:eastAsia="x-none"/>
        </w:rPr>
        <w:t>2</w:t>
      </w:r>
      <w:r w:rsidRPr="00A80652">
        <w:rPr>
          <w:b/>
          <w:bCs/>
          <w:lang w:val="en-GB" w:eastAsia="x-none"/>
        </w:rPr>
        <w:t xml:space="preserve">: </w:t>
      </w:r>
      <w:r w:rsidR="00C755AF" w:rsidRPr="00225A67">
        <w:rPr>
          <w:b/>
          <w:bCs/>
          <w:i/>
          <w:iCs/>
          <w:lang w:val="en-GB" w:eastAsia="x-none"/>
        </w:rPr>
        <w:t>Option 1 -</w:t>
      </w:r>
      <w:r w:rsidR="00BC0EF6" w:rsidRPr="00225A67">
        <w:rPr>
          <w:b/>
          <w:bCs/>
          <w:i/>
          <w:iCs/>
          <w:lang w:val="en-GB" w:eastAsia="x-none"/>
        </w:rPr>
        <w:t xml:space="preserve"> </w:t>
      </w:r>
      <w:r w:rsidR="006725B3" w:rsidRPr="006725B3">
        <w:rPr>
          <w:b/>
          <w:bCs/>
          <w:i/>
          <w:iCs/>
          <w:lang w:eastAsia="x-none"/>
        </w:rPr>
        <w:t>UE determines if performing CFRA for BFR before RA type selection</w:t>
      </w:r>
    </w:p>
    <w:p w14:paraId="291D6D43" w14:textId="5D78EC89" w:rsidR="00C755AF" w:rsidRDefault="00C755AF" w:rsidP="00C67038">
      <w:pPr>
        <w:spacing w:afterLines="50" w:after="120" w:line="0" w:lineRule="atLeast"/>
        <w:rPr>
          <w:b/>
          <w:bCs/>
          <w:lang w:val="en-GB" w:eastAsia="x-none"/>
        </w:rPr>
      </w:pPr>
    </w:p>
    <w:p w14:paraId="03172568" w14:textId="3C37EA28" w:rsidR="00C67038" w:rsidRDefault="00C67038" w:rsidP="00BC0EF6">
      <w:pPr>
        <w:spacing w:afterLines="50" w:after="120" w:line="0" w:lineRule="atLeast"/>
        <w:jc w:val="both"/>
        <w:rPr>
          <w:lang w:val="en-GB" w:eastAsia="x-none"/>
        </w:rPr>
      </w:pPr>
      <w:r w:rsidRPr="005D1EC3">
        <w:rPr>
          <w:lang w:eastAsia="x-none"/>
        </w:rPr>
        <w:t xml:space="preserve">On the </w:t>
      </w:r>
      <w:r>
        <w:rPr>
          <w:lang w:eastAsia="x-none"/>
        </w:rPr>
        <w:t xml:space="preserve">other hand, option 2 is to further </w:t>
      </w:r>
      <w:r>
        <w:rPr>
          <w:rFonts w:hint="eastAsia"/>
          <w:lang w:val="en-GB" w:eastAsia="zh-TW"/>
        </w:rPr>
        <w:t>a</w:t>
      </w:r>
      <w:r>
        <w:rPr>
          <w:lang w:val="en-GB" w:eastAsia="zh-TW"/>
        </w:rPr>
        <w:t>dd</w:t>
      </w:r>
      <w:r>
        <w:rPr>
          <w:rFonts w:hint="eastAsia"/>
          <w:lang w:val="en-GB" w:eastAsia="zh-TW"/>
        </w:rPr>
        <w:t xml:space="preserve"> </w:t>
      </w:r>
      <w:r>
        <w:rPr>
          <w:lang w:val="en-GB" w:eastAsia="x-none"/>
        </w:rPr>
        <w:t xml:space="preserve">the </w:t>
      </w:r>
      <w:r w:rsidR="00BC0EF6">
        <w:rPr>
          <w:lang w:val="en-GB" w:eastAsia="x-none"/>
        </w:rPr>
        <w:t>criterions</w:t>
      </w:r>
      <w:r>
        <w:rPr>
          <w:lang w:val="en-GB" w:eastAsia="x-none"/>
        </w:rPr>
        <w:t xml:space="preserve"> of CFRA for BFR </w:t>
      </w:r>
      <w:r w:rsidR="00BC0EF6">
        <w:rPr>
          <w:lang w:val="en-GB" w:eastAsia="x-none"/>
        </w:rPr>
        <w:t xml:space="preserve">before performing </w:t>
      </w:r>
      <w:r w:rsidR="00D72290">
        <w:rPr>
          <w:lang w:val="en-GB" w:eastAsia="x-none"/>
        </w:rPr>
        <w:t xml:space="preserve">the RA resource selection procedure for </w:t>
      </w:r>
      <w:r w:rsidR="00BC0EF6">
        <w:rPr>
          <w:lang w:val="en-GB" w:eastAsia="x-none"/>
        </w:rPr>
        <w:t>2-step CBRA</w:t>
      </w:r>
      <w:r>
        <w:rPr>
          <w:lang w:val="en-GB" w:eastAsia="x-none"/>
        </w:rPr>
        <w:t>.</w:t>
      </w:r>
      <w:r w:rsidR="00BC0EF6">
        <w:rPr>
          <w:lang w:val="en-GB" w:eastAsia="x-none"/>
        </w:rPr>
        <w:t xml:space="preserve"> The flow chart for the option 2 is shown in Figure 3. </w:t>
      </w:r>
      <w:r w:rsidR="00BC0EF6">
        <w:rPr>
          <w:rFonts w:hint="eastAsia"/>
          <w:lang w:val="en-GB" w:eastAsia="zh-TW"/>
        </w:rPr>
        <w:t>W</w:t>
      </w:r>
      <w:r w:rsidR="00BC0EF6">
        <w:rPr>
          <w:lang w:val="en-GB" w:eastAsia="x-none"/>
        </w:rPr>
        <w:t>hen beam failure is detected, the UE</w:t>
      </w:r>
      <w:r w:rsidR="00BB23CE">
        <w:rPr>
          <w:lang w:val="en-GB" w:eastAsia="x-none"/>
        </w:rPr>
        <w:t xml:space="preserve"> </w:t>
      </w:r>
      <w:r w:rsidR="00BC0EF6">
        <w:rPr>
          <w:lang w:val="en-GB" w:eastAsia="x-none"/>
        </w:rPr>
        <w:t>initiate</w:t>
      </w:r>
      <w:r w:rsidR="00BB23CE">
        <w:rPr>
          <w:lang w:val="en-GB" w:eastAsia="x-none"/>
        </w:rPr>
        <w:t>s</w:t>
      </w:r>
      <w:r w:rsidR="00BC0EF6">
        <w:rPr>
          <w:lang w:val="en-GB" w:eastAsia="x-none"/>
        </w:rPr>
        <w:t xml:space="preserve"> a RA procedure and perform</w:t>
      </w:r>
      <w:r w:rsidR="00BB23CE">
        <w:rPr>
          <w:lang w:val="en-GB" w:eastAsia="x-none"/>
        </w:rPr>
        <w:t>s</w:t>
      </w:r>
      <w:r w:rsidR="00BC0EF6">
        <w:rPr>
          <w:lang w:val="en-GB" w:eastAsia="x-none"/>
        </w:rPr>
        <w:t xml:space="preserve"> RA type selection. No matter whether the UE selects 2-step RA or 4-step RA, the UE should check if the criterions of CFRA for BFR are satisfied (e.g., if CFRA resources for BFR have been configured, and if any candidate beam associated with the dedicated CFRA resource is qualified, etc.). </w:t>
      </w:r>
      <w:r w:rsidR="00BC0EF6">
        <w:rPr>
          <w:lang w:val="en-GB" w:eastAsia="x-none"/>
        </w:rPr>
        <w:lastRenderedPageBreak/>
        <w:t xml:space="preserve">If the UE selects 2-step </w:t>
      </w:r>
      <w:r w:rsidR="00D72290">
        <w:rPr>
          <w:lang w:val="en-GB" w:eastAsia="x-none"/>
        </w:rPr>
        <w:t>CB</w:t>
      </w:r>
      <w:r w:rsidR="00BC0EF6">
        <w:rPr>
          <w:lang w:val="en-GB" w:eastAsia="x-none"/>
        </w:rPr>
        <w:t xml:space="preserve">RA </w:t>
      </w:r>
      <w:r w:rsidR="00165AE8">
        <w:rPr>
          <w:lang w:val="en-GB" w:eastAsia="x-none"/>
        </w:rPr>
        <w:t xml:space="preserve">and </w:t>
      </w:r>
      <w:r w:rsidR="00BC0EF6">
        <w:rPr>
          <w:lang w:val="en-GB" w:eastAsia="x-none"/>
        </w:rPr>
        <w:t>the criterions of CFRA for BFR are satisfied, the UE will switch to perform CFRA for BFR</w:t>
      </w:r>
      <w:r w:rsidR="00165AE8">
        <w:rPr>
          <w:lang w:val="en-GB" w:eastAsia="x-none"/>
        </w:rPr>
        <w:t>, otherwise the UE will perform 2-step CBRA.</w:t>
      </w:r>
    </w:p>
    <w:p w14:paraId="2373D780" w14:textId="77777777" w:rsidR="00BC0EF6" w:rsidRPr="005D1EC3" w:rsidRDefault="00BC0EF6" w:rsidP="005D1EC3">
      <w:pPr>
        <w:spacing w:afterLines="50" w:after="120" w:line="0" w:lineRule="atLeast"/>
        <w:jc w:val="both"/>
        <w:rPr>
          <w:lang w:val="en-GB" w:eastAsia="x-none"/>
        </w:rPr>
      </w:pPr>
    </w:p>
    <w:p w14:paraId="2CCD3F83" w14:textId="443A7A6F" w:rsidR="00C755AF" w:rsidRDefault="00C755AF" w:rsidP="001000AF">
      <w:pPr>
        <w:spacing w:afterLines="50" w:after="120" w:line="0" w:lineRule="atLeast"/>
        <w:jc w:val="center"/>
        <w:rPr>
          <w:b/>
          <w:bCs/>
          <w:lang w:val="en-GB" w:eastAsia="x-none"/>
        </w:rPr>
      </w:pPr>
      <w:r>
        <w:rPr>
          <w:b/>
          <w:bCs/>
          <w:noProof/>
          <w:lang w:val="en-GB" w:eastAsia="x-none"/>
        </w:rPr>
        <w:drawing>
          <wp:inline distT="0" distB="0" distL="0" distR="0" wp14:anchorId="1C3C2BE3" wp14:editId="346E3CB7">
            <wp:extent cx="3009901" cy="218901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step CBRA for BFR-Figure 3.pdf"/>
                    <pic:cNvPicPr/>
                  </pic:nvPicPr>
                  <pic:blipFill>
                    <a:blip r:embed="rId12">
                      <a:extLst>
                        <a:ext uri="{28A0092B-C50C-407E-A947-70E740481C1C}">
                          <a14:useLocalDpi xmlns:a14="http://schemas.microsoft.com/office/drawing/2010/main" val="0"/>
                        </a:ext>
                      </a:extLst>
                    </a:blip>
                    <a:stretch>
                      <a:fillRect/>
                    </a:stretch>
                  </pic:blipFill>
                  <pic:spPr>
                    <a:xfrm>
                      <a:off x="0" y="0"/>
                      <a:ext cx="3016965" cy="2194155"/>
                    </a:xfrm>
                    <a:prstGeom prst="rect">
                      <a:avLst/>
                    </a:prstGeom>
                  </pic:spPr>
                </pic:pic>
              </a:graphicData>
            </a:graphic>
          </wp:inline>
        </w:drawing>
      </w:r>
    </w:p>
    <w:p w14:paraId="1996551F" w14:textId="4CB0CB44" w:rsidR="00C755AF" w:rsidRPr="00225A67" w:rsidRDefault="00C755AF" w:rsidP="00C755AF">
      <w:pPr>
        <w:spacing w:afterLines="50" w:after="120" w:line="0" w:lineRule="atLeast"/>
        <w:jc w:val="center"/>
        <w:rPr>
          <w:b/>
          <w:bCs/>
          <w:i/>
          <w:iCs/>
          <w:lang w:val="en-GB" w:eastAsia="x-none"/>
        </w:rPr>
      </w:pPr>
      <w:r w:rsidRPr="00A80652">
        <w:rPr>
          <w:b/>
          <w:bCs/>
          <w:lang w:val="en-GB" w:eastAsia="x-none"/>
        </w:rPr>
        <w:t xml:space="preserve">Figure </w:t>
      </w:r>
      <w:r>
        <w:rPr>
          <w:b/>
          <w:bCs/>
          <w:lang w:val="en-GB" w:eastAsia="x-none"/>
        </w:rPr>
        <w:t>3</w:t>
      </w:r>
      <w:r w:rsidRPr="00A80652">
        <w:rPr>
          <w:b/>
          <w:bCs/>
          <w:lang w:val="en-GB" w:eastAsia="x-none"/>
        </w:rPr>
        <w:t xml:space="preserve">: </w:t>
      </w:r>
      <w:r w:rsidRPr="00225A67">
        <w:rPr>
          <w:b/>
          <w:bCs/>
          <w:i/>
          <w:iCs/>
          <w:lang w:val="en-GB" w:eastAsia="x-none"/>
        </w:rPr>
        <w:t xml:space="preserve">Option 2 - </w:t>
      </w:r>
      <w:r w:rsidR="006725B3" w:rsidRPr="006725B3">
        <w:rPr>
          <w:b/>
          <w:bCs/>
          <w:i/>
          <w:iCs/>
          <w:lang w:eastAsia="x-none"/>
        </w:rPr>
        <w:t>UE determines if performing CFRA for BFR after RA type selection but before performing 2-step CBRA</w:t>
      </w:r>
      <w:r w:rsidR="006725B3" w:rsidRPr="006725B3" w:rsidDel="006725B3">
        <w:rPr>
          <w:b/>
          <w:bCs/>
          <w:i/>
          <w:iCs/>
          <w:lang w:val="en-GB" w:eastAsia="x-none"/>
        </w:rPr>
        <w:t xml:space="preserve"> </w:t>
      </w:r>
    </w:p>
    <w:p w14:paraId="1277DF40" w14:textId="77777777" w:rsidR="00C755AF" w:rsidRPr="001000AF" w:rsidRDefault="00C755AF" w:rsidP="001000AF">
      <w:pPr>
        <w:spacing w:afterLines="50" w:after="120" w:line="0" w:lineRule="atLeast"/>
        <w:jc w:val="center"/>
        <w:rPr>
          <w:b/>
          <w:bCs/>
          <w:lang w:val="en-GB" w:eastAsia="x-none"/>
        </w:rPr>
      </w:pPr>
    </w:p>
    <w:p w14:paraId="69BB37DE" w14:textId="6E31723F" w:rsidR="006725B3" w:rsidRDefault="006E662A" w:rsidP="006E662A">
      <w:pPr>
        <w:spacing w:afterLines="50" w:after="120" w:line="0" w:lineRule="atLeast"/>
        <w:rPr>
          <w:b/>
          <w:bCs/>
          <w:lang w:eastAsia="zh-TW"/>
        </w:rPr>
      </w:pPr>
      <w:r>
        <w:rPr>
          <w:b/>
          <w:bCs/>
          <w:lang w:val="en-GB"/>
        </w:rPr>
        <w:t xml:space="preserve">Proposal </w:t>
      </w:r>
      <w:r>
        <w:rPr>
          <w:rFonts w:hint="eastAsia"/>
          <w:b/>
          <w:bCs/>
          <w:lang w:val="en-GB" w:eastAsia="zh-TW"/>
        </w:rPr>
        <w:t>1:</w:t>
      </w:r>
      <w:r>
        <w:rPr>
          <w:b/>
          <w:bCs/>
          <w:lang w:eastAsia="zh-TW"/>
        </w:rPr>
        <w:t xml:space="preserve"> </w:t>
      </w:r>
      <w:r w:rsidR="006725B3">
        <w:rPr>
          <w:b/>
          <w:bCs/>
          <w:lang w:eastAsia="zh-TW"/>
        </w:rPr>
        <w:t>If a RA procedure is initiated for BFR, down select one of the following options:</w:t>
      </w:r>
    </w:p>
    <w:p w14:paraId="6C139228" w14:textId="0C9E5055" w:rsidR="006E662A" w:rsidRDefault="006E662A" w:rsidP="006E662A">
      <w:pPr>
        <w:pStyle w:val="ListParagraph"/>
        <w:numPr>
          <w:ilvl w:val="0"/>
          <w:numId w:val="35"/>
        </w:numPr>
        <w:spacing w:afterLines="50" w:after="120" w:line="0" w:lineRule="atLeast"/>
        <w:rPr>
          <w:b/>
          <w:bCs/>
          <w:lang w:eastAsia="zh-TW"/>
        </w:rPr>
      </w:pPr>
      <w:r>
        <w:rPr>
          <w:b/>
          <w:bCs/>
          <w:lang w:eastAsia="zh-TW"/>
        </w:rPr>
        <w:t xml:space="preserve">Option 1 - </w:t>
      </w:r>
      <w:r w:rsidR="00364073">
        <w:rPr>
          <w:b/>
          <w:bCs/>
          <w:lang w:eastAsia="x-none"/>
        </w:rPr>
        <w:t xml:space="preserve">UE determines if performing </w:t>
      </w:r>
      <w:r w:rsidR="00447F9B">
        <w:rPr>
          <w:b/>
          <w:bCs/>
          <w:lang w:eastAsia="x-none"/>
        </w:rPr>
        <w:t>CFRA for BFR before RA type selection</w:t>
      </w:r>
    </w:p>
    <w:p w14:paraId="45DAF76D" w14:textId="307C8A19" w:rsidR="006E662A" w:rsidRPr="00EE404E" w:rsidRDefault="006E662A" w:rsidP="006E662A">
      <w:pPr>
        <w:pStyle w:val="ListParagraph"/>
        <w:numPr>
          <w:ilvl w:val="0"/>
          <w:numId w:val="35"/>
        </w:numPr>
        <w:spacing w:afterLines="50" w:after="120" w:line="0" w:lineRule="atLeast"/>
        <w:rPr>
          <w:b/>
          <w:bCs/>
          <w:lang w:eastAsia="zh-TW"/>
        </w:rPr>
      </w:pPr>
      <w:r>
        <w:rPr>
          <w:b/>
          <w:bCs/>
          <w:lang w:eastAsia="zh-TW"/>
        </w:rPr>
        <w:t xml:space="preserve">Option 2 - </w:t>
      </w:r>
      <w:r w:rsidR="00364073">
        <w:rPr>
          <w:b/>
          <w:bCs/>
          <w:lang w:eastAsia="x-none"/>
        </w:rPr>
        <w:t xml:space="preserve">UE determines if performing </w:t>
      </w:r>
      <w:r w:rsidR="00C17628">
        <w:rPr>
          <w:b/>
          <w:bCs/>
          <w:lang w:eastAsia="x-none"/>
        </w:rPr>
        <w:t xml:space="preserve">CFRA for BFR after RA type selection but before </w:t>
      </w:r>
      <w:r w:rsidR="00C17628" w:rsidRPr="00D72290">
        <w:rPr>
          <w:b/>
          <w:bCs/>
          <w:lang w:eastAsia="x-none"/>
        </w:rPr>
        <w:t>performing 2-step CBRA</w:t>
      </w:r>
    </w:p>
    <w:p w14:paraId="4797E155" w14:textId="333134D1" w:rsidR="000736EC" w:rsidRDefault="000736EC" w:rsidP="00991748">
      <w:pPr>
        <w:pStyle w:val="Heading1"/>
      </w:pPr>
      <w:r>
        <w:t>Conclusion</w:t>
      </w:r>
    </w:p>
    <w:p w14:paraId="01C3F89E" w14:textId="5D10A4D4" w:rsidR="00F8271E" w:rsidRDefault="0035015E" w:rsidP="00F8271E">
      <w:pPr>
        <w:rPr>
          <w:lang w:val="en-GB" w:eastAsia="x-none"/>
        </w:rPr>
      </w:pPr>
      <w:r>
        <w:rPr>
          <w:lang w:val="en-GB" w:eastAsia="x-none"/>
        </w:rPr>
        <w:t>Based on the analysis shown aforementioned, we have the following observations and proposal.</w:t>
      </w:r>
    </w:p>
    <w:p w14:paraId="21C13EDD" w14:textId="3DDB1825" w:rsidR="00A14BFE" w:rsidRDefault="00A14BFE" w:rsidP="00A14BFE">
      <w:pPr>
        <w:spacing w:afterLines="50" w:after="120" w:line="0" w:lineRule="atLeast"/>
        <w:rPr>
          <w:b/>
          <w:bCs/>
          <w:i/>
          <w:iCs/>
          <w:lang w:val="en-GB" w:eastAsia="zh-TW"/>
        </w:rPr>
      </w:pPr>
      <w:r w:rsidRPr="002436EB">
        <w:rPr>
          <w:b/>
          <w:bCs/>
          <w:i/>
          <w:iCs/>
          <w:lang w:val="en-GB" w:eastAsia="zh-TW"/>
        </w:rPr>
        <w:t xml:space="preserve">Observation 1: </w:t>
      </w:r>
      <w:r>
        <w:rPr>
          <w:b/>
          <w:bCs/>
          <w:i/>
          <w:iCs/>
          <w:lang w:val="en-GB" w:eastAsia="zh-TW"/>
        </w:rPr>
        <w:t>To perform CFRA for BFR is more reliable than CBRA due to</w:t>
      </w:r>
      <w:r w:rsidR="00AD65E8">
        <w:rPr>
          <w:b/>
          <w:bCs/>
          <w:i/>
          <w:iCs/>
          <w:lang w:val="en-GB" w:eastAsia="zh-TW"/>
        </w:rPr>
        <w:t xml:space="preserve"> </w:t>
      </w:r>
      <w:r>
        <w:rPr>
          <w:b/>
          <w:bCs/>
          <w:i/>
          <w:iCs/>
          <w:lang w:val="en-GB" w:eastAsia="zh-TW"/>
        </w:rPr>
        <w:t>the association between the configured candidate beam (SSB/CSI-RS) and the dedicated CFRA resource for BFR</w:t>
      </w:r>
    </w:p>
    <w:p w14:paraId="2E099703" w14:textId="574994E2" w:rsidR="00A14BFE" w:rsidRDefault="00A14BFE" w:rsidP="00A14BFE">
      <w:pPr>
        <w:spacing w:afterLines="50" w:after="120" w:line="0" w:lineRule="atLeast"/>
        <w:rPr>
          <w:b/>
          <w:bCs/>
          <w:i/>
          <w:iCs/>
          <w:lang w:val="en-GB" w:eastAsia="zh-TW"/>
        </w:rPr>
      </w:pPr>
      <w:r w:rsidRPr="002436EB">
        <w:rPr>
          <w:b/>
          <w:bCs/>
          <w:i/>
          <w:iCs/>
          <w:lang w:val="en-GB" w:eastAsia="zh-TW"/>
        </w:rPr>
        <w:t xml:space="preserve">Observation </w:t>
      </w:r>
      <w:r>
        <w:rPr>
          <w:b/>
          <w:bCs/>
          <w:i/>
          <w:iCs/>
          <w:lang w:val="en-GB" w:eastAsia="zh-TW"/>
        </w:rPr>
        <w:t>2</w:t>
      </w:r>
      <w:r w:rsidRPr="002436EB">
        <w:rPr>
          <w:b/>
          <w:bCs/>
          <w:i/>
          <w:iCs/>
          <w:lang w:val="en-GB" w:eastAsia="zh-TW"/>
        </w:rPr>
        <w:t xml:space="preserve">: </w:t>
      </w:r>
      <w:r>
        <w:rPr>
          <w:b/>
          <w:bCs/>
          <w:i/>
          <w:iCs/>
          <w:lang w:val="en-GB" w:eastAsia="zh-TW"/>
        </w:rPr>
        <w:t>To</w:t>
      </w:r>
      <w:r w:rsidRPr="00B3435A">
        <w:rPr>
          <w:b/>
          <w:bCs/>
          <w:i/>
          <w:iCs/>
          <w:lang w:val="en-GB" w:eastAsia="zh-TW"/>
        </w:rPr>
        <w:t xml:space="preserve"> </w:t>
      </w:r>
      <w:r w:rsidR="003E1CA1">
        <w:rPr>
          <w:b/>
          <w:bCs/>
          <w:i/>
          <w:iCs/>
          <w:lang w:val="en-GB" w:eastAsia="zh-TW"/>
        </w:rPr>
        <w:t>perform</w:t>
      </w:r>
      <w:r w:rsidR="003E1CA1" w:rsidRPr="00B3435A">
        <w:rPr>
          <w:b/>
          <w:bCs/>
          <w:i/>
          <w:iCs/>
          <w:lang w:val="en-GB" w:eastAsia="zh-TW"/>
        </w:rPr>
        <w:t xml:space="preserve"> </w:t>
      </w:r>
      <w:r w:rsidRPr="00B3435A">
        <w:rPr>
          <w:b/>
          <w:bCs/>
          <w:i/>
          <w:iCs/>
          <w:lang w:val="en-GB" w:eastAsia="zh-TW"/>
        </w:rPr>
        <w:t xml:space="preserve">2-step CBRA without any determination for using CFRA would degrade the performance of </w:t>
      </w:r>
      <w:r w:rsidR="003E1CA1">
        <w:rPr>
          <w:b/>
          <w:bCs/>
          <w:i/>
          <w:iCs/>
          <w:lang w:val="en-GB" w:eastAsia="zh-TW"/>
        </w:rPr>
        <w:t>BFR and waste the CFRA resource for BFR</w:t>
      </w:r>
    </w:p>
    <w:bookmarkEnd w:id="0"/>
    <w:p w14:paraId="10BFCB88" w14:textId="77777777" w:rsidR="006725B3" w:rsidRDefault="006725B3" w:rsidP="006725B3">
      <w:pPr>
        <w:spacing w:afterLines="50" w:after="120" w:line="0" w:lineRule="atLeast"/>
        <w:rPr>
          <w:b/>
          <w:bCs/>
          <w:lang w:eastAsia="zh-TW"/>
        </w:rPr>
      </w:pPr>
      <w:r>
        <w:rPr>
          <w:b/>
          <w:bCs/>
          <w:lang w:val="en-GB"/>
        </w:rPr>
        <w:t xml:space="preserve">Proposal </w:t>
      </w:r>
      <w:r>
        <w:rPr>
          <w:rFonts w:hint="eastAsia"/>
          <w:b/>
          <w:bCs/>
          <w:lang w:val="en-GB" w:eastAsia="zh-TW"/>
        </w:rPr>
        <w:t>1:</w:t>
      </w:r>
      <w:r>
        <w:rPr>
          <w:b/>
          <w:bCs/>
          <w:lang w:eastAsia="zh-TW"/>
        </w:rPr>
        <w:t xml:space="preserve"> If a RA procedure is initiated for BFR, down select one of the following options:</w:t>
      </w:r>
    </w:p>
    <w:p w14:paraId="28EFD30F" w14:textId="77777777" w:rsidR="006725B3" w:rsidRDefault="006725B3" w:rsidP="006725B3">
      <w:pPr>
        <w:pStyle w:val="ListParagraph"/>
        <w:numPr>
          <w:ilvl w:val="0"/>
          <w:numId w:val="35"/>
        </w:numPr>
        <w:spacing w:afterLines="50" w:after="120" w:line="0" w:lineRule="atLeast"/>
        <w:rPr>
          <w:b/>
          <w:bCs/>
          <w:lang w:eastAsia="zh-TW"/>
        </w:rPr>
      </w:pPr>
      <w:r>
        <w:rPr>
          <w:b/>
          <w:bCs/>
          <w:lang w:eastAsia="zh-TW"/>
        </w:rPr>
        <w:t xml:space="preserve">Option 1 - </w:t>
      </w:r>
      <w:r>
        <w:rPr>
          <w:b/>
          <w:bCs/>
          <w:lang w:eastAsia="x-none"/>
        </w:rPr>
        <w:t>UE determines if performing CFRA for BFR before RA type selection</w:t>
      </w:r>
    </w:p>
    <w:p w14:paraId="1380B833" w14:textId="77777777" w:rsidR="006725B3" w:rsidRPr="00EE404E" w:rsidRDefault="006725B3" w:rsidP="006725B3">
      <w:pPr>
        <w:pStyle w:val="ListParagraph"/>
        <w:numPr>
          <w:ilvl w:val="0"/>
          <w:numId w:val="35"/>
        </w:numPr>
        <w:spacing w:afterLines="50" w:after="120" w:line="0" w:lineRule="atLeast"/>
        <w:rPr>
          <w:b/>
          <w:bCs/>
          <w:lang w:eastAsia="zh-TW"/>
        </w:rPr>
      </w:pPr>
      <w:r>
        <w:rPr>
          <w:b/>
          <w:bCs/>
          <w:lang w:eastAsia="zh-TW"/>
        </w:rPr>
        <w:t xml:space="preserve">Option 2 - </w:t>
      </w:r>
      <w:r>
        <w:rPr>
          <w:b/>
          <w:bCs/>
          <w:lang w:eastAsia="x-none"/>
        </w:rPr>
        <w:t xml:space="preserve">UE determines if performing CFRA for BFR after RA type selection but before </w:t>
      </w:r>
      <w:r w:rsidRPr="00D72290">
        <w:rPr>
          <w:b/>
          <w:bCs/>
          <w:lang w:eastAsia="x-none"/>
        </w:rPr>
        <w:t>performing 2-step CBRA</w:t>
      </w:r>
    </w:p>
    <w:p w14:paraId="3D92AA43" w14:textId="1265DF44" w:rsidR="00F8271E" w:rsidRDefault="00F8271E" w:rsidP="00F8271E">
      <w:pPr>
        <w:pStyle w:val="Heading1"/>
      </w:pPr>
      <w:bookmarkStart w:id="1" w:name="_GoBack"/>
      <w:bookmarkEnd w:id="1"/>
      <w:r>
        <w:t>Reference</w:t>
      </w:r>
    </w:p>
    <w:p w14:paraId="022C567A" w14:textId="22D98C1B" w:rsidR="001B7F1A" w:rsidRDefault="006F35BC" w:rsidP="001B7F1A">
      <w:pPr>
        <w:rPr>
          <w:lang w:val="en-GB" w:eastAsia="x-none"/>
        </w:rPr>
      </w:pPr>
      <w:r w:rsidRPr="003157FB">
        <w:rPr>
          <w:lang w:val="en-GB" w:eastAsia="x-none"/>
        </w:rPr>
        <w:t xml:space="preserve">[1] </w:t>
      </w:r>
      <w:r w:rsidR="003157FB" w:rsidRPr="003157FB">
        <w:rPr>
          <w:lang w:val="x-none" w:eastAsia="x-none"/>
        </w:rPr>
        <w:t>R2-191</w:t>
      </w:r>
      <w:r w:rsidR="00847977">
        <w:rPr>
          <w:lang w:val="x-none" w:eastAsia="x-none"/>
        </w:rPr>
        <w:t>4798</w:t>
      </w:r>
      <w:r w:rsidR="003157FB" w:rsidRPr="003157FB">
        <w:rPr>
          <w:lang w:val="x-none" w:eastAsia="x-none"/>
        </w:rPr>
        <w:t xml:space="preserve"> </w:t>
      </w:r>
      <w:r w:rsidR="004B0E03" w:rsidRPr="004B0E03">
        <w:rPr>
          <w:lang w:val="x-none" w:eastAsia="x-none"/>
        </w:rPr>
        <w:t>[107bis#</w:t>
      </w:r>
      <w:proofErr w:type="gramStart"/>
      <w:r w:rsidR="004B0E03" w:rsidRPr="004B0E03">
        <w:rPr>
          <w:lang w:val="x-none" w:eastAsia="x-none"/>
        </w:rPr>
        <w:t>75][</w:t>
      </w:r>
      <w:proofErr w:type="gramEnd"/>
      <w:r w:rsidR="004B0E03" w:rsidRPr="004B0E03">
        <w:rPr>
          <w:lang w:val="x-none" w:eastAsia="x-none"/>
        </w:rPr>
        <w:t>2step RACH] Running MAC CR for 2-step RACH (ZTE)</w:t>
      </w:r>
    </w:p>
    <w:p w14:paraId="6A76BFF0" w14:textId="6FCF1C47" w:rsidR="006F35BC" w:rsidRPr="006F35BC" w:rsidRDefault="006F35BC" w:rsidP="00003D57">
      <w:pPr>
        <w:rPr>
          <w:lang w:val="en-GB" w:eastAsia="x-none"/>
        </w:rPr>
      </w:pPr>
    </w:p>
    <w:sectPr w:rsidR="006F35BC" w:rsidRPr="006F35BC"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39F9E8" w14:textId="77777777" w:rsidR="00667BBF" w:rsidRDefault="00667BBF" w:rsidP="005E5C53">
      <w:pPr>
        <w:spacing w:after="0"/>
      </w:pPr>
      <w:r>
        <w:separator/>
      </w:r>
    </w:p>
  </w:endnote>
  <w:endnote w:type="continuationSeparator" w:id="0">
    <w:p w14:paraId="46A955B7" w14:textId="77777777" w:rsidR="00667BBF" w:rsidRDefault="00667BBF" w:rsidP="005E5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D9FEA" w14:textId="77777777" w:rsidR="00667BBF" w:rsidRDefault="00667BBF" w:rsidP="005E5C53">
      <w:pPr>
        <w:spacing w:after="0"/>
      </w:pPr>
      <w:r>
        <w:separator/>
      </w:r>
    </w:p>
  </w:footnote>
  <w:footnote w:type="continuationSeparator" w:id="0">
    <w:p w14:paraId="7C517912" w14:textId="77777777" w:rsidR="00667BBF" w:rsidRDefault="00667BBF" w:rsidP="005E5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14BA3"/>
    <w:multiLevelType w:val="hybridMultilevel"/>
    <w:tmpl w:val="D69E0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3D1953"/>
    <w:multiLevelType w:val="hybridMultilevel"/>
    <w:tmpl w:val="61D0C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C0745"/>
    <w:multiLevelType w:val="hybridMultilevel"/>
    <w:tmpl w:val="447C9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57716"/>
    <w:multiLevelType w:val="hybridMultilevel"/>
    <w:tmpl w:val="B7F6047C"/>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 w15:restartNumberingAfterBreak="0">
    <w:nsid w:val="11174575"/>
    <w:multiLevelType w:val="hybridMultilevel"/>
    <w:tmpl w:val="ACFE2B7A"/>
    <w:lvl w:ilvl="0" w:tplc="4C98E8BC">
      <w:start w:val="238"/>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B509A"/>
    <w:multiLevelType w:val="hybridMultilevel"/>
    <w:tmpl w:val="AF06E5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671C56"/>
    <w:multiLevelType w:val="hybridMultilevel"/>
    <w:tmpl w:val="70AE41FA"/>
    <w:lvl w:ilvl="0" w:tplc="4C98E8BC">
      <w:start w:val="238"/>
      <w:numFmt w:val="bullet"/>
      <w:lvlText w:val="–"/>
      <w:lvlJc w:val="left"/>
      <w:pPr>
        <w:ind w:left="766" w:hanging="360"/>
      </w:pPr>
      <w:rPr>
        <w:rFonts w:ascii="Arial" w:hAnsi="Arial" w:hint="default"/>
      </w:rPr>
    </w:lvl>
    <w:lvl w:ilvl="1" w:tplc="04090005">
      <w:start w:val="1"/>
      <w:numFmt w:val="bullet"/>
      <w:lvlText w:val=""/>
      <w:lvlJc w:val="left"/>
      <w:pPr>
        <w:ind w:left="1486" w:hanging="360"/>
      </w:pPr>
      <w:rPr>
        <w:rFonts w:ascii="Wingdings" w:hAnsi="Wingdings"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8" w15:restartNumberingAfterBreak="0">
    <w:nsid w:val="1B3E60E2"/>
    <w:multiLevelType w:val="hybridMultilevel"/>
    <w:tmpl w:val="27126B92"/>
    <w:lvl w:ilvl="0" w:tplc="7C02C3E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6C1950"/>
    <w:multiLevelType w:val="hybridMultilevel"/>
    <w:tmpl w:val="E3306F08"/>
    <w:lvl w:ilvl="0" w:tplc="5FD4B11A">
      <w:start w:val="1"/>
      <w:numFmt w:val="decimal"/>
      <w:lvlText w:val="%1."/>
      <w:lvlJc w:val="left"/>
      <w:pPr>
        <w:ind w:left="-2335" w:hanging="360"/>
      </w:pPr>
      <w:rPr>
        <w:rFonts w:hint="default"/>
      </w:rPr>
    </w:lvl>
    <w:lvl w:ilvl="1" w:tplc="10090019" w:tentative="1">
      <w:start w:val="1"/>
      <w:numFmt w:val="lowerLetter"/>
      <w:lvlText w:val="%2."/>
      <w:lvlJc w:val="left"/>
      <w:pPr>
        <w:ind w:left="-1615" w:hanging="360"/>
      </w:pPr>
    </w:lvl>
    <w:lvl w:ilvl="2" w:tplc="1009001B" w:tentative="1">
      <w:start w:val="1"/>
      <w:numFmt w:val="lowerRoman"/>
      <w:lvlText w:val="%3."/>
      <w:lvlJc w:val="right"/>
      <w:pPr>
        <w:ind w:left="-895" w:hanging="180"/>
      </w:pPr>
    </w:lvl>
    <w:lvl w:ilvl="3" w:tplc="1009000F" w:tentative="1">
      <w:start w:val="1"/>
      <w:numFmt w:val="decimal"/>
      <w:lvlText w:val="%4."/>
      <w:lvlJc w:val="left"/>
      <w:pPr>
        <w:ind w:left="-175" w:hanging="360"/>
      </w:pPr>
    </w:lvl>
    <w:lvl w:ilvl="4" w:tplc="10090019" w:tentative="1">
      <w:start w:val="1"/>
      <w:numFmt w:val="lowerLetter"/>
      <w:lvlText w:val="%5."/>
      <w:lvlJc w:val="left"/>
      <w:pPr>
        <w:ind w:left="545" w:hanging="360"/>
      </w:pPr>
    </w:lvl>
    <w:lvl w:ilvl="5" w:tplc="1009001B" w:tentative="1">
      <w:start w:val="1"/>
      <w:numFmt w:val="lowerRoman"/>
      <w:lvlText w:val="%6."/>
      <w:lvlJc w:val="right"/>
      <w:pPr>
        <w:ind w:left="1265" w:hanging="180"/>
      </w:pPr>
    </w:lvl>
    <w:lvl w:ilvl="6" w:tplc="1009000F" w:tentative="1">
      <w:start w:val="1"/>
      <w:numFmt w:val="decimal"/>
      <w:lvlText w:val="%7."/>
      <w:lvlJc w:val="left"/>
      <w:pPr>
        <w:ind w:left="1985" w:hanging="360"/>
      </w:pPr>
    </w:lvl>
    <w:lvl w:ilvl="7" w:tplc="10090019" w:tentative="1">
      <w:start w:val="1"/>
      <w:numFmt w:val="lowerLetter"/>
      <w:lvlText w:val="%8."/>
      <w:lvlJc w:val="left"/>
      <w:pPr>
        <w:ind w:left="2705" w:hanging="360"/>
      </w:pPr>
    </w:lvl>
    <w:lvl w:ilvl="8" w:tplc="1009001B" w:tentative="1">
      <w:start w:val="1"/>
      <w:numFmt w:val="lowerRoman"/>
      <w:lvlText w:val="%9."/>
      <w:lvlJc w:val="right"/>
      <w:pPr>
        <w:ind w:left="3425" w:hanging="180"/>
      </w:pPr>
    </w:lvl>
  </w:abstractNum>
  <w:abstractNum w:abstractNumId="12" w15:restartNumberingAfterBreak="0">
    <w:nsid w:val="27E666C4"/>
    <w:multiLevelType w:val="hybridMultilevel"/>
    <w:tmpl w:val="910AB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6F679F"/>
    <w:multiLevelType w:val="hybridMultilevel"/>
    <w:tmpl w:val="F2123E0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F357D0"/>
    <w:multiLevelType w:val="multilevel"/>
    <w:tmpl w:val="40D22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153F53"/>
    <w:multiLevelType w:val="hybridMultilevel"/>
    <w:tmpl w:val="11880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647301"/>
    <w:multiLevelType w:val="multilevel"/>
    <w:tmpl w:val="ABCC3F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3A557C4D"/>
    <w:multiLevelType w:val="hybridMultilevel"/>
    <w:tmpl w:val="7E4EF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A71527"/>
    <w:multiLevelType w:val="hybridMultilevel"/>
    <w:tmpl w:val="6BD896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F16ADB"/>
    <w:multiLevelType w:val="hybridMultilevel"/>
    <w:tmpl w:val="5DDC24A2"/>
    <w:lvl w:ilvl="0" w:tplc="860AC4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73D309D"/>
    <w:multiLevelType w:val="hybridMultilevel"/>
    <w:tmpl w:val="2814D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DE4675B"/>
    <w:multiLevelType w:val="hybridMultilevel"/>
    <w:tmpl w:val="5344B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D452A3"/>
    <w:multiLevelType w:val="hybridMultilevel"/>
    <w:tmpl w:val="E5D82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56901"/>
    <w:multiLevelType w:val="hybridMultilevel"/>
    <w:tmpl w:val="D77A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FD28F0"/>
    <w:multiLevelType w:val="hybridMultilevel"/>
    <w:tmpl w:val="79866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EE5E81"/>
    <w:multiLevelType w:val="hybridMultilevel"/>
    <w:tmpl w:val="AC3E7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487E91"/>
    <w:multiLevelType w:val="hybridMultilevel"/>
    <w:tmpl w:val="B2C6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9D2474"/>
    <w:multiLevelType w:val="hybridMultilevel"/>
    <w:tmpl w:val="7DE418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435821"/>
    <w:multiLevelType w:val="hybridMultilevel"/>
    <w:tmpl w:val="46EE7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9"/>
  </w:num>
  <w:num w:numId="5">
    <w:abstractNumId w:val="21"/>
  </w:num>
  <w:num w:numId="6">
    <w:abstractNumId w:val="25"/>
  </w:num>
  <w:num w:numId="7">
    <w:abstractNumId w:val="1"/>
  </w:num>
  <w:num w:numId="8">
    <w:abstractNumId w:val="22"/>
  </w:num>
  <w:num w:numId="9">
    <w:abstractNumId w:val="7"/>
  </w:num>
  <w:num w:numId="10">
    <w:abstractNumId w:val="13"/>
  </w:num>
  <w:num w:numId="11">
    <w:abstractNumId w:val="5"/>
  </w:num>
  <w:num w:numId="12">
    <w:abstractNumId w:val="29"/>
  </w:num>
  <w:num w:numId="13">
    <w:abstractNumId w:val="20"/>
  </w:num>
  <w:num w:numId="14">
    <w:abstractNumId w:val="2"/>
  </w:num>
  <w:num w:numId="15">
    <w:abstractNumId w:val="18"/>
  </w:num>
  <w:num w:numId="16">
    <w:abstractNumId w:val="17"/>
  </w:num>
  <w:num w:numId="17">
    <w:abstractNumId w:val="8"/>
  </w:num>
  <w:num w:numId="18">
    <w:abstractNumId w:val="33"/>
  </w:num>
  <w:num w:numId="19">
    <w:abstractNumId w:val="26"/>
  </w:num>
  <w:num w:numId="20">
    <w:abstractNumId w:val="0"/>
  </w:num>
  <w:num w:numId="21">
    <w:abstractNumId w:val="23"/>
  </w:num>
  <w:num w:numId="22">
    <w:abstractNumId w:val="31"/>
  </w:num>
  <w:num w:numId="23">
    <w:abstractNumId w:val="27"/>
  </w:num>
  <w:num w:numId="24">
    <w:abstractNumId w:val="28"/>
  </w:num>
  <w:num w:numId="25">
    <w:abstractNumId w:val="15"/>
  </w:num>
  <w:num w:numId="26">
    <w:abstractNumId w:val="4"/>
  </w:num>
  <w:num w:numId="27">
    <w:abstractNumId w:val="14"/>
  </w:num>
  <w:num w:numId="28">
    <w:abstractNumId w:val="24"/>
  </w:num>
  <w:num w:numId="29">
    <w:abstractNumId w:val="32"/>
  </w:num>
  <w:num w:numId="30">
    <w:abstractNumId w:val="12"/>
  </w:num>
  <w:num w:numId="31">
    <w:abstractNumId w:val="11"/>
  </w:num>
  <w:num w:numId="32">
    <w:abstractNumId w:val="6"/>
  </w:num>
  <w:num w:numId="33">
    <w:abstractNumId w:val="10"/>
  </w:num>
  <w:num w:numId="34">
    <w:abstractNumId w:val="19"/>
  </w:num>
  <w:num w:numId="3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768"/>
    <w:rsid w:val="000029AE"/>
    <w:rsid w:val="00003D57"/>
    <w:rsid w:val="0000427D"/>
    <w:rsid w:val="00004450"/>
    <w:rsid w:val="00007C7D"/>
    <w:rsid w:val="00017CC6"/>
    <w:rsid w:val="00020CDA"/>
    <w:rsid w:val="000249C1"/>
    <w:rsid w:val="00025A06"/>
    <w:rsid w:val="000303F5"/>
    <w:rsid w:val="00035290"/>
    <w:rsid w:val="00046BBF"/>
    <w:rsid w:val="00054D97"/>
    <w:rsid w:val="000735D9"/>
    <w:rsid w:val="000736EC"/>
    <w:rsid w:val="00075C0D"/>
    <w:rsid w:val="00077D88"/>
    <w:rsid w:val="00085D01"/>
    <w:rsid w:val="00092C83"/>
    <w:rsid w:val="000960A9"/>
    <w:rsid w:val="000C4600"/>
    <w:rsid w:val="000C5DDA"/>
    <w:rsid w:val="000F0B32"/>
    <w:rsid w:val="001000AF"/>
    <w:rsid w:val="001069E2"/>
    <w:rsid w:val="00114CA0"/>
    <w:rsid w:val="00114E79"/>
    <w:rsid w:val="00117C85"/>
    <w:rsid w:val="00117E5B"/>
    <w:rsid w:val="00121464"/>
    <w:rsid w:val="00122518"/>
    <w:rsid w:val="00125242"/>
    <w:rsid w:val="00125CE0"/>
    <w:rsid w:val="00126860"/>
    <w:rsid w:val="00136F8A"/>
    <w:rsid w:val="0013748E"/>
    <w:rsid w:val="001400EA"/>
    <w:rsid w:val="00141F2F"/>
    <w:rsid w:val="00145CC7"/>
    <w:rsid w:val="00146D52"/>
    <w:rsid w:val="00150248"/>
    <w:rsid w:val="00151035"/>
    <w:rsid w:val="001532FA"/>
    <w:rsid w:val="00160236"/>
    <w:rsid w:val="00163B1E"/>
    <w:rsid w:val="001655C0"/>
    <w:rsid w:val="00165AE8"/>
    <w:rsid w:val="001704A5"/>
    <w:rsid w:val="001714E9"/>
    <w:rsid w:val="00172114"/>
    <w:rsid w:val="001740BF"/>
    <w:rsid w:val="00183B87"/>
    <w:rsid w:val="00184884"/>
    <w:rsid w:val="00185745"/>
    <w:rsid w:val="00193E53"/>
    <w:rsid w:val="00196D53"/>
    <w:rsid w:val="001B2610"/>
    <w:rsid w:val="001B6250"/>
    <w:rsid w:val="001B7F1A"/>
    <w:rsid w:val="001C22BD"/>
    <w:rsid w:val="001C7178"/>
    <w:rsid w:val="001D1FF0"/>
    <w:rsid w:val="001D366A"/>
    <w:rsid w:val="001F3957"/>
    <w:rsid w:val="001F4019"/>
    <w:rsid w:val="001F5443"/>
    <w:rsid w:val="0020094A"/>
    <w:rsid w:val="00203D41"/>
    <w:rsid w:val="00204D15"/>
    <w:rsid w:val="00213B03"/>
    <w:rsid w:val="00220C70"/>
    <w:rsid w:val="00225817"/>
    <w:rsid w:val="00225A67"/>
    <w:rsid w:val="00227DD0"/>
    <w:rsid w:val="00231AC4"/>
    <w:rsid w:val="00231D70"/>
    <w:rsid w:val="00231EF5"/>
    <w:rsid w:val="0023348E"/>
    <w:rsid w:val="00234971"/>
    <w:rsid w:val="002374BE"/>
    <w:rsid w:val="002436EB"/>
    <w:rsid w:val="00243DA3"/>
    <w:rsid w:val="00251620"/>
    <w:rsid w:val="0025772F"/>
    <w:rsid w:val="00262108"/>
    <w:rsid w:val="002701E8"/>
    <w:rsid w:val="00271624"/>
    <w:rsid w:val="00271E25"/>
    <w:rsid w:val="0027658A"/>
    <w:rsid w:val="00276E94"/>
    <w:rsid w:val="00277EF7"/>
    <w:rsid w:val="00280144"/>
    <w:rsid w:val="0028724F"/>
    <w:rsid w:val="00293847"/>
    <w:rsid w:val="0029767D"/>
    <w:rsid w:val="002A5EE3"/>
    <w:rsid w:val="002B1A5D"/>
    <w:rsid w:val="002D47AD"/>
    <w:rsid w:val="002D79D4"/>
    <w:rsid w:val="002E6F57"/>
    <w:rsid w:val="002F1C7B"/>
    <w:rsid w:val="002F1F45"/>
    <w:rsid w:val="002F270C"/>
    <w:rsid w:val="00303ED8"/>
    <w:rsid w:val="00315615"/>
    <w:rsid w:val="003157FB"/>
    <w:rsid w:val="00321E0D"/>
    <w:rsid w:val="00322F3C"/>
    <w:rsid w:val="00325100"/>
    <w:rsid w:val="00326024"/>
    <w:rsid w:val="003270B7"/>
    <w:rsid w:val="0033065C"/>
    <w:rsid w:val="0033196D"/>
    <w:rsid w:val="003326AB"/>
    <w:rsid w:val="00345574"/>
    <w:rsid w:val="0034570D"/>
    <w:rsid w:val="0035015E"/>
    <w:rsid w:val="00355721"/>
    <w:rsid w:val="00360441"/>
    <w:rsid w:val="00364073"/>
    <w:rsid w:val="0036572F"/>
    <w:rsid w:val="00375E07"/>
    <w:rsid w:val="00380B2F"/>
    <w:rsid w:val="00390070"/>
    <w:rsid w:val="00391A12"/>
    <w:rsid w:val="00392841"/>
    <w:rsid w:val="00395946"/>
    <w:rsid w:val="00395E4E"/>
    <w:rsid w:val="00395EB3"/>
    <w:rsid w:val="003A0147"/>
    <w:rsid w:val="003C3FDA"/>
    <w:rsid w:val="003C53C6"/>
    <w:rsid w:val="003C6415"/>
    <w:rsid w:val="003C6515"/>
    <w:rsid w:val="003E03C2"/>
    <w:rsid w:val="003E0FB7"/>
    <w:rsid w:val="003E1CA1"/>
    <w:rsid w:val="003E2D46"/>
    <w:rsid w:val="003E63AE"/>
    <w:rsid w:val="003E782B"/>
    <w:rsid w:val="003F6CC4"/>
    <w:rsid w:val="00411C57"/>
    <w:rsid w:val="004122E8"/>
    <w:rsid w:val="00412EF8"/>
    <w:rsid w:val="00423984"/>
    <w:rsid w:val="00433779"/>
    <w:rsid w:val="00434DB5"/>
    <w:rsid w:val="00447F9B"/>
    <w:rsid w:val="00452E2D"/>
    <w:rsid w:val="00454FAA"/>
    <w:rsid w:val="00464888"/>
    <w:rsid w:val="00466831"/>
    <w:rsid w:val="0047119E"/>
    <w:rsid w:val="004739C4"/>
    <w:rsid w:val="00474C44"/>
    <w:rsid w:val="0047602E"/>
    <w:rsid w:val="00477B89"/>
    <w:rsid w:val="00484D8D"/>
    <w:rsid w:val="00485167"/>
    <w:rsid w:val="00493C76"/>
    <w:rsid w:val="004956CA"/>
    <w:rsid w:val="004B09EA"/>
    <w:rsid w:val="004B0E03"/>
    <w:rsid w:val="004C2A91"/>
    <w:rsid w:val="004C5362"/>
    <w:rsid w:val="004C6014"/>
    <w:rsid w:val="004D3DA1"/>
    <w:rsid w:val="004D5C89"/>
    <w:rsid w:val="004D600C"/>
    <w:rsid w:val="004D6AED"/>
    <w:rsid w:val="004E09D0"/>
    <w:rsid w:val="004E1BD5"/>
    <w:rsid w:val="004E1DF8"/>
    <w:rsid w:val="004E4697"/>
    <w:rsid w:val="004E68E0"/>
    <w:rsid w:val="00507C32"/>
    <w:rsid w:val="00517768"/>
    <w:rsid w:val="00525D68"/>
    <w:rsid w:val="00530E48"/>
    <w:rsid w:val="00540127"/>
    <w:rsid w:val="00541EBD"/>
    <w:rsid w:val="0055371D"/>
    <w:rsid w:val="0055654F"/>
    <w:rsid w:val="00560D19"/>
    <w:rsid w:val="00570F4F"/>
    <w:rsid w:val="00576836"/>
    <w:rsid w:val="005802D5"/>
    <w:rsid w:val="00581409"/>
    <w:rsid w:val="005B3247"/>
    <w:rsid w:val="005C0F6D"/>
    <w:rsid w:val="005D11BF"/>
    <w:rsid w:val="005D1EC3"/>
    <w:rsid w:val="005D399E"/>
    <w:rsid w:val="005D617C"/>
    <w:rsid w:val="005E2842"/>
    <w:rsid w:val="005E2EA9"/>
    <w:rsid w:val="005E5C53"/>
    <w:rsid w:val="005E5E8D"/>
    <w:rsid w:val="005F7B82"/>
    <w:rsid w:val="006112C5"/>
    <w:rsid w:val="0061354C"/>
    <w:rsid w:val="00614C61"/>
    <w:rsid w:val="00615050"/>
    <w:rsid w:val="0062601D"/>
    <w:rsid w:val="006352A9"/>
    <w:rsid w:val="00635E78"/>
    <w:rsid w:val="00637407"/>
    <w:rsid w:val="00643E3D"/>
    <w:rsid w:val="00654B68"/>
    <w:rsid w:val="006567F5"/>
    <w:rsid w:val="00667BBF"/>
    <w:rsid w:val="0067156B"/>
    <w:rsid w:val="006725B3"/>
    <w:rsid w:val="00677FC7"/>
    <w:rsid w:val="00684A19"/>
    <w:rsid w:val="00684FA7"/>
    <w:rsid w:val="006B0480"/>
    <w:rsid w:val="006C1E83"/>
    <w:rsid w:val="006C30A5"/>
    <w:rsid w:val="006E019B"/>
    <w:rsid w:val="006E4360"/>
    <w:rsid w:val="006E662A"/>
    <w:rsid w:val="006E6C7E"/>
    <w:rsid w:val="006E6E62"/>
    <w:rsid w:val="006F35BC"/>
    <w:rsid w:val="006F411D"/>
    <w:rsid w:val="00702959"/>
    <w:rsid w:val="0070339A"/>
    <w:rsid w:val="007121FD"/>
    <w:rsid w:val="007176CA"/>
    <w:rsid w:val="007227ED"/>
    <w:rsid w:val="00723F24"/>
    <w:rsid w:val="0073066D"/>
    <w:rsid w:val="00735EDD"/>
    <w:rsid w:val="00736BEA"/>
    <w:rsid w:val="00740221"/>
    <w:rsid w:val="0074035B"/>
    <w:rsid w:val="0074372F"/>
    <w:rsid w:val="0075635F"/>
    <w:rsid w:val="00764009"/>
    <w:rsid w:val="00764204"/>
    <w:rsid w:val="00771731"/>
    <w:rsid w:val="00777A6F"/>
    <w:rsid w:val="00781254"/>
    <w:rsid w:val="0078285C"/>
    <w:rsid w:val="00783A22"/>
    <w:rsid w:val="00791414"/>
    <w:rsid w:val="00792EDA"/>
    <w:rsid w:val="007B1799"/>
    <w:rsid w:val="007C6038"/>
    <w:rsid w:val="007F0B4F"/>
    <w:rsid w:val="008000E9"/>
    <w:rsid w:val="008006DC"/>
    <w:rsid w:val="00811665"/>
    <w:rsid w:val="00822487"/>
    <w:rsid w:val="0082337E"/>
    <w:rsid w:val="008413A4"/>
    <w:rsid w:val="00841A30"/>
    <w:rsid w:val="00847977"/>
    <w:rsid w:val="00863892"/>
    <w:rsid w:val="00866F7F"/>
    <w:rsid w:val="008812B5"/>
    <w:rsid w:val="0088295D"/>
    <w:rsid w:val="00884A70"/>
    <w:rsid w:val="008931C9"/>
    <w:rsid w:val="0089797B"/>
    <w:rsid w:val="008A4B8B"/>
    <w:rsid w:val="008B0306"/>
    <w:rsid w:val="008B1B0C"/>
    <w:rsid w:val="008B2DC0"/>
    <w:rsid w:val="008B4FDA"/>
    <w:rsid w:val="008B56A6"/>
    <w:rsid w:val="008B660E"/>
    <w:rsid w:val="008D0C21"/>
    <w:rsid w:val="008D7F7B"/>
    <w:rsid w:val="008E64E8"/>
    <w:rsid w:val="008F3B87"/>
    <w:rsid w:val="009004F1"/>
    <w:rsid w:val="0090429A"/>
    <w:rsid w:val="00911F59"/>
    <w:rsid w:val="00916864"/>
    <w:rsid w:val="00932A30"/>
    <w:rsid w:val="00933ABB"/>
    <w:rsid w:val="00933F67"/>
    <w:rsid w:val="00944601"/>
    <w:rsid w:val="009529F3"/>
    <w:rsid w:val="009726B4"/>
    <w:rsid w:val="009735F5"/>
    <w:rsid w:val="009751E8"/>
    <w:rsid w:val="0098007E"/>
    <w:rsid w:val="0098021A"/>
    <w:rsid w:val="0099125C"/>
    <w:rsid w:val="00991748"/>
    <w:rsid w:val="00995026"/>
    <w:rsid w:val="00995FF7"/>
    <w:rsid w:val="00997691"/>
    <w:rsid w:val="009A12AD"/>
    <w:rsid w:val="009B3D98"/>
    <w:rsid w:val="009B509D"/>
    <w:rsid w:val="009B5BFC"/>
    <w:rsid w:val="009B67D4"/>
    <w:rsid w:val="009C1D57"/>
    <w:rsid w:val="009C38C1"/>
    <w:rsid w:val="009C46C2"/>
    <w:rsid w:val="009D102D"/>
    <w:rsid w:val="009E0901"/>
    <w:rsid w:val="009F084E"/>
    <w:rsid w:val="009F202C"/>
    <w:rsid w:val="00A04722"/>
    <w:rsid w:val="00A04848"/>
    <w:rsid w:val="00A07540"/>
    <w:rsid w:val="00A14BFE"/>
    <w:rsid w:val="00A16BF2"/>
    <w:rsid w:val="00A20426"/>
    <w:rsid w:val="00A20A1F"/>
    <w:rsid w:val="00A2240E"/>
    <w:rsid w:val="00A226C2"/>
    <w:rsid w:val="00A243C2"/>
    <w:rsid w:val="00A334E8"/>
    <w:rsid w:val="00A414AA"/>
    <w:rsid w:val="00A423A9"/>
    <w:rsid w:val="00A4565C"/>
    <w:rsid w:val="00A46DDF"/>
    <w:rsid w:val="00A47BE3"/>
    <w:rsid w:val="00A52706"/>
    <w:rsid w:val="00A539F6"/>
    <w:rsid w:val="00A56EC7"/>
    <w:rsid w:val="00A573A0"/>
    <w:rsid w:val="00A61D70"/>
    <w:rsid w:val="00A65F8A"/>
    <w:rsid w:val="00A668AA"/>
    <w:rsid w:val="00A716A4"/>
    <w:rsid w:val="00A80652"/>
    <w:rsid w:val="00A82958"/>
    <w:rsid w:val="00AA2D89"/>
    <w:rsid w:val="00AA5171"/>
    <w:rsid w:val="00AC10BD"/>
    <w:rsid w:val="00AC2EAE"/>
    <w:rsid w:val="00AC78A2"/>
    <w:rsid w:val="00AD51DE"/>
    <w:rsid w:val="00AD65E8"/>
    <w:rsid w:val="00AE78FA"/>
    <w:rsid w:val="00AF4A11"/>
    <w:rsid w:val="00B01BE1"/>
    <w:rsid w:val="00B02EF1"/>
    <w:rsid w:val="00B1234C"/>
    <w:rsid w:val="00B304C9"/>
    <w:rsid w:val="00B32ECE"/>
    <w:rsid w:val="00B3435A"/>
    <w:rsid w:val="00B45767"/>
    <w:rsid w:val="00B46CDC"/>
    <w:rsid w:val="00B46E34"/>
    <w:rsid w:val="00B61803"/>
    <w:rsid w:val="00B75B62"/>
    <w:rsid w:val="00B77FCB"/>
    <w:rsid w:val="00B812B9"/>
    <w:rsid w:val="00B82530"/>
    <w:rsid w:val="00B85441"/>
    <w:rsid w:val="00B93CF1"/>
    <w:rsid w:val="00B97625"/>
    <w:rsid w:val="00BA2DDB"/>
    <w:rsid w:val="00BB15C7"/>
    <w:rsid w:val="00BB23CE"/>
    <w:rsid w:val="00BC021D"/>
    <w:rsid w:val="00BC0EF6"/>
    <w:rsid w:val="00BD55AB"/>
    <w:rsid w:val="00BE13F8"/>
    <w:rsid w:val="00BE2184"/>
    <w:rsid w:val="00BF1112"/>
    <w:rsid w:val="00BF6549"/>
    <w:rsid w:val="00BF7161"/>
    <w:rsid w:val="00C058D9"/>
    <w:rsid w:val="00C071C5"/>
    <w:rsid w:val="00C074A2"/>
    <w:rsid w:val="00C17628"/>
    <w:rsid w:val="00C332B6"/>
    <w:rsid w:val="00C55E53"/>
    <w:rsid w:val="00C60CFC"/>
    <w:rsid w:val="00C67038"/>
    <w:rsid w:val="00C67049"/>
    <w:rsid w:val="00C7305C"/>
    <w:rsid w:val="00C755AF"/>
    <w:rsid w:val="00C756B5"/>
    <w:rsid w:val="00C83D20"/>
    <w:rsid w:val="00C86505"/>
    <w:rsid w:val="00C933E1"/>
    <w:rsid w:val="00C97B91"/>
    <w:rsid w:val="00CB1E54"/>
    <w:rsid w:val="00CB6353"/>
    <w:rsid w:val="00CB6D89"/>
    <w:rsid w:val="00CC27E2"/>
    <w:rsid w:val="00CD0398"/>
    <w:rsid w:val="00CD0C11"/>
    <w:rsid w:val="00CD16D4"/>
    <w:rsid w:val="00CD6FBE"/>
    <w:rsid w:val="00CD7D8C"/>
    <w:rsid w:val="00CF19D3"/>
    <w:rsid w:val="00D001D6"/>
    <w:rsid w:val="00D032AB"/>
    <w:rsid w:val="00D25367"/>
    <w:rsid w:val="00D37048"/>
    <w:rsid w:val="00D446E5"/>
    <w:rsid w:val="00D55C4B"/>
    <w:rsid w:val="00D606F6"/>
    <w:rsid w:val="00D65464"/>
    <w:rsid w:val="00D72290"/>
    <w:rsid w:val="00D73A05"/>
    <w:rsid w:val="00D84230"/>
    <w:rsid w:val="00D973DD"/>
    <w:rsid w:val="00D976A2"/>
    <w:rsid w:val="00DA3BB9"/>
    <w:rsid w:val="00DB0B47"/>
    <w:rsid w:val="00DB721D"/>
    <w:rsid w:val="00DB7BF4"/>
    <w:rsid w:val="00DC324F"/>
    <w:rsid w:val="00DC4465"/>
    <w:rsid w:val="00DD0597"/>
    <w:rsid w:val="00DD4356"/>
    <w:rsid w:val="00DD55FC"/>
    <w:rsid w:val="00DD5C7B"/>
    <w:rsid w:val="00DF7E0D"/>
    <w:rsid w:val="00E0020F"/>
    <w:rsid w:val="00E047C0"/>
    <w:rsid w:val="00E07F81"/>
    <w:rsid w:val="00E07FC2"/>
    <w:rsid w:val="00E13F78"/>
    <w:rsid w:val="00E3128A"/>
    <w:rsid w:val="00E63D8F"/>
    <w:rsid w:val="00E64D0E"/>
    <w:rsid w:val="00E66671"/>
    <w:rsid w:val="00E74276"/>
    <w:rsid w:val="00E74E46"/>
    <w:rsid w:val="00E75F58"/>
    <w:rsid w:val="00E77AAA"/>
    <w:rsid w:val="00E814CB"/>
    <w:rsid w:val="00E82F8B"/>
    <w:rsid w:val="00E862F3"/>
    <w:rsid w:val="00E90DF9"/>
    <w:rsid w:val="00E90F6C"/>
    <w:rsid w:val="00E95E93"/>
    <w:rsid w:val="00EA54FB"/>
    <w:rsid w:val="00EB410E"/>
    <w:rsid w:val="00ED7FC3"/>
    <w:rsid w:val="00EE049A"/>
    <w:rsid w:val="00EE2361"/>
    <w:rsid w:val="00EE7ECF"/>
    <w:rsid w:val="00EF03D4"/>
    <w:rsid w:val="00F14BF7"/>
    <w:rsid w:val="00F2533D"/>
    <w:rsid w:val="00F34D10"/>
    <w:rsid w:val="00F351FF"/>
    <w:rsid w:val="00F61669"/>
    <w:rsid w:val="00F61C8F"/>
    <w:rsid w:val="00F8271E"/>
    <w:rsid w:val="00F90AD8"/>
    <w:rsid w:val="00FA113A"/>
    <w:rsid w:val="00FA32E9"/>
    <w:rsid w:val="00FA366D"/>
    <w:rsid w:val="00FC61E4"/>
    <w:rsid w:val="00FC676D"/>
    <w:rsid w:val="00FC7256"/>
    <w:rsid w:val="00FC7296"/>
    <w:rsid w:val="00FD032B"/>
    <w:rsid w:val="00FD26F8"/>
    <w:rsid w:val="00FD2CD8"/>
    <w:rsid w:val="00FE4184"/>
    <w:rsid w:val="00FE4D83"/>
    <w:rsid w:val="00FF4FA0"/>
    <w:rsid w:val="00FF70E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CD73B"/>
  <w15:chartTrackingRefBased/>
  <w15:docId w15:val="{95060630-36AA-5346-AFD5-724D6013C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410E"/>
    <w:pPr>
      <w:overflowPunct w:val="0"/>
      <w:autoSpaceDE w:val="0"/>
      <w:autoSpaceDN w:val="0"/>
      <w:adjustRightInd w:val="0"/>
      <w:spacing w:after="180"/>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991748"/>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91748"/>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styleId="NormalWeb">
    <w:name w:val="Normal (Web)"/>
    <w:basedOn w:val="Normal"/>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Normal"/>
    <w:link w:val="ListParagraphChar"/>
    <w:uiPriority w:val="34"/>
    <w:qFormat/>
    <w:rsid w:val="00736BEA"/>
    <w:pPr>
      <w:ind w:left="720"/>
      <w:contextualSpacing/>
    </w:pPr>
    <w:rPr>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locked/>
    <w:rsid w:val="00736BEA"/>
    <w:rPr>
      <w:rFonts w:ascii="Times New Roman" w:eastAsia="SimSun" w:hAnsi="Times New Roman"/>
      <w:lang w:val="en-GB"/>
    </w:rPr>
  </w:style>
  <w:style w:type="paragraph" w:styleId="Caption">
    <w:name w:val="caption"/>
    <w:basedOn w:val="Normal"/>
    <w:next w:val="Normal"/>
    <w:uiPriority w:val="35"/>
    <w:unhideWhenUsed/>
    <w:qFormat/>
    <w:rsid w:val="00151035"/>
    <w:rPr>
      <w:b/>
      <w:bCs/>
    </w:rPr>
  </w:style>
  <w:style w:type="character" w:styleId="CommentReference">
    <w:name w:val="annotation reference"/>
    <w:uiPriority w:val="99"/>
    <w:semiHidden/>
    <w:unhideWhenUsed/>
    <w:rsid w:val="00EF03D4"/>
    <w:rPr>
      <w:sz w:val="16"/>
      <w:szCs w:val="16"/>
    </w:rPr>
  </w:style>
  <w:style w:type="paragraph" w:styleId="CommentText">
    <w:name w:val="annotation text"/>
    <w:basedOn w:val="Normal"/>
    <w:link w:val="CommentTextChar"/>
    <w:uiPriority w:val="99"/>
    <w:semiHidden/>
    <w:unhideWhenUsed/>
    <w:rsid w:val="00EF03D4"/>
  </w:style>
  <w:style w:type="character" w:customStyle="1" w:styleId="CommentTextChar">
    <w:name w:val="Comment Text Char"/>
    <w:link w:val="CommentText"/>
    <w:uiPriority w:val="99"/>
    <w:semiHidden/>
    <w:rsid w:val="00EF03D4"/>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EF03D4"/>
    <w:rPr>
      <w:b/>
      <w:bCs/>
    </w:rPr>
  </w:style>
  <w:style w:type="character" w:customStyle="1" w:styleId="CommentSubjectChar">
    <w:name w:val="Comment Subject Char"/>
    <w:link w:val="CommentSubject"/>
    <w:uiPriority w:val="99"/>
    <w:semiHidden/>
    <w:rsid w:val="00EF03D4"/>
    <w:rPr>
      <w:rFonts w:ascii="Times New Roman" w:eastAsia="SimSun" w:hAnsi="Times New Roman"/>
      <w:b/>
      <w:bCs/>
    </w:rPr>
  </w:style>
  <w:style w:type="paragraph" w:styleId="BalloonText">
    <w:name w:val="Balloon Text"/>
    <w:basedOn w:val="Normal"/>
    <w:link w:val="BalloonTextChar"/>
    <w:uiPriority w:val="99"/>
    <w:semiHidden/>
    <w:unhideWhenUsed/>
    <w:rsid w:val="00EF03D4"/>
    <w:pPr>
      <w:spacing w:after="0"/>
    </w:pPr>
    <w:rPr>
      <w:rFonts w:ascii="Segoe UI" w:hAnsi="Segoe UI" w:cs="Segoe UI"/>
      <w:sz w:val="18"/>
      <w:szCs w:val="18"/>
    </w:rPr>
  </w:style>
  <w:style w:type="character" w:customStyle="1" w:styleId="BalloonTextChar">
    <w:name w:val="Balloon Text Char"/>
    <w:link w:val="BalloonText"/>
    <w:uiPriority w:val="99"/>
    <w:semiHidden/>
    <w:rsid w:val="00EF03D4"/>
    <w:rPr>
      <w:rFonts w:ascii="Segoe UI" w:eastAsia="SimSun" w:hAnsi="Segoe UI" w:cs="Segoe UI"/>
      <w:sz w:val="18"/>
      <w:szCs w:val="18"/>
    </w:rPr>
  </w:style>
  <w:style w:type="paragraph" w:customStyle="1" w:styleId="Doc-text2">
    <w:name w:val="Doc-text2"/>
    <w:basedOn w:val="Normal"/>
    <w:link w:val="Doc-text2Char"/>
    <w:qFormat/>
    <w:rsid w:val="0061354C"/>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TableGrid">
    <w:name w:val="Table Grid"/>
    <w:basedOn w:val="TableNormal"/>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E5C53"/>
    <w:pPr>
      <w:tabs>
        <w:tab w:val="center" w:pos="4680"/>
        <w:tab w:val="right" w:pos="9360"/>
      </w:tabs>
      <w:spacing w:after="0"/>
    </w:pPr>
  </w:style>
  <w:style w:type="character" w:customStyle="1" w:styleId="FooterChar">
    <w:name w:val="Footer Char"/>
    <w:basedOn w:val="DefaultParagraphFont"/>
    <w:link w:val="Footer"/>
    <w:uiPriority w:val="99"/>
    <w:rsid w:val="005E5C53"/>
    <w:rPr>
      <w:rFonts w:ascii="Times New Roman" w:hAnsi="Times New Roman"/>
      <w:lang w:eastAsia="en-US"/>
    </w:rPr>
  </w:style>
  <w:style w:type="paragraph" w:styleId="Revision">
    <w:name w:val="Revision"/>
    <w:hidden/>
    <w:uiPriority w:val="99"/>
    <w:semiHidden/>
    <w:rsid w:val="000960A9"/>
    <w:rPr>
      <w:rFonts w:ascii="Times New Roman" w:hAnsi="Times New Roman"/>
      <w:lang w:eastAsia="en-US"/>
    </w:rPr>
  </w:style>
  <w:style w:type="paragraph" w:customStyle="1" w:styleId="B1">
    <w:name w:val="B1"/>
    <w:basedOn w:val="Normal"/>
    <w:link w:val="B1Char"/>
    <w:qFormat/>
    <w:rsid w:val="00932A30"/>
    <w:pPr>
      <w:overflowPunct/>
      <w:autoSpaceDE/>
      <w:autoSpaceDN/>
      <w:adjustRightInd/>
      <w:ind w:left="568" w:hanging="284"/>
    </w:pPr>
    <w:rPr>
      <w:rFonts w:eastAsia="Malgun Gothic"/>
      <w:lang w:val="en-GB"/>
    </w:rPr>
  </w:style>
  <w:style w:type="paragraph" w:customStyle="1" w:styleId="B2">
    <w:name w:val="B2"/>
    <w:basedOn w:val="Normal"/>
    <w:link w:val="B2Char"/>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customStyle="1" w:styleId="ComeBack">
    <w:name w:val="ComeBack"/>
    <w:basedOn w:val="Doc-text2"/>
    <w:next w:val="Doc-text2"/>
    <w:link w:val="ComeBackCharChar"/>
    <w:qFormat/>
    <w:rsid w:val="00391A12"/>
    <w:pPr>
      <w:numPr>
        <w:numId w:val="33"/>
      </w:numPr>
      <w:tabs>
        <w:tab w:val="clear" w:pos="1622"/>
      </w:tabs>
    </w:pPr>
    <w:rPr>
      <w:rFonts w:cs="Calibri"/>
      <w:lang w:val="x-none"/>
    </w:rPr>
  </w:style>
  <w:style w:type="character" w:customStyle="1" w:styleId="ComeBackCharChar">
    <w:name w:val="ComeBack Char Char"/>
    <w:link w:val="ComeBack"/>
    <w:rsid w:val="00391A12"/>
    <w:rPr>
      <w:rFonts w:ascii="Arial" w:eastAsia="MS Mincho" w:hAnsi="Arial" w:cs="Calibri"/>
      <w:szCs w:val="24"/>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427266196">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4E221-9910-430C-B242-9A77934D99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3.xml><?xml version="1.0" encoding="utf-8"?>
<ds:datastoreItem xmlns:ds="http://schemas.openxmlformats.org/officeDocument/2006/customXml" ds:itemID="{8E27B637-F2A6-8247-AA05-842ECF03E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998</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6680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Hsin-Hsi Tsai</cp:lastModifiedBy>
  <cp:revision>3</cp:revision>
  <dcterms:created xsi:type="dcterms:W3CDTF">2019-11-08T00:57:00Z</dcterms:created>
  <dcterms:modified xsi:type="dcterms:W3CDTF">2019-11-08T00:58:00Z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