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AB8E5" w14:textId="46D3A9D9" w:rsidR="000E01B9" w:rsidRPr="00780104" w:rsidRDefault="005C499B" w:rsidP="000E01B9">
      <w:pPr>
        <w:pStyle w:val="3GPPHeader"/>
        <w:spacing w:after="60"/>
        <w:rPr>
          <w:sz w:val="32"/>
          <w:szCs w:val="32"/>
          <w:highlight w:val="yellow"/>
        </w:rPr>
      </w:pPr>
      <w:r w:rsidRPr="00DE3FC8">
        <w:rPr>
          <w:lang w:val="en-US"/>
        </w:rPr>
        <w:t>3GPP TSG-RAN WG2</w:t>
      </w:r>
      <w:r>
        <w:rPr>
          <w:lang w:val="en-US"/>
        </w:rPr>
        <w:t xml:space="preserve"> </w:t>
      </w:r>
      <w:r w:rsidRPr="008F1B93">
        <w:rPr>
          <w:lang w:val="en-US"/>
        </w:rPr>
        <w:t>Meeting</w:t>
      </w:r>
      <w:r>
        <w:rPr>
          <w:lang w:val="en-US"/>
        </w:rPr>
        <w:t xml:space="preserve"> </w:t>
      </w:r>
      <w:r w:rsidRPr="00DE3FC8">
        <w:rPr>
          <w:lang w:val="en-US"/>
        </w:rPr>
        <w:t>#10</w:t>
      </w:r>
      <w:r>
        <w:rPr>
          <w:lang w:val="en-US"/>
        </w:rPr>
        <w:t>8</w:t>
      </w:r>
      <w:r w:rsidR="000E01B9" w:rsidRPr="00780104">
        <w:tab/>
      </w:r>
      <w:r w:rsidR="004F715C" w:rsidRPr="00964213">
        <w:rPr>
          <w:sz w:val="32"/>
          <w:szCs w:val="32"/>
          <w:lang w:val="en-US"/>
        </w:rPr>
        <w:t xml:space="preserve">Tdoc </w:t>
      </w:r>
      <w:bookmarkStart w:id="0" w:name="_GoBack"/>
      <w:r w:rsidR="00003B61" w:rsidRPr="00003B61">
        <w:rPr>
          <w:sz w:val="32"/>
          <w:szCs w:val="32"/>
          <w:lang w:val="en-US"/>
        </w:rPr>
        <w:t>R2-1915866</w:t>
      </w:r>
      <w:bookmarkEnd w:id="0"/>
    </w:p>
    <w:p w14:paraId="12E34D89" w14:textId="26F0B3DA" w:rsidR="005C499B" w:rsidRDefault="005C499B" w:rsidP="005C499B">
      <w:pPr>
        <w:pStyle w:val="3GPPHeader"/>
      </w:pPr>
      <w:r>
        <w:t>Reno</w:t>
      </w:r>
      <w:r w:rsidRPr="00F21808">
        <w:t xml:space="preserve">, </w:t>
      </w:r>
      <w:r>
        <w:t>U.S.</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r w:rsidRPr="007962BF">
        <w:t xml:space="preserve"> </w:t>
      </w:r>
      <w:r>
        <w:t xml:space="preserve">                                       </w:t>
      </w:r>
      <w:r w:rsidRPr="003554D2">
        <w:t>Revision of R2-191</w:t>
      </w:r>
      <w:r>
        <w:t>3</w:t>
      </w:r>
      <w:r w:rsidR="00270DA8">
        <w:t>500</w:t>
      </w:r>
    </w:p>
    <w:p w14:paraId="1E3D9718" w14:textId="56045F2E" w:rsidR="00300AE8" w:rsidRPr="00780104" w:rsidRDefault="00300AE8" w:rsidP="00300AE8">
      <w:pPr>
        <w:pStyle w:val="3GPPHeader"/>
        <w:rPr>
          <w:sz w:val="22"/>
          <w:szCs w:val="22"/>
        </w:rPr>
      </w:pPr>
      <w:r w:rsidRPr="00780104">
        <w:rPr>
          <w:sz w:val="22"/>
          <w:szCs w:val="22"/>
        </w:rPr>
        <w:t>Agenda Item:</w:t>
      </w:r>
      <w:r w:rsidRPr="00780104">
        <w:rPr>
          <w:sz w:val="22"/>
          <w:szCs w:val="22"/>
        </w:rPr>
        <w:tab/>
      </w:r>
      <w:r w:rsidR="000057B4" w:rsidRPr="00780104">
        <w:rPr>
          <w:sz w:val="22"/>
          <w:szCs w:val="22"/>
        </w:rPr>
        <w:t>6</w:t>
      </w:r>
      <w:r w:rsidR="00C2388A" w:rsidRPr="00780104">
        <w:rPr>
          <w:sz w:val="22"/>
          <w:szCs w:val="22"/>
        </w:rPr>
        <w:t>.2.</w:t>
      </w:r>
      <w:r w:rsidR="008B0E32" w:rsidRPr="00780104">
        <w:rPr>
          <w:sz w:val="22"/>
          <w:szCs w:val="22"/>
        </w:rPr>
        <w:t>2</w:t>
      </w:r>
      <w:r w:rsidR="00C2388A" w:rsidRPr="00780104">
        <w:rPr>
          <w:sz w:val="22"/>
          <w:szCs w:val="22"/>
        </w:rPr>
        <w:t>.</w:t>
      </w:r>
      <w:r w:rsidR="000057B4" w:rsidRPr="00780104">
        <w:rPr>
          <w:sz w:val="22"/>
          <w:szCs w:val="22"/>
        </w:rPr>
        <w:t>7</w:t>
      </w:r>
    </w:p>
    <w:p w14:paraId="3BDA2D7D" w14:textId="77777777" w:rsidR="00300AE8" w:rsidRPr="00780104" w:rsidRDefault="00300AE8" w:rsidP="00300AE8">
      <w:pPr>
        <w:pStyle w:val="3GPPHeader"/>
        <w:rPr>
          <w:sz w:val="22"/>
          <w:szCs w:val="22"/>
        </w:rPr>
      </w:pPr>
      <w:r w:rsidRPr="00780104">
        <w:rPr>
          <w:sz w:val="22"/>
          <w:szCs w:val="22"/>
        </w:rPr>
        <w:t>Source:</w:t>
      </w:r>
      <w:r w:rsidRPr="00780104">
        <w:rPr>
          <w:sz w:val="22"/>
          <w:szCs w:val="22"/>
        </w:rPr>
        <w:tab/>
        <w:t>Ericsson</w:t>
      </w:r>
    </w:p>
    <w:p w14:paraId="3C0FEFF9" w14:textId="78CFA15E" w:rsidR="00300AE8" w:rsidRPr="00780104" w:rsidRDefault="00300AE8" w:rsidP="00300AE8">
      <w:pPr>
        <w:pStyle w:val="3GPPHeader"/>
        <w:rPr>
          <w:sz w:val="22"/>
          <w:szCs w:val="22"/>
        </w:rPr>
      </w:pPr>
      <w:r w:rsidRPr="00780104">
        <w:rPr>
          <w:sz w:val="22"/>
          <w:szCs w:val="22"/>
        </w:rPr>
        <w:t>Title:</w:t>
      </w:r>
      <w:r w:rsidRPr="00780104">
        <w:rPr>
          <w:sz w:val="22"/>
          <w:szCs w:val="22"/>
        </w:rPr>
        <w:tab/>
      </w:r>
      <w:r w:rsidR="0079768E">
        <w:rPr>
          <w:sz w:val="22"/>
          <w:szCs w:val="22"/>
        </w:rPr>
        <w:t>Enhancements to</w:t>
      </w:r>
      <w:r w:rsidR="00C3243D" w:rsidRPr="00780104">
        <w:rPr>
          <w:sz w:val="22"/>
          <w:szCs w:val="22"/>
        </w:rPr>
        <w:t xml:space="preserve"> PUCCH-UCI</w:t>
      </w:r>
      <w:r w:rsidR="007B1990" w:rsidRPr="00780104">
        <w:rPr>
          <w:sz w:val="22"/>
          <w:szCs w:val="22"/>
        </w:rPr>
        <w:t xml:space="preserve"> </w:t>
      </w:r>
      <w:r w:rsidR="0079768E">
        <w:rPr>
          <w:sz w:val="22"/>
          <w:szCs w:val="22"/>
        </w:rPr>
        <w:t>and PHR</w:t>
      </w:r>
    </w:p>
    <w:p w14:paraId="4A75FBF2" w14:textId="77777777" w:rsidR="00300AE8" w:rsidRPr="00780104" w:rsidRDefault="00300AE8" w:rsidP="00300AE8">
      <w:pPr>
        <w:pStyle w:val="3GPPHeader"/>
        <w:rPr>
          <w:sz w:val="22"/>
          <w:szCs w:val="22"/>
        </w:rPr>
      </w:pPr>
      <w:r w:rsidRPr="00780104">
        <w:rPr>
          <w:sz w:val="22"/>
          <w:szCs w:val="22"/>
        </w:rPr>
        <w:t>Document for:</w:t>
      </w:r>
      <w:r w:rsidRPr="00780104">
        <w:rPr>
          <w:sz w:val="22"/>
          <w:szCs w:val="22"/>
        </w:rPr>
        <w:tab/>
        <w:t>Discussion, Decision</w:t>
      </w:r>
    </w:p>
    <w:p w14:paraId="1F3A1784" w14:textId="77FF0AF0" w:rsidR="00300AE8" w:rsidRPr="00780104" w:rsidRDefault="00300AE8" w:rsidP="00300AE8">
      <w:pPr>
        <w:pStyle w:val="Heading1"/>
      </w:pPr>
      <w:r w:rsidRPr="00780104">
        <w:t>Introduction</w:t>
      </w:r>
    </w:p>
    <w:p w14:paraId="11A40B4E" w14:textId="39E34CBB" w:rsidR="003C1556" w:rsidRPr="00780104" w:rsidRDefault="000F6915" w:rsidP="003C1556">
      <w:r w:rsidRPr="00780104">
        <w:rPr>
          <w:lang w:eastAsia="x-none"/>
        </w:rPr>
        <w:t xml:space="preserve">In NR-U, a listen before talk (LBT) </w:t>
      </w:r>
      <w:r w:rsidR="00287F76" w:rsidRPr="00780104">
        <w:rPr>
          <w:lang w:eastAsia="x-none"/>
        </w:rPr>
        <w:t xml:space="preserve">operation </w:t>
      </w:r>
      <w:r w:rsidR="00A5576F" w:rsidRPr="00780104">
        <w:rPr>
          <w:lang w:eastAsia="x-none"/>
        </w:rPr>
        <w:t>may need</w:t>
      </w:r>
      <w:r w:rsidRPr="00780104">
        <w:rPr>
          <w:lang w:eastAsia="x-none"/>
        </w:rPr>
        <w:t xml:space="preserve"> </w:t>
      </w:r>
      <w:r w:rsidR="00287F76" w:rsidRPr="00780104">
        <w:rPr>
          <w:lang w:eastAsia="x-none"/>
        </w:rPr>
        <w:t xml:space="preserve">be performed prior to any </w:t>
      </w:r>
      <w:r w:rsidR="00A5576F" w:rsidRPr="00780104">
        <w:rPr>
          <w:lang w:eastAsia="x-none"/>
        </w:rPr>
        <w:t xml:space="preserve">transmission. So, the </w:t>
      </w:r>
      <w:r w:rsidR="00A703FB" w:rsidRPr="00780104">
        <w:rPr>
          <w:lang w:eastAsia="x-none"/>
        </w:rPr>
        <w:t xml:space="preserve">PUCCH </w:t>
      </w:r>
      <w:r w:rsidR="00C83C2D" w:rsidRPr="00780104">
        <w:rPr>
          <w:lang w:eastAsia="x-none"/>
        </w:rPr>
        <w:t xml:space="preserve">transmission </w:t>
      </w:r>
      <w:r w:rsidR="00A703FB" w:rsidRPr="00780104">
        <w:rPr>
          <w:lang w:eastAsia="x-none"/>
        </w:rPr>
        <w:t>is al</w:t>
      </w:r>
      <w:r w:rsidR="00084EDC" w:rsidRPr="00780104">
        <w:rPr>
          <w:lang w:eastAsia="x-none"/>
        </w:rPr>
        <w:t>so</w:t>
      </w:r>
      <w:r w:rsidR="00A703FB" w:rsidRPr="00780104">
        <w:rPr>
          <w:lang w:eastAsia="x-none"/>
        </w:rPr>
        <w:t xml:space="preserve"> subject to the LBT operation.</w:t>
      </w:r>
      <w:r w:rsidR="00FE3CB2" w:rsidRPr="00780104">
        <w:rPr>
          <w:lang w:eastAsia="x-none"/>
        </w:rPr>
        <w:t xml:space="preserve"> </w:t>
      </w:r>
      <w:r w:rsidR="00964A06" w:rsidRPr="00780104">
        <w:rPr>
          <w:lang w:eastAsia="x-none"/>
        </w:rPr>
        <w:t xml:space="preserve">In this paper, </w:t>
      </w:r>
      <w:r w:rsidR="00964A06" w:rsidRPr="00780104">
        <w:t>w</w:t>
      </w:r>
      <w:r w:rsidR="00815B98" w:rsidRPr="00780104">
        <w:t xml:space="preserve">e </w:t>
      </w:r>
      <w:r w:rsidR="00FC51E8" w:rsidRPr="00780104">
        <w:t>discuss possible enhancements of the transmission mechanisms for PUCCH signaling to overcome the negative impacts imposed by LBT failures.</w:t>
      </w:r>
      <w:r w:rsidR="00F55F08">
        <w:t xml:space="preserve"> In addition, we have also discussed PHR aspects.</w:t>
      </w:r>
    </w:p>
    <w:p w14:paraId="1943D47B" w14:textId="4681DB94" w:rsidR="00E12E79" w:rsidRPr="00780104" w:rsidRDefault="00C45BFF" w:rsidP="003D5CF3">
      <w:pPr>
        <w:pStyle w:val="Heading1"/>
      </w:pPr>
      <w:bookmarkStart w:id="1" w:name="_Ref525832169"/>
      <w:r w:rsidRPr="00780104">
        <w:t>Discussions</w:t>
      </w:r>
      <w:bookmarkEnd w:id="1"/>
    </w:p>
    <w:p w14:paraId="72D7B3AC" w14:textId="0C1332D8" w:rsidR="00DA67CE" w:rsidRPr="00780104" w:rsidRDefault="00DA67CE" w:rsidP="00DA67CE">
      <w:pPr>
        <w:pStyle w:val="Heading2"/>
      </w:pPr>
      <w:bookmarkStart w:id="2" w:name="_Toc524959448"/>
      <w:bookmarkEnd w:id="2"/>
      <w:r w:rsidRPr="00780104">
        <w:t>UCI</w:t>
      </w:r>
    </w:p>
    <w:p w14:paraId="1CAE1388" w14:textId="77777777" w:rsidR="00710ADC" w:rsidRPr="00780104" w:rsidRDefault="00710ADC" w:rsidP="00710ADC">
      <w:pPr>
        <w:rPr>
          <w:rFonts w:cs="Arial"/>
        </w:rPr>
      </w:pPr>
      <w:r w:rsidRPr="00780104">
        <w:rPr>
          <w:rFonts w:cs="Arial"/>
        </w:rPr>
        <w:t>Physical uplink control channel (PUCCH) carries the Uplink Control Information (UCI) from the UE to the gNB. Same as in LTE, UCI consists of the following information:</w:t>
      </w:r>
    </w:p>
    <w:p w14:paraId="5D301894" w14:textId="77777777" w:rsidR="00710ADC" w:rsidRPr="00780104" w:rsidRDefault="00710ADC" w:rsidP="00710AD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CSI;</w:t>
      </w:r>
    </w:p>
    <w:p w14:paraId="192BCD3F" w14:textId="77777777" w:rsidR="00710ADC" w:rsidRPr="00780104" w:rsidRDefault="00710ADC" w:rsidP="00710AD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ACK/NAK;</w:t>
      </w:r>
    </w:p>
    <w:p w14:paraId="406D9772" w14:textId="77777777" w:rsidR="00710ADC" w:rsidRPr="00780104" w:rsidRDefault="00710ADC" w:rsidP="00710AD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Scheduling request (SR).</w:t>
      </w:r>
    </w:p>
    <w:p w14:paraId="4757B4AC" w14:textId="77777777" w:rsidR="00710ADC" w:rsidRPr="00780104" w:rsidRDefault="00710ADC" w:rsidP="00710ADC">
      <w:pPr>
        <w:pStyle w:val="Observation"/>
      </w:pPr>
      <w:bookmarkStart w:id="3" w:name="_Toc23939494"/>
      <w:bookmarkStart w:id="4" w:name="_Toc23972661"/>
      <w:bookmarkStart w:id="5" w:name="_Toc24028459"/>
      <w:bookmarkStart w:id="6" w:name="_Toc24028546"/>
      <w:bookmarkStart w:id="7" w:name="_Toc24028828"/>
      <w:bookmarkStart w:id="8" w:name="_Toc24028875"/>
      <w:bookmarkStart w:id="9" w:name="_Toc24028917"/>
      <w:bookmarkStart w:id="10" w:name="_Toc24047915"/>
      <w:bookmarkStart w:id="11" w:name="_Toc24047957"/>
      <w:r w:rsidRPr="00780104">
        <w:t>Same as in LTE, UCI consists of CSI, HARQ ACK/NAK, and SR.</w:t>
      </w:r>
      <w:bookmarkEnd w:id="3"/>
      <w:bookmarkEnd w:id="4"/>
      <w:bookmarkEnd w:id="5"/>
      <w:bookmarkEnd w:id="6"/>
      <w:bookmarkEnd w:id="7"/>
      <w:bookmarkEnd w:id="8"/>
      <w:bookmarkEnd w:id="9"/>
      <w:bookmarkEnd w:id="10"/>
      <w:bookmarkEnd w:id="11"/>
      <w:r w:rsidRPr="00780104">
        <w:t xml:space="preserve"> </w:t>
      </w:r>
    </w:p>
    <w:p w14:paraId="0ABB1689" w14:textId="77777777" w:rsidR="00710ADC" w:rsidRPr="00780104" w:rsidRDefault="00710ADC" w:rsidP="00710ADC">
      <w:pPr>
        <w:pStyle w:val="Instructiontext"/>
        <w:rPr>
          <w:rStyle w:val="bodytextChar0"/>
          <w:i w:val="0"/>
          <w:color w:val="auto"/>
          <w:lang w:val="en-GB"/>
        </w:rPr>
      </w:pPr>
      <w:r w:rsidRPr="00780104">
        <w:rPr>
          <w:rStyle w:val="bodytextChar0"/>
          <w:i w:val="0"/>
          <w:color w:val="auto"/>
          <w:lang w:val="en-GB"/>
        </w:rPr>
        <w:t>in LTE LAA/eLAA/feLAA, UE doesn’t support PUCCH in an SCell in unlicensed spectrum. UCI is only transmitted in the primary cells which are deployed in licensed band. While in NR-U, both standalone and DC scenarios can be deployed in unlicensed band, meaning that PUCCH need to be transmitted in unlicensed cells, since a NR-U cell may operate as a primary cell. Therefore, a PUCCH transmission may be subject to LBT failures, it is meaningful to study means to enhance PUCCH UCI transmissions in NR-U.</w:t>
      </w:r>
    </w:p>
    <w:p w14:paraId="465C3666" w14:textId="77777777" w:rsidR="00710ADC" w:rsidRPr="00780104" w:rsidRDefault="00710ADC" w:rsidP="00710ADC">
      <w:pPr>
        <w:pStyle w:val="Observation"/>
        <w:rPr>
          <w:rStyle w:val="bodytextChar0"/>
          <w:spacing w:val="0"/>
          <w:lang w:val="en-GB"/>
        </w:rPr>
      </w:pPr>
      <w:bookmarkStart w:id="12" w:name="_Toc23939495"/>
      <w:bookmarkStart w:id="13" w:name="_Toc23972662"/>
      <w:bookmarkStart w:id="14" w:name="_Toc24028460"/>
      <w:bookmarkStart w:id="15" w:name="_Toc24028547"/>
      <w:bookmarkStart w:id="16" w:name="_Toc24028829"/>
      <w:bookmarkStart w:id="17" w:name="_Toc24028876"/>
      <w:bookmarkStart w:id="18" w:name="_Toc24028918"/>
      <w:bookmarkStart w:id="19" w:name="_Toc24047916"/>
      <w:bookmarkStart w:id="20" w:name="_Toc24047958"/>
      <w:r w:rsidRPr="00780104">
        <w:rPr>
          <w:rStyle w:val="bodytextChar0"/>
          <w:lang w:val="en-GB"/>
        </w:rPr>
        <w:t>As PUCCH transmission may be subject to LBT failures, it is meaningful to study means to enhance PUCCH UCI transmissions in NR-U</w:t>
      </w:r>
      <w:r w:rsidRPr="00780104">
        <w:t>.</w:t>
      </w:r>
      <w:bookmarkEnd w:id="12"/>
      <w:bookmarkEnd w:id="13"/>
      <w:bookmarkEnd w:id="14"/>
      <w:bookmarkEnd w:id="15"/>
      <w:bookmarkEnd w:id="16"/>
      <w:bookmarkEnd w:id="17"/>
      <w:bookmarkEnd w:id="18"/>
      <w:bookmarkEnd w:id="19"/>
      <w:bookmarkEnd w:id="20"/>
      <w:r w:rsidRPr="00780104">
        <w:t xml:space="preserve"> </w:t>
      </w:r>
    </w:p>
    <w:p w14:paraId="5A9FBC79" w14:textId="77777777" w:rsidR="00710ADC" w:rsidRPr="00780104" w:rsidRDefault="00710ADC" w:rsidP="00710ADC">
      <w:pPr>
        <w:pStyle w:val="BodyText"/>
      </w:pPr>
      <w:r w:rsidRPr="00780104">
        <w:t xml:space="preserve">In order to offload the Uplink Control Information (UCI) transmissions on PUCCH from PCell to SCell, one can configure PUCCH on a SCell in addition to the PUCCH on the PCell. The SCell carrying PUCCH will be associated with a number of SCells and they together constitute one PUCCH Cell group. </w:t>
      </w:r>
    </w:p>
    <w:p w14:paraId="3D0E4A7E" w14:textId="77777777" w:rsidR="00710ADC" w:rsidRPr="00780104" w:rsidRDefault="00710ADC" w:rsidP="00710ADC">
      <w:pPr>
        <w:pStyle w:val="BodyText"/>
      </w:pPr>
      <w:r w:rsidRPr="00780104">
        <w:t>In LTE since Rel-13 and NR Rel-15, a UE can only be configured with one PUCCH SCell, i.e. the UE can support up to two PUCCH cell groups as shown in Figure 1. The two cell groups are mutually exclusive and cross-carrier scheduling between CGs is not allowed.</w:t>
      </w:r>
    </w:p>
    <w:p w14:paraId="684CAA20" w14:textId="77777777" w:rsidR="00710ADC" w:rsidRPr="00780104" w:rsidRDefault="00710ADC" w:rsidP="00710ADC">
      <w:pPr>
        <w:pStyle w:val="BodyText"/>
        <w:keepNext/>
      </w:pPr>
      <w:r w:rsidRPr="00780104">
        <w:rPr>
          <w:noProof/>
        </w:rPr>
        <w:drawing>
          <wp:inline distT="0" distB="0" distL="0" distR="0" wp14:anchorId="25FE4988" wp14:editId="2757A57F">
            <wp:extent cx="4671588" cy="6913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2348" cy="694414"/>
                    </a:xfrm>
                    <a:prstGeom prst="rect">
                      <a:avLst/>
                    </a:prstGeom>
                    <a:noFill/>
                  </pic:spPr>
                </pic:pic>
              </a:graphicData>
            </a:graphic>
          </wp:inline>
        </w:drawing>
      </w:r>
    </w:p>
    <w:p w14:paraId="60276C1C" w14:textId="3684D12D" w:rsidR="00710ADC" w:rsidRPr="00780104" w:rsidRDefault="00710ADC" w:rsidP="00710ADC">
      <w:r w:rsidRPr="00780104">
        <w:t xml:space="preserve">Figure </w:t>
      </w:r>
      <w:r w:rsidRPr="00780104">
        <w:rPr>
          <w:noProof/>
        </w:rPr>
        <w:fldChar w:fldCharType="begin"/>
      </w:r>
      <w:r w:rsidRPr="00780104">
        <w:rPr>
          <w:noProof/>
        </w:rPr>
        <w:instrText xml:space="preserve"> SEQ Figure \* ARABIC </w:instrText>
      </w:r>
      <w:r w:rsidRPr="00780104">
        <w:rPr>
          <w:noProof/>
        </w:rPr>
        <w:fldChar w:fldCharType="separate"/>
      </w:r>
      <w:r w:rsidR="008B36F4">
        <w:rPr>
          <w:noProof/>
        </w:rPr>
        <w:t>1</w:t>
      </w:r>
      <w:r w:rsidRPr="00780104">
        <w:rPr>
          <w:noProof/>
        </w:rPr>
        <w:fldChar w:fldCharType="end"/>
      </w:r>
      <w:r w:rsidRPr="00780104">
        <w:t>: Configuration of PUCCH on SCell with 2 PUCCH CGs</w:t>
      </w:r>
    </w:p>
    <w:p w14:paraId="636B49E2" w14:textId="77777777" w:rsidR="00710ADC" w:rsidRPr="00780104" w:rsidRDefault="00710ADC" w:rsidP="00710ADC">
      <w:pPr>
        <w:pStyle w:val="Observation"/>
      </w:pPr>
      <w:bookmarkStart w:id="21" w:name="_Toc23939496"/>
      <w:bookmarkStart w:id="22" w:name="_Toc23972663"/>
      <w:bookmarkStart w:id="23" w:name="_Toc24028461"/>
      <w:bookmarkStart w:id="24" w:name="_Toc24028548"/>
      <w:bookmarkStart w:id="25" w:name="_Toc24028830"/>
      <w:bookmarkStart w:id="26" w:name="_Toc24028877"/>
      <w:bookmarkStart w:id="27" w:name="_Toc24028919"/>
      <w:bookmarkStart w:id="28" w:name="_Toc24047917"/>
      <w:bookmarkStart w:id="29" w:name="_Toc24047959"/>
      <w:r w:rsidRPr="00780104">
        <w:t>In the legacy carrier aggregation framework, the PUCCH-SR transmission is limited to the primary cell and the PUCCH SCell.</w:t>
      </w:r>
      <w:bookmarkEnd w:id="21"/>
      <w:bookmarkEnd w:id="22"/>
      <w:bookmarkEnd w:id="23"/>
      <w:bookmarkEnd w:id="24"/>
      <w:bookmarkEnd w:id="25"/>
      <w:bookmarkEnd w:id="26"/>
      <w:bookmarkEnd w:id="27"/>
      <w:bookmarkEnd w:id="28"/>
      <w:bookmarkEnd w:id="29"/>
      <w:r w:rsidRPr="00780104">
        <w:t xml:space="preserve"> </w:t>
      </w:r>
    </w:p>
    <w:p w14:paraId="13A2F63C" w14:textId="77777777" w:rsidR="00DA67CE" w:rsidRPr="00780104" w:rsidRDefault="00DA67CE" w:rsidP="0046523C">
      <w:pPr>
        <w:rPr>
          <w:rFonts w:eastAsia="MS Mincho"/>
          <w:b/>
        </w:rPr>
      </w:pPr>
    </w:p>
    <w:p w14:paraId="17D5E202" w14:textId="26BBF496" w:rsidR="0041745D" w:rsidRPr="00780104" w:rsidRDefault="0041745D" w:rsidP="0046523C">
      <w:pPr>
        <w:rPr>
          <w:rFonts w:eastAsia="MS Mincho"/>
          <w:b/>
        </w:rPr>
      </w:pPr>
      <w:r w:rsidRPr="00780104">
        <w:rPr>
          <w:rFonts w:eastAsia="MS Mincho"/>
          <w:b/>
        </w:rPr>
        <w:lastRenderedPageBreak/>
        <w:t>First alternative: increase of the number of PUCCH Cell groups or the number of PUCCH SCells</w:t>
      </w:r>
      <w:r w:rsidR="00600B7B" w:rsidRPr="00780104">
        <w:rPr>
          <w:rFonts w:eastAsia="MS Mincho"/>
          <w:b/>
        </w:rPr>
        <w:t xml:space="preserve"> per group</w:t>
      </w:r>
    </w:p>
    <w:p w14:paraId="152C93E4" w14:textId="77651143" w:rsidR="00F97F8A" w:rsidRPr="00780104" w:rsidRDefault="00F97F8A" w:rsidP="0046523C">
      <w:pPr>
        <w:rPr>
          <w:rFonts w:eastAsia="MS Mincho"/>
        </w:rPr>
      </w:pPr>
      <w:r w:rsidRPr="00780104">
        <w:rPr>
          <w:rFonts w:eastAsia="MS Mincho"/>
        </w:rPr>
        <w:t>I</w:t>
      </w:r>
      <w:r w:rsidR="003A4A72" w:rsidRPr="00780104">
        <w:rPr>
          <w:rFonts w:eastAsia="MS Mincho"/>
        </w:rPr>
        <w:t>n case a UE has experienced LBT failure</w:t>
      </w:r>
      <w:r w:rsidR="00754E49" w:rsidRPr="00780104">
        <w:rPr>
          <w:rFonts w:eastAsia="MS Mincho"/>
        </w:rPr>
        <w:t>(s)</w:t>
      </w:r>
      <w:r w:rsidR="003A4A72" w:rsidRPr="00780104">
        <w:rPr>
          <w:rFonts w:eastAsia="MS Mincho"/>
        </w:rPr>
        <w:t xml:space="preserve"> in </w:t>
      </w:r>
      <w:r w:rsidRPr="00780104">
        <w:rPr>
          <w:rFonts w:eastAsia="MS Mincho"/>
        </w:rPr>
        <w:t xml:space="preserve">a </w:t>
      </w:r>
      <w:r w:rsidR="003A4A72" w:rsidRPr="00780104">
        <w:rPr>
          <w:rFonts w:eastAsia="MS Mincho"/>
        </w:rPr>
        <w:t xml:space="preserve">first PUCCH cell group, the gNB </w:t>
      </w:r>
      <w:r w:rsidR="001F0515" w:rsidRPr="00780104">
        <w:rPr>
          <w:rFonts w:eastAsia="MS Mincho"/>
        </w:rPr>
        <w:t>may</w:t>
      </w:r>
      <w:r w:rsidR="003A4A72" w:rsidRPr="00780104">
        <w:rPr>
          <w:rFonts w:eastAsia="MS Mincho"/>
        </w:rPr>
        <w:t xml:space="preserve"> reconfigure the SCells in the first group to the second PUCCH cell group or vice versa, in this way, the UE is able to enhance the transmission robustness for PUCCH. </w:t>
      </w:r>
      <w:r w:rsidR="00C867F8" w:rsidRPr="00780104">
        <w:rPr>
          <w:rFonts w:eastAsia="MS Mincho"/>
        </w:rPr>
        <w:t xml:space="preserve">Similar, if </w:t>
      </w:r>
      <w:r w:rsidR="000E6FD8" w:rsidRPr="00780104">
        <w:rPr>
          <w:rFonts w:eastAsia="MS Mincho"/>
        </w:rPr>
        <w:t>LBT fails in one SCell in a cell group another PUCCH SCell in the same cell group may have</w:t>
      </w:r>
      <w:r w:rsidR="00754E49" w:rsidRPr="00780104">
        <w:rPr>
          <w:rFonts w:eastAsia="MS Mincho"/>
        </w:rPr>
        <w:t xml:space="preserve"> </w:t>
      </w:r>
      <w:r w:rsidR="000E6FD8" w:rsidRPr="00780104">
        <w:rPr>
          <w:rFonts w:eastAsia="MS Mincho"/>
        </w:rPr>
        <w:t xml:space="preserve">LBT success. </w:t>
      </w:r>
    </w:p>
    <w:p w14:paraId="48BC97BB" w14:textId="572813A5" w:rsidR="0046523C" w:rsidRPr="00780104" w:rsidRDefault="00B73D35" w:rsidP="0046523C">
      <w:pPr>
        <w:rPr>
          <w:rFonts w:eastAsia="MS Mincho"/>
        </w:rPr>
      </w:pPr>
      <w:r w:rsidRPr="00780104">
        <w:rPr>
          <w:rFonts w:eastAsia="MS Mincho"/>
        </w:rPr>
        <w:t xml:space="preserve">To increase the number of </w:t>
      </w:r>
      <w:r w:rsidR="00FF7357" w:rsidRPr="00780104">
        <w:rPr>
          <w:rFonts w:eastAsia="MS Mincho"/>
        </w:rPr>
        <w:t xml:space="preserve">PUCCH </w:t>
      </w:r>
      <w:r w:rsidRPr="00780104">
        <w:rPr>
          <w:rFonts w:eastAsia="MS Mincho"/>
        </w:rPr>
        <w:t>cell groups will require many changes in RAN2 and RAN1 specifications</w:t>
      </w:r>
      <w:r w:rsidR="0088206A" w:rsidRPr="00780104">
        <w:rPr>
          <w:rFonts w:eastAsia="MS Mincho"/>
        </w:rPr>
        <w:t xml:space="preserve">, and the same is true for adding </w:t>
      </w:r>
      <w:r w:rsidR="00F82CCE" w:rsidRPr="00780104">
        <w:rPr>
          <w:rFonts w:eastAsia="MS Mincho"/>
        </w:rPr>
        <w:t>more PUCCH SCells</w:t>
      </w:r>
      <w:r w:rsidR="00943ABF" w:rsidRPr="00780104">
        <w:rPr>
          <w:rFonts w:eastAsia="MS Mincho"/>
        </w:rPr>
        <w:t xml:space="preserve"> per cell group</w:t>
      </w:r>
      <w:r w:rsidR="00206D74" w:rsidRPr="00780104">
        <w:rPr>
          <w:rFonts w:eastAsia="MS Mincho"/>
        </w:rPr>
        <w:t>.</w:t>
      </w:r>
      <w:r w:rsidR="001A32FB" w:rsidRPr="00780104">
        <w:rPr>
          <w:rFonts w:eastAsia="MS Mincho"/>
        </w:rPr>
        <w:t xml:space="preserve"> </w:t>
      </w:r>
      <w:r w:rsidR="00B3341B" w:rsidRPr="00780104">
        <w:rPr>
          <w:rFonts w:eastAsia="MS Mincho"/>
        </w:rPr>
        <w:t xml:space="preserve">Therefore, considering the limited time left in Rel-16, it is recommended to not increase the number of PUCCH cell groups, or </w:t>
      </w:r>
      <w:r w:rsidR="003236B6" w:rsidRPr="00780104">
        <w:rPr>
          <w:rFonts w:eastAsia="MS Mincho"/>
        </w:rPr>
        <w:t>the number of PUCCH-SCells in Rel-16.</w:t>
      </w:r>
    </w:p>
    <w:p w14:paraId="143F3B94" w14:textId="47A2A3F6" w:rsidR="009E3916" w:rsidRPr="009E3916" w:rsidRDefault="004158AB" w:rsidP="009E3916">
      <w:pPr>
        <w:pStyle w:val="Observation"/>
        <w:ind w:left="1701" w:hanging="1701"/>
      </w:pPr>
      <w:bookmarkStart w:id="30" w:name="_Toc24028831"/>
      <w:bookmarkStart w:id="31" w:name="_Toc24028878"/>
      <w:bookmarkStart w:id="32" w:name="_Toc24028920"/>
      <w:bookmarkStart w:id="33" w:name="_Toc24047918"/>
      <w:bookmarkStart w:id="34" w:name="_Toc24047960"/>
      <w:bookmarkStart w:id="35" w:name="_Toc15641336"/>
      <w:bookmarkStart w:id="36" w:name="_Toc15661915"/>
      <w:bookmarkStart w:id="37" w:name="_Toc16067350"/>
      <w:bookmarkStart w:id="38" w:name="_Toc16779164"/>
      <w:bookmarkStart w:id="39" w:name="_Toc16793990"/>
      <w:bookmarkStart w:id="40" w:name="_Toc16804631"/>
      <w:bookmarkStart w:id="41" w:name="_Toc20217750"/>
      <w:bookmarkStart w:id="42" w:name="_Toc21012484"/>
      <w:bookmarkStart w:id="43" w:name="_Toc21034928"/>
      <w:bookmarkStart w:id="44" w:name="_Toc23939506"/>
      <w:bookmarkStart w:id="45" w:name="_Toc23972672"/>
      <w:bookmarkStart w:id="46" w:name="_Toc24028469"/>
      <w:bookmarkStart w:id="47" w:name="_Toc24028556"/>
      <w:r w:rsidRPr="00780104">
        <w:rPr>
          <w:rFonts w:cs="Arial"/>
        </w:rPr>
        <w:t xml:space="preserve">Increase of </w:t>
      </w:r>
      <w:r w:rsidRPr="009E3916">
        <w:t>the</w:t>
      </w:r>
      <w:r w:rsidRPr="00780104">
        <w:rPr>
          <w:rFonts w:cs="Arial"/>
        </w:rPr>
        <w:t xml:space="preserve"> number of PUCCH Cell </w:t>
      </w:r>
      <w:r w:rsidR="009E3916">
        <w:rPr>
          <w:rFonts w:cs="Arial"/>
        </w:rPr>
        <w:t>G</w:t>
      </w:r>
      <w:r w:rsidRPr="00780104">
        <w:rPr>
          <w:rFonts w:cs="Arial"/>
        </w:rPr>
        <w:t xml:space="preserve">roups or the number of PUCCH SCells </w:t>
      </w:r>
      <w:r w:rsidR="009E3916">
        <w:rPr>
          <w:rFonts w:cs="Arial"/>
        </w:rPr>
        <w:t xml:space="preserve">will </w:t>
      </w:r>
      <w:r w:rsidRPr="00780104">
        <w:rPr>
          <w:rFonts w:cs="Arial"/>
        </w:rPr>
        <w:t xml:space="preserve">require </w:t>
      </w:r>
      <w:r w:rsidR="009E3916">
        <w:rPr>
          <w:rFonts w:cs="Arial"/>
        </w:rPr>
        <w:t xml:space="preserve">large </w:t>
      </w:r>
      <w:r w:rsidRPr="00780104">
        <w:rPr>
          <w:rFonts w:cs="Arial"/>
        </w:rPr>
        <w:t>spec changes and may delay other central features</w:t>
      </w:r>
      <w:r w:rsidR="009E3916">
        <w:rPr>
          <w:rFonts w:cs="Arial"/>
        </w:rPr>
        <w:t>.</w:t>
      </w:r>
      <w:bookmarkEnd w:id="30"/>
      <w:bookmarkEnd w:id="31"/>
      <w:bookmarkEnd w:id="32"/>
      <w:bookmarkEnd w:id="33"/>
      <w:bookmarkEnd w:id="34"/>
      <w:r w:rsidR="009E3916">
        <w:rPr>
          <w:rFonts w:cs="Arial"/>
        </w:rPr>
        <w:t xml:space="preserve"> </w:t>
      </w:r>
    </w:p>
    <w:p w14:paraId="30580FCD" w14:textId="1C25D20B" w:rsidR="0041745D" w:rsidRPr="00780104" w:rsidRDefault="009E3916" w:rsidP="0041745D">
      <w:pPr>
        <w:pStyle w:val="Proposal"/>
      </w:pPr>
      <w:bookmarkStart w:id="48" w:name="_Toc24028839"/>
      <w:bookmarkStart w:id="49" w:name="_Toc24028886"/>
      <w:bookmarkStart w:id="50" w:name="_Toc24028921"/>
      <w:bookmarkStart w:id="51" w:name="_Toc24047919"/>
      <w:bookmarkStart w:id="52" w:name="_Toc24047961"/>
      <w:r>
        <w:rPr>
          <w:rFonts w:cs="Arial"/>
        </w:rPr>
        <w:t>Increased number of PUCCH Cell Groups and increased number of PUCCH SCells are</w:t>
      </w:r>
      <w:r w:rsidR="00630C8D" w:rsidRPr="00780104">
        <w:rPr>
          <w:rFonts w:cs="Arial"/>
        </w:rPr>
        <w:t xml:space="preserve"> </w:t>
      </w:r>
      <w:r w:rsidR="004158AB" w:rsidRPr="00780104">
        <w:rPr>
          <w:rFonts w:cs="Arial"/>
        </w:rPr>
        <w:t xml:space="preserve">not </w:t>
      </w:r>
      <w:r>
        <w:rPr>
          <w:rFonts w:cs="Arial"/>
        </w:rPr>
        <w:t xml:space="preserve">supported in </w:t>
      </w:r>
      <w:r w:rsidR="004158AB" w:rsidRPr="00780104">
        <w:rPr>
          <w:rFonts w:cs="Arial"/>
        </w:rPr>
        <w:t>Rel-16</w:t>
      </w:r>
      <w:r w:rsidR="0041745D" w:rsidRPr="00780104">
        <w:rPr>
          <w:rFonts w:cs="Arial"/>
        </w:rPr>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2F17920" w14:textId="431C1E71" w:rsidR="007745AD" w:rsidRPr="00780104" w:rsidRDefault="00540379" w:rsidP="007745AD">
      <w:pPr>
        <w:pStyle w:val="BodyText"/>
        <w:keepLines/>
        <w:tabs>
          <w:tab w:val="left" w:pos="2552"/>
          <w:tab w:val="left" w:pos="3856"/>
          <w:tab w:val="left" w:pos="5216"/>
          <w:tab w:val="left" w:pos="6464"/>
          <w:tab w:val="left" w:pos="7768"/>
          <w:tab w:val="left" w:pos="9072"/>
          <w:tab w:val="left" w:pos="9639"/>
        </w:tabs>
        <w:spacing w:before="240" w:after="0"/>
        <w:rPr>
          <w:rFonts w:cs="Arial"/>
          <w:b/>
        </w:rPr>
      </w:pPr>
      <w:r w:rsidRPr="00780104">
        <w:rPr>
          <w:rFonts w:cs="Arial"/>
          <w:b/>
        </w:rPr>
        <w:t xml:space="preserve">Second alternative: </w:t>
      </w:r>
      <w:r w:rsidR="007745AD" w:rsidRPr="00780104">
        <w:rPr>
          <w:rFonts w:cs="Arial"/>
          <w:b/>
        </w:rPr>
        <w:t xml:space="preserve"> Support transmission of </w:t>
      </w:r>
      <w:r w:rsidR="00551519" w:rsidRPr="00780104">
        <w:rPr>
          <w:rFonts w:cs="Arial"/>
          <w:b/>
        </w:rPr>
        <w:t>HARQ feedback</w:t>
      </w:r>
      <w:r w:rsidR="007745AD" w:rsidRPr="00780104">
        <w:rPr>
          <w:rFonts w:cs="Arial"/>
          <w:b/>
        </w:rPr>
        <w:t xml:space="preserve"> in PUSCH</w:t>
      </w:r>
      <w:r w:rsidR="003D533C" w:rsidRPr="00780104">
        <w:rPr>
          <w:rFonts w:cs="Arial"/>
          <w:b/>
        </w:rPr>
        <w:t xml:space="preserve"> without U</w:t>
      </w:r>
      <w:r w:rsidR="00551519" w:rsidRPr="00780104">
        <w:rPr>
          <w:rFonts w:cs="Arial"/>
          <w:b/>
        </w:rPr>
        <w:t>L-SCH</w:t>
      </w:r>
    </w:p>
    <w:p w14:paraId="7E5B11AA" w14:textId="75883F1A" w:rsidR="003D533C" w:rsidRPr="00780104" w:rsidRDefault="003D533C" w:rsidP="003D533C">
      <w:pPr>
        <w:pStyle w:val="Instructiontext"/>
        <w:rPr>
          <w:rFonts w:cs="Arial"/>
          <w:i w:val="0"/>
          <w:color w:val="auto"/>
          <w:sz w:val="20"/>
          <w:szCs w:val="20"/>
          <w:lang w:val="en-GB"/>
        </w:rPr>
      </w:pPr>
      <w:r w:rsidRPr="00780104">
        <w:rPr>
          <w:rFonts w:cs="Arial"/>
          <w:i w:val="0"/>
          <w:color w:val="auto"/>
          <w:sz w:val="20"/>
          <w:szCs w:val="20"/>
          <w:lang w:val="en-GB"/>
        </w:rPr>
        <w:t>UCI multiplexing in PUSCH is supported when UCI and PUSCH transmissions coincide in time, either due to transmission of a UL-SCH transport block or due to triggering of A-CSI transmission without UL-SCH transport block</w:t>
      </w:r>
      <w:r w:rsidR="00BE2CAD" w:rsidRPr="00780104">
        <w:rPr>
          <w:rFonts w:cs="Arial"/>
          <w:i w:val="0"/>
          <w:color w:val="auto"/>
          <w:sz w:val="20"/>
          <w:szCs w:val="20"/>
          <w:lang w:val="en-GB"/>
        </w:rPr>
        <w:t xml:space="preserve"> (TB)</w:t>
      </w:r>
      <w:r w:rsidRPr="00780104">
        <w:rPr>
          <w:rFonts w:cs="Arial"/>
          <w:i w:val="0"/>
          <w:color w:val="auto"/>
          <w:sz w:val="20"/>
          <w:szCs w:val="20"/>
          <w:lang w:val="en-GB"/>
        </w:rPr>
        <w:t>:</w:t>
      </w:r>
    </w:p>
    <w:p w14:paraId="06C18FA9" w14:textId="77777777" w:rsidR="003D533C" w:rsidRPr="00780104" w:rsidRDefault="003D533C" w:rsidP="003D533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UCI carrying HARQ-ACK feedback with 1 or 2 bits is multiplexed by puncturing PUSCH;</w:t>
      </w:r>
    </w:p>
    <w:p w14:paraId="4AB10542" w14:textId="77777777" w:rsidR="003D533C" w:rsidRPr="00780104" w:rsidRDefault="003D533C" w:rsidP="003D533C">
      <w:pPr>
        <w:pStyle w:val="B1"/>
        <w:rPr>
          <w:rFonts w:ascii="Arial" w:hAnsi="Arial" w:cs="Arial"/>
          <w:sz w:val="20"/>
          <w:szCs w:val="20"/>
        </w:rPr>
      </w:pPr>
      <w:r w:rsidRPr="00780104">
        <w:rPr>
          <w:rFonts w:ascii="Arial" w:hAnsi="Arial" w:cs="Arial"/>
          <w:sz w:val="20"/>
          <w:szCs w:val="20"/>
        </w:rPr>
        <w:t>-</w:t>
      </w:r>
      <w:r w:rsidRPr="00780104">
        <w:rPr>
          <w:rFonts w:ascii="Arial" w:hAnsi="Arial" w:cs="Arial"/>
          <w:sz w:val="20"/>
          <w:szCs w:val="20"/>
        </w:rPr>
        <w:tab/>
        <w:t>In all other cases UCI is multiplexed by rate matching PUSCH.</w:t>
      </w:r>
    </w:p>
    <w:p w14:paraId="04239E08" w14:textId="3CE4BF0B" w:rsidR="003D533C" w:rsidRPr="00780104" w:rsidRDefault="003D533C" w:rsidP="003D533C">
      <w:pPr>
        <w:pStyle w:val="Observation"/>
      </w:pPr>
      <w:bookmarkStart w:id="53" w:name="_Toc16067347"/>
      <w:bookmarkStart w:id="54" w:name="_Toc16779162"/>
      <w:bookmarkStart w:id="55" w:name="_Toc16793988"/>
      <w:bookmarkStart w:id="56" w:name="_Toc16804629"/>
      <w:bookmarkStart w:id="57" w:name="_Toc21012481"/>
      <w:bookmarkStart w:id="58" w:name="_Toc21034925"/>
      <w:bookmarkStart w:id="59" w:name="_Toc23939497"/>
      <w:bookmarkStart w:id="60" w:name="_Toc23972664"/>
      <w:bookmarkStart w:id="61" w:name="_Toc24028462"/>
      <w:bookmarkStart w:id="62" w:name="_Toc24028549"/>
      <w:bookmarkStart w:id="63" w:name="_Toc24028832"/>
      <w:bookmarkStart w:id="64" w:name="_Toc24028879"/>
      <w:bookmarkStart w:id="65" w:name="_Toc24028922"/>
      <w:bookmarkStart w:id="66" w:name="_Toc24047920"/>
      <w:bookmarkStart w:id="67" w:name="_Toc24047962"/>
      <w:r w:rsidRPr="00780104">
        <w:t>In legacy, UCI multiplexing in PUSCH is supported when UCI and PUSCH transmissions coincide in time either due to transmission of a UL-SCH or due to triggering of A-CSI transmission without UL-SCH</w:t>
      </w:r>
      <w:r w:rsidR="00CD52D9" w:rsidRPr="00780104">
        <w:t xml:space="preserve"> TB</w:t>
      </w:r>
      <w:r w:rsidRPr="00780104">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80104">
        <w:t xml:space="preserve"> </w:t>
      </w:r>
    </w:p>
    <w:p w14:paraId="037E35E6" w14:textId="58EE486B" w:rsidR="001550D3" w:rsidRPr="00780104" w:rsidRDefault="0012660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The details on UCI multiplexing in PUSCH </w:t>
      </w:r>
      <w:r w:rsidR="000B267E" w:rsidRPr="00780104">
        <w:rPr>
          <w:rFonts w:cs="Arial"/>
        </w:rPr>
        <w:t xml:space="preserve">is specified in the </w:t>
      </w:r>
      <w:r w:rsidR="001550D3" w:rsidRPr="00780104">
        <w:rPr>
          <w:rFonts w:cs="Arial"/>
        </w:rPr>
        <w:t>38.213:</w:t>
      </w:r>
    </w:p>
    <w:p w14:paraId="1BE67D6B" w14:textId="75E27A72"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780104">
        <w:rPr>
          <w:rFonts w:cs="Arial"/>
          <w:i/>
          <w:iCs/>
        </w:rPr>
        <w:t xml:space="preserve">If a UE would multiplex UCI in a PUCCH transmission that overlaps with a PUSCH transmission, and the PUSCH and PUCCH transmissions </w:t>
      </w:r>
      <w:r w:rsidR="00551F15" w:rsidRPr="00780104">
        <w:rPr>
          <w:rFonts w:cs="Arial"/>
          <w:i/>
          <w:iCs/>
        </w:rPr>
        <w:t>fulfil</w:t>
      </w:r>
      <w:r w:rsidRPr="00780104">
        <w:rPr>
          <w:rFonts w:cs="Arial"/>
          <w:i/>
          <w:iCs/>
        </w:rPr>
        <w:t xml:space="preserve"> the conditions in Subclause 9.2.5 in 38.213 for UCI multiplexing, the UE multiplexes the UCI in the PUSCH transmission and does not transmit the PUCCH. </w:t>
      </w:r>
    </w:p>
    <w:p w14:paraId="74662292" w14:textId="77777777"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ind w:left="567"/>
        <w:rPr>
          <w:rFonts w:cs="Arial"/>
          <w:i/>
          <w:iCs/>
        </w:rPr>
      </w:pPr>
      <w:r w:rsidRPr="00780104">
        <w:rPr>
          <w:rFonts w:cs="Arial"/>
          <w:i/>
          <w:iCs/>
        </w:rPr>
        <w:t>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ServCellIndex subject to the conditions in Subclause 9.2.5 in 38.213 for UCI multiplexing being fulfilled. If the UE transmits more than one PUSCHs in the slot on the serving cell with the smallest ServCellIndex that fulfil the conditions in Subclause 9.2.5 for UCI multiplexing, the UE multiplexes the UCI in the earliest PUSCH that the UE transmits in the slot.</w:t>
      </w:r>
    </w:p>
    <w:p w14:paraId="3C6BEECF" w14:textId="0F22A445" w:rsidR="0002565C"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If the gNB fail</w:t>
      </w:r>
      <w:r w:rsidR="00FC7130" w:rsidRPr="00780104">
        <w:rPr>
          <w:rFonts w:cs="Arial"/>
        </w:rPr>
        <w:t>s</w:t>
      </w:r>
      <w:r w:rsidRPr="00780104">
        <w:rPr>
          <w:rFonts w:cs="Arial"/>
        </w:rPr>
        <w:t xml:space="preserve"> to access channel on the carrier configured as PUCCH-cell, the </w:t>
      </w:r>
      <w:r w:rsidR="00583208" w:rsidRPr="00780104">
        <w:rPr>
          <w:rFonts w:cs="Arial"/>
        </w:rPr>
        <w:t>UCI</w:t>
      </w:r>
      <w:r w:rsidRPr="00780104">
        <w:rPr>
          <w:rFonts w:cs="Arial"/>
        </w:rPr>
        <w:t xml:space="preserve"> can still be multiplexed in PUSCH of the serving cell with the smallest ServCellIndex among the cells with PUSCH resources. However, NR </w:t>
      </w:r>
      <w:r w:rsidR="00BD429D" w:rsidRPr="00780104">
        <w:rPr>
          <w:rFonts w:cs="Arial"/>
        </w:rPr>
        <w:t>R</w:t>
      </w:r>
      <w:r w:rsidRPr="00780104">
        <w:rPr>
          <w:rFonts w:cs="Arial"/>
        </w:rPr>
        <w:t xml:space="preserve">el-15 does not provide the flexibility to send PUSCH without UL-SCH </w:t>
      </w:r>
      <w:r w:rsidR="0064790C" w:rsidRPr="00780104">
        <w:rPr>
          <w:rFonts w:cs="Arial"/>
        </w:rPr>
        <w:t xml:space="preserve">TB </w:t>
      </w:r>
      <w:r w:rsidRPr="00780104">
        <w:rPr>
          <w:rFonts w:cs="Arial"/>
        </w:rPr>
        <w:t>multiplexed with UCI unless aperiodic CSI requested for this PUSCH transmission. It would be beneficial for NR-U to relax that</w:t>
      </w:r>
      <w:r w:rsidR="002F75E9" w:rsidRPr="00780104">
        <w:rPr>
          <w:rFonts w:cs="Arial"/>
        </w:rPr>
        <w:t xml:space="preserve"> restriction</w:t>
      </w:r>
      <w:r w:rsidRPr="00780104">
        <w:rPr>
          <w:rFonts w:cs="Arial"/>
        </w:rPr>
        <w:t xml:space="preserve"> so that PUSCH without UL-SCH </w:t>
      </w:r>
      <w:r w:rsidR="000706A8" w:rsidRPr="00780104">
        <w:rPr>
          <w:rFonts w:cs="Arial"/>
        </w:rPr>
        <w:t xml:space="preserve">TB </w:t>
      </w:r>
      <w:r w:rsidRPr="00780104">
        <w:rPr>
          <w:rFonts w:cs="Arial"/>
        </w:rPr>
        <w:t xml:space="preserve">can carry </w:t>
      </w:r>
      <w:r w:rsidR="000F6DEC" w:rsidRPr="00780104">
        <w:rPr>
          <w:rFonts w:cs="Arial"/>
        </w:rPr>
        <w:t>UCI</w:t>
      </w:r>
      <w:r w:rsidRPr="00780104">
        <w:rPr>
          <w:rFonts w:cs="Arial"/>
        </w:rPr>
        <w:t xml:space="preserve"> even if aperiodic CSI is not requested for this PUSCH transmission. </w:t>
      </w:r>
    </w:p>
    <w:p w14:paraId="1FE0E11E" w14:textId="014C17C9" w:rsidR="00EA34AC" w:rsidRPr="00780104" w:rsidRDefault="00EA34AC"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In addition, </w:t>
      </w:r>
      <w:r w:rsidR="005476EC" w:rsidRPr="00780104">
        <w:rPr>
          <w:rFonts w:cs="Arial"/>
        </w:rPr>
        <w:t xml:space="preserve">it is sufficient to </w:t>
      </w:r>
      <w:r w:rsidR="00E20D9C" w:rsidRPr="00780104">
        <w:rPr>
          <w:rFonts w:cs="Arial"/>
        </w:rPr>
        <w:t xml:space="preserve">only </w:t>
      </w:r>
      <w:r w:rsidR="00F23FA7" w:rsidRPr="00780104">
        <w:rPr>
          <w:rFonts w:cs="Arial"/>
        </w:rPr>
        <w:t xml:space="preserve">support </w:t>
      </w:r>
      <w:r w:rsidR="00E20D9C" w:rsidRPr="00780104">
        <w:rPr>
          <w:rFonts w:cs="Arial"/>
        </w:rPr>
        <w:t xml:space="preserve">HARQ feedback to be multiplexed in PUSCH </w:t>
      </w:r>
      <w:r w:rsidR="0002565C" w:rsidRPr="00780104">
        <w:rPr>
          <w:rFonts w:cs="Arial"/>
        </w:rPr>
        <w:t>without UL-SCH</w:t>
      </w:r>
      <w:r w:rsidR="007F749B" w:rsidRPr="00780104">
        <w:rPr>
          <w:rFonts w:cs="Arial"/>
        </w:rPr>
        <w:t xml:space="preserve"> TB, because of below facts</w:t>
      </w:r>
    </w:p>
    <w:p w14:paraId="5F393A62" w14:textId="6FA473D3" w:rsidR="007F749B" w:rsidRPr="00780104" w:rsidRDefault="007F749B"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In the existing spec, SR is only to be transmitted on PUCCH for requesting PUSCH resources. </w:t>
      </w:r>
      <w:r w:rsidR="004934FF" w:rsidRPr="00780104">
        <w:rPr>
          <w:rFonts w:cs="Arial"/>
        </w:rPr>
        <w:t xml:space="preserve">There is no need to support SR to </w:t>
      </w:r>
      <w:r w:rsidR="00306F74" w:rsidRPr="00780104">
        <w:rPr>
          <w:rFonts w:cs="Arial"/>
        </w:rPr>
        <w:t>transmit in PUSCH.</w:t>
      </w:r>
    </w:p>
    <w:p w14:paraId="2F13A046" w14:textId="1CD35039" w:rsidR="004934FF" w:rsidRPr="00780104" w:rsidRDefault="00306F74" w:rsidP="007F749B">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In the existing spec, it is already possible to transmit aperiodic CSI in PUSCH without</w:t>
      </w:r>
      <w:r w:rsidR="00380491" w:rsidRPr="00780104">
        <w:rPr>
          <w:rFonts w:cs="Arial"/>
        </w:rPr>
        <w:t xml:space="preserve"> UL-SCH TB. Therefore, it is unnecessary to also support transmitting periodic CSI in PUSCH without UL-SCH </w:t>
      </w:r>
      <w:r w:rsidR="001E3B54" w:rsidRPr="00780104">
        <w:rPr>
          <w:rFonts w:cs="Arial"/>
        </w:rPr>
        <w:t>TB, since the gNB can always send a DCI to a UE to request aperiodic CSI</w:t>
      </w:r>
      <w:r w:rsidR="00604371" w:rsidRPr="00780104">
        <w:rPr>
          <w:rFonts w:cs="Arial"/>
        </w:rPr>
        <w:t xml:space="preserve"> if it is necessary.</w:t>
      </w:r>
    </w:p>
    <w:p w14:paraId="71B96017" w14:textId="77777777" w:rsidR="00604371" w:rsidRPr="00780104" w:rsidRDefault="00604371" w:rsidP="00604371">
      <w:pPr>
        <w:pStyle w:val="BodyText"/>
        <w:keepLines/>
        <w:tabs>
          <w:tab w:val="left" w:pos="2552"/>
          <w:tab w:val="left" w:pos="3856"/>
          <w:tab w:val="left" w:pos="5216"/>
          <w:tab w:val="left" w:pos="6464"/>
          <w:tab w:val="left" w:pos="7768"/>
          <w:tab w:val="left" w:pos="9072"/>
          <w:tab w:val="left" w:pos="9639"/>
        </w:tabs>
        <w:spacing w:before="240" w:after="0"/>
        <w:ind w:left="360"/>
        <w:rPr>
          <w:rFonts w:cs="Arial"/>
        </w:rPr>
      </w:pPr>
    </w:p>
    <w:p w14:paraId="059259A7" w14:textId="25CB2278" w:rsidR="00541BA9" w:rsidRPr="00780104" w:rsidRDefault="00541BA9" w:rsidP="00541BA9">
      <w:pPr>
        <w:pStyle w:val="Observation"/>
      </w:pPr>
      <w:bookmarkStart w:id="68" w:name="_Toc16067348"/>
      <w:bookmarkStart w:id="69" w:name="_Toc16779163"/>
      <w:bookmarkStart w:id="70" w:name="_Toc16793989"/>
      <w:bookmarkStart w:id="71" w:name="_Toc16804630"/>
      <w:bookmarkStart w:id="72" w:name="_Toc21012482"/>
      <w:bookmarkStart w:id="73" w:name="_Toc21034926"/>
      <w:bookmarkStart w:id="74" w:name="_Toc23939498"/>
      <w:bookmarkStart w:id="75" w:name="_Toc23972665"/>
      <w:bookmarkStart w:id="76" w:name="_Toc24028463"/>
      <w:bookmarkStart w:id="77" w:name="_Toc24028550"/>
      <w:bookmarkStart w:id="78" w:name="_Toc24028833"/>
      <w:bookmarkStart w:id="79" w:name="_Toc24028880"/>
      <w:bookmarkStart w:id="80" w:name="_Toc24028923"/>
      <w:bookmarkStart w:id="81" w:name="_Toc24047921"/>
      <w:bookmarkStart w:id="82" w:name="_Toc24047963"/>
      <w:r w:rsidRPr="00780104">
        <w:rPr>
          <w:rFonts w:cs="Arial"/>
        </w:rPr>
        <w:lastRenderedPageBreak/>
        <w:t xml:space="preserve">It would be beneficial for NR-U to relax </w:t>
      </w:r>
      <w:r w:rsidR="00507EAD" w:rsidRPr="00780104">
        <w:rPr>
          <w:rFonts w:cs="Arial"/>
        </w:rPr>
        <w:t>the</w:t>
      </w:r>
      <w:r w:rsidRPr="00780104">
        <w:rPr>
          <w:rFonts w:cs="Arial"/>
        </w:rPr>
        <w:t xml:space="preserve"> restriction so that PUSCH without UL-SCH can carry HARQ feedback even if aperiodic CSI is not requested for this PUSCH transmission</w:t>
      </w:r>
      <w:r w:rsidRPr="00780104">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780104">
        <w:t xml:space="preserve"> </w:t>
      </w:r>
    </w:p>
    <w:p w14:paraId="0D493DCB" w14:textId="4DB40B5B"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This would require very simple changes to 38.213 and 38.212. Below we list the anticipated changes to the MAC specification. </w:t>
      </w:r>
    </w:p>
    <w:p w14:paraId="4DD446DF" w14:textId="77777777" w:rsidR="001550D3" w:rsidRPr="00780104" w:rsidRDefault="001550D3" w:rsidP="001550D3">
      <w:pPr>
        <w:spacing w:before="40" w:after="40"/>
        <w:ind w:left="567"/>
        <w:rPr>
          <w:rFonts w:cs="Arial"/>
          <w:i/>
          <w:iCs/>
        </w:rPr>
      </w:pPr>
    </w:p>
    <w:p w14:paraId="63AFC6B4" w14:textId="77777777" w:rsidR="001550D3" w:rsidRPr="00780104" w:rsidRDefault="001550D3" w:rsidP="001550D3">
      <w:pPr>
        <w:spacing w:before="40" w:after="40"/>
        <w:ind w:left="567"/>
        <w:rPr>
          <w:rFonts w:cs="Arial"/>
          <w:i/>
          <w:iCs/>
        </w:rPr>
      </w:pPr>
      <w:r w:rsidRPr="00780104">
        <w:rPr>
          <w:rFonts w:cs="Arial"/>
          <w:i/>
          <w:iCs/>
        </w:rPr>
        <w:t>The MAC entity shall not generate a MAC PDU for the HARQ entity if the following conditions are satisfied:</w:t>
      </w:r>
    </w:p>
    <w:p w14:paraId="6966E498" w14:textId="77777777" w:rsidR="001550D3" w:rsidRPr="00780104" w:rsidRDefault="001550D3" w:rsidP="001550D3">
      <w:pPr>
        <w:spacing w:before="40" w:after="40"/>
        <w:ind w:left="567"/>
        <w:rPr>
          <w:rFonts w:cs="Arial"/>
          <w:i/>
          <w:iCs/>
        </w:rPr>
      </w:pPr>
      <w:r w:rsidRPr="00780104">
        <w:rPr>
          <w:rFonts w:cs="Arial"/>
          <w:i/>
          <w:iCs/>
        </w:rPr>
        <w:t>-     the MAC entity is configured with skipUplinkTxDynamic with value true and the grant indicated to the HARQ entity was addressed to a C-RNTI, or the grant indicated to the HARQ entity is a configured uplink grant; and</w:t>
      </w:r>
    </w:p>
    <w:p w14:paraId="2B5C8911" w14:textId="61C55A94" w:rsidR="001550D3" w:rsidRPr="00780104" w:rsidRDefault="001550D3" w:rsidP="001550D3">
      <w:pPr>
        <w:spacing w:before="40" w:after="40"/>
        <w:ind w:left="567"/>
        <w:rPr>
          <w:rFonts w:cs="Arial"/>
          <w:i/>
          <w:iCs/>
        </w:rPr>
      </w:pPr>
      <w:r w:rsidRPr="00780104">
        <w:rPr>
          <w:rFonts w:cs="Arial"/>
          <w:i/>
          <w:iCs/>
        </w:rPr>
        <w:t xml:space="preserve">-     there is no aperiodic CSI </w:t>
      </w:r>
      <w:r w:rsidR="00955C41" w:rsidRPr="00780104">
        <w:rPr>
          <w:rFonts w:cs="Arial"/>
          <w:i/>
          <w:iCs/>
          <w:color w:val="FF0000"/>
        </w:rPr>
        <w:t>nor</w:t>
      </w:r>
      <w:r w:rsidRPr="00780104">
        <w:rPr>
          <w:rFonts w:cs="Arial"/>
          <w:i/>
          <w:iCs/>
          <w:color w:val="FF0000"/>
        </w:rPr>
        <w:t xml:space="preserve"> HARQ feedback </w:t>
      </w:r>
      <w:r w:rsidRPr="00780104">
        <w:rPr>
          <w:rFonts w:cs="Arial"/>
          <w:i/>
          <w:iCs/>
        </w:rPr>
        <w:t>requested for this PUSCH transmission as specified in TS 38.212 [9]; and</w:t>
      </w:r>
    </w:p>
    <w:p w14:paraId="18030F98" w14:textId="77777777" w:rsidR="001550D3" w:rsidRPr="00780104" w:rsidRDefault="001550D3" w:rsidP="001550D3">
      <w:pPr>
        <w:spacing w:before="40" w:after="40"/>
        <w:ind w:left="567"/>
        <w:rPr>
          <w:rFonts w:cs="Arial"/>
          <w:i/>
          <w:iCs/>
        </w:rPr>
      </w:pPr>
      <w:r w:rsidRPr="00780104">
        <w:rPr>
          <w:rFonts w:cs="Arial"/>
          <w:i/>
          <w:iCs/>
        </w:rPr>
        <w:t>-     the MAC PDU includes zero MAC SDUs; and</w:t>
      </w:r>
    </w:p>
    <w:p w14:paraId="4879F975" w14:textId="77777777" w:rsidR="001550D3" w:rsidRPr="00780104" w:rsidRDefault="001550D3" w:rsidP="001550D3">
      <w:pPr>
        <w:spacing w:before="40" w:after="40"/>
        <w:ind w:left="567"/>
        <w:rPr>
          <w:rFonts w:cs="Arial"/>
          <w:i/>
          <w:iCs/>
        </w:rPr>
      </w:pPr>
      <w:r w:rsidRPr="00780104">
        <w:rPr>
          <w:rFonts w:cs="Arial"/>
          <w:i/>
          <w:iCs/>
        </w:rPr>
        <w:t>-     the MAC PDU includes only the periodic BSR and there is no data available for any LCG, or the MAC PDU includes only the padding BSR.</w:t>
      </w:r>
      <w:r w:rsidRPr="00780104">
        <w:rPr>
          <w:rFonts w:cs="Arial"/>
          <w:i/>
          <w:iCs/>
          <w:color w:val="000000"/>
        </w:rPr>
        <w:t xml:space="preserve"> </w:t>
      </w:r>
    </w:p>
    <w:p w14:paraId="0A63E309" w14:textId="77777777" w:rsidR="001550D3" w:rsidRPr="00780104" w:rsidRDefault="001550D3" w:rsidP="001550D3">
      <w:pPr>
        <w:pStyle w:val="BodyText"/>
        <w:keepLines/>
        <w:tabs>
          <w:tab w:val="left" w:pos="2552"/>
          <w:tab w:val="left" w:pos="3856"/>
          <w:tab w:val="left" w:pos="5216"/>
          <w:tab w:val="left" w:pos="6464"/>
          <w:tab w:val="left" w:pos="7768"/>
          <w:tab w:val="left" w:pos="9072"/>
          <w:tab w:val="left" w:pos="9639"/>
        </w:tabs>
        <w:spacing w:before="240" w:after="0"/>
        <w:rPr>
          <w:rFonts w:cs="Arial"/>
        </w:rPr>
      </w:pPr>
      <w:r w:rsidRPr="00780104">
        <w:rPr>
          <w:rFonts w:cs="Arial"/>
        </w:rPr>
        <w:t xml:space="preserve">With this relaxation, the gNB can trigger feedback transmission in PUSCH without UL-SCH and without unnecessarily triggering aperiodic CSI report using DCI 0_1 via signalling: </w:t>
      </w:r>
    </w:p>
    <w:p w14:paraId="35098877"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780104">
        <w:rPr>
          <w:rFonts w:cs="Arial"/>
        </w:rPr>
        <w:t xml:space="preserve">UL-SCH indicator of "0" </w:t>
      </w:r>
    </w:p>
    <w:p w14:paraId="49C51FE9"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after="0"/>
        <w:textAlignment w:val="auto"/>
        <w:rPr>
          <w:rFonts w:cs="Arial"/>
        </w:rPr>
      </w:pPr>
      <w:r w:rsidRPr="00780104">
        <w:rPr>
          <w:rFonts w:cs="Arial"/>
        </w:rPr>
        <w:t>CSI request of all zero(s) or non-zero CSI request field, but the triggered CSI report configuration indicates that no report is required. Both options can be considered</w:t>
      </w:r>
    </w:p>
    <w:p w14:paraId="2A660FF4" w14:textId="77777777" w:rsidR="001550D3" w:rsidRPr="00780104" w:rsidRDefault="001550D3" w:rsidP="001550D3">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before="120"/>
        <w:textAlignment w:val="auto"/>
        <w:rPr>
          <w:rFonts w:cs="Arial"/>
        </w:rPr>
      </w:pPr>
      <w:r w:rsidRPr="00780104">
        <w:rPr>
          <w:rFonts w:cs="Arial"/>
        </w:rPr>
        <w:t xml:space="preserve">DAI value that indicates the presence of UCI.  </w:t>
      </w:r>
    </w:p>
    <w:p w14:paraId="1C8A98E9" w14:textId="607F49C0" w:rsidR="004774B1" w:rsidRPr="00780104" w:rsidRDefault="004774B1" w:rsidP="004774B1">
      <w:pPr>
        <w:rPr>
          <w:rFonts w:eastAsia="MS Mincho" w:cs="Arial"/>
        </w:rPr>
      </w:pPr>
      <w:r w:rsidRPr="00780104">
        <w:rPr>
          <w:rFonts w:eastAsia="MS Mincho" w:cs="Arial"/>
        </w:rPr>
        <w:t xml:space="preserve">Therefore, we make below </w:t>
      </w:r>
      <w:r w:rsidR="001B2EA6" w:rsidRPr="00780104">
        <w:rPr>
          <w:rFonts w:eastAsia="MS Mincho" w:cs="Arial"/>
        </w:rPr>
        <w:t>proposal</w:t>
      </w:r>
      <w:r w:rsidRPr="00780104">
        <w:rPr>
          <w:rFonts w:eastAsia="MS Mincho" w:cs="Arial"/>
        </w:rPr>
        <w:t>.</w:t>
      </w:r>
    </w:p>
    <w:p w14:paraId="0C18F4B2" w14:textId="1C53851A" w:rsidR="004774B1" w:rsidRPr="00780104" w:rsidRDefault="001550D3" w:rsidP="004774B1">
      <w:pPr>
        <w:pStyle w:val="Proposal"/>
      </w:pPr>
      <w:bookmarkStart w:id="83" w:name="_Toc525720816"/>
      <w:bookmarkStart w:id="84" w:name="_Toc525832154"/>
      <w:bookmarkStart w:id="85" w:name="_Toc525832203"/>
      <w:bookmarkStart w:id="86" w:name="_Toc528762276"/>
      <w:bookmarkStart w:id="87" w:name="_Toc528762352"/>
      <w:bookmarkStart w:id="88" w:name="_Toc528762508"/>
      <w:bookmarkStart w:id="89" w:name="_Toc528763837"/>
      <w:bookmarkStart w:id="90" w:name="_Toc528776196"/>
      <w:bookmarkStart w:id="91" w:name="_Toc528858342"/>
      <w:bookmarkStart w:id="92" w:name="_Toc528858479"/>
      <w:bookmarkStart w:id="93" w:name="_Toc528882902"/>
      <w:bookmarkStart w:id="94" w:name="_Toc525565506"/>
      <w:bookmarkStart w:id="95" w:name="_Toc15641337"/>
      <w:bookmarkStart w:id="96" w:name="_Toc15661916"/>
      <w:bookmarkStart w:id="97" w:name="_Toc16067351"/>
      <w:bookmarkStart w:id="98" w:name="_Toc16779165"/>
      <w:bookmarkStart w:id="99" w:name="_Toc16793991"/>
      <w:bookmarkStart w:id="100" w:name="_Toc16804632"/>
      <w:bookmarkStart w:id="101" w:name="_Toc20217751"/>
      <w:bookmarkStart w:id="102" w:name="_Toc21012485"/>
      <w:bookmarkStart w:id="103" w:name="_Toc21034929"/>
      <w:bookmarkStart w:id="104" w:name="_Toc23939507"/>
      <w:bookmarkStart w:id="105" w:name="_Toc23972673"/>
      <w:bookmarkStart w:id="106" w:name="_Toc24028470"/>
      <w:bookmarkStart w:id="107" w:name="_Toc24028557"/>
      <w:bookmarkStart w:id="108" w:name="_Toc24028840"/>
      <w:bookmarkStart w:id="109" w:name="_Toc24028887"/>
      <w:bookmarkStart w:id="110" w:name="_Toc24028924"/>
      <w:bookmarkStart w:id="111" w:name="_Toc24047922"/>
      <w:bookmarkStart w:id="112" w:name="_Toc24047964"/>
      <w:r w:rsidRPr="00780104">
        <w:rPr>
          <w:rFonts w:cs="Arial"/>
        </w:rPr>
        <w:t>Support transmission of HARQ feedback in PUSCH without UL-SCH even if aperiodic CSI is not requested for this PUSCH transmission</w:t>
      </w:r>
      <w:r w:rsidR="004774B1" w:rsidRPr="00780104">
        <w:rPr>
          <w:rFonts w:cs="Arial"/>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D70D663" w14:textId="70CF8A58" w:rsidR="00FF310B" w:rsidRPr="007965EB" w:rsidRDefault="003C1D7B" w:rsidP="00FF310B">
      <w:pPr>
        <w:pStyle w:val="Heading2"/>
      </w:pPr>
      <w:r>
        <w:t>PHR</w:t>
      </w:r>
    </w:p>
    <w:p w14:paraId="2CDD57DA" w14:textId="506E8749" w:rsidR="00FF310B" w:rsidRDefault="00FF310B" w:rsidP="00FF310B">
      <w:pPr>
        <w:rPr>
          <w:lang w:eastAsia="ja-JP"/>
        </w:rPr>
      </w:pPr>
      <w:r>
        <w:rPr>
          <w:lang w:eastAsia="ja-JP"/>
        </w:rPr>
        <w:t>In the RAN2#107bis, RAN2 has discussed the PHR issues raised in [</w:t>
      </w:r>
      <w:r w:rsidR="00B83731">
        <w:rPr>
          <w:lang w:eastAsia="ja-JP"/>
        </w:rPr>
        <w:t>2</w:t>
      </w:r>
      <w:r>
        <w:rPr>
          <w:lang w:eastAsia="ja-JP"/>
        </w:rPr>
        <w:t>], and made below agreement</w:t>
      </w:r>
    </w:p>
    <w:p w14:paraId="42800F67" w14:textId="77777777" w:rsidR="00FF310B" w:rsidRPr="004C0453" w:rsidRDefault="00FF310B" w:rsidP="00FF310B">
      <w:pPr>
        <w:pStyle w:val="Doc-text2"/>
        <w:pBdr>
          <w:top w:val="single" w:sz="4" w:space="1" w:color="auto"/>
          <w:left w:val="single" w:sz="4" w:space="4" w:color="auto"/>
          <w:bottom w:val="single" w:sz="4" w:space="1" w:color="auto"/>
          <w:right w:val="single" w:sz="4" w:space="4" w:color="auto"/>
        </w:pBdr>
      </w:pPr>
      <w:r w:rsidRPr="004C0453">
        <w:t>=&gt;</w:t>
      </w:r>
      <w:r w:rsidRPr="004C0453">
        <w:tab/>
      </w:r>
      <w:r w:rsidRPr="008C7940">
        <w:rPr>
          <w:highlight w:val="yellow"/>
        </w:rPr>
        <w:t>RAN2 acknowledges that with current framework the gNB will not be aware whether the UE transmitted type 1 or type 3.   FFS if and how we address it</w:t>
      </w:r>
    </w:p>
    <w:p w14:paraId="45DBA7A7" w14:textId="77777777" w:rsidR="00FF310B" w:rsidRDefault="00FF310B" w:rsidP="00FF310B">
      <w:pPr>
        <w:pStyle w:val="Doc-text2"/>
        <w:rPr>
          <w:b/>
        </w:rPr>
      </w:pPr>
    </w:p>
    <w:p w14:paraId="16BB8537" w14:textId="3B48EA57" w:rsidR="00FF310B" w:rsidRDefault="00FF310B" w:rsidP="00FF310B">
      <w:pPr>
        <w:rPr>
          <w:lang w:eastAsia="ja-JP"/>
        </w:rPr>
      </w:pPr>
      <w:r>
        <w:rPr>
          <w:lang w:eastAsia="ja-JP"/>
        </w:rPr>
        <w:t>Based on the discussions, RAN2 has also decided to send a LS to RAN1 [</w:t>
      </w:r>
      <w:r w:rsidR="00B83731">
        <w:rPr>
          <w:lang w:eastAsia="ja-JP"/>
        </w:rPr>
        <w:t>3</w:t>
      </w:r>
      <w:r>
        <w:rPr>
          <w:lang w:eastAsia="ja-JP"/>
        </w:rPr>
        <w:t xml:space="preserve">]. RAN1 is asked to confirm the issue and propose the solution to address the issue if the issue is confirmed. </w:t>
      </w:r>
    </w:p>
    <w:p w14:paraId="15F75122" w14:textId="4BB29C9A" w:rsidR="00FF310B" w:rsidRDefault="00FF310B" w:rsidP="00706B18">
      <w:r>
        <w:rPr>
          <w:lang w:eastAsia="ja-JP"/>
        </w:rPr>
        <w:t>We think RAN2 need to re-study whether the issue is relevant. We express our views in this paper.</w:t>
      </w:r>
    </w:p>
    <w:p w14:paraId="4BF0341B" w14:textId="77777777" w:rsidR="00FF310B" w:rsidRDefault="00FF310B" w:rsidP="00FF310B">
      <w:pPr>
        <w:rPr>
          <w:rFonts w:eastAsia="MS Mincho"/>
        </w:rPr>
      </w:pPr>
      <w:r>
        <w:rPr>
          <w:rFonts w:eastAsia="MS Mincho"/>
        </w:rPr>
        <w:t xml:space="preserve">In [1], it was stated that </w:t>
      </w:r>
    </w:p>
    <w:p w14:paraId="590BD6D5" w14:textId="77777777" w:rsidR="00FF310B" w:rsidRDefault="00FF310B" w:rsidP="00FF310B">
      <w:pPr>
        <w:rPr>
          <w:i/>
        </w:rPr>
      </w:pPr>
      <w:r w:rsidRPr="00CE2557">
        <w:rPr>
          <w:rFonts w:eastAsia="MS Mincho"/>
          <w:i/>
        </w:rPr>
        <w:t xml:space="preserve">When Autonomous uplink (AUL) for unlicensed access in NR (NR-U) is used, e.g. UE transmitting on configured grant resources, </w:t>
      </w:r>
      <w:r w:rsidRPr="00CE2557">
        <w:rPr>
          <w:i/>
        </w:rPr>
        <w:t xml:space="preserve">the gNB might not be able to determine when an UL transmission/TB was initially generated due to potential LBT failures. </w:t>
      </w:r>
    </w:p>
    <w:p w14:paraId="363DA037" w14:textId="77777777" w:rsidR="00FF310B" w:rsidRDefault="00FF310B" w:rsidP="00FF310B">
      <w:r>
        <w:t xml:space="preserve">As described in the above texts, the PHR MAC CE in a MAC PDU may be blocked due to occurrence of LBT failures. The issue was also discussed in the RAN2#105bis, and RAN2 had made below agreement </w:t>
      </w:r>
    </w:p>
    <w:p w14:paraId="75383AF7" w14:textId="77777777" w:rsidR="00FF310B" w:rsidRDefault="00FF310B" w:rsidP="00FF310B">
      <w:pPr>
        <w:pStyle w:val="Agreement"/>
        <w:tabs>
          <w:tab w:val="clear" w:pos="1440"/>
          <w:tab w:val="num" w:pos="928"/>
        </w:tabs>
        <w:ind w:left="928"/>
      </w:pPr>
      <w:r>
        <w:t>For BSR/PHR transmitted on configured grant, it is up to the implementation of the UE to handle the content of BSR/PHR.</w:t>
      </w:r>
    </w:p>
    <w:p w14:paraId="093AFF88" w14:textId="77777777" w:rsidR="00FF310B" w:rsidRDefault="00FF310B" w:rsidP="00FF310B">
      <w:pPr>
        <w:rPr>
          <w:lang w:eastAsia="ja-JP"/>
        </w:rPr>
      </w:pPr>
    </w:p>
    <w:p w14:paraId="3769CA2A" w14:textId="77777777" w:rsidR="00FF310B" w:rsidRDefault="00FF310B" w:rsidP="00FF310B">
      <w:pPr>
        <w:pStyle w:val="Observation"/>
        <w:rPr>
          <w:lang w:eastAsia="ja-JP"/>
        </w:rPr>
      </w:pPr>
      <w:bookmarkStart w:id="113" w:name="_Toc23190930"/>
      <w:bookmarkStart w:id="114" w:name="_Toc23843880"/>
      <w:bookmarkStart w:id="115" w:name="_Toc23939499"/>
      <w:bookmarkStart w:id="116" w:name="_Toc23972666"/>
      <w:bookmarkStart w:id="117" w:name="_Toc24028464"/>
      <w:bookmarkStart w:id="118" w:name="_Toc24028551"/>
      <w:bookmarkStart w:id="119" w:name="_Toc24028834"/>
      <w:bookmarkStart w:id="120" w:name="_Toc24028881"/>
      <w:bookmarkStart w:id="121" w:name="_Toc24028925"/>
      <w:bookmarkStart w:id="122" w:name="_Toc24047923"/>
      <w:bookmarkStart w:id="123" w:name="_Toc24047965"/>
      <w:r>
        <w:t>It was already concluded in the RAN2#105bis that it is up to UE implementation to handle the content of a PHR MAC CE which is blocked by the LBT failures</w:t>
      </w:r>
      <w:r w:rsidRPr="007965EB">
        <w:t>.</w:t>
      </w:r>
      <w:bookmarkEnd w:id="113"/>
      <w:bookmarkEnd w:id="114"/>
      <w:bookmarkEnd w:id="115"/>
      <w:bookmarkEnd w:id="116"/>
      <w:bookmarkEnd w:id="117"/>
      <w:bookmarkEnd w:id="118"/>
      <w:bookmarkEnd w:id="119"/>
      <w:bookmarkEnd w:id="120"/>
      <w:bookmarkEnd w:id="121"/>
      <w:bookmarkEnd w:id="122"/>
      <w:bookmarkEnd w:id="123"/>
    </w:p>
    <w:p w14:paraId="707D8B37" w14:textId="77777777" w:rsidR="00FF310B" w:rsidRDefault="00FF310B" w:rsidP="00FF310B">
      <w:pPr>
        <w:rPr>
          <w:lang w:eastAsia="ja-JP"/>
        </w:rPr>
      </w:pPr>
      <w:r>
        <w:rPr>
          <w:lang w:eastAsia="ja-JP"/>
        </w:rPr>
        <w:t>RAN2 doesn’t think the issue is major therefore, it is enough to leave for UE implementation to handle the PHR content.  In other words, there may be ambiguity of PHR time reference (i.e., when the PHR was generated) between the UE and the gNB. It is considered to be minor by RAN2, since the ambiguity may just affect few scheduling opportunities. The gNB can get updated information via subsequent PHR reports. Therefore, it is unnecessary to reopen the issue in RAN2 which just adds unnecessary efforts to both RAN1 and RAN2.</w:t>
      </w:r>
    </w:p>
    <w:p w14:paraId="1B52B4A5" w14:textId="77777777" w:rsidR="00FF310B" w:rsidRDefault="00FF310B" w:rsidP="00FF310B">
      <w:pPr>
        <w:pStyle w:val="Observation"/>
        <w:rPr>
          <w:lang w:eastAsia="ja-JP"/>
        </w:rPr>
      </w:pPr>
      <w:bookmarkStart w:id="124" w:name="_Toc23190931"/>
      <w:bookmarkStart w:id="125" w:name="_Toc23843881"/>
      <w:bookmarkStart w:id="126" w:name="_Toc23939500"/>
      <w:bookmarkStart w:id="127" w:name="_Toc23972667"/>
      <w:bookmarkStart w:id="128" w:name="_Toc24028465"/>
      <w:bookmarkStart w:id="129" w:name="_Toc24028552"/>
      <w:bookmarkStart w:id="130" w:name="_Toc24028835"/>
      <w:bookmarkStart w:id="131" w:name="_Toc24028882"/>
      <w:bookmarkStart w:id="132" w:name="_Toc24028926"/>
      <w:bookmarkStart w:id="133" w:name="_Toc24047924"/>
      <w:bookmarkStart w:id="134" w:name="_Toc24047966"/>
      <w:r>
        <w:t>The ambiguity issue of determination of PHR time reference due to LBT failures is minor</w:t>
      </w:r>
      <w:r w:rsidRPr="007965EB">
        <w:t>.</w:t>
      </w:r>
      <w:bookmarkEnd w:id="124"/>
      <w:bookmarkEnd w:id="125"/>
      <w:bookmarkEnd w:id="126"/>
      <w:bookmarkEnd w:id="127"/>
      <w:bookmarkEnd w:id="128"/>
      <w:bookmarkEnd w:id="129"/>
      <w:bookmarkEnd w:id="130"/>
      <w:bookmarkEnd w:id="131"/>
      <w:bookmarkEnd w:id="132"/>
      <w:bookmarkEnd w:id="133"/>
      <w:bookmarkEnd w:id="134"/>
    </w:p>
    <w:p w14:paraId="4EE8D490" w14:textId="77777777" w:rsidR="00FF310B" w:rsidRPr="00CE5795" w:rsidRDefault="00FF310B" w:rsidP="00FF310B">
      <w:pPr>
        <w:rPr>
          <w:lang w:eastAsia="ja-JP"/>
        </w:rPr>
      </w:pPr>
      <w:r>
        <w:rPr>
          <w:lang w:eastAsia="ja-JP"/>
        </w:rPr>
        <w:t xml:space="preserve">In [1], it was further stated that </w:t>
      </w:r>
    </w:p>
    <w:p w14:paraId="552F821C" w14:textId="77777777" w:rsidR="00FF310B" w:rsidRPr="00CE2557" w:rsidRDefault="00FF310B" w:rsidP="00FF310B">
      <w:pPr>
        <w:rPr>
          <w:i/>
        </w:rPr>
      </w:pPr>
      <w:r w:rsidRPr="00CE2557">
        <w:rPr>
          <w:i/>
        </w:rPr>
        <w:t xml:space="preserve">The problem is even more pronounced for the SUL case, i.e. UE is configured with two UL carriers for a serving cell, since gNB needs to know when the PHR was generated in order to determine the PHR type conveyed in the PHR MAC CE, i.e. whether type 1 or type 3 PHR is reported in PHR MAC CE. </w:t>
      </w:r>
    </w:p>
    <w:p w14:paraId="1A9F584C" w14:textId="77777777" w:rsidR="00FF310B" w:rsidRDefault="00FF310B" w:rsidP="00FF310B">
      <w:pPr>
        <w:pStyle w:val="BodyText"/>
      </w:pPr>
      <w:r w:rsidRPr="008C7940">
        <w:t xml:space="preserve">The SUL carrier was introduced in NR Rel-15 to enhance the UL coverage, since </w:t>
      </w:r>
      <w:r w:rsidRPr="008C7940">
        <w:rPr>
          <w:rStyle w:val="bodytextChar0"/>
        </w:rPr>
        <w:t>there can be mismatch between UL and DL for a NR cell at high frequency.</w:t>
      </w:r>
      <w:r>
        <w:rPr>
          <w:rStyle w:val="bodytextChar0"/>
        </w:rPr>
        <w:t xml:space="preserve"> A</w:t>
      </w:r>
      <w:r w:rsidRPr="008C7940">
        <w:t xml:space="preserve"> NR cell has a SUL carrier plus a NR UL carrier. The SUL carrier is supposed to be a low frequency carrier</w:t>
      </w:r>
      <w:r>
        <w:t xml:space="preserve">. </w:t>
      </w:r>
    </w:p>
    <w:p w14:paraId="6E0B1334" w14:textId="77777777" w:rsidR="00FF310B" w:rsidRDefault="00FF310B" w:rsidP="00FF310B">
      <w:pPr>
        <w:pStyle w:val="BodyText"/>
      </w:pPr>
      <w:r w:rsidRPr="003F00F7">
        <w:t xml:space="preserve">The UE may transmit </w:t>
      </w:r>
      <w:r>
        <w:t xml:space="preserve">uplink </w:t>
      </w:r>
      <w:r w:rsidRPr="003F00F7">
        <w:t>control signals on one</w:t>
      </w:r>
      <w:r>
        <w:t xml:space="preserve"> UL</w:t>
      </w:r>
      <w:r w:rsidRPr="003F00F7">
        <w:t xml:space="preserve"> carrier</w:t>
      </w:r>
      <w:r>
        <w:t xml:space="preserve"> while</w:t>
      </w:r>
      <w:r w:rsidRPr="003F00F7">
        <w:t xml:space="preserve"> the </w:t>
      </w:r>
      <w:r>
        <w:t xml:space="preserve">UL </w:t>
      </w:r>
      <w:r w:rsidRPr="003F00F7">
        <w:t xml:space="preserve">data transmission </w:t>
      </w:r>
      <w:r>
        <w:t xml:space="preserve">is performed </w:t>
      </w:r>
      <w:r w:rsidRPr="003F00F7">
        <w:t>on another</w:t>
      </w:r>
      <w:r>
        <w:t xml:space="preserve"> UL</w:t>
      </w:r>
      <w:r w:rsidRPr="003F00F7">
        <w:t xml:space="preserve"> carrier. </w:t>
      </w:r>
      <w:r>
        <w:t>For instance</w:t>
      </w:r>
      <w:r w:rsidRPr="003F00F7">
        <w:t xml:space="preserve">, the UE may transmit SRS signals on </w:t>
      </w:r>
      <w:r>
        <w:t>one</w:t>
      </w:r>
      <w:r w:rsidRPr="003F00F7">
        <w:t xml:space="preserve"> </w:t>
      </w:r>
      <w:r>
        <w:t xml:space="preserve">UL </w:t>
      </w:r>
      <w:r w:rsidRPr="003F00F7">
        <w:t>carrier</w:t>
      </w:r>
      <w:r>
        <w:t xml:space="preserve"> while PUSCH on another carrier at the same time</w:t>
      </w:r>
      <w:r w:rsidRPr="003F00F7">
        <w:t xml:space="preserve">. </w:t>
      </w:r>
      <w:r>
        <w:t>For a primary cell, it cannot be configured with SRS only, the UE always reports Type 1 PHR for the Primary cell therefore there is no confusion of PHR type for the PCell</w:t>
      </w:r>
      <w:r w:rsidRPr="007965EB">
        <w:t>.</w:t>
      </w:r>
      <w:r>
        <w:t xml:space="preserve"> This has been captured in NR Rel-15.</w:t>
      </w:r>
    </w:p>
    <w:p w14:paraId="39ECA98D" w14:textId="77777777" w:rsidR="00FF310B" w:rsidRDefault="00FF310B" w:rsidP="00FF310B">
      <w:pPr>
        <w:pStyle w:val="Observation"/>
        <w:rPr>
          <w:lang w:eastAsia="ja-JP"/>
        </w:rPr>
      </w:pPr>
      <w:bookmarkStart w:id="135" w:name="_Toc23190932"/>
      <w:bookmarkStart w:id="136" w:name="_Toc23843882"/>
      <w:bookmarkStart w:id="137" w:name="_Toc23939501"/>
      <w:bookmarkStart w:id="138" w:name="_Toc23972668"/>
      <w:bookmarkStart w:id="139" w:name="_Toc24028466"/>
      <w:bookmarkStart w:id="140" w:name="_Toc24028553"/>
      <w:bookmarkStart w:id="141" w:name="_Toc24028836"/>
      <w:bookmarkStart w:id="142" w:name="_Toc24028883"/>
      <w:bookmarkStart w:id="143" w:name="_Toc24028927"/>
      <w:bookmarkStart w:id="144" w:name="_Toc24047925"/>
      <w:bookmarkStart w:id="145" w:name="_Toc24047967"/>
      <w:r>
        <w:t>In NR Rel-15, for the PCell, the UE always reports Type 1 PHR according to the existing PHR MAC CE format, therefore there is no confusion of PHR type for the PCell</w:t>
      </w:r>
      <w:r w:rsidRPr="007965EB">
        <w:t>.</w:t>
      </w:r>
      <w:bookmarkEnd w:id="135"/>
      <w:bookmarkEnd w:id="136"/>
      <w:bookmarkEnd w:id="137"/>
      <w:bookmarkEnd w:id="138"/>
      <w:bookmarkEnd w:id="139"/>
      <w:bookmarkEnd w:id="140"/>
      <w:bookmarkEnd w:id="141"/>
      <w:bookmarkEnd w:id="142"/>
      <w:bookmarkEnd w:id="143"/>
      <w:bookmarkEnd w:id="144"/>
      <w:bookmarkEnd w:id="145"/>
    </w:p>
    <w:p w14:paraId="47316335" w14:textId="77777777" w:rsidR="00FF310B" w:rsidRPr="007965EB" w:rsidRDefault="00FF310B" w:rsidP="00FF310B">
      <w:pPr>
        <w:pStyle w:val="BodyText"/>
        <w:rPr>
          <w:rFonts w:eastAsia="SimSun" w:cs="Arial"/>
          <w:bCs/>
        </w:rPr>
      </w:pPr>
      <w:r>
        <w:rPr>
          <w:rStyle w:val="BodyTextChar"/>
        </w:rPr>
        <w:t xml:space="preserve">It is unlikely that SUL carrier needs to be configured for an SCell.  The SUL carrier is designed to increase the UL coverage for an NR UL carrier at high frequency region to be comparable with that of the DL carrier. An NR cell at low frequency band can be deployed as a primary cell for CA or DC to compensate the UL coverage for a UE. Therefore, we consider the issue of PHR type confusion due to LBT failures is unlikely to occur for an SCell.  </w:t>
      </w:r>
    </w:p>
    <w:p w14:paraId="4CB7D20D" w14:textId="77777777" w:rsidR="00FF310B" w:rsidRPr="007965EB" w:rsidRDefault="00FF310B" w:rsidP="00FF310B">
      <w:pPr>
        <w:pStyle w:val="Observation"/>
      </w:pPr>
      <w:bookmarkStart w:id="146" w:name="_Toc15465839"/>
      <w:bookmarkStart w:id="147" w:name="_Toc16702848"/>
      <w:bookmarkStart w:id="148" w:name="_Toc16786492"/>
      <w:bookmarkStart w:id="149" w:name="_Toc16789249"/>
      <w:bookmarkStart w:id="150" w:name="_Toc16803876"/>
      <w:bookmarkStart w:id="151" w:name="_Toc21011977"/>
      <w:bookmarkStart w:id="152" w:name="_Toc21032543"/>
      <w:bookmarkStart w:id="153" w:name="_Toc21032557"/>
      <w:bookmarkStart w:id="154" w:name="_Toc21034387"/>
      <w:bookmarkStart w:id="155" w:name="_Toc23190933"/>
      <w:bookmarkStart w:id="156" w:name="_Toc23843883"/>
      <w:bookmarkStart w:id="157" w:name="_Toc23939502"/>
      <w:bookmarkStart w:id="158" w:name="_Toc23972669"/>
      <w:bookmarkStart w:id="159" w:name="_Toc24028467"/>
      <w:bookmarkStart w:id="160" w:name="_Toc24028554"/>
      <w:bookmarkStart w:id="161" w:name="_Toc24028837"/>
      <w:bookmarkStart w:id="162" w:name="_Toc24028884"/>
      <w:bookmarkStart w:id="163" w:name="_Toc24028928"/>
      <w:bookmarkStart w:id="164" w:name="_Toc24047926"/>
      <w:bookmarkStart w:id="165" w:name="_Toc24047968"/>
      <w:r>
        <w:t>it is unnecessary to configure SUL carrier for an SCell since the primary cell can provide enough UL coverage for the UE</w:t>
      </w:r>
      <w:r w:rsidRPr="007965EB">
        <w: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30228D8" w14:textId="77777777" w:rsidR="00FF310B" w:rsidRPr="007965EB" w:rsidRDefault="00FF310B" w:rsidP="00FF310B">
      <w:pPr>
        <w:pStyle w:val="Observation"/>
      </w:pPr>
      <w:bookmarkStart w:id="166" w:name="_Toc23843884"/>
      <w:bookmarkStart w:id="167" w:name="_Toc23939503"/>
      <w:bookmarkStart w:id="168" w:name="_Toc23972670"/>
      <w:bookmarkStart w:id="169" w:name="_Toc24028468"/>
      <w:bookmarkStart w:id="170" w:name="_Toc24028555"/>
      <w:bookmarkStart w:id="171" w:name="_Toc24028838"/>
      <w:bookmarkStart w:id="172" w:name="_Toc24028885"/>
      <w:bookmarkStart w:id="173" w:name="_Toc24028929"/>
      <w:bookmarkStart w:id="174" w:name="_Toc24047927"/>
      <w:bookmarkStart w:id="175" w:name="_Toc24047969"/>
      <w:r>
        <w:rPr>
          <w:rStyle w:val="BodyTextChar"/>
        </w:rPr>
        <w:t>The issue of PHR type confusion due to LBT failures unlikely occurs for an SCell</w:t>
      </w:r>
      <w:r w:rsidRPr="007965EB">
        <w:t>.</w:t>
      </w:r>
      <w:bookmarkEnd w:id="166"/>
      <w:bookmarkEnd w:id="167"/>
      <w:bookmarkEnd w:id="168"/>
      <w:bookmarkEnd w:id="169"/>
      <w:bookmarkEnd w:id="170"/>
      <w:bookmarkEnd w:id="171"/>
      <w:bookmarkEnd w:id="172"/>
      <w:bookmarkEnd w:id="173"/>
      <w:bookmarkEnd w:id="174"/>
      <w:bookmarkEnd w:id="175"/>
    </w:p>
    <w:p w14:paraId="44E5C46E" w14:textId="77777777" w:rsidR="00FF310B" w:rsidRPr="007965EB" w:rsidRDefault="00FF310B" w:rsidP="00FF310B">
      <w:r>
        <w:t>Therefore, we think it is unnecessary to discuss the PHR issues in Rel-16 considering very limited time scope</w:t>
      </w:r>
      <w:r w:rsidRPr="007965EB">
        <w:t>.</w:t>
      </w:r>
      <w:r>
        <w:t xml:space="preserve"> The issue can be left for future releases. We make below proposal accordingly.</w:t>
      </w:r>
    </w:p>
    <w:p w14:paraId="3DAD8142" w14:textId="0735483E" w:rsidR="00FF310B" w:rsidRPr="007965EB" w:rsidRDefault="00FF310B" w:rsidP="00FF310B">
      <w:pPr>
        <w:pStyle w:val="Proposal"/>
      </w:pPr>
      <w:bookmarkStart w:id="176" w:name="_Toc4168071"/>
      <w:bookmarkStart w:id="177" w:name="_Toc4414381"/>
      <w:bookmarkStart w:id="178" w:name="_Toc4499411"/>
      <w:bookmarkStart w:id="179" w:name="_Toc7598595"/>
      <w:bookmarkStart w:id="180" w:name="_Toc7709460"/>
      <w:bookmarkStart w:id="181" w:name="_Toc7735894"/>
      <w:bookmarkStart w:id="182" w:name="_Toc15465841"/>
      <w:bookmarkStart w:id="183" w:name="_Toc15466021"/>
      <w:bookmarkStart w:id="184" w:name="_Toc16702850"/>
      <w:bookmarkStart w:id="185" w:name="_Toc16786494"/>
      <w:bookmarkStart w:id="186" w:name="_Toc16789251"/>
      <w:bookmarkStart w:id="187" w:name="_Toc16803878"/>
      <w:bookmarkStart w:id="188" w:name="_Toc20747797"/>
      <w:bookmarkStart w:id="189" w:name="_Toc21011979"/>
      <w:bookmarkStart w:id="190" w:name="_Toc21032545"/>
      <w:bookmarkStart w:id="191" w:name="_Toc21032559"/>
      <w:bookmarkStart w:id="192" w:name="_Toc21034389"/>
      <w:bookmarkStart w:id="193" w:name="_Toc23190934"/>
      <w:bookmarkStart w:id="194" w:name="_Toc23843886"/>
      <w:bookmarkStart w:id="195" w:name="_Toc23939508"/>
      <w:bookmarkStart w:id="196" w:name="_Toc23972674"/>
      <w:bookmarkStart w:id="197" w:name="_Toc24028471"/>
      <w:bookmarkStart w:id="198" w:name="_Toc24028558"/>
      <w:bookmarkStart w:id="199" w:name="_Toc24028841"/>
      <w:bookmarkStart w:id="200" w:name="_Toc24028888"/>
      <w:bookmarkStart w:id="201" w:name="_Toc24028930"/>
      <w:bookmarkStart w:id="202" w:name="_Toc24047928"/>
      <w:bookmarkStart w:id="203" w:name="_Toc24047970"/>
      <w:r>
        <w:t>The ambiguity issues for PHR time reference and PHR type due to LBT failures are not addressed in Rel-16 and can be left to future releases</w:t>
      </w:r>
      <w:r w:rsidRPr="007965EB">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F58AA66" w14:textId="77777777" w:rsidR="00B52BBB" w:rsidRPr="00780104" w:rsidRDefault="00B52BBB" w:rsidP="00A339FF">
      <w:bookmarkStart w:id="204" w:name="_Toc524959454"/>
      <w:bookmarkEnd w:id="204"/>
    </w:p>
    <w:p w14:paraId="714029A2" w14:textId="77777777" w:rsidR="00300AE8" w:rsidRPr="00780104" w:rsidRDefault="00300AE8" w:rsidP="00300AE8">
      <w:pPr>
        <w:pStyle w:val="Heading1"/>
      </w:pPr>
      <w:bookmarkStart w:id="205" w:name="_Toc465844068"/>
      <w:bookmarkStart w:id="206" w:name="_Toc465844075"/>
      <w:bookmarkStart w:id="207" w:name="_Toc465844076"/>
      <w:bookmarkStart w:id="208" w:name="_Toc465844077"/>
      <w:bookmarkStart w:id="209" w:name="_Toc465844078"/>
      <w:bookmarkStart w:id="210" w:name="_Toc465844079"/>
      <w:bookmarkEnd w:id="205"/>
      <w:bookmarkEnd w:id="206"/>
      <w:bookmarkEnd w:id="207"/>
      <w:bookmarkEnd w:id="208"/>
      <w:bookmarkEnd w:id="209"/>
      <w:bookmarkEnd w:id="210"/>
      <w:r w:rsidRPr="00780104">
        <w:t>Conclusion</w:t>
      </w:r>
    </w:p>
    <w:p w14:paraId="051841D5" w14:textId="2160A1C3" w:rsidR="00E4554B" w:rsidRPr="00780104" w:rsidRDefault="00E4554B" w:rsidP="00E4554B">
      <w:r w:rsidRPr="00780104">
        <w:t xml:space="preserve">Based on the discussion in section </w:t>
      </w:r>
      <w:r w:rsidR="00AA51F8" w:rsidRPr="00780104">
        <w:fldChar w:fldCharType="begin"/>
      </w:r>
      <w:r w:rsidR="00AA51F8" w:rsidRPr="00780104">
        <w:instrText xml:space="preserve"> REF _Ref525832169 \r \h </w:instrText>
      </w:r>
      <w:r w:rsidR="00AA51F8" w:rsidRPr="00780104">
        <w:fldChar w:fldCharType="separate"/>
      </w:r>
      <w:r w:rsidR="008B36F4">
        <w:t>2</w:t>
      </w:r>
      <w:r w:rsidR="00AA51F8" w:rsidRPr="00780104">
        <w:fldChar w:fldCharType="end"/>
      </w:r>
      <w:r w:rsidR="00AA51F8" w:rsidRPr="00780104">
        <w:t xml:space="preserve"> </w:t>
      </w:r>
      <w:r w:rsidRPr="00780104">
        <w:t xml:space="preserve">we </w:t>
      </w:r>
      <w:r w:rsidR="009E3916">
        <w:t xml:space="preserve">observe and </w:t>
      </w:r>
      <w:r w:rsidRPr="00780104">
        <w:t>propose the following:</w:t>
      </w:r>
    </w:p>
    <w:p w14:paraId="5D8DBB5E" w14:textId="77777777" w:rsidR="008B36F4" w:rsidRDefault="009E391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"Proposal;1;Observation;1" </w:instrText>
      </w:r>
      <w:r>
        <w:rPr>
          <w:bCs/>
        </w:rPr>
        <w:fldChar w:fldCharType="separate"/>
      </w:r>
      <w:r w:rsidR="008B36F4">
        <w:t>Observation 1</w:t>
      </w:r>
      <w:r w:rsidR="008B36F4">
        <w:rPr>
          <w:rFonts w:asciiTheme="minorHAnsi" w:eastAsiaTheme="minorEastAsia" w:hAnsiTheme="minorHAnsi" w:cstheme="minorBidi"/>
          <w:b w:val="0"/>
          <w:sz w:val="22"/>
          <w:lang w:eastAsia="en-US"/>
        </w:rPr>
        <w:tab/>
      </w:r>
      <w:r w:rsidR="008B36F4">
        <w:t>Same as in LTE, UCI consists of CSI, HARQ ACK/NAK, and SR.</w:t>
      </w:r>
    </w:p>
    <w:p w14:paraId="2159F252" w14:textId="77777777" w:rsidR="008B36F4" w:rsidRDefault="008B36F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76FA8">
        <w:rPr>
          <w:spacing w:val="2"/>
        </w:rPr>
        <w:t>As PUCCH transmission may be subject to LBT failures, it is meaningful to study means to enhance PUCCH UCI transmissions in NR-U</w:t>
      </w:r>
      <w:r>
        <w:t>.</w:t>
      </w:r>
    </w:p>
    <w:p w14:paraId="12B20038" w14:textId="77777777" w:rsidR="008B36F4" w:rsidRDefault="008B36F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legacy carrier aggregation framework, the PUCCH-SR transmission is limited to the primary cell and the PUCCH SCell.</w:t>
      </w:r>
    </w:p>
    <w:p w14:paraId="51BF224F" w14:textId="77777777" w:rsidR="008B36F4" w:rsidRDefault="008B36F4">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Pr="00376FA8">
        <w:rPr>
          <w:rFonts w:cs="Arial"/>
        </w:rPr>
        <w:t xml:space="preserve">Increase of </w:t>
      </w:r>
      <w:r>
        <w:t>the</w:t>
      </w:r>
      <w:r w:rsidRPr="00376FA8">
        <w:rPr>
          <w:rFonts w:cs="Arial"/>
        </w:rPr>
        <w:t xml:space="preserve"> number of PUCCH Cell Groups or the number of PUCCH SCells will require large spec changes and may delay other central features.</w:t>
      </w:r>
    </w:p>
    <w:p w14:paraId="2C9412DB" w14:textId="77777777" w:rsidR="008B36F4" w:rsidRDefault="008B36F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Pr="00376FA8">
        <w:rPr>
          <w:rFonts w:cs="Arial"/>
        </w:rPr>
        <w:t>Increased number of PUCCH Cell Groups and increased number of PUCCH SCells are not supported in Rel-16.</w:t>
      </w:r>
    </w:p>
    <w:p w14:paraId="47A43373" w14:textId="77777777" w:rsidR="008B36F4" w:rsidRDefault="008B36F4">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legacy, UCI multiplexing in PUSCH is supported when UCI and PUSCH transmissions coincide in time either due to transmission of a UL-SCH or due to triggering of A-CSI transmission without UL-SCH TB.</w:t>
      </w:r>
    </w:p>
    <w:p w14:paraId="01569F18" w14:textId="77777777" w:rsidR="008B36F4" w:rsidRDefault="008B36F4">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rsidRPr="00376FA8">
        <w:rPr>
          <w:rFonts w:cs="Arial"/>
        </w:rPr>
        <w:t>It would be beneficial for NR-U to relax the restriction so that PUSCH without UL-SCH can carry HARQ feedback even if aperiodic CSI is not requested for this PUSCH transmission</w:t>
      </w:r>
      <w:r>
        <w:t>.</w:t>
      </w:r>
    </w:p>
    <w:p w14:paraId="732206CD" w14:textId="77777777" w:rsidR="008B36F4" w:rsidRDefault="008B36F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376FA8">
        <w:rPr>
          <w:rFonts w:cs="Arial"/>
        </w:rPr>
        <w:t>Support transmission of HARQ feedback in PUSCH without UL-SCH even if aperiodic CSI is not requested for this PUSCH transmission.</w:t>
      </w:r>
    </w:p>
    <w:p w14:paraId="7B6BD151" w14:textId="77777777" w:rsidR="008B36F4" w:rsidRDefault="008B36F4">
      <w:pPr>
        <w:pStyle w:val="TOC1"/>
        <w:rPr>
          <w:rFonts w:asciiTheme="minorHAnsi" w:eastAsiaTheme="minorEastAsia" w:hAnsiTheme="minorHAnsi" w:cstheme="minorBidi"/>
          <w:b w:val="0"/>
          <w:sz w:val="22"/>
          <w:lang w:eastAsia="en-US"/>
        </w:rPr>
      </w:pPr>
      <w:r>
        <w:rPr>
          <w:lang w:eastAsia="ja-JP"/>
        </w:rPr>
        <w:t>Observation 7</w:t>
      </w:r>
      <w:r>
        <w:rPr>
          <w:rFonts w:asciiTheme="minorHAnsi" w:eastAsiaTheme="minorEastAsia" w:hAnsiTheme="minorHAnsi" w:cstheme="minorBidi"/>
          <w:b w:val="0"/>
          <w:sz w:val="22"/>
          <w:lang w:eastAsia="en-US"/>
        </w:rPr>
        <w:tab/>
      </w:r>
      <w:r>
        <w:t>It was already concluded in the RAN2#105bis that it is up to UE implementation to handle the content of a PHR MAC CE which is blocked by the LBT failures.</w:t>
      </w:r>
    </w:p>
    <w:p w14:paraId="724A1CEA" w14:textId="77777777" w:rsidR="008B36F4" w:rsidRDefault="008B36F4">
      <w:pPr>
        <w:pStyle w:val="TOC1"/>
        <w:rPr>
          <w:rFonts w:asciiTheme="minorHAnsi" w:eastAsiaTheme="minorEastAsia" w:hAnsiTheme="minorHAnsi" w:cstheme="minorBidi"/>
          <w:b w:val="0"/>
          <w:sz w:val="22"/>
          <w:lang w:eastAsia="en-US"/>
        </w:rPr>
      </w:pPr>
      <w:r>
        <w:rPr>
          <w:lang w:eastAsia="ja-JP"/>
        </w:rPr>
        <w:t>Observation 8</w:t>
      </w:r>
      <w:r>
        <w:rPr>
          <w:rFonts w:asciiTheme="minorHAnsi" w:eastAsiaTheme="minorEastAsia" w:hAnsiTheme="minorHAnsi" w:cstheme="minorBidi"/>
          <w:b w:val="0"/>
          <w:sz w:val="22"/>
          <w:lang w:eastAsia="en-US"/>
        </w:rPr>
        <w:tab/>
      </w:r>
      <w:r>
        <w:t>The ambiguity issue of determination of PHR time reference due to LBT failures is minor.</w:t>
      </w:r>
    </w:p>
    <w:p w14:paraId="20442D07" w14:textId="77777777" w:rsidR="008B36F4" w:rsidRDefault="008B36F4">
      <w:pPr>
        <w:pStyle w:val="TOC1"/>
        <w:rPr>
          <w:rFonts w:asciiTheme="minorHAnsi" w:eastAsiaTheme="minorEastAsia" w:hAnsiTheme="minorHAnsi" w:cstheme="minorBidi"/>
          <w:b w:val="0"/>
          <w:sz w:val="22"/>
          <w:lang w:eastAsia="en-US"/>
        </w:rPr>
      </w:pPr>
      <w:r>
        <w:rPr>
          <w:lang w:eastAsia="ja-JP"/>
        </w:rPr>
        <w:t>Observation 9</w:t>
      </w:r>
      <w:r>
        <w:rPr>
          <w:rFonts w:asciiTheme="minorHAnsi" w:eastAsiaTheme="minorEastAsia" w:hAnsiTheme="minorHAnsi" w:cstheme="minorBidi"/>
          <w:b w:val="0"/>
          <w:sz w:val="22"/>
          <w:lang w:eastAsia="en-US"/>
        </w:rPr>
        <w:tab/>
      </w:r>
      <w:r>
        <w:t>In NR Rel-15, for the PCell, the UE always reports Type 1 PHR according to the existing PHR MAC CE format, therefore there is no confusion of PHR type for the PCell.</w:t>
      </w:r>
    </w:p>
    <w:p w14:paraId="72802E4C" w14:textId="77777777" w:rsidR="008B36F4" w:rsidRDefault="008B36F4">
      <w:pPr>
        <w:pStyle w:val="TOC1"/>
        <w:rPr>
          <w:rFonts w:asciiTheme="minorHAnsi" w:eastAsiaTheme="minorEastAsia" w:hAnsiTheme="minorHAnsi" w:cstheme="minorBidi"/>
          <w:b w:val="0"/>
          <w:sz w:val="22"/>
          <w:lang w:eastAsia="en-US"/>
        </w:rPr>
      </w:pPr>
      <w:r>
        <w:t>Observation 10</w:t>
      </w:r>
      <w:r>
        <w:rPr>
          <w:rFonts w:asciiTheme="minorHAnsi" w:eastAsiaTheme="minorEastAsia" w:hAnsiTheme="minorHAnsi" w:cstheme="minorBidi"/>
          <w:b w:val="0"/>
          <w:sz w:val="22"/>
          <w:lang w:eastAsia="en-US"/>
        </w:rPr>
        <w:tab/>
      </w:r>
      <w:r>
        <w:t>it is unnecessary to configure SUL carrier for an SCell since the primary cell can provide enough UL coverage for the UE.</w:t>
      </w:r>
    </w:p>
    <w:p w14:paraId="3A7D01C3" w14:textId="77777777" w:rsidR="008B36F4" w:rsidRDefault="008B36F4">
      <w:pPr>
        <w:pStyle w:val="TOC1"/>
        <w:rPr>
          <w:rFonts w:asciiTheme="minorHAnsi" w:eastAsiaTheme="minorEastAsia" w:hAnsiTheme="minorHAnsi" w:cstheme="minorBidi"/>
          <w:b w:val="0"/>
          <w:sz w:val="22"/>
          <w:lang w:eastAsia="en-US"/>
        </w:rPr>
      </w:pPr>
      <w:r>
        <w:t>Observation 11</w:t>
      </w:r>
      <w:r>
        <w:rPr>
          <w:rFonts w:asciiTheme="minorHAnsi" w:eastAsiaTheme="minorEastAsia" w:hAnsiTheme="minorHAnsi" w:cstheme="minorBidi"/>
          <w:b w:val="0"/>
          <w:sz w:val="22"/>
          <w:lang w:eastAsia="en-US"/>
        </w:rPr>
        <w:tab/>
      </w:r>
      <w:r>
        <w:t>The issue of PHR type confusion due to LBT failures unlikely occurs for an SCell.</w:t>
      </w:r>
    </w:p>
    <w:p w14:paraId="68B95BE5" w14:textId="77777777" w:rsidR="008B36F4" w:rsidRDefault="008B36F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ambiguity issues for PHR time reference and PHR type due to LBT failures are not addressed in Rel-16 and can be left to future releases.</w:t>
      </w:r>
    </w:p>
    <w:p w14:paraId="45835B86" w14:textId="4DD0C7CC" w:rsidR="00AD0328" w:rsidRPr="00780104" w:rsidRDefault="009E3916" w:rsidP="00E4554B">
      <w:r>
        <w:rPr>
          <w:bCs/>
          <w:noProof/>
          <w:szCs w:val="22"/>
        </w:rPr>
        <w:fldChar w:fldCharType="end"/>
      </w:r>
    </w:p>
    <w:p w14:paraId="0980C1AE" w14:textId="54D12367" w:rsidR="000F4A88" w:rsidRPr="00780104" w:rsidRDefault="000F4A88" w:rsidP="00E4554B">
      <w:pPr>
        <w:pStyle w:val="Heading1"/>
      </w:pPr>
      <w:r w:rsidRPr="00780104">
        <w:t>References</w:t>
      </w:r>
    </w:p>
    <w:p w14:paraId="0C137964" w14:textId="4768A5B3" w:rsidR="008A3230" w:rsidRPr="009E3916" w:rsidRDefault="004B5D7B" w:rsidP="00AB164C">
      <w:pPr>
        <w:pStyle w:val="Reference"/>
        <w:widowControl w:val="0"/>
        <w:numPr>
          <w:ilvl w:val="0"/>
          <w:numId w:val="18"/>
        </w:numPr>
        <w:rPr>
          <w:rFonts w:cs="Arial"/>
        </w:rPr>
      </w:pPr>
      <w:r w:rsidRPr="00780104">
        <w:rPr>
          <w:noProof/>
        </w:rPr>
        <w:t xml:space="preserve"> </w:t>
      </w:r>
      <w:r w:rsidR="00403847" w:rsidRPr="00780104">
        <w:rPr>
          <w:noProof/>
        </w:rPr>
        <w:t>R2-19</w:t>
      </w:r>
      <w:r w:rsidR="00E46A6D" w:rsidRPr="00780104">
        <w:rPr>
          <w:noProof/>
        </w:rPr>
        <w:t>10795</w:t>
      </w:r>
      <w:r w:rsidR="00403847" w:rsidRPr="00780104">
        <w:rPr>
          <w:noProof/>
        </w:rPr>
        <w:t xml:space="preserve">, </w:t>
      </w:r>
      <w:r w:rsidR="000C796D" w:rsidRPr="00780104">
        <w:rPr>
          <w:noProof/>
        </w:rPr>
        <w:t>Draft CR Support HARQ feedback transmission on PUSCH without UL-SCH TB</w:t>
      </w:r>
      <w:r w:rsidR="00E46A6D" w:rsidRPr="00780104">
        <w:rPr>
          <w:noProof/>
        </w:rPr>
        <w:t>, Ericsson, RAN2#107, Aug 2019</w:t>
      </w:r>
    </w:p>
    <w:p w14:paraId="4BC39A91" w14:textId="77777777" w:rsidR="00981294" w:rsidRPr="00BF314A" w:rsidRDefault="00981294" w:rsidP="00981294">
      <w:pPr>
        <w:pStyle w:val="Reference"/>
        <w:numPr>
          <w:ilvl w:val="0"/>
          <w:numId w:val="18"/>
        </w:numPr>
      </w:pPr>
      <w:r w:rsidRPr="00981294">
        <w:rPr>
          <w:rStyle w:val="normaltextrun"/>
          <w:color w:val="000000"/>
          <w:szCs w:val="22"/>
        </w:rPr>
        <w:t xml:space="preserve">R2-1912663, </w:t>
      </w:r>
      <w:r w:rsidRPr="00981294">
        <w:rPr>
          <w:rFonts w:cs="Arial"/>
          <w:bCs/>
          <w:lang w:eastAsia="en-US"/>
        </w:rPr>
        <w:t>Impact of LBT on power headroom reporting functionality</w:t>
      </w:r>
      <w:r w:rsidRPr="00981294">
        <w:rPr>
          <w:rStyle w:val="CharChar4"/>
          <w:rFonts w:cs="Arial"/>
        </w:rPr>
        <w:t>,</w:t>
      </w:r>
      <w:r w:rsidRPr="00981294">
        <w:rPr>
          <w:rStyle w:val="CharChar4"/>
          <w:szCs w:val="22"/>
        </w:rPr>
        <w:t xml:space="preserve"> </w:t>
      </w:r>
      <w:r w:rsidRPr="00981294">
        <w:rPr>
          <w:rFonts w:cs="Arial"/>
          <w:bCs/>
          <w:lang w:eastAsia="en-US"/>
        </w:rPr>
        <w:t>Lenovo, Motorola Mobility, RAN2#107bis</w:t>
      </w:r>
    </w:p>
    <w:p w14:paraId="2A0D852B" w14:textId="77777777" w:rsidR="00981294" w:rsidRPr="007965EB" w:rsidRDefault="00981294" w:rsidP="00981294">
      <w:pPr>
        <w:pStyle w:val="Reference"/>
        <w:numPr>
          <w:ilvl w:val="0"/>
          <w:numId w:val="18"/>
        </w:numPr>
      </w:pPr>
      <w:r w:rsidRPr="00981294">
        <w:rPr>
          <w:rStyle w:val="normaltextrun"/>
          <w:color w:val="000000"/>
          <w:szCs w:val="22"/>
        </w:rPr>
        <w:t xml:space="preserve">R2-1914066, </w:t>
      </w:r>
      <w:r w:rsidRPr="00981294">
        <w:rPr>
          <w:rFonts w:cs="Arial"/>
        </w:rPr>
        <w:t xml:space="preserve">Draft </w:t>
      </w:r>
      <w:r w:rsidRPr="00981294">
        <w:rPr>
          <w:rFonts w:cs="Arial"/>
          <w:bCs/>
        </w:rPr>
        <w:t>LS on PHR reporting for NR-U</w:t>
      </w:r>
      <w:r w:rsidRPr="00981294">
        <w:rPr>
          <w:rStyle w:val="CharChar4"/>
          <w:rFonts w:cs="Arial"/>
        </w:rPr>
        <w:t>,</w:t>
      </w:r>
      <w:r w:rsidRPr="00981294">
        <w:rPr>
          <w:rStyle w:val="CharChar4"/>
          <w:szCs w:val="22"/>
        </w:rPr>
        <w:t xml:space="preserve"> </w:t>
      </w:r>
      <w:r w:rsidRPr="00981294">
        <w:rPr>
          <w:rFonts w:cs="Arial"/>
          <w:bCs/>
          <w:lang w:eastAsia="en-US"/>
        </w:rPr>
        <w:t>Lenovo, Motorola Mobility, RAN2#107bis</w:t>
      </w:r>
    </w:p>
    <w:p w14:paraId="14A9A8F6" w14:textId="77777777" w:rsidR="00981294" w:rsidRPr="00780104" w:rsidRDefault="00981294" w:rsidP="009E3916">
      <w:pPr>
        <w:pStyle w:val="Reference"/>
        <w:widowControl w:val="0"/>
        <w:numPr>
          <w:ilvl w:val="0"/>
          <w:numId w:val="0"/>
        </w:numPr>
        <w:ind w:left="567"/>
        <w:rPr>
          <w:rFonts w:cs="Arial"/>
        </w:rPr>
      </w:pPr>
    </w:p>
    <w:sectPr w:rsidR="00981294" w:rsidRPr="007801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71B89" w14:textId="77777777" w:rsidR="00D36645" w:rsidRDefault="00D36645">
      <w:pPr>
        <w:spacing w:after="0"/>
      </w:pPr>
      <w:r>
        <w:separator/>
      </w:r>
    </w:p>
  </w:endnote>
  <w:endnote w:type="continuationSeparator" w:id="0">
    <w:p w14:paraId="3C6E60F0" w14:textId="77777777" w:rsidR="00D36645" w:rsidRDefault="00D36645">
      <w:pPr>
        <w:spacing w:after="0"/>
      </w:pPr>
      <w:r>
        <w:continuationSeparator/>
      </w:r>
    </w:p>
  </w:endnote>
  <w:endnote w:type="continuationNotice" w:id="1">
    <w:p w14:paraId="4A3C6C82" w14:textId="77777777" w:rsidR="00D36645" w:rsidRDefault="00D36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87222" w14:textId="77777777" w:rsidR="00D36645" w:rsidRDefault="00D36645">
      <w:pPr>
        <w:spacing w:after="0"/>
      </w:pPr>
      <w:r>
        <w:separator/>
      </w:r>
    </w:p>
  </w:footnote>
  <w:footnote w:type="continuationSeparator" w:id="0">
    <w:p w14:paraId="1F3FED96" w14:textId="77777777" w:rsidR="00D36645" w:rsidRDefault="00D36645">
      <w:pPr>
        <w:spacing w:after="0"/>
      </w:pPr>
      <w:r>
        <w:continuationSeparator/>
      </w:r>
    </w:p>
  </w:footnote>
  <w:footnote w:type="continuationNotice" w:id="1">
    <w:p w14:paraId="40526CED" w14:textId="77777777" w:rsidR="00D36645" w:rsidRDefault="00D36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41C38"/>
    <w:multiLevelType w:val="multilevel"/>
    <w:tmpl w:val="9410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45601E"/>
    <w:multiLevelType w:val="hybridMultilevel"/>
    <w:tmpl w:val="652CE744"/>
    <w:lvl w:ilvl="0" w:tplc="6E3207F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566C6B"/>
    <w:multiLevelType w:val="hybridMultilevel"/>
    <w:tmpl w:val="DD9EA3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7"/>
  </w:num>
  <w:num w:numId="6">
    <w:abstractNumId w:val="15"/>
  </w:num>
  <w:num w:numId="7">
    <w:abstractNumId w:val="17"/>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18"/>
  </w:num>
  <w:num w:numId="14">
    <w:abstractNumId w:val="8"/>
  </w:num>
  <w:num w:numId="15">
    <w:abstractNumId w:val="6"/>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5"/>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16"/>
  </w:num>
  <w:num w:numId="25">
    <w:abstractNumId w:val="11"/>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3B61"/>
    <w:rsid w:val="000057B4"/>
    <w:rsid w:val="0001021F"/>
    <w:rsid w:val="0001398D"/>
    <w:rsid w:val="0001514B"/>
    <w:rsid w:val="00015CD2"/>
    <w:rsid w:val="00021C97"/>
    <w:rsid w:val="0002565C"/>
    <w:rsid w:val="00030CE1"/>
    <w:rsid w:val="00030EE7"/>
    <w:rsid w:val="00034708"/>
    <w:rsid w:val="00034B75"/>
    <w:rsid w:val="00035348"/>
    <w:rsid w:val="00035D56"/>
    <w:rsid w:val="000379FF"/>
    <w:rsid w:val="00041C84"/>
    <w:rsid w:val="00042739"/>
    <w:rsid w:val="00043D6A"/>
    <w:rsid w:val="000444F2"/>
    <w:rsid w:val="00044D45"/>
    <w:rsid w:val="00045120"/>
    <w:rsid w:val="00045FF4"/>
    <w:rsid w:val="00050D60"/>
    <w:rsid w:val="00050DEF"/>
    <w:rsid w:val="00052B8A"/>
    <w:rsid w:val="00054E7A"/>
    <w:rsid w:val="000562AA"/>
    <w:rsid w:val="00060A87"/>
    <w:rsid w:val="00067B2A"/>
    <w:rsid w:val="000706A8"/>
    <w:rsid w:val="00070BA9"/>
    <w:rsid w:val="00071B1C"/>
    <w:rsid w:val="00073D40"/>
    <w:rsid w:val="000757A5"/>
    <w:rsid w:val="000768C6"/>
    <w:rsid w:val="00081D9F"/>
    <w:rsid w:val="00084EDC"/>
    <w:rsid w:val="00090D95"/>
    <w:rsid w:val="00094D35"/>
    <w:rsid w:val="000A099B"/>
    <w:rsid w:val="000A4992"/>
    <w:rsid w:val="000A7DA9"/>
    <w:rsid w:val="000B267E"/>
    <w:rsid w:val="000B549D"/>
    <w:rsid w:val="000B6512"/>
    <w:rsid w:val="000C0B87"/>
    <w:rsid w:val="000C1066"/>
    <w:rsid w:val="000C10AF"/>
    <w:rsid w:val="000C3525"/>
    <w:rsid w:val="000C4A78"/>
    <w:rsid w:val="000C796D"/>
    <w:rsid w:val="000D3330"/>
    <w:rsid w:val="000D54FA"/>
    <w:rsid w:val="000D7ACD"/>
    <w:rsid w:val="000E01B9"/>
    <w:rsid w:val="000E09A3"/>
    <w:rsid w:val="000E2F56"/>
    <w:rsid w:val="000E396D"/>
    <w:rsid w:val="000E4C3F"/>
    <w:rsid w:val="000E6FD8"/>
    <w:rsid w:val="000E71DC"/>
    <w:rsid w:val="000E7B01"/>
    <w:rsid w:val="000F0DF5"/>
    <w:rsid w:val="000F1BB3"/>
    <w:rsid w:val="000F3294"/>
    <w:rsid w:val="000F4A88"/>
    <w:rsid w:val="000F6915"/>
    <w:rsid w:val="000F6DEC"/>
    <w:rsid w:val="000F7654"/>
    <w:rsid w:val="00100090"/>
    <w:rsid w:val="00100756"/>
    <w:rsid w:val="001021C5"/>
    <w:rsid w:val="00102ADF"/>
    <w:rsid w:val="00103825"/>
    <w:rsid w:val="001044D9"/>
    <w:rsid w:val="00105301"/>
    <w:rsid w:val="00105838"/>
    <w:rsid w:val="00110B6F"/>
    <w:rsid w:val="001121A4"/>
    <w:rsid w:val="00113982"/>
    <w:rsid w:val="00114A86"/>
    <w:rsid w:val="00116144"/>
    <w:rsid w:val="0012587C"/>
    <w:rsid w:val="00125969"/>
    <w:rsid w:val="00126603"/>
    <w:rsid w:val="00127734"/>
    <w:rsid w:val="00127A9D"/>
    <w:rsid w:val="00132139"/>
    <w:rsid w:val="00134092"/>
    <w:rsid w:val="00134978"/>
    <w:rsid w:val="00136333"/>
    <w:rsid w:val="00136509"/>
    <w:rsid w:val="001401CB"/>
    <w:rsid w:val="00142631"/>
    <w:rsid w:val="00143F1E"/>
    <w:rsid w:val="001466B2"/>
    <w:rsid w:val="0015156A"/>
    <w:rsid w:val="00151C45"/>
    <w:rsid w:val="001550D3"/>
    <w:rsid w:val="00157B0E"/>
    <w:rsid w:val="001628BB"/>
    <w:rsid w:val="00162CEF"/>
    <w:rsid w:val="0016320D"/>
    <w:rsid w:val="00163A23"/>
    <w:rsid w:val="00163C61"/>
    <w:rsid w:val="00170FCE"/>
    <w:rsid w:val="00171CD5"/>
    <w:rsid w:val="00175099"/>
    <w:rsid w:val="001807A6"/>
    <w:rsid w:val="001855A4"/>
    <w:rsid w:val="00190787"/>
    <w:rsid w:val="00194999"/>
    <w:rsid w:val="00195213"/>
    <w:rsid w:val="00197D8A"/>
    <w:rsid w:val="001A1DF5"/>
    <w:rsid w:val="001A32FB"/>
    <w:rsid w:val="001A6E97"/>
    <w:rsid w:val="001A7FA0"/>
    <w:rsid w:val="001B0B8E"/>
    <w:rsid w:val="001B2659"/>
    <w:rsid w:val="001B29BD"/>
    <w:rsid w:val="001B2EA6"/>
    <w:rsid w:val="001B4177"/>
    <w:rsid w:val="001B5920"/>
    <w:rsid w:val="001B5A72"/>
    <w:rsid w:val="001C1EFC"/>
    <w:rsid w:val="001C2143"/>
    <w:rsid w:val="001C2828"/>
    <w:rsid w:val="001C334A"/>
    <w:rsid w:val="001C3E65"/>
    <w:rsid w:val="001C5113"/>
    <w:rsid w:val="001C7A17"/>
    <w:rsid w:val="001D026F"/>
    <w:rsid w:val="001D328C"/>
    <w:rsid w:val="001D6BE9"/>
    <w:rsid w:val="001E2131"/>
    <w:rsid w:val="001E270B"/>
    <w:rsid w:val="001E3B54"/>
    <w:rsid w:val="001F0515"/>
    <w:rsid w:val="001F309A"/>
    <w:rsid w:val="001F50F0"/>
    <w:rsid w:val="001F6E2B"/>
    <w:rsid w:val="00201FDC"/>
    <w:rsid w:val="00203669"/>
    <w:rsid w:val="00204546"/>
    <w:rsid w:val="00206D74"/>
    <w:rsid w:val="00210394"/>
    <w:rsid w:val="00213D5F"/>
    <w:rsid w:val="0021411B"/>
    <w:rsid w:val="00216405"/>
    <w:rsid w:val="002170B2"/>
    <w:rsid w:val="002204A7"/>
    <w:rsid w:val="00220526"/>
    <w:rsid w:val="00220B6E"/>
    <w:rsid w:val="002228BE"/>
    <w:rsid w:val="00227FF1"/>
    <w:rsid w:val="00230E68"/>
    <w:rsid w:val="002330B3"/>
    <w:rsid w:val="00233C44"/>
    <w:rsid w:val="002343E5"/>
    <w:rsid w:val="00234F98"/>
    <w:rsid w:val="00237BFD"/>
    <w:rsid w:val="00243847"/>
    <w:rsid w:val="00246759"/>
    <w:rsid w:val="002473A8"/>
    <w:rsid w:val="00250C0D"/>
    <w:rsid w:val="00252A98"/>
    <w:rsid w:val="00254E0B"/>
    <w:rsid w:val="00260E9E"/>
    <w:rsid w:val="00261779"/>
    <w:rsid w:val="002636F4"/>
    <w:rsid w:val="002644EB"/>
    <w:rsid w:val="00267A79"/>
    <w:rsid w:val="00270DA8"/>
    <w:rsid w:val="00274268"/>
    <w:rsid w:val="002808B8"/>
    <w:rsid w:val="00281F76"/>
    <w:rsid w:val="002822D6"/>
    <w:rsid w:val="00282659"/>
    <w:rsid w:val="00282C63"/>
    <w:rsid w:val="00283092"/>
    <w:rsid w:val="00283C30"/>
    <w:rsid w:val="00286031"/>
    <w:rsid w:val="00287A21"/>
    <w:rsid w:val="00287F76"/>
    <w:rsid w:val="002909FF"/>
    <w:rsid w:val="00290A77"/>
    <w:rsid w:val="00293C72"/>
    <w:rsid w:val="0029576B"/>
    <w:rsid w:val="002973A5"/>
    <w:rsid w:val="00297C6C"/>
    <w:rsid w:val="002A12B8"/>
    <w:rsid w:val="002A56D6"/>
    <w:rsid w:val="002A625C"/>
    <w:rsid w:val="002A6EC1"/>
    <w:rsid w:val="002B0E2A"/>
    <w:rsid w:val="002B36AD"/>
    <w:rsid w:val="002B6DF4"/>
    <w:rsid w:val="002C5AFE"/>
    <w:rsid w:val="002C5D5F"/>
    <w:rsid w:val="002C6B36"/>
    <w:rsid w:val="002C7B14"/>
    <w:rsid w:val="002D0194"/>
    <w:rsid w:val="002D0933"/>
    <w:rsid w:val="002D333C"/>
    <w:rsid w:val="002E0C27"/>
    <w:rsid w:val="002E17E7"/>
    <w:rsid w:val="002F33F3"/>
    <w:rsid w:val="002F4031"/>
    <w:rsid w:val="002F4FE3"/>
    <w:rsid w:val="002F555E"/>
    <w:rsid w:val="002F75E9"/>
    <w:rsid w:val="002F78A9"/>
    <w:rsid w:val="00300AE8"/>
    <w:rsid w:val="0030340C"/>
    <w:rsid w:val="003061DF"/>
    <w:rsid w:val="003065DE"/>
    <w:rsid w:val="00306F74"/>
    <w:rsid w:val="00307A14"/>
    <w:rsid w:val="00312D26"/>
    <w:rsid w:val="0031546F"/>
    <w:rsid w:val="003166EA"/>
    <w:rsid w:val="00317AB0"/>
    <w:rsid w:val="0032181B"/>
    <w:rsid w:val="0032193D"/>
    <w:rsid w:val="00322AEB"/>
    <w:rsid w:val="003236B6"/>
    <w:rsid w:val="0032538E"/>
    <w:rsid w:val="00326CDB"/>
    <w:rsid w:val="003275F6"/>
    <w:rsid w:val="00332838"/>
    <w:rsid w:val="00333110"/>
    <w:rsid w:val="00334C73"/>
    <w:rsid w:val="0033528E"/>
    <w:rsid w:val="00336AED"/>
    <w:rsid w:val="00336DE9"/>
    <w:rsid w:val="0033754D"/>
    <w:rsid w:val="00337C73"/>
    <w:rsid w:val="00340172"/>
    <w:rsid w:val="00340C41"/>
    <w:rsid w:val="00341BD1"/>
    <w:rsid w:val="00342A37"/>
    <w:rsid w:val="00346BCC"/>
    <w:rsid w:val="00351323"/>
    <w:rsid w:val="00351818"/>
    <w:rsid w:val="00351F98"/>
    <w:rsid w:val="003520EA"/>
    <w:rsid w:val="00352B7D"/>
    <w:rsid w:val="00353D64"/>
    <w:rsid w:val="00356952"/>
    <w:rsid w:val="00362694"/>
    <w:rsid w:val="00364354"/>
    <w:rsid w:val="00364862"/>
    <w:rsid w:val="00365410"/>
    <w:rsid w:val="00367AFC"/>
    <w:rsid w:val="00372AC9"/>
    <w:rsid w:val="00374FAB"/>
    <w:rsid w:val="00376C88"/>
    <w:rsid w:val="003800E5"/>
    <w:rsid w:val="003800F8"/>
    <w:rsid w:val="00380491"/>
    <w:rsid w:val="00380C12"/>
    <w:rsid w:val="003853E4"/>
    <w:rsid w:val="00392BD6"/>
    <w:rsid w:val="00397632"/>
    <w:rsid w:val="003A2A66"/>
    <w:rsid w:val="003A375F"/>
    <w:rsid w:val="003A47FB"/>
    <w:rsid w:val="003A4A72"/>
    <w:rsid w:val="003A4B27"/>
    <w:rsid w:val="003A7159"/>
    <w:rsid w:val="003A73C2"/>
    <w:rsid w:val="003B0DFC"/>
    <w:rsid w:val="003B5795"/>
    <w:rsid w:val="003C01C9"/>
    <w:rsid w:val="003C1556"/>
    <w:rsid w:val="003C1C50"/>
    <w:rsid w:val="003C1D7B"/>
    <w:rsid w:val="003C56C0"/>
    <w:rsid w:val="003C6E10"/>
    <w:rsid w:val="003C75F9"/>
    <w:rsid w:val="003D013B"/>
    <w:rsid w:val="003D44A6"/>
    <w:rsid w:val="003D533C"/>
    <w:rsid w:val="003D5CF3"/>
    <w:rsid w:val="003D71B5"/>
    <w:rsid w:val="003D77AE"/>
    <w:rsid w:val="003E0127"/>
    <w:rsid w:val="003E2AA8"/>
    <w:rsid w:val="003E2D93"/>
    <w:rsid w:val="003F3612"/>
    <w:rsid w:val="003F6EB9"/>
    <w:rsid w:val="003F7EC3"/>
    <w:rsid w:val="00401F8A"/>
    <w:rsid w:val="00402745"/>
    <w:rsid w:val="00402D69"/>
    <w:rsid w:val="00402E9A"/>
    <w:rsid w:val="00403847"/>
    <w:rsid w:val="00404E1B"/>
    <w:rsid w:val="00406FC6"/>
    <w:rsid w:val="00407176"/>
    <w:rsid w:val="00413EA6"/>
    <w:rsid w:val="00415379"/>
    <w:rsid w:val="0041586D"/>
    <w:rsid w:val="004158AB"/>
    <w:rsid w:val="00416B79"/>
    <w:rsid w:val="0041745D"/>
    <w:rsid w:val="00421FCC"/>
    <w:rsid w:val="00422987"/>
    <w:rsid w:val="0042729F"/>
    <w:rsid w:val="00427723"/>
    <w:rsid w:val="00427F5D"/>
    <w:rsid w:val="004344B7"/>
    <w:rsid w:val="0043525D"/>
    <w:rsid w:val="004412D2"/>
    <w:rsid w:val="0044206F"/>
    <w:rsid w:val="00442A5B"/>
    <w:rsid w:val="00442EC8"/>
    <w:rsid w:val="00446AD3"/>
    <w:rsid w:val="00447FB3"/>
    <w:rsid w:val="00450451"/>
    <w:rsid w:val="00451D6C"/>
    <w:rsid w:val="00453239"/>
    <w:rsid w:val="004547D0"/>
    <w:rsid w:val="00455E32"/>
    <w:rsid w:val="00463E0B"/>
    <w:rsid w:val="0046523C"/>
    <w:rsid w:val="00465789"/>
    <w:rsid w:val="00466637"/>
    <w:rsid w:val="0046669A"/>
    <w:rsid w:val="00467C61"/>
    <w:rsid w:val="004720A0"/>
    <w:rsid w:val="00472E77"/>
    <w:rsid w:val="004774B1"/>
    <w:rsid w:val="00482FDE"/>
    <w:rsid w:val="00485035"/>
    <w:rsid w:val="00486646"/>
    <w:rsid w:val="00492214"/>
    <w:rsid w:val="004934FF"/>
    <w:rsid w:val="004953FF"/>
    <w:rsid w:val="00497FD2"/>
    <w:rsid w:val="004B04F8"/>
    <w:rsid w:val="004B2D33"/>
    <w:rsid w:val="004B4233"/>
    <w:rsid w:val="004B434A"/>
    <w:rsid w:val="004B4D0D"/>
    <w:rsid w:val="004B5D7B"/>
    <w:rsid w:val="004C3124"/>
    <w:rsid w:val="004C3556"/>
    <w:rsid w:val="004C4AE4"/>
    <w:rsid w:val="004C759A"/>
    <w:rsid w:val="004D2AAE"/>
    <w:rsid w:val="004D46CB"/>
    <w:rsid w:val="004D49DF"/>
    <w:rsid w:val="004D5A5A"/>
    <w:rsid w:val="004D69BB"/>
    <w:rsid w:val="004D793B"/>
    <w:rsid w:val="004D7A30"/>
    <w:rsid w:val="004E02DB"/>
    <w:rsid w:val="004E1FB5"/>
    <w:rsid w:val="004E3E68"/>
    <w:rsid w:val="004E4D21"/>
    <w:rsid w:val="004E6201"/>
    <w:rsid w:val="004E7667"/>
    <w:rsid w:val="004F3817"/>
    <w:rsid w:val="004F6A46"/>
    <w:rsid w:val="004F715C"/>
    <w:rsid w:val="004F797F"/>
    <w:rsid w:val="004F7B89"/>
    <w:rsid w:val="004F7D2C"/>
    <w:rsid w:val="0050009D"/>
    <w:rsid w:val="005039CF"/>
    <w:rsid w:val="00505B28"/>
    <w:rsid w:val="00507122"/>
    <w:rsid w:val="00507EAD"/>
    <w:rsid w:val="005150B4"/>
    <w:rsid w:val="00522963"/>
    <w:rsid w:val="0052565C"/>
    <w:rsid w:val="005257F7"/>
    <w:rsid w:val="00526599"/>
    <w:rsid w:val="00527F96"/>
    <w:rsid w:val="00535CC8"/>
    <w:rsid w:val="00540379"/>
    <w:rsid w:val="005411C2"/>
    <w:rsid w:val="00541BA9"/>
    <w:rsid w:val="0054210C"/>
    <w:rsid w:val="00542990"/>
    <w:rsid w:val="005476EC"/>
    <w:rsid w:val="00551519"/>
    <w:rsid w:val="00551F15"/>
    <w:rsid w:val="0055272A"/>
    <w:rsid w:val="00555F62"/>
    <w:rsid w:val="00566217"/>
    <w:rsid w:val="00570D60"/>
    <w:rsid w:val="00574AEF"/>
    <w:rsid w:val="00574C2E"/>
    <w:rsid w:val="00575916"/>
    <w:rsid w:val="00580350"/>
    <w:rsid w:val="00580E4F"/>
    <w:rsid w:val="00581AB9"/>
    <w:rsid w:val="00582C6C"/>
    <w:rsid w:val="00583208"/>
    <w:rsid w:val="0059080A"/>
    <w:rsid w:val="00591C22"/>
    <w:rsid w:val="005A1D56"/>
    <w:rsid w:val="005A244A"/>
    <w:rsid w:val="005A5DC6"/>
    <w:rsid w:val="005B2111"/>
    <w:rsid w:val="005B215E"/>
    <w:rsid w:val="005B2E38"/>
    <w:rsid w:val="005B32F5"/>
    <w:rsid w:val="005B53A3"/>
    <w:rsid w:val="005B5894"/>
    <w:rsid w:val="005C1DD8"/>
    <w:rsid w:val="005C2E20"/>
    <w:rsid w:val="005C30B2"/>
    <w:rsid w:val="005C3E08"/>
    <w:rsid w:val="005C499B"/>
    <w:rsid w:val="005C70F6"/>
    <w:rsid w:val="005D226E"/>
    <w:rsid w:val="005D2F44"/>
    <w:rsid w:val="005D3665"/>
    <w:rsid w:val="005D3EFD"/>
    <w:rsid w:val="005D573B"/>
    <w:rsid w:val="005D5AE1"/>
    <w:rsid w:val="005D61F3"/>
    <w:rsid w:val="005D796C"/>
    <w:rsid w:val="005E3E3F"/>
    <w:rsid w:val="005E5519"/>
    <w:rsid w:val="005E56E5"/>
    <w:rsid w:val="005E6D67"/>
    <w:rsid w:val="005F1A18"/>
    <w:rsid w:val="005F24BF"/>
    <w:rsid w:val="005F2CE9"/>
    <w:rsid w:val="005F4AA0"/>
    <w:rsid w:val="005F51AD"/>
    <w:rsid w:val="005F5AF9"/>
    <w:rsid w:val="00600B7B"/>
    <w:rsid w:val="00601A72"/>
    <w:rsid w:val="00604371"/>
    <w:rsid w:val="006052D0"/>
    <w:rsid w:val="00606F74"/>
    <w:rsid w:val="00610A9A"/>
    <w:rsid w:val="00610D73"/>
    <w:rsid w:val="006129E6"/>
    <w:rsid w:val="006138CA"/>
    <w:rsid w:val="006140C6"/>
    <w:rsid w:val="0062612F"/>
    <w:rsid w:val="00626476"/>
    <w:rsid w:val="00630719"/>
    <w:rsid w:val="00630C8D"/>
    <w:rsid w:val="0063158F"/>
    <w:rsid w:val="006317C5"/>
    <w:rsid w:val="006321CA"/>
    <w:rsid w:val="00633AAF"/>
    <w:rsid w:val="00634D4C"/>
    <w:rsid w:val="00635603"/>
    <w:rsid w:val="00636553"/>
    <w:rsid w:val="006400D8"/>
    <w:rsid w:val="00640D73"/>
    <w:rsid w:val="006420D4"/>
    <w:rsid w:val="0064246C"/>
    <w:rsid w:val="00644460"/>
    <w:rsid w:val="0064790C"/>
    <w:rsid w:val="00655938"/>
    <w:rsid w:val="0066234E"/>
    <w:rsid w:val="0066681A"/>
    <w:rsid w:val="006670CF"/>
    <w:rsid w:val="006708A4"/>
    <w:rsid w:val="00671B24"/>
    <w:rsid w:val="006759A9"/>
    <w:rsid w:val="00677073"/>
    <w:rsid w:val="00677747"/>
    <w:rsid w:val="00677802"/>
    <w:rsid w:val="00677DFF"/>
    <w:rsid w:val="0068212F"/>
    <w:rsid w:val="00682D35"/>
    <w:rsid w:val="00683621"/>
    <w:rsid w:val="00683890"/>
    <w:rsid w:val="006916A7"/>
    <w:rsid w:val="00691D71"/>
    <w:rsid w:val="00692318"/>
    <w:rsid w:val="006925D9"/>
    <w:rsid w:val="00693FEB"/>
    <w:rsid w:val="00695909"/>
    <w:rsid w:val="0069660D"/>
    <w:rsid w:val="0069778A"/>
    <w:rsid w:val="006A0422"/>
    <w:rsid w:val="006A2386"/>
    <w:rsid w:val="006B0D57"/>
    <w:rsid w:val="006B33F3"/>
    <w:rsid w:val="006B5BFE"/>
    <w:rsid w:val="006B5EC1"/>
    <w:rsid w:val="006B7BA0"/>
    <w:rsid w:val="006C01F9"/>
    <w:rsid w:val="006C0A9E"/>
    <w:rsid w:val="006C1FD2"/>
    <w:rsid w:val="006C6053"/>
    <w:rsid w:val="006C7CC9"/>
    <w:rsid w:val="006D5C55"/>
    <w:rsid w:val="006D77BA"/>
    <w:rsid w:val="006E163D"/>
    <w:rsid w:val="006E4115"/>
    <w:rsid w:val="006E5567"/>
    <w:rsid w:val="006E5750"/>
    <w:rsid w:val="006E74F4"/>
    <w:rsid w:val="006F19C8"/>
    <w:rsid w:val="006F470B"/>
    <w:rsid w:val="006F6466"/>
    <w:rsid w:val="007009DF"/>
    <w:rsid w:val="0070119B"/>
    <w:rsid w:val="007015CE"/>
    <w:rsid w:val="007058EC"/>
    <w:rsid w:val="00706B18"/>
    <w:rsid w:val="00710ADC"/>
    <w:rsid w:val="0071454D"/>
    <w:rsid w:val="00716C55"/>
    <w:rsid w:val="007208E9"/>
    <w:rsid w:val="007213B5"/>
    <w:rsid w:val="007222DC"/>
    <w:rsid w:val="00724915"/>
    <w:rsid w:val="00727352"/>
    <w:rsid w:val="007316E0"/>
    <w:rsid w:val="00732EDA"/>
    <w:rsid w:val="007332BD"/>
    <w:rsid w:val="0073346A"/>
    <w:rsid w:val="00733AFF"/>
    <w:rsid w:val="00733C14"/>
    <w:rsid w:val="00733F1A"/>
    <w:rsid w:val="0073520A"/>
    <w:rsid w:val="00736304"/>
    <w:rsid w:val="0073657D"/>
    <w:rsid w:val="007372E2"/>
    <w:rsid w:val="00740E5D"/>
    <w:rsid w:val="0074287E"/>
    <w:rsid w:val="007432C9"/>
    <w:rsid w:val="0074796C"/>
    <w:rsid w:val="00750359"/>
    <w:rsid w:val="00752E08"/>
    <w:rsid w:val="007535B6"/>
    <w:rsid w:val="00754E49"/>
    <w:rsid w:val="007559C6"/>
    <w:rsid w:val="007603AB"/>
    <w:rsid w:val="00762E9B"/>
    <w:rsid w:val="007646A2"/>
    <w:rsid w:val="00766CE2"/>
    <w:rsid w:val="007707BF"/>
    <w:rsid w:val="00772DF7"/>
    <w:rsid w:val="007745AD"/>
    <w:rsid w:val="00775830"/>
    <w:rsid w:val="007762F4"/>
    <w:rsid w:val="00780104"/>
    <w:rsid w:val="00781312"/>
    <w:rsid w:val="0078141E"/>
    <w:rsid w:val="00782CE3"/>
    <w:rsid w:val="00784611"/>
    <w:rsid w:val="0079020A"/>
    <w:rsid w:val="00790D2C"/>
    <w:rsid w:val="007945BE"/>
    <w:rsid w:val="007956B7"/>
    <w:rsid w:val="0079589C"/>
    <w:rsid w:val="0079768E"/>
    <w:rsid w:val="007A089A"/>
    <w:rsid w:val="007A0D0A"/>
    <w:rsid w:val="007A1A6E"/>
    <w:rsid w:val="007A284A"/>
    <w:rsid w:val="007A43E1"/>
    <w:rsid w:val="007A579B"/>
    <w:rsid w:val="007A6403"/>
    <w:rsid w:val="007B0CD8"/>
    <w:rsid w:val="007B1990"/>
    <w:rsid w:val="007B30F6"/>
    <w:rsid w:val="007B3909"/>
    <w:rsid w:val="007B4319"/>
    <w:rsid w:val="007B5A2C"/>
    <w:rsid w:val="007B638F"/>
    <w:rsid w:val="007C06D6"/>
    <w:rsid w:val="007C243D"/>
    <w:rsid w:val="007C311C"/>
    <w:rsid w:val="007C5A8B"/>
    <w:rsid w:val="007D400E"/>
    <w:rsid w:val="007D40DC"/>
    <w:rsid w:val="007D7B83"/>
    <w:rsid w:val="007E03BC"/>
    <w:rsid w:val="007E2959"/>
    <w:rsid w:val="007E4743"/>
    <w:rsid w:val="007E5DDD"/>
    <w:rsid w:val="007E7C58"/>
    <w:rsid w:val="007F1609"/>
    <w:rsid w:val="007F2228"/>
    <w:rsid w:val="007F3C4C"/>
    <w:rsid w:val="007F4B86"/>
    <w:rsid w:val="007F5F73"/>
    <w:rsid w:val="007F63F8"/>
    <w:rsid w:val="007F749B"/>
    <w:rsid w:val="007F7CEE"/>
    <w:rsid w:val="00800F2C"/>
    <w:rsid w:val="00804BC6"/>
    <w:rsid w:val="00804EEB"/>
    <w:rsid w:val="00806150"/>
    <w:rsid w:val="00806D5B"/>
    <w:rsid w:val="0081106A"/>
    <w:rsid w:val="008128FD"/>
    <w:rsid w:val="0081386F"/>
    <w:rsid w:val="00814DA7"/>
    <w:rsid w:val="00815835"/>
    <w:rsid w:val="00815B7B"/>
    <w:rsid w:val="00815B98"/>
    <w:rsid w:val="008174F1"/>
    <w:rsid w:val="00817BE6"/>
    <w:rsid w:val="00817F93"/>
    <w:rsid w:val="00822073"/>
    <w:rsid w:val="00827C42"/>
    <w:rsid w:val="00827E21"/>
    <w:rsid w:val="00830DA8"/>
    <w:rsid w:val="00831353"/>
    <w:rsid w:val="00831484"/>
    <w:rsid w:val="00834D90"/>
    <w:rsid w:val="00837BB9"/>
    <w:rsid w:val="00842335"/>
    <w:rsid w:val="00843162"/>
    <w:rsid w:val="00843296"/>
    <w:rsid w:val="0084625E"/>
    <w:rsid w:val="00846567"/>
    <w:rsid w:val="00852FC1"/>
    <w:rsid w:val="00860F74"/>
    <w:rsid w:val="00861B0A"/>
    <w:rsid w:val="00861D6F"/>
    <w:rsid w:val="00865E6D"/>
    <w:rsid w:val="0087171B"/>
    <w:rsid w:val="008773FC"/>
    <w:rsid w:val="0088202D"/>
    <w:rsid w:val="0088206A"/>
    <w:rsid w:val="008823E1"/>
    <w:rsid w:val="008852AE"/>
    <w:rsid w:val="008900A8"/>
    <w:rsid w:val="00891087"/>
    <w:rsid w:val="00895952"/>
    <w:rsid w:val="008A0B0E"/>
    <w:rsid w:val="008A3230"/>
    <w:rsid w:val="008A4311"/>
    <w:rsid w:val="008A4C46"/>
    <w:rsid w:val="008A7004"/>
    <w:rsid w:val="008A796A"/>
    <w:rsid w:val="008B0E32"/>
    <w:rsid w:val="008B1168"/>
    <w:rsid w:val="008B36F4"/>
    <w:rsid w:val="008B3A0B"/>
    <w:rsid w:val="008C16B7"/>
    <w:rsid w:val="008C7F1D"/>
    <w:rsid w:val="008D442B"/>
    <w:rsid w:val="008D5E65"/>
    <w:rsid w:val="008D6D50"/>
    <w:rsid w:val="008D72CF"/>
    <w:rsid w:val="008E1EFF"/>
    <w:rsid w:val="008E7092"/>
    <w:rsid w:val="008F1267"/>
    <w:rsid w:val="008F1BB3"/>
    <w:rsid w:val="008F1FB1"/>
    <w:rsid w:val="008F2B0D"/>
    <w:rsid w:val="008F3E84"/>
    <w:rsid w:val="008F592A"/>
    <w:rsid w:val="009026FD"/>
    <w:rsid w:val="009046E7"/>
    <w:rsid w:val="009050BD"/>
    <w:rsid w:val="00912E03"/>
    <w:rsid w:val="00915DAB"/>
    <w:rsid w:val="0091688F"/>
    <w:rsid w:val="00920A38"/>
    <w:rsid w:val="009237DB"/>
    <w:rsid w:val="009248DD"/>
    <w:rsid w:val="009254B0"/>
    <w:rsid w:val="0093413B"/>
    <w:rsid w:val="00934374"/>
    <w:rsid w:val="0093709F"/>
    <w:rsid w:val="00937F6F"/>
    <w:rsid w:val="009408F2"/>
    <w:rsid w:val="0094137A"/>
    <w:rsid w:val="00943ABF"/>
    <w:rsid w:val="00944BF8"/>
    <w:rsid w:val="00946E79"/>
    <w:rsid w:val="00951540"/>
    <w:rsid w:val="00953A42"/>
    <w:rsid w:val="00955C41"/>
    <w:rsid w:val="00962AF5"/>
    <w:rsid w:val="00963084"/>
    <w:rsid w:val="00963D07"/>
    <w:rsid w:val="00964A06"/>
    <w:rsid w:val="00964A0E"/>
    <w:rsid w:val="00971546"/>
    <w:rsid w:val="00974ADB"/>
    <w:rsid w:val="00981294"/>
    <w:rsid w:val="00982A65"/>
    <w:rsid w:val="0098357C"/>
    <w:rsid w:val="0098464F"/>
    <w:rsid w:val="00984D08"/>
    <w:rsid w:val="00985283"/>
    <w:rsid w:val="0099162E"/>
    <w:rsid w:val="009916A5"/>
    <w:rsid w:val="00991FDE"/>
    <w:rsid w:val="009923F7"/>
    <w:rsid w:val="0099483A"/>
    <w:rsid w:val="009974BF"/>
    <w:rsid w:val="009979E1"/>
    <w:rsid w:val="009A1367"/>
    <w:rsid w:val="009A1D3A"/>
    <w:rsid w:val="009A2024"/>
    <w:rsid w:val="009A6DB9"/>
    <w:rsid w:val="009A7BEE"/>
    <w:rsid w:val="009B570B"/>
    <w:rsid w:val="009C0D00"/>
    <w:rsid w:val="009C0DD2"/>
    <w:rsid w:val="009C13E3"/>
    <w:rsid w:val="009C14F2"/>
    <w:rsid w:val="009C3DDD"/>
    <w:rsid w:val="009C3E8F"/>
    <w:rsid w:val="009D433C"/>
    <w:rsid w:val="009D5361"/>
    <w:rsid w:val="009D7AA5"/>
    <w:rsid w:val="009E265C"/>
    <w:rsid w:val="009E3916"/>
    <w:rsid w:val="009F163B"/>
    <w:rsid w:val="009F237C"/>
    <w:rsid w:val="009F4D5C"/>
    <w:rsid w:val="009F59D7"/>
    <w:rsid w:val="009F703D"/>
    <w:rsid w:val="00A04969"/>
    <w:rsid w:val="00A1208E"/>
    <w:rsid w:val="00A15641"/>
    <w:rsid w:val="00A1613E"/>
    <w:rsid w:val="00A164E7"/>
    <w:rsid w:val="00A207B6"/>
    <w:rsid w:val="00A20FD6"/>
    <w:rsid w:val="00A2241B"/>
    <w:rsid w:val="00A22933"/>
    <w:rsid w:val="00A23897"/>
    <w:rsid w:val="00A239EC"/>
    <w:rsid w:val="00A24A7F"/>
    <w:rsid w:val="00A25A25"/>
    <w:rsid w:val="00A279C0"/>
    <w:rsid w:val="00A30B3F"/>
    <w:rsid w:val="00A31575"/>
    <w:rsid w:val="00A339FF"/>
    <w:rsid w:val="00A45553"/>
    <w:rsid w:val="00A519FF"/>
    <w:rsid w:val="00A52870"/>
    <w:rsid w:val="00A52B76"/>
    <w:rsid w:val="00A52F4A"/>
    <w:rsid w:val="00A53CD6"/>
    <w:rsid w:val="00A5576F"/>
    <w:rsid w:val="00A57D1C"/>
    <w:rsid w:val="00A64A27"/>
    <w:rsid w:val="00A64E3D"/>
    <w:rsid w:val="00A703FB"/>
    <w:rsid w:val="00A7081E"/>
    <w:rsid w:val="00A71607"/>
    <w:rsid w:val="00A75538"/>
    <w:rsid w:val="00A77BB4"/>
    <w:rsid w:val="00A82CAC"/>
    <w:rsid w:val="00A874D6"/>
    <w:rsid w:val="00A9043F"/>
    <w:rsid w:val="00A90AE0"/>
    <w:rsid w:val="00A94DE5"/>
    <w:rsid w:val="00AA019D"/>
    <w:rsid w:val="00AA3344"/>
    <w:rsid w:val="00AA4051"/>
    <w:rsid w:val="00AA40EB"/>
    <w:rsid w:val="00AA4893"/>
    <w:rsid w:val="00AA51F8"/>
    <w:rsid w:val="00AA5790"/>
    <w:rsid w:val="00AB0092"/>
    <w:rsid w:val="00AB0CFC"/>
    <w:rsid w:val="00AB164C"/>
    <w:rsid w:val="00AB17B2"/>
    <w:rsid w:val="00AB18F9"/>
    <w:rsid w:val="00AB1D06"/>
    <w:rsid w:val="00AC01AF"/>
    <w:rsid w:val="00AC6A44"/>
    <w:rsid w:val="00AD0328"/>
    <w:rsid w:val="00AD0792"/>
    <w:rsid w:val="00AD42D9"/>
    <w:rsid w:val="00AD5EFF"/>
    <w:rsid w:val="00AD6E43"/>
    <w:rsid w:val="00AE1D9F"/>
    <w:rsid w:val="00AF0E2C"/>
    <w:rsid w:val="00AF0F28"/>
    <w:rsid w:val="00AF2816"/>
    <w:rsid w:val="00AF3D13"/>
    <w:rsid w:val="00AF62CE"/>
    <w:rsid w:val="00AF73BF"/>
    <w:rsid w:val="00AF754E"/>
    <w:rsid w:val="00B010A0"/>
    <w:rsid w:val="00B03D6A"/>
    <w:rsid w:val="00B079CA"/>
    <w:rsid w:val="00B10EAD"/>
    <w:rsid w:val="00B1161D"/>
    <w:rsid w:val="00B1214B"/>
    <w:rsid w:val="00B1646E"/>
    <w:rsid w:val="00B21697"/>
    <w:rsid w:val="00B26DEF"/>
    <w:rsid w:val="00B3341B"/>
    <w:rsid w:val="00B33EB8"/>
    <w:rsid w:val="00B35F7C"/>
    <w:rsid w:val="00B3684A"/>
    <w:rsid w:val="00B36F6B"/>
    <w:rsid w:val="00B42AE3"/>
    <w:rsid w:val="00B45CC3"/>
    <w:rsid w:val="00B45CFD"/>
    <w:rsid w:val="00B47FFC"/>
    <w:rsid w:val="00B52BBB"/>
    <w:rsid w:val="00B56F5B"/>
    <w:rsid w:val="00B575CA"/>
    <w:rsid w:val="00B611B7"/>
    <w:rsid w:val="00B612D6"/>
    <w:rsid w:val="00B61D68"/>
    <w:rsid w:val="00B6347B"/>
    <w:rsid w:val="00B63EFC"/>
    <w:rsid w:val="00B66BE5"/>
    <w:rsid w:val="00B70A6C"/>
    <w:rsid w:val="00B7261D"/>
    <w:rsid w:val="00B73D35"/>
    <w:rsid w:val="00B742BD"/>
    <w:rsid w:val="00B74D54"/>
    <w:rsid w:val="00B80220"/>
    <w:rsid w:val="00B82532"/>
    <w:rsid w:val="00B82CF3"/>
    <w:rsid w:val="00B83731"/>
    <w:rsid w:val="00B8668C"/>
    <w:rsid w:val="00B92D98"/>
    <w:rsid w:val="00B9345D"/>
    <w:rsid w:val="00B94193"/>
    <w:rsid w:val="00B9507A"/>
    <w:rsid w:val="00B95F46"/>
    <w:rsid w:val="00BA1BFA"/>
    <w:rsid w:val="00BA4507"/>
    <w:rsid w:val="00BA6A30"/>
    <w:rsid w:val="00BA7CE8"/>
    <w:rsid w:val="00BB1177"/>
    <w:rsid w:val="00BB2EB5"/>
    <w:rsid w:val="00BB5F95"/>
    <w:rsid w:val="00BB651F"/>
    <w:rsid w:val="00BB7BB8"/>
    <w:rsid w:val="00BC02E7"/>
    <w:rsid w:val="00BC1899"/>
    <w:rsid w:val="00BC7EB3"/>
    <w:rsid w:val="00BC7F1E"/>
    <w:rsid w:val="00BD0A31"/>
    <w:rsid w:val="00BD1531"/>
    <w:rsid w:val="00BD3C8E"/>
    <w:rsid w:val="00BD429D"/>
    <w:rsid w:val="00BD48DE"/>
    <w:rsid w:val="00BD5A2C"/>
    <w:rsid w:val="00BD5B19"/>
    <w:rsid w:val="00BD5CF3"/>
    <w:rsid w:val="00BD6EAD"/>
    <w:rsid w:val="00BD7CE7"/>
    <w:rsid w:val="00BE1F4F"/>
    <w:rsid w:val="00BE2CAD"/>
    <w:rsid w:val="00BE3D99"/>
    <w:rsid w:val="00BE4CE7"/>
    <w:rsid w:val="00BE7F83"/>
    <w:rsid w:val="00BF2126"/>
    <w:rsid w:val="00BF6927"/>
    <w:rsid w:val="00BF72AE"/>
    <w:rsid w:val="00C004BA"/>
    <w:rsid w:val="00C03548"/>
    <w:rsid w:val="00C06FAE"/>
    <w:rsid w:val="00C14904"/>
    <w:rsid w:val="00C16175"/>
    <w:rsid w:val="00C162AF"/>
    <w:rsid w:val="00C17592"/>
    <w:rsid w:val="00C17DE4"/>
    <w:rsid w:val="00C21CB1"/>
    <w:rsid w:val="00C236F1"/>
    <w:rsid w:val="00C2388A"/>
    <w:rsid w:val="00C3243D"/>
    <w:rsid w:val="00C32BEC"/>
    <w:rsid w:val="00C334C7"/>
    <w:rsid w:val="00C34ABE"/>
    <w:rsid w:val="00C35DA0"/>
    <w:rsid w:val="00C36DEE"/>
    <w:rsid w:val="00C41606"/>
    <w:rsid w:val="00C457C8"/>
    <w:rsid w:val="00C45B7D"/>
    <w:rsid w:val="00C45BFF"/>
    <w:rsid w:val="00C45CAE"/>
    <w:rsid w:val="00C45F5A"/>
    <w:rsid w:val="00C50005"/>
    <w:rsid w:val="00C51455"/>
    <w:rsid w:val="00C53718"/>
    <w:rsid w:val="00C54BF7"/>
    <w:rsid w:val="00C5651D"/>
    <w:rsid w:val="00C609CA"/>
    <w:rsid w:val="00C60A5A"/>
    <w:rsid w:val="00C61CAE"/>
    <w:rsid w:val="00C6224D"/>
    <w:rsid w:val="00C6452E"/>
    <w:rsid w:val="00C6553F"/>
    <w:rsid w:val="00C659E5"/>
    <w:rsid w:val="00C66EA2"/>
    <w:rsid w:val="00C67A10"/>
    <w:rsid w:val="00C67C72"/>
    <w:rsid w:val="00C72BE4"/>
    <w:rsid w:val="00C73A56"/>
    <w:rsid w:val="00C75D30"/>
    <w:rsid w:val="00C75E3B"/>
    <w:rsid w:val="00C75F1C"/>
    <w:rsid w:val="00C7654B"/>
    <w:rsid w:val="00C81D2A"/>
    <w:rsid w:val="00C83C2D"/>
    <w:rsid w:val="00C84049"/>
    <w:rsid w:val="00C867F8"/>
    <w:rsid w:val="00C91055"/>
    <w:rsid w:val="00C925C5"/>
    <w:rsid w:val="00C92F89"/>
    <w:rsid w:val="00C94714"/>
    <w:rsid w:val="00CA06B5"/>
    <w:rsid w:val="00CA2FBB"/>
    <w:rsid w:val="00CB04BB"/>
    <w:rsid w:val="00CC36AC"/>
    <w:rsid w:val="00CC4EEC"/>
    <w:rsid w:val="00CC52CB"/>
    <w:rsid w:val="00CC5550"/>
    <w:rsid w:val="00CC6022"/>
    <w:rsid w:val="00CC6E32"/>
    <w:rsid w:val="00CD52D9"/>
    <w:rsid w:val="00CD53B0"/>
    <w:rsid w:val="00CD7127"/>
    <w:rsid w:val="00CE4B05"/>
    <w:rsid w:val="00CE5A45"/>
    <w:rsid w:val="00CE6711"/>
    <w:rsid w:val="00CE6E86"/>
    <w:rsid w:val="00CF2CAD"/>
    <w:rsid w:val="00D00EAF"/>
    <w:rsid w:val="00D014CB"/>
    <w:rsid w:val="00D042E3"/>
    <w:rsid w:val="00D07DB1"/>
    <w:rsid w:val="00D100B8"/>
    <w:rsid w:val="00D11990"/>
    <w:rsid w:val="00D12243"/>
    <w:rsid w:val="00D140CA"/>
    <w:rsid w:val="00D238C1"/>
    <w:rsid w:val="00D245E0"/>
    <w:rsid w:val="00D2463F"/>
    <w:rsid w:val="00D2601A"/>
    <w:rsid w:val="00D310BA"/>
    <w:rsid w:val="00D32365"/>
    <w:rsid w:val="00D323AD"/>
    <w:rsid w:val="00D32D7A"/>
    <w:rsid w:val="00D363AF"/>
    <w:rsid w:val="00D36645"/>
    <w:rsid w:val="00D37B9D"/>
    <w:rsid w:val="00D40B1D"/>
    <w:rsid w:val="00D410A1"/>
    <w:rsid w:val="00D44159"/>
    <w:rsid w:val="00D45C78"/>
    <w:rsid w:val="00D504F5"/>
    <w:rsid w:val="00D52D37"/>
    <w:rsid w:val="00D5388F"/>
    <w:rsid w:val="00D54070"/>
    <w:rsid w:val="00D54310"/>
    <w:rsid w:val="00D55C3C"/>
    <w:rsid w:val="00D571E1"/>
    <w:rsid w:val="00D57768"/>
    <w:rsid w:val="00D579DA"/>
    <w:rsid w:val="00D57A03"/>
    <w:rsid w:val="00D62FE8"/>
    <w:rsid w:val="00D655A2"/>
    <w:rsid w:val="00D667CB"/>
    <w:rsid w:val="00D67E94"/>
    <w:rsid w:val="00D73386"/>
    <w:rsid w:val="00D74596"/>
    <w:rsid w:val="00D74F93"/>
    <w:rsid w:val="00D82262"/>
    <w:rsid w:val="00D82481"/>
    <w:rsid w:val="00D8568F"/>
    <w:rsid w:val="00D85D78"/>
    <w:rsid w:val="00D92278"/>
    <w:rsid w:val="00D92C0E"/>
    <w:rsid w:val="00D92CCA"/>
    <w:rsid w:val="00D94230"/>
    <w:rsid w:val="00D94FCD"/>
    <w:rsid w:val="00D96ADF"/>
    <w:rsid w:val="00DA0253"/>
    <w:rsid w:val="00DA1683"/>
    <w:rsid w:val="00DA1B14"/>
    <w:rsid w:val="00DA4EE2"/>
    <w:rsid w:val="00DA67CE"/>
    <w:rsid w:val="00DA70DC"/>
    <w:rsid w:val="00DB00FC"/>
    <w:rsid w:val="00DB0717"/>
    <w:rsid w:val="00DB2945"/>
    <w:rsid w:val="00DB396A"/>
    <w:rsid w:val="00DB3988"/>
    <w:rsid w:val="00DB4376"/>
    <w:rsid w:val="00DB48CC"/>
    <w:rsid w:val="00DB4D60"/>
    <w:rsid w:val="00DB5450"/>
    <w:rsid w:val="00DB6713"/>
    <w:rsid w:val="00DB7DF5"/>
    <w:rsid w:val="00DC0749"/>
    <w:rsid w:val="00DC411E"/>
    <w:rsid w:val="00DC4FFE"/>
    <w:rsid w:val="00DC73F6"/>
    <w:rsid w:val="00DD2520"/>
    <w:rsid w:val="00DD2AD8"/>
    <w:rsid w:val="00DD5A18"/>
    <w:rsid w:val="00DD6519"/>
    <w:rsid w:val="00DD7439"/>
    <w:rsid w:val="00DE4EB5"/>
    <w:rsid w:val="00DE6002"/>
    <w:rsid w:val="00DE7B11"/>
    <w:rsid w:val="00DE7F5D"/>
    <w:rsid w:val="00DF0B4B"/>
    <w:rsid w:val="00DF1B4E"/>
    <w:rsid w:val="00DF4259"/>
    <w:rsid w:val="00DF4E7C"/>
    <w:rsid w:val="00DF6AE3"/>
    <w:rsid w:val="00E01E77"/>
    <w:rsid w:val="00E0337D"/>
    <w:rsid w:val="00E10201"/>
    <w:rsid w:val="00E11412"/>
    <w:rsid w:val="00E12072"/>
    <w:rsid w:val="00E12E79"/>
    <w:rsid w:val="00E15985"/>
    <w:rsid w:val="00E159FA"/>
    <w:rsid w:val="00E20D9C"/>
    <w:rsid w:val="00E22618"/>
    <w:rsid w:val="00E230AA"/>
    <w:rsid w:val="00E23DB8"/>
    <w:rsid w:val="00E30456"/>
    <w:rsid w:val="00E32E57"/>
    <w:rsid w:val="00E351AD"/>
    <w:rsid w:val="00E36578"/>
    <w:rsid w:val="00E369B4"/>
    <w:rsid w:val="00E4231C"/>
    <w:rsid w:val="00E4554B"/>
    <w:rsid w:val="00E46A6D"/>
    <w:rsid w:val="00E47051"/>
    <w:rsid w:val="00E5059F"/>
    <w:rsid w:val="00E51CCC"/>
    <w:rsid w:val="00E523CB"/>
    <w:rsid w:val="00E53927"/>
    <w:rsid w:val="00E559E0"/>
    <w:rsid w:val="00E568E1"/>
    <w:rsid w:val="00E56F95"/>
    <w:rsid w:val="00E57F7A"/>
    <w:rsid w:val="00E619E5"/>
    <w:rsid w:val="00E6311F"/>
    <w:rsid w:val="00E67C4C"/>
    <w:rsid w:val="00E712DA"/>
    <w:rsid w:val="00E71978"/>
    <w:rsid w:val="00E74691"/>
    <w:rsid w:val="00E844CF"/>
    <w:rsid w:val="00E851A9"/>
    <w:rsid w:val="00E85509"/>
    <w:rsid w:val="00E85C22"/>
    <w:rsid w:val="00E877E3"/>
    <w:rsid w:val="00E926D4"/>
    <w:rsid w:val="00E949A5"/>
    <w:rsid w:val="00E961B8"/>
    <w:rsid w:val="00E96E3E"/>
    <w:rsid w:val="00EA26A1"/>
    <w:rsid w:val="00EA3094"/>
    <w:rsid w:val="00EA34AC"/>
    <w:rsid w:val="00EB21D7"/>
    <w:rsid w:val="00EB492E"/>
    <w:rsid w:val="00EB4F16"/>
    <w:rsid w:val="00EC0B89"/>
    <w:rsid w:val="00EC0FB7"/>
    <w:rsid w:val="00EC161A"/>
    <w:rsid w:val="00EC19AD"/>
    <w:rsid w:val="00EC47E4"/>
    <w:rsid w:val="00EE423C"/>
    <w:rsid w:val="00EE4B8C"/>
    <w:rsid w:val="00EF12C2"/>
    <w:rsid w:val="00EF220E"/>
    <w:rsid w:val="00EF51CD"/>
    <w:rsid w:val="00EF6784"/>
    <w:rsid w:val="00EF7935"/>
    <w:rsid w:val="00EF7EBA"/>
    <w:rsid w:val="00F02B72"/>
    <w:rsid w:val="00F02DC3"/>
    <w:rsid w:val="00F0324E"/>
    <w:rsid w:val="00F044F1"/>
    <w:rsid w:val="00F04708"/>
    <w:rsid w:val="00F05DB9"/>
    <w:rsid w:val="00F06578"/>
    <w:rsid w:val="00F07591"/>
    <w:rsid w:val="00F134EF"/>
    <w:rsid w:val="00F13AC9"/>
    <w:rsid w:val="00F13D67"/>
    <w:rsid w:val="00F20884"/>
    <w:rsid w:val="00F21535"/>
    <w:rsid w:val="00F22345"/>
    <w:rsid w:val="00F23FA7"/>
    <w:rsid w:val="00F25148"/>
    <w:rsid w:val="00F31245"/>
    <w:rsid w:val="00F31475"/>
    <w:rsid w:val="00F34317"/>
    <w:rsid w:val="00F35CE6"/>
    <w:rsid w:val="00F40964"/>
    <w:rsid w:val="00F44B40"/>
    <w:rsid w:val="00F455CA"/>
    <w:rsid w:val="00F51CA6"/>
    <w:rsid w:val="00F55412"/>
    <w:rsid w:val="00F5556E"/>
    <w:rsid w:val="00F55F08"/>
    <w:rsid w:val="00F5688C"/>
    <w:rsid w:val="00F61BD8"/>
    <w:rsid w:val="00F62F48"/>
    <w:rsid w:val="00F63ABA"/>
    <w:rsid w:val="00F645C3"/>
    <w:rsid w:val="00F64910"/>
    <w:rsid w:val="00F64C9F"/>
    <w:rsid w:val="00F679E3"/>
    <w:rsid w:val="00F72424"/>
    <w:rsid w:val="00F738D2"/>
    <w:rsid w:val="00F73D6F"/>
    <w:rsid w:val="00F73E69"/>
    <w:rsid w:val="00F73EC5"/>
    <w:rsid w:val="00F75B22"/>
    <w:rsid w:val="00F76E04"/>
    <w:rsid w:val="00F77181"/>
    <w:rsid w:val="00F80289"/>
    <w:rsid w:val="00F803AD"/>
    <w:rsid w:val="00F82CCE"/>
    <w:rsid w:val="00F82CE9"/>
    <w:rsid w:val="00F837E0"/>
    <w:rsid w:val="00F90586"/>
    <w:rsid w:val="00F90CB2"/>
    <w:rsid w:val="00F916DB"/>
    <w:rsid w:val="00F922E9"/>
    <w:rsid w:val="00F96474"/>
    <w:rsid w:val="00F97F8A"/>
    <w:rsid w:val="00FA0661"/>
    <w:rsid w:val="00FA0687"/>
    <w:rsid w:val="00FA0E00"/>
    <w:rsid w:val="00FA1F8F"/>
    <w:rsid w:val="00FA53DA"/>
    <w:rsid w:val="00FB0D4B"/>
    <w:rsid w:val="00FB0F81"/>
    <w:rsid w:val="00FB14E1"/>
    <w:rsid w:val="00FB1B9F"/>
    <w:rsid w:val="00FB34A6"/>
    <w:rsid w:val="00FB3B45"/>
    <w:rsid w:val="00FB3D53"/>
    <w:rsid w:val="00FB4F39"/>
    <w:rsid w:val="00FC2397"/>
    <w:rsid w:val="00FC3B8A"/>
    <w:rsid w:val="00FC403A"/>
    <w:rsid w:val="00FC51E8"/>
    <w:rsid w:val="00FC70D0"/>
    <w:rsid w:val="00FC7130"/>
    <w:rsid w:val="00FD41B6"/>
    <w:rsid w:val="00FD626D"/>
    <w:rsid w:val="00FD69F8"/>
    <w:rsid w:val="00FE1957"/>
    <w:rsid w:val="00FE3290"/>
    <w:rsid w:val="00FE3CB2"/>
    <w:rsid w:val="00FF18E9"/>
    <w:rsid w:val="00FF310B"/>
    <w:rsid w:val="00FF71BA"/>
    <w:rsid w:val="00FF7357"/>
    <w:rsid w:val="00FF7B95"/>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paragraph" w:styleId="NormalWeb">
    <w:name w:val="Normal (Web)"/>
    <w:basedOn w:val="Normal"/>
    <w:uiPriority w:val="99"/>
    <w:semiHidden/>
    <w:unhideWhenUsed/>
    <w:rsid w:val="00B63EF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Zchn">
    <w:name w:val="B1 Zchn"/>
    <w:locked/>
    <w:rsid w:val="00B63EFC"/>
  </w:style>
  <w:style w:type="paragraph" w:customStyle="1" w:styleId="Instructiontext">
    <w:name w:val="Instructiontext"/>
    <w:basedOn w:val="BodyText"/>
    <w:link w:val="InstructiontextChar"/>
    <w:uiPriority w:val="99"/>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287A21"/>
    <w:rPr>
      <w:rFonts w:ascii="Arial" w:eastAsia="Times New Roman" w:hAnsi="Arial" w:cs="Times New Roman"/>
      <w:i/>
      <w:color w:val="7F7F7F" w:themeColor="text1" w:themeTint="80"/>
      <w:spacing w:val="2"/>
      <w:sz w:val="18"/>
      <w:szCs w:val="18"/>
      <w:lang w:val="en-US"/>
    </w:rPr>
  </w:style>
  <w:style w:type="paragraph" w:customStyle="1" w:styleId="bodytext0">
    <w:name w:val="bodytext"/>
    <w:basedOn w:val="BodyText"/>
    <w:link w:val="bodytextChar0"/>
    <w:qFormat/>
    <w:rsid w:val="00287A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bodytextChar0">
    <w:name w:val="bodytext Char"/>
    <w:basedOn w:val="BodyTextChar"/>
    <w:link w:val="bodytext0"/>
    <w:rsid w:val="00287A21"/>
    <w:rPr>
      <w:rFonts w:ascii="Arial" w:eastAsia="Times New Roman" w:hAnsi="Arial" w:cs="Times New Roman"/>
      <w:spacing w:val="2"/>
      <w:sz w:val="20"/>
      <w:szCs w:val="20"/>
      <w:lang w:val="en-US" w:eastAsia="zh-CN"/>
    </w:rPr>
  </w:style>
  <w:style w:type="paragraph" w:customStyle="1" w:styleId="NO">
    <w:name w:val="NO"/>
    <w:basedOn w:val="Normal"/>
    <w:link w:val="NOChar"/>
    <w:rsid w:val="00B52BBB"/>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B52BBB"/>
    <w:rPr>
      <w:rFonts w:ascii="Times New Roman" w:eastAsia="Malgun Gothic" w:hAnsi="Times New Roman" w:cs="Times New Roman"/>
      <w:sz w:val="20"/>
      <w:szCs w:val="20"/>
      <w:lang w:val="en-GB"/>
    </w:rPr>
  </w:style>
  <w:style w:type="paragraph" w:customStyle="1" w:styleId="Doc-text2">
    <w:name w:val="Doc-text2"/>
    <w:basedOn w:val="Normal"/>
    <w:link w:val="Doc-text2Char"/>
    <w:qFormat/>
    <w:rsid w:val="00FF310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310B"/>
    <w:rPr>
      <w:rFonts w:ascii="Arial" w:eastAsia="MS Mincho" w:hAnsi="Arial" w:cs="Times New Roman"/>
      <w:sz w:val="20"/>
      <w:szCs w:val="24"/>
      <w:lang w:val="en-GB" w:eastAsia="en-GB"/>
    </w:rPr>
  </w:style>
  <w:style w:type="paragraph" w:customStyle="1" w:styleId="Agreement">
    <w:name w:val="Agreement"/>
    <w:basedOn w:val="Normal"/>
    <w:next w:val="Doc-text2"/>
    <w:rsid w:val="00FF310B"/>
    <w:pPr>
      <w:numPr>
        <w:numId w:val="26"/>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981294"/>
  </w:style>
  <w:style w:type="character" w:customStyle="1" w:styleId="CharChar4">
    <w:name w:val="Char Char4"/>
    <w:rsid w:val="00981294"/>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25275994">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10370431">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4059531">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9B52-E883-4715-B6DD-8E77540FDECE}">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E87634B-8AF0-4148-9910-688B63AC5489}">
  <ds:schemaRefs>
    <ds:schemaRef ds:uri="http://schemas.microsoft.com/sharepoint/v3/contenttype/forms"/>
  </ds:schemaRefs>
</ds:datastoreItem>
</file>

<file path=customXml/itemProps3.xml><?xml version="1.0" encoding="utf-8"?>
<ds:datastoreItem xmlns:ds="http://schemas.openxmlformats.org/officeDocument/2006/customXml" ds:itemID="{A79BFDB2-5E0B-4222-A119-2976E32F1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FE4D7-368D-44A2-977C-A266527B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2129</Words>
  <Characters>12140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2019-10-28T13:18:00Z</dcterms:created>
  <dcterms:modified xsi:type="dcterms:W3CDTF">2019-11-08T00:51:00Z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