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B63B48">
        <w:rPr>
          <w:b/>
          <w:noProof/>
          <w:sz w:val="24"/>
          <w:lang w:eastAsia="ko-KR"/>
        </w:rPr>
        <w:t>8</w:t>
      </w:r>
      <w:r w:rsidR="001E41F3">
        <w:rPr>
          <w:b/>
          <w:i/>
          <w:noProof/>
          <w:sz w:val="28"/>
        </w:rPr>
        <w:tab/>
      </w:r>
      <w:r w:rsidR="00BD667D" w:rsidRPr="00BD667D">
        <w:rPr>
          <w:b/>
          <w:i/>
          <w:noProof/>
          <w:sz w:val="28"/>
        </w:rPr>
        <w:t>R2-1915221</w:t>
      </w:r>
      <w:bookmarkStart w:id="0" w:name="_GoBack"/>
      <w:bookmarkEnd w:id="0"/>
    </w:p>
    <w:p w:rsidR="001E41F3" w:rsidRDefault="00B63B48" w:rsidP="00F75392">
      <w:pPr>
        <w:pStyle w:val="CRCoverPage"/>
        <w:tabs>
          <w:tab w:val="right" w:pos="9630"/>
        </w:tabs>
        <w:outlineLvl w:val="0"/>
        <w:rPr>
          <w:b/>
          <w:noProof/>
          <w:sz w:val="24"/>
        </w:rPr>
      </w:pPr>
      <w:r w:rsidRPr="00B63B48">
        <w:rPr>
          <w:b/>
          <w:noProof/>
          <w:sz w:val="24"/>
          <w:lang w:eastAsia="ko-KR"/>
        </w:rPr>
        <w:t>Reno, NV, USA, 18–22 November 2019</w:t>
      </w:r>
    </w:p>
    <w:p w:rsidR="001E41F3" w:rsidRDefault="001E41F3">
      <w:pPr>
        <w:rPr>
          <w:noProof/>
          <w:lang w:eastAsia="ko-KR"/>
        </w:rPr>
      </w:pP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Agenda item:</w:t>
      </w:r>
      <w:r w:rsidRPr="005B3F15">
        <w:rPr>
          <w:b/>
          <w:noProof/>
          <w:lang w:eastAsia="ko-KR"/>
        </w:rPr>
        <w:tab/>
      </w:r>
      <w:r w:rsidR="00BE13B8" w:rsidRPr="00BE13B8">
        <w:rPr>
          <w:b/>
          <w:noProof/>
          <w:lang w:eastAsia="ko-KR"/>
        </w:rPr>
        <w:t>6.2.2.5</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Source:</w:t>
      </w:r>
      <w:r w:rsidRPr="005B3F15">
        <w:rPr>
          <w:b/>
          <w:noProof/>
          <w:lang w:eastAsia="ko-KR"/>
        </w:rPr>
        <w:tab/>
        <w:t>Samsung</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Title:</w:t>
      </w:r>
      <w:r w:rsidRPr="005B3F15">
        <w:rPr>
          <w:b/>
          <w:noProof/>
          <w:lang w:eastAsia="ko-KR"/>
        </w:rPr>
        <w:tab/>
      </w:r>
      <w:r w:rsidR="00BE13B8" w:rsidRPr="00BE13B8">
        <w:rPr>
          <w:b/>
          <w:noProof/>
          <w:lang w:eastAsia="ko-KR"/>
        </w:rPr>
        <w:t>Support of dynamic HARQ process ID sharing in NR-U</w:t>
      </w:r>
    </w:p>
    <w:p w:rsidR="004460EA" w:rsidRDefault="004460EA" w:rsidP="009D290D">
      <w:pPr>
        <w:pStyle w:val="CRCoverPage"/>
        <w:tabs>
          <w:tab w:val="left" w:pos="1701"/>
        </w:tabs>
        <w:ind w:left="1701" w:hanging="1701"/>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984B9D" w:rsidRDefault="007052E6" w:rsidP="00A5303D">
      <w:pPr>
        <w:rPr>
          <w:lang w:eastAsia="ko-KR"/>
        </w:rPr>
      </w:pPr>
      <w:r>
        <w:rPr>
          <w:lang w:eastAsia="ko-KR"/>
        </w:rPr>
        <w:t xml:space="preserve">The contribution discusses </w:t>
      </w:r>
      <w:r w:rsidR="00E459B3">
        <w:rPr>
          <w:lang w:eastAsia="ko-KR"/>
        </w:rPr>
        <w:t xml:space="preserve">whether to support </w:t>
      </w:r>
      <w:r w:rsidR="00E459B3" w:rsidRPr="00E459B3">
        <w:rPr>
          <w:lang w:eastAsia="ko-KR"/>
        </w:rPr>
        <w:t xml:space="preserve">dynamic HARQ process ID sharing </w:t>
      </w:r>
      <w:r w:rsidR="00E459B3">
        <w:rPr>
          <w:lang w:eastAsia="ko-KR"/>
        </w:rPr>
        <w:t xml:space="preserve">when the configured UL grant </w:t>
      </w:r>
      <w:r w:rsidR="00E459B3" w:rsidRPr="00E459B3">
        <w:rPr>
          <w:lang w:eastAsia="ko-KR"/>
        </w:rPr>
        <w:t xml:space="preserve">with </w:t>
      </w:r>
      <w:r w:rsidR="00E459B3" w:rsidRPr="00E459B3">
        <w:rPr>
          <w:i/>
          <w:lang w:eastAsia="ko-KR"/>
        </w:rPr>
        <w:t>cg-RetransmissionTimer</w:t>
      </w:r>
      <w:r w:rsidR="00E459B3">
        <w:rPr>
          <w:lang w:eastAsia="ko-KR"/>
        </w:rPr>
        <w:t xml:space="preserve"> is configured on NR-U cell.</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p w:rsidR="003D08E3" w:rsidRDefault="00E52269" w:rsidP="007052E6">
      <w:pPr>
        <w:rPr>
          <w:lang w:eastAsia="ko-KR"/>
        </w:rPr>
      </w:pPr>
      <w:r>
        <w:rPr>
          <w:lang w:eastAsia="ko-KR"/>
        </w:rPr>
        <w:t xml:space="preserve">For both LTE and Rel-15 NR, the HARQ process IDs can be shared between dynamic UL grant and configured UL grant dynamically. That is, </w:t>
      </w:r>
      <w:r w:rsidR="003D08E3">
        <w:rPr>
          <w:lang w:eastAsia="ko-KR"/>
        </w:rPr>
        <w:t xml:space="preserve">in NR, </w:t>
      </w:r>
      <w:r>
        <w:rPr>
          <w:lang w:eastAsia="ko-KR"/>
        </w:rPr>
        <w:t xml:space="preserve">network configures the </w:t>
      </w:r>
      <w:r w:rsidR="003D08E3">
        <w:rPr>
          <w:lang w:eastAsia="ko-KR"/>
        </w:rPr>
        <w:t xml:space="preserve">number of </w:t>
      </w:r>
      <w:r>
        <w:rPr>
          <w:lang w:eastAsia="ko-KR"/>
        </w:rPr>
        <w:t>HARQ process ID</w:t>
      </w:r>
      <w:r w:rsidR="003D08E3">
        <w:rPr>
          <w:lang w:eastAsia="ko-KR"/>
        </w:rPr>
        <w:t xml:space="preserve"> for the configured UL grant by using </w:t>
      </w:r>
      <w:r w:rsidR="003D08E3" w:rsidRPr="003D08E3">
        <w:rPr>
          <w:i/>
          <w:lang w:eastAsia="ko-KR"/>
        </w:rPr>
        <w:t>nrofHARQ-Processes</w:t>
      </w:r>
      <w:r w:rsidR="003D08E3">
        <w:rPr>
          <w:lang w:eastAsia="ko-KR"/>
        </w:rPr>
        <w:t xml:space="preserve"> (can be from 1 and 16). Then the HARQ process IDs for the configured UL grant has the value 0 to </w:t>
      </w:r>
      <w:r w:rsidR="003D08E3" w:rsidRPr="003D08E3">
        <w:rPr>
          <w:i/>
          <w:lang w:eastAsia="ko-KR"/>
        </w:rPr>
        <w:t>nrofHARQ-Processes</w:t>
      </w:r>
      <w:r w:rsidR="003D08E3">
        <w:rPr>
          <w:lang w:eastAsia="ko-KR"/>
        </w:rPr>
        <w:t xml:space="preserve"> – 1. But </w:t>
      </w:r>
      <w:r w:rsidR="003D08E3" w:rsidRPr="003D08E3">
        <w:rPr>
          <w:lang w:eastAsia="ko-KR"/>
        </w:rPr>
        <w:t xml:space="preserve">the HARQ process IDs for the configured UL grant </w:t>
      </w:r>
      <w:r w:rsidR="003D08E3">
        <w:rPr>
          <w:lang w:eastAsia="ko-KR"/>
        </w:rPr>
        <w:t>above can still be used for the dynamic UL grant. For instance, if the MAC entity receives UL grant with C-RNTI, and the HARQ process ID is part of the configured grant, it considers as a new transmission, and obtains a new data i.e. the previous data will be removed in such case.</w:t>
      </w:r>
    </w:p>
    <w:tbl>
      <w:tblPr>
        <w:tblStyle w:val="TableGrid"/>
        <w:tblW w:w="0" w:type="auto"/>
        <w:tblLook w:val="04A0" w:firstRow="1" w:lastRow="0" w:firstColumn="1" w:lastColumn="0" w:noHBand="0" w:noVBand="1"/>
      </w:tblPr>
      <w:tblGrid>
        <w:gridCol w:w="9629"/>
      </w:tblGrid>
      <w:tr w:rsidR="003D08E3" w:rsidTr="003D08E3">
        <w:tc>
          <w:tcPr>
            <w:tcW w:w="9629" w:type="dxa"/>
          </w:tcPr>
          <w:p w:rsidR="003D08E3" w:rsidRPr="003D08E3" w:rsidRDefault="003D08E3" w:rsidP="003D08E3">
            <w:pPr>
              <w:ind w:left="851" w:hanging="284"/>
              <w:rPr>
                <w:noProof/>
                <w:lang w:eastAsia="ko-KR"/>
              </w:rPr>
            </w:pPr>
            <w:r w:rsidRPr="003D08E3">
              <w:rPr>
                <w:noProof/>
                <w:lang w:eastAsia="ko-KR"/>
              </w:rPr>
              <w:t>2&gt;</w:t>
            </w:r>
            <w:r w:rsidRPr="003D08E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3D08E3" w:rsidRDefault="003D08E3" w:rsidP="003D08E3">
            <w:pPr>
              <w:ind w:left="1135" w:hanging="284"/>
              <w:rPr>
                <w:lang w:eastAsia="ko-KR"/>
              </w:rPr>
            </w:pPr>
            <w:r w:rsidRPr="003D08E3">
              <w:rPr>
                <w:noProof/>
                <w:lang w:eastAsia="ko-KR"/>
              </w:rPr>
              <w:t>3&gt;</w:t>
            </w:r>
            <w:r w:rsidRPr="003D08E3">
              <w:rPr>
                <w:noProof/>
                <w:lang w:eastAsia="ko-KR"/>
              </w:rPr>
              <w:tab/>
              <w:t>consider the NDI to have been toggled for the corresponding HARQ process regardless of the value of the NDI.</w:t>
            </w:r>
          </w:p>
        </w:tc>
      </w:tr>
    </w:tbl>
    <w:p w:rsidR="003D08E3" w:rsidRDefault="003D08E3" w:rsidP="007052E6">
      <w:pPr>
        <w:rPr>
          <w:lang w:eastAsia="ko-KR"/>
        </w:rPr>
      </w:pPr>
    </w:p>
    <w:p w:rsidR="003D08E3" w:rsidRDefault="003D08E3" w:rsidP="007052E6">
      <w:pPr>
        <w:rPr>
          <w:lang w:eastAsia="ko-KR"/>
        </w:rPr>
      </w:pPr>
      <w:r>
        <w:rPr>
          <w:lang w:eastAsia="ko-KR"/>
        </w:rPr>
        <w:t xml:space="preserve">The operations above </w:t>
      </w:r>
      <w:r w:rsidR="009F1D51">
        <w:rPr>
          <w:lang w:eastAsia="ko-KR"/>
        </w:rPr>
        <w:t xml:space="preserve">work </w:t>
      </w:r>
      <w:r>
        <w:rPr>
          <w:lang w:eastAsia="ko-KR"/>
        </w:rPr>
        <w:t xml:space="preserve">in the legacy configured grant, as both network and UE know the </w:t>
      </w:r>
      <w:r w:rsidR="009F1D51">
        <w:rPr>
          <w:lang w:eastAsia="ko-KR"/>
        </w:rPr>
        <w:t xml:space="preserve">HARQ process ID </w:t>
      </w:r>
      <w:r w:rsidR="00356E4C">
        <w:rPr>
          <w:lang w:eastAsia="ko-KR"/>
        </w:rPr>
        <w:t xml:space="preserve">for each periodic PUSCH </w:t>
      </w:r>
      <w:r w:rsidR="00ED6A6F">
        <w:rPr>
          <w:lang w:eastAsia="ko-KR"/>
        </w:rPr>
        <w:t>occasion according to the following equation.</w:t>
      </w:r>
    </w:p>
    <w:tbl>
      <w:tblPr>
        <w:tblStyle w:val="TableGrid"/>
        <w:tblW w:w="0" w:type="auto"/>
        <w:tblLook w:val="04A0" w:firstRow="1" w:lastRow="0" w:firstColumn="1" w:lastColumn="0" w:noHBand="0" w:noVBand="1"/>
      </w:tblPr>
      <w:tblGrid>
        <w:gridCol w:w="9629"/>
      </w:tblGrid>
      <w:tr w:rsidR="009F1D51" w:rsidTr="009F1D51">
        <w:tc>
          <w:tcPr>
            <w:tcW w:w="9629" w:type="dxa"/>
          </w:tcPr>
          <w:p w:rsidR="00356E4C" w:rsidRPr="00C964D7" w:rsidRDefault="00356E4C" w:rsidP="00356E4C">
            <w:pPr>
              <w:rPr>
                <w:noProof/>
                <w:lang w:eastAsia="ko-KR"/>
              </w:rPr>
            </w:pPr>
            <w:r w:rsidRPr="00C964D7">
              <w:rPr>
                <w:noProof/>
                <w:lang w:eastAsia="ko-KR"/>
              </w:rPr>
              <w:t>For configured uplink grants, the HARQ Process ID associated with the first symbol of a UL transmission is derived from the following equation:</w:t>
            </w:r>
          </w:p>
          <w:p w:rsidR="00356E4C" w:rsidRPr="00C964D7" w:rsidRDefault="00356E4C" w:rsidP="00356E4C">
            <w:pPr>
              <w:jc w:val="center"/>
              <w:rPr>
                <w:noProof/>
                <w:lang w:eastAsia="ko-KR"/>
              </w:rPr>
            </w:pPr>
            <w:r w:rsidRPr="00C964D7">
              <w:rPr>
                <w:noProof/>
                <w:lang w:eastAsia="ko-KR"/>
              </w:rPr>
              <w:t>HARQ Process ID = [floor(CURRENT_symbol/</w:t>
            </w:r>
            <w:r w:rsidRPr="00C964D7">
              <w:rPr>
                <w:i/>
                <w:noProof/>
                <w:lang w:eastAsia="ko-KR"/>
              </w:rPr>
              <w:t>periodicity</w:t>
            </w:r>
            <w:r w:rsidRPr="00C964D7">
              <w:rPr>
                <w:noProof/>
                <w:lang w:eastAsia="ko-KR"/>
              </w:rPr>
              <w:t xml:space="preserve">)] modulo </w:t>
            </w:r>
            <w:r w:rsidRPr="00C964D7">
              <w:rPr>
                <w:i/>
                <w:noProof/>
                <w:lang w:eastAsia="ko-KR"/>
              </w:rPr>
              <w:t>nrofHARQ-Processes</w:t>
            </w:r>
          </w:p>
          <w:p w:rsidR="009F1D51" w:rsidRDefault="00356E4C" w:rsidP="00356E4C">
            <w:pPr>
              <w:rPr>
                <w:lang w:eastAsia="ko-KR"/>
              </w:rPr>
            </w:pPr>
            <w:r w:rsidRPr="00C964D7">
              <w:rPr>
                <w:noProof/>
                <w:lang w:eastAsia="ko-KR"/>
              </w:rPr>
              <w:t xml:space="preserve">where CURRENT_symbol = (SFN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xml:space="preserve"> + symbol number in the slot), and </w:t>
            </w:r>
            <w:r w:rsidRPr="00C964D7">
              <w:rPr>
                <w:i/>
                <w:noProof/>
                <w:lang w:eastAsia="ko-KR"/>
              </w:rPr>
              <w:t>numberOfSlotsPerFrame</w:t>
            </w:r>
            <w:r w:rsidRPr="00C964D7">
              <w:rPr>
                <w:noProof/>
                <w:lang w:eastAsia="ko-KR"/>
              </w:rPr>
              <w:t xml:space="preserve"> and </w:t>
            </w:r>
            <w:r w:rsidRPr="00C964D7">
              <w:rPr>
                <w:i/>
                <w:noProof/>
                <w:lang w:eastAsia="ko-KR"/>
              </w:rPr>
              <w:t>numberOfSymbolsPerSlot</w:t>
            </w:r>
            <w:r w:rsidRPr="00C964D7">
              <w:rPr>
                <w:noProof/>
                <w:lang w:eastAsia="ko-KR"/>
              </w:rPr>
              <w:t xml:space="preserve"> refer to the number of consecutive slots per frame and the number of consecutive symbols per slot, respectively as specified in TS 38.211 [8].</w:t>
            </w:r>
          </w:p>
        </w:tc>
      </w:tr>
    </w:tbl>
    <w:p w:rsidR="009F1D51" w:rsidRDefault="009F1D51" w:rsidP="007052E6">
      <w:pPr>
        <w:rPr>
          <w:lang w:eastAsia="ko-KR"/>
        </w:rPr>
      </w:pPr>
    </w:p>
    <w:p w:rsidR="00ED6A6F" w:rsidRDefault="00ED6A6F" w:rsidP="007052E6">
      <w:pPr>
        <w:rPr>
          <w:lang w:eastAsia="ko-KR"/>
        </w:rPr>
      </w:pPr>
      <w:r>
        <w:rPr>
          <w:lang w:eastAsia="ko-KR"/>
        </w:rPr>
        <w:t>That is, network knows the status (e.g. successful</w:t>
      </w:r>
      <w:r w:rsidR="005E77B9">
        <w:rPr>
          <w:lang w:eastAsia="ko-KR"/>
        </w:rPr>
        <w:t>ly</w:t>
      </w:r>
      <w:r>
        <w:rPr>
          <w:lang w:eastAsia="ko-KR"/>
        </w:rPr>
        <w:t xml:space="preserve"> </w:t>
      </w:r>
      <w:r w:rsidR="005E77B9">
        <w:rPr>
          <w:lang w:eastAsia="ko-KR"/>
        </w:rPr>
        <w:t>received</w:t>
      </w:r>
      <w:r>
        <w:rPr>
          <w:lang w:eastAsia="ko-KR"/>
        </w:rPr>
        <w:t xml:space="preserve"> or </w:t>
      </w:r>
      <w:r w:rsidR="005E77B9">
        <w:rPr>
          <w:lang w:eastAsia="ko-KR"/>
        </w:rPr>
        <w:t>retransmission required</w:t>
      </w:r>
      <w:r>
        <w:rPr>
          <w:lang w:eastAsia="ko-KR"/>
        </w:rPr>
        <w:t xml:space="preserve">) of the specific HARQ process ID configured for the HARQ process ID </w:t>
      </w:r>
      <w:r w:rsidR="005E77B9">
        <w:rPr>
          <w:lang w:eastAsia="ko-KR"/>
        </w:rPr>
        <w:t>based on the equation above</w:t>
      </w:r>
      <w:r>
        <w:rPr>
          <w:lang w:eastAsia="ko-KR"/>
        </w:rPr>
        <w:t xml:space="preserve">, and </w:t>
      </w:r>
      <w:r w:rsidR="005E77B9">
        <w:rPr>
          <w:lang w:eastAsia="ko-KR"/>
        </w:rPr>
        <w:t>decides to use the successfully completed one for the dynamic grant without losing the data.</w:t>
      </w:r>
    </w:p>
    <w:p w:rsidR="005E77B9" w:rsidRDefault="005E77B9" w:rsidP="007052E6">
      <w:pPr>
        <w:rPr>
          <w:lang w:eastAsia="ko-KR"/>
        </w:rPr>
      </w:pPr>
      <w:r>
        <w:rPr>
          <w:lang w:eastAsia="ko-KR"/>
        </w:rPr>
        <w:t xml:space="preserve">However for the configured UL grants in NR-U cells (i.e. configured with </w:t>
      </w:r>
      <w:r w:rsidRPr="005E77B9">
        <w:rPr>
          <w:i/>
          <w:lang w:eastAsia="ko-KR"/>
        </w:rPr>
        <w:t>cg-RetransmissionTimer</w:t>
      </w:r>
      <w:r>
        <w:rPr>
          <w:lang w:eastAsia="ko-KR"/>
        </w:rPr>
        <w:t>), the HARQ process ID for each periodic occasion is determined by the UE which network does not know, which is captured in the running CR for NR-U [3] below.</w:t>
      </w:r>
    </w:p>
    <w:p w:rsidR="005E77B9" w:rsidRDefault="005E77B9" w:rsidP="007052E6">
      <w:pPr>
        <w:rPr>
          <w:lang w:eastAsia="ko-KR"/>
        </w:rPr>
      </w:pPr>
    </w:p>
    <w:tbl>
      <w:tblPr>
        <w:tblStyle w:val="TableGrid"/>
        <w:tblW w:w="0" w:type="auto"/>
        <w:tblLook w:val="04A0" w:firstRow="1" w:lastRow="0" w:firstColumn="1" w:lastColumn="0" w:noHBand="0" w:noVBand="1"/>
      </w:tblPr>
      <w:tblGrid>
        <w:gridCol w:w="9629"/>
      </w:tblGrid>
      <w:tr w:rsidR="005E77B9" w:rsidTr="005E77B9">
        <w:tc>
          <w:tcPr>
            <w:tcW w:w="9629" w:type="dxa"/>
          </w:tcPr>
          <w:p w:rsidR="005E77B9" w:rsidRDefault="005E77B9" w:rsidP="00E0638D">
            <w:pPr>
              <w:rPr>
                <w:lang w:eastAsia="ko-KR"/>
              </w:rPr>
            </w:pPr>
            <w:bookmarkStart w:id="3" w:name="_Hlk23499210"/>
            <w:r>
              <w:rPr>
                <w:noProof/>
                <w:lang w:eastAsia="ko-KR"/>
              </w:rPr>
              <w:lastRenderedPageBreak/>
              <w:t xml:space="preserve">For </w:t>
            </w:r>
            <w:r w:rsidRPr="00B9580D">
              <w:rPr>
                <w:noProof/>
                <w:lang w:eastAsia="ko-KR"/>
              </w:rPr>
              <w:t>configured uplink grants</w:t>
            </w:r>
            <w:r>
              <w:rPr>
                <w:noProof/>
                <w:lang w:eastAsia="ko-KR"/>
              </w:rPr>
              <w:t xml:space="preserve"> configured with </w:t>
            </w:r>
            <w:r>
              <w:rPr>
                <w:i/>
                <w:noProof/>
                <w:lang w:eastAsia="ko-KR"/>
              </w:rPr>
              <w:t>cg-</w:t>
            </w:r>
            <w:r w:rsidRPr="001A74FD">
              <w:rPr>
                <w:i/>
                <w:noProof/>
                <w:lang w:eastAsia="ko-KR"/>
              </w:rPr>
              <w:t>RetransmissionTimer</w:t>
            </w:r>
            <w:bookmarkEnd w:id="3"/>
            <w:r w:rsidRPr="00B9580D">
              <w:rPr>
                <w:noProof/>
                <w:lang w:eastAsia="ko-KR"/>
              </w:rPr>
              <w:t xml:space="preserve">, the </w:t>
            </w:r>
            <w:r>
              <w:rPr>
                <w:noProof/>
                <w:lang w:eastAsia="ko-KR"/>
              </w:rPr>
              <w:t>UE implementation</w:t>
            </w:r>
            <w:r w:rsidRPr="00B9580D">
              <w:rPr>
                <w:noProof/>
                <w:lang w:eastAsia="ko-KR"/>
              </w:rPr>
              <w:t xml:space="preserve"> </w:t>
            </w:r>
            <w:r>
              <w:rPr>
                <w:noProof/>
                <w:lang w:eastAsia="ko-KR"/>
              </w:rPr>
              <w:t xml:space="preserve">select an </w:t>
            </w:r>
            <w:r w:rsidRPr="00B9580D">
              <w:rPr>
                <w:noProof/>
                <w:lang w:eastAsia="ko-KR"/>
              </w:rPr>
              <w:t>HARQ Process ID</w:t>
            </w:r>
            <w:r>
              <w:rPr>
                <w:noProof/>
                <w:lang w:eastAsia="ko-KR"/>
              </w:rPr>
              <w:t xml:space="preserve"> among the HARQ process IDs available for configured grants. </w:t>
            </w:r>
            <w:bookmarkStart w:id="4" w:name="_Hlk23787129"/>
            <w:r>
              <w:rPr>
                <w:noProof/>
                <w:lang w:eastAsia="ko-KR"/>
              </w:rPr>
              <w:t>The UE shall prioritize retransmissions before initial transmissions.</w:t>
            </w:r>
            <w:bookmarkEnd w:id="4"/>
          </w:p>
        </w:tc>
      </w:tr>
    </w:tbl>
    <w:p w:rsidR="003D08E3" w:rsidRDefault="003D08E3" w:rsidP="007052E6">
      <w:pPr>
        <w:rPr>
          <w:lang w:eastAsia="ko-KR"/>
        </w:rPr>
      </w:pPr>
    </w:p>
    <w:p w:rsidR="005E77B9" w:rsidRDefault="005E77B9" w:rsidP="007052E6">
      <w:pPr>
        <w:rPr>
          <w:lang w:eastAsia="ko-KR"/>
        </w:rPr>
      </w:pPr>
      <w:r>
        <w:rPr>
          <w:lang w:eastAsia="ko-KR"/>
        </w:rPr>
        <w:t xml:space="preserve">Since </w:t>
      </w:r>
      <w:r w:rsidR="00E0638D">
        <w:rPr>
          <w:lang w:eastAsia="ko-KR"/>
        </w:rPr>
        <w:t xml:space="preserve">UE determines the HARQ process ID for the new transmission </w:t>
      </w:r>
      <w:r w:rsidR="00E0638D" w:rsidRPr="00E0638D">
        <w:rPr>
          <w:lang w:eastAsia="ko-KR"/>
        </w:rPr>
        <w:t>which network does not know</w:t>
      </w:r>
      <w:r w:rsidR="00E0638D">
        <w:rPr>
          <w:lang w:eastAsia="ko-KR"/>
        </w:rPr>
        <w:t xml:space="preserve">, to allow the dynamic HARQ process ID sharing in the NR-U cells may result the data loss. That is, after UE determines the specific HARQ process ID for the new transmission, UE may not be able to transmit the generated packet due to LBT operation. From the network side, since network does not receive anything for the HARQ process ID, it may send the dynamic UL grant using the HARQ process ID. Then, the UE has to replace the </w:t>
      </w:r>
      <w:r w:rsidR="001A06D5">
        <w:rPr>
          <w:lang w:eastAsia="ko-KR"/>
        </w:rPr>
        <w:t>existing</w:t>
      </w:r>
      <w:r w:rsidR="00E0638D">
        <w:rPr>
          <w:lang w:eastAsia="ko-KR"/>
        </w:rPr>
        <w:t xml:space="preserve"> packet with a new packet, which is not </w:t>
      </w:r>
      <w:r w:rsidR="001A06D5">
        <w:rPr>
          <w:lang w:eastAsia="ko-KR"/>
        </w:rPr>
        <w:t xml:space="preserve">the </w:t>
      </w:r>
      <w:r w:rsidR="00E0638D">
        <w:rPr>
          <w:lang w:eastAsia="ko-KR"/>
        </w:rPr>
        <w:t xml:space="preserve">intended behaviour. Hence, the </w:t>
      </w:r>
      <w:r w:rsidR="00E0638D" w:rsidRPr="00E0638D">
        <w:rPr>
          <w:lang w:eastAsia="ko-KR"/>
        </w:rPr>
        <w:t xml:space="preserve">dynamic HARQ process ID sharing </w:t>
      </w:r>
      <w:r w:rsidR="00E0638D">
        <w:rPr>
          <w:lang w:eastAsia="ko-KR"/>
        </w:rPr>
        <w:t xml:space="preserve">should not be used if </w:t>
      </w:r>
      <w:r w:rsidR="00D16870">
        <w:rPr>
          <w:lang w:eastAsia="ko-KR"/>
        </w:rPr>
        <w:t xml:space="preserve">the </w:t>
      </w:r>
      <w:r w:rsidR="001A06D5">
        <w:rPr>
          <w:lang w:eastAsia="ko-KR"/>
        </w:rPr>
        <w:t xml:space="preserve">configured UL grant </w:t>
      </w:r>
      <w:r w:rsidR="00E0638D">
        <w:rPr>
          <w:lang w:eastAsia="ko-KR"/>
        </w:rPr>
        <w:t xml:space="preserve">is configured </w:t>
      </w:r>
      <w:r w:rsidR="00D16870" w:rsidRPr="00D16870">
        <w:rPr>
          <w:lang w:eastAsia="ko-KR"/>
        </w:rPr>
        <w:t xml:space="preserve">with </w:t>
      </w:r>
      <w:r w:rsidR="00D16870" w:rsidRPr="00D16870">
        <w:rPr>
          <w:i/>
          <w:lang w:eastAsia="ko-KR"/>
        </w:rPr>
        <w:t>cg-RetransmissionTimer</w:t>
      </w:r>
      <w:r w:rsidR="00D16870">
        <w:rPr>
          <w:lang w:eastAsia="ko-KR"/>
        </w:rPr>
        <w:t>.</w:t>
      </w:r>
    </w:p>
    <w:p w:rsidR="00E459B3" w:rsidRPr="00801A63" w:rsidRDefault="00D16870" w:rsidP="007052E6">
      <w:pPr>
        <w:rPr>
          <w:b/>
          <w:lang w:eastAsia="ko-KR"/>
        </w:rPr>
      </w:pPr>
      <w:r w:rsidRPr="00801A63">
        <w:rPr>
          <w:b/>
          <w:lang w:eastAsia="ko-KR"/>
        </w:rPr>
        <w:t xml:space="preserve">Proposal 1: </w:t>
      </w:r>
      <w:r w:rsidR="00801A63" w:rsidRPr="00801A63">
        <w:rPr>
          <w:b/>
          <w:lang w:eastAsia="ko-KR"/>
        </w:rPr>
        <w:t xml:space="preserve">The dynamic HARQ process ID sharing should not be used if the configured UL grant is configured with </w:t>
      </w:r>
      <w:r w:rsidR="00801A63" w:rsidRPr="00801A63">
        <w:rPr>
          <w:b/>
          <w:i/>
          <w:lang w:eastAsia="ko-KR"/>
        </w:rPr>
        <w:t>cg-RetransmissionTimer</w:t>
      </w:r>
      <w:r w:rsidR="00801A63" w:rsidRPr="00801A63">
        <w:rPr>
          <w:b/>
          <w:lang w:eastAsia="ko-KR"/>
        </w:rPr>
        <w:t>.</w:t>
      </w:r>
    </w:p>
    <w:p w:rsidR="00801A63" w:rsidRDefault="00801A63" w:rsidP="007052E6">
      <w:pPr>
        <w:rPr>
          <w:lang w:eastAsia="ko-KR"/>
        </w:rPr>
      </w:pPr>
      <w:r>
        <w:rPr>
          <w:lang w:eastAsia="ko-KR"/>
        </w:rPr>
        <w:t xml:space="preserve">This can be captured </w:t>
      </w:r>
      <w:r w:rsidR="00A0515A" w:rsidRPr="00A0515A">
        <w:rPr>
          <w:lang w:eastAsia="ko-KR"/>
        </w:rPr>
        <w:t>to the running CR</w:t>
      </w:r>
      <w:r w:rsidR="00A0515A">
        <w:rPr>
          <w:lang w:eastAsia="ko-KR"/>
        </w:rPr>
        <w:t xml:space="preserve"> </w:t>
      </w:r>
      <w:r w:rsidR="00E21D51">
        <w:rPr>
          <w:lang w:eastAsia="ko-KR"/>
        </w:rPr>
        <w:t xml:space="preserve">for NR-U </w:t>
      </w:r>
      <w:r w:rsidR="00A0515A">
        <w:rPr>
          <w:lang w:eastAsia="ko-KR"/>
        </w:rPr>
        <w:t>e.g. as follows:</w:t>
      </w:r>
    </w:p>
    <w:tbl>
      <w:tblPr>
        <w:tblStyle w:val="TableGrid"/>
        <w:tblW w:w="0" w:type="auto"/>
        <w:tblLook w:val="04A0" w:firstRow="1" w:lastRow="0" w:firstColumn="1" w:lastColumn="0" w:noHBand="0" w:noVBand="1"/>
      </w:tblPr>
      <w:tblGrid>
        <w:gridCol w:w="9629"/>
      </w:tblGrid>
      <w:tr w:rsidR="00A0515A" w:rsidTr="00A0515A">
        <w:tc>
          <w:tcPr>
            <w:tcW w:w="9629" w:type="dxa"/>
          </w:tcPr>
          <w:bookmarkEnd w:id="2"/>
          <w:p w:rsidR="00A0515A" w:rsidRPr="00E21D51" w:rsidRDefault="00E21D51" w:rsidP="00E21D51">
            <w:pPr>
              <w:rPr>
                <w:color w:val="0000FF"/>
                <w:u w:val="single"/>
                <w:lang w:eastAsia="ko-KR"/>
              </w:rPr>
            </w:pPr>
            <w:r w:rsidRPr="00E21D51">
              <w:rPr>
                <w:noProof/>
                <w:color w:val="0000FF"/>
                <w:u w:val="single"/>
                <w:lang w:eastAsia="ko-KR"/>
              </w:rPr>
              <w:t xml:space="preserve">If the configured uplink grants are configured with </w:t>
            </w:r>
            <w:r w:rsidRPr="00E21D51">
              <w:rPr>
                <w:i/>
                <w:noProof/>
                <w:color w:val="0000FF"/>
                <w:u w:val="single"/>
                <w:lang w:eastAsia="ko-KR"/>
              </w:rPr>
              <w:t>cg-RetransmissionTimer</w:t>
            </w:r>
            <w:r w:rsidRPr="00E21D51">
              <w:rPr>
                <w:noProof/>
                <w:color w:val="0000FF"/>
                <w:u w:val="single"/>
                <w:lang w:eastAsia="ko-KR"/>
              </w:rPr>
              <w:t xml:space="preserve"> for a Serving Cell, t</w:t>
            </w:r>
            <w:r w:rsidR="00A0515A" w:rsidRPr="00E21D51">
              <w:rPr>
                <w:noProof/>
                <w:color w:val="0000FF"/>
                <w:u w:val="single"/>
                <w:lang w:eastAsia="ko-KR"/>
              </w:rPr>
              <w:t xml:space="preserve">he network </w:t>
            </w:r>
            <w:r w:rsidRPr="00E21D51">
              <w:rPr>
                <w:noProof/>
                <w:color w:val="0000FF"/>
                <w:u w:val="single"/>
                <w:lang w:eastAsia="ko-KR"/>
              </w:rPr>
              <w:t>does not use the HARQ Process ID(s) configured for the configured uplink grant to the dynamic uplink grant</w:t>
            </w:r>
            <w:r w:rsidR="005E5942">
              <w:rPr>
                <w:noProof/>
                <w:color w:val="0000FF"/>
                <w:u w:val="single"/>
                <w:lang w:eastAsia="ko-KR"/>
              </w:rPr>
              <w:t xml:space="preserve"> in the Serving Cell</w:t>
            </w:r>
            <w:r w:rsidR="00A0515A" w:rsidRPr="00E21D51">
              <w:rPr>
                <w:noProof/>
                <w:color w:val="0000FF"/>
                <w:u w:val="single"/>
                <w:lang w:eastAsia="ko-KR"/>
              </w:rPr>
              <w:t>.</w:t>
            </w:r>
          </w:p>
        </w:tc>
      </w:tr>
    </w:tbl>
    <w:p w:rsidR="00B72386" w:rsidRDefault="00B72386" w:rsidP="002C19E7">
      <w:pPr>
        <w:rPr>
          <w:lang w:eastAsia="ko-KR"/>
        </w:rPr>
      </w:pPr>
    </w:p>
    <w:p w:rsidR="00E21D51" w:rsidRDefault="00E21D51" w:rsidP="002C19E7">
      <w:pPr>
        <w:rPr>
          <w:lang w:eastAsia="ko-KR"/>
        </w:rPr>
      </w:pPr>
      <w:r w:rsidRPr="00E21D51">
        <w:rPr>
          <w:b/>
          <w:lang w:eastAsia="ko-KR"/>
        </w:rPr>
        <w:t>Proposal 2: To capture the following sentence to the running CR:</w:t>
      </w:r>
      <w:r w:rsidRPr="00E21D51">
        <w:rPr>
          <w:b/>
          <w:lang w:eastAsia="ko-KR"/>
        </w:rPr>
        <w:br/>
      </w:r>
      <w:r w:rsidRPr="00E21D51">
        <w:rPr>
          <w:lang w:eastAsia="ko-KR"/>
        </w:rPr>
        <w:t xml:space="preserve">If the configured uplink grants are configured with </w:t>
      </w:r>
      <w:r w:rsidRPr="00E21D51">
        <w:rPr>
          <w:i/>
          <w:lang w:eastAsia="ko-KR"/>
        </w:rPr>
        <w:t>cg-RetransmissionTimer</w:t>
      </w:r>
      <w:r w:rsidRPr="00E21D51">
        <w:rPr>
          <w:lang w:eastAsia="ko-KR"/>
        </w:rPr>
        <w:t xml:space="preserve"> for a Serving Cell, the network does not use the HARQ Process ID(s) configured for the configured uplink grant to the dynamic uplink grant</w:t>
      </w:r>
      <w:r w:rsidR="00AA4DAD">
        <w:rPr>
          <w:lang w:eastAsia="ko-KR"/>
        </w:rPr>
        <w:t xml:space="preserve"> </w:t>
      </w:r>
      <w:r w:rsidR="00AA4DAD" w:rsidRPr="00AA4DAD">
        <w:rPr>
          <w:lang w:eastAsia="ko-KR"/>
        </w:rPr>
        <w:t>in the Serving Cell</w:t>
      </w:r>
      <w:r w:rsidRPr="00E21D51">
        <w:rPr>
          <w:lang w:eastAsia="ko-KR"/>
        </w:rPr>
        <w:t>.</w:t>
      </w:r>
    </w:p>
    <w:p w:rsidR="00E21D51" w:rsidRPr="00C4135F" w:rsidRDefault="00E21D51" w:rsidP="002C19E7">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E21D51" w:rsidRDefault="00E21D51" w:rsidP="00E21D51">
      <w:pPr>
        <w:rPr>
          <w:b/>
          <w:lang w:eastAsia="ko-KR"/>
        </w:rPr>
      </w:pPr>
      <w:r w:rsidRPr="00801A63">
        <w:rPr>
          <w:b/>
          <w:lang w:eastAsia="ko-KR"/>
        </w:rPr>
        <w:t xml:space="preserve">Proposal 1: The dynamic HARQ process ID sharing should not be used if the configured UL grant is configured with </w:t>
      </w:r>
      <w:r w:rsidRPr="00801A63">
        <w:rPr>
          <w:b/>
          <w:i/>
          <w:lang w:eastAsia="ko-KR"/>
        </w:rPr>
        <w:t>cg-RetransmissionTimer</w:t>
      </w:r>
      <w:r w:rsidRPr="00801A63">
        <w:rPr>
          <w:b/>
          <w:lang w:eastAsia="ko-KR"/>
        </w:rPr>
        <w:t>.</w:t>
      </w:r>
    </w:p>
    <w:p w:rsidR="00E21D51" w:rsidRDefault="00E21D51" w:rsidP="00E21D51">
      <w:pPr>
        <w:rPr>
          <w:lang w:eastAsia="ko-KR"/>
        </w:rPr>
      </w:pPr>
      <w:r w:rsidRPr="00E21D51">
        <w:rPr>
          <w:b/>
          <w:lang w:eastAsia="ko-KR"/>
        </w:rPr>
        <w:t>Proposal 2: To capture the following sentence to the running CR:</w:t>
      </w:r>
      <w:r w:rsidRPr="00E21D51">
        <w:rPr>
          <w:b/>
          <w:lang w:eastAsia="ko-KR"/>
        </w:rPr>
        <w:br/>
      </w:r>
      <w:r w:rsidRPr="00E21D51">
        <w:rPr>
          <w:lang w:eastAsia="ko-KR"/>
        </w:rPr>
        <w:t xml:space="preserve">If the configured uplink grants are configured with </w:t>
      </w:r>
      <w:r w:rsidRPr="00E21D51">
        <w:rPr>
          <w:i/>
          <w:lang w:eastAsia="ko-KR"/>
        </w:rPr>
        <w:t>cg-RetransmissionTimer</w:t>
      </w:r>
      <w:r w:rsidRPr="00E21D51">
        <w:rPr>
          <w:lang w:eastAsia="ko-KR"/>
        </w:rPr>
        <w:t xml:space="preserve"> for a Serving Cell, the network does not use the HARQ Process ID(s) configured for the configured uplink grant to the dynamic uplink grant</w:t>
      </w:r>
      <w:r w:rsidR="005E5942">
        <w:rPr>
          <w:lang w:eastAsia="ko-KR"/>
        </w:rPr>
        <w:t xml:space="preserve"> in the Serving Cell</w:t>
      </w:r>
      <w:r w:rsidRPr="00E21D51">
        <w:rPr>
          <w:lang w:eastAsia="ko-KR"/>
        </w:rPr>
        <w:t>.</w:t>
      </w:r>
    </w:p>
    <w:p w:rsidR="00E21D51" w:rsidRPr="00801A63" w:rsidRDefault="00E21D51" w:rsidP="00E21D51">
      <w:pPr>
        <w:rPr>
          <w:b/>
          <w:lang w:eastAsia="ko-KR"/>
        </w:rPr>
      </w:pP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A870FC" w:rsidRPr="00A870FC">
        <w:rPr>
          <w:lang w:eastAsia="ko-KR"/>
        </w:rPr>
        <w:t>3GPP TS 38.321: "NR; Medium Access Control (MAC); Protocol specification".</w:t>
      </w:r>
    </w:p>
    <w:p w:rsidR="003D08E3" w:rsidRDefault="003D08E3" w:rsidP="007B0F8F">
      <w:pPr>
        <w:pStyle w:val="EX"/>
        <w:rPr>
          <w:lang w:eastAsia="ko-KR"/>
        </w:rPr>
      </w:pPr>
      <w:r w:rsidRPr="003D08E3">
        <w:rPr>
          <w:lang w:eastAsia="ko-KR"/>
        </w:rPr>
        <w:t>[</w:t>
      </w:r>
      <w:r>
        <w:rPr>
          <w:lang w:eastAsia="ko-KR"/>
        </w:rPr>
        <w:t>2</w:t>
      </w:r>
      <w:r w:rsidRPr="003D08E3">
        <w:rPr>
          <w:lang w:eastAsia="ko-KR"/>
        </w:rPr>
        <w:t>]</w:t>
      </w:r>
      <w:r w:rsidRPr="003D08E3">
        <w:rPr>
          <w:lang w:eastAsia="ko-KR"/>
        </w:rPr>
        <w:tab/>
        <w:t>3GPP TS 38.331: "NR; Radio Resource Control (RRC); Protocol specification".</w:t>
      </w:r>
    </w:p>
    <w:p w:rsidR="005E77B9" w:rsidRDefault="005E77B9" w:rsidP="007B0F8F">
      <w:pPr>
        <w:pStyle w:val="EX"/>
        <w:rPr>
          <w:lang w:eastAsia="ko-KR"/>
        </w:rPr>
      </w:pPr>
      <w:r>
        <w:rPr>
          <w:lang w:eastAsia="ko-KR"/>
        </w:rPr>
        <w:t>[3]</w:t>
      </w:r>
      <w:r>
        <w:rPr>
          <w:lang w:eastAsia="ko-KR"/>
        </w:rPr>
        <w:tab/>
      </w:r>
      <w:r w:rsidRPr="005E77B9">
        <w:rPr>
          <w:lang w:eastAsia="ko-KR"/>
        </w:rPr>
        <w:t>R2-1914026</w:t>
      </w:r>
      <w:r>
        <w:rPr>
          <w:lang w:eastAsia="ko-KR"/>
        </w:rPr>
        <w:tab/>
      </w:r>
      <w:r w:rsidRPr="005E77B9">
        <w:rPr>
          <w:lang w:eastAsia="ko-KR"/>
        </w:rPr>
        <w:t>Running MAC CR for NR-U</w:t>
      </w:r>
      <w:r>
        <w:rPr>
          <w:lang w:eastAsia="ko-KR"/>
        </w:rPr>
        <w:tab/>
        <w:t>Ericsson</w:t>
      </w:r>
    </w:p>
    <w:sectPr w:rsidR="005E77B9"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F7C" w:rsidRDefault="00560F7C">
      <w:r>
        <w:separator/>
      </w:r>
    </w:p>
  </w:endnote>
  <w:endnote w:type="continuationSeparator" w:id="0">
    <w:p w:rsidR="00560F7C" w:rsidRDefault="0056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F7C" w:rsidRDefault="00560F7C">
      <w:r>
        <w:separator/>
      </w:r>
    </w:p>
  </w:footnote>
  <w:footnote w:type="continuationSeparator" w:id="0">
    <w:p w:rsidR="00560F7C" w:rsidRDefault="00560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5A43"/>
    <w:rsid w:val="000460F1"/>
    <w:rsid w:val="00051FB2"/>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377E"/>
    <w:rsid w:val="000939A1"/>
    <w:rsid w:val="00096009"/>
    <w:rsid w:val="00096275"/>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FEC"/>
    <w:rsid w:val="00197AC4"/>
    <w:rsid w:val="001A06D5"/>
    <w:rsid w:val="001A1111"/>
    <w:rsid w:val="001A1B98"/>
    <w:rsid w:val="001A2FFB"/>
    <w:rsid w:val="001A54F6"/>
    <w:rsid w:val="001A6462"/>
    <w:rsid w:val="001A7B60"/>
    <w:rsid w:val="001B0659"/>
    <w:rsid w:val="001B09E3"/>
    <w:rsid w:val="001B29E5"/>
    <w:rsid w:val="001B7932"/>
    <w:rsid w:val="001B7A65"/>
    <w:rsid w:val="001B7AB5"/>
    <w:rsid w:val="001C2238"/>
    <w:rsid w:val="001C298A"/>
    <w:rsid w:val="001C4DAB"/>
    <w:rsid w:val="001C4E70"/>
    <w:rsid w:val="001C525F"/>
    <w:rsid w:val="001C5977"/>
    <w:rsid w:val="001C6FA4"/>
    <w:rsid w:val="001D0E63"/>
    <w:rsid w:val="001D1706"/>
    <w:rsid w:val="001D3F7C"/>
    <w:rsid w:val="001D5085"/>
    <w:rsid w:val="001D5C4D"/>
    <w:rsid w:val="001D5E07"/>
    <w:rsid w:val="001D6006"/>
    <w:rsid w:val="001D61D6"/>
    <w:rsid w:val="001D69CD"/>
    <w:rsid w:val="001D6FF0"/>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5D12"/>
    <w:rsid w:val="002767C9"/>
    <w:rsid w:val="00277865"/>
    <w:rsid w:val="00277AF1"/>
    <w:rsid w:val="00282EC6"/>
    <w:rsid w:val="0028398B"/>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D0067"/>
    <w:rsid w:val="002D3A06"/>
    <w:rsid w:val="002D3EEB"/>
    <w:rsid w:val="002D5E41"/>
    <w:rsid w:val="002D6BFD"/>
    <w:rsid w:val="002E04C9"/>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6E4C"/>
    <w:rsid w:val="00357B60"/>
    <w:rsid w:val="003607E8"/>
    <w:rsid w:val="0036414E"/>
    <w:rsid w:val="00365BD1"/>
    <w:rsid w:val="003709FF"/>
    <w:rsid w:val="003725FF"/>
    <w:rsid w:val="003734C0"/>
    <w:rsid w:val="00376A07"/>
    <w:rsid w:val="00380B92"/>
    <w:rsid w:val="003815A0"/>
    <w:rsid w:val="00381F7C"/>
    <w:rsid w:val="0038374C"/>
    <w:rsid w:val="003845DE"/>
    <w:rsid w:val="003916F2"/>
    <w:rsid w:val="00394C84"/>
    <w:rsid w:val="00395A8D"/>
    <w:rsid w:val="003B22D0"/>
    <w:rsid w:val="003B2C14"/>
    <w:rsid w:val="003C5C9F"/>
    <w:rsid w:val="003D08E3"/>
    <w:rsid w:val="003D1340"/>
    <w:rsid w:val="003D138D"/>
    <w:rsid w:val="003D3AB1"/>
    <w:rsid w:val="003D3D0F"/>
    <w:rsid w:val="003D47C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5BC"/>
    <w:rsid w:val="00446CC3"/>
    <w:rsid w:val="004511E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26D3"/>
    <w:rsid w:val="00504992"/>
    <w:rsid w:val="00505FB8"/>
    <w:rsid w:val="00506167"/>
    <w:rsid w:val="00512142"/>
    <w:rsid w:val="00513FFD"/>
    <w:rsid w:val="0051460D"/>
    <w:rsid w:val="0051569C"/>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0F7C"/>
    <w:rsid w:val="00561D02"/>
    <w:rsid w:val="00563919"/>
    <w:rsid w:val="0056543D"/>
    <w:rsid w:val="00566C08"/>
    <w:rsid w:val="00567D17"/>
    <w:rsid w:val="00571F9B"/>
    <w:rsid w:val="00572848"/>
    <w:rsid w:val="005744A0"/>
    <w:rsid w:val="00574EDE"/>
    <w:rsid w:val="00574EFF"/>
    <w:rsid w:val="00581120"/>
    <w:rsid w:val="00582953"/>
    <w:rsid w:val="00583A0B"/>
    <w:rsid w:val="005851B0"/>
    <w:rsid w:val="00587591"/>
    <w:rsid w:val="005876BC"/>
    <w:rsid w:val="00590E25"/>
    <w:rsid w:val="00591AF7"/>
    <w:rsid w:val="00592D74"/>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2EA8"/>
    <w:rsid w:val="005D2FF5"/>
    <w:rsid w:val="005D37AB"/>
    <w:rsid w:val="005E2C44"/>
    <w:rsid w:val="005E52CD"/>
    <w:rsid w:val="005E52F8"/>
    <w:rsid w:val="005E53D6"/>
    <w:rsid w:val="005E5942"/>
    <w:rsid w:val="005E6CC9"/>
    <w:rsid w:val="005E704B"/>
    <w:rsid w:val="005E77B9"/>
    <w:rsid w:val="005E77BD"/>
    <w:rsid w:val="005E7BE0"/>
    <w:rsid w:val="005F02A0"/>
    <w:rsid w:val="005F1B64"/>
    <w:rsid w:val="005F270B"/>
    <w:rsid w:val="005F5ADB"/>
    <w:rsid w:val="005F62F1"/>
    <w:rsid w:val="00600F76"/>
    <w:rsid w:val="00601E28"/>
    <w:rsid w:val="00603842"/>
    <w:rsid w:val="00604706"/>
    <w:rsid w:val="00604BC6"/>
    <w:rsid w:val="00605CA3"/>
    <w:rsid w:val="00607E32"/>
    <w:rsid w:val="006120FD"/>
    <w:rsid w:val="0061430E"/>
    <w:rsid w:val="00615037"/>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599D"/>
    <w:rsid w:val="006606C2"/>
    <w:rsid w:val="00663BB4"/>
    <w:rsid w:val="00665EA2"/>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1A63"/>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9A0"/>
    <w:rsid w:val="00920E5E"/>
    <w:rsid w:val="009213A9"/>
    <w:rsid w:val="009214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6E54"/>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1D51"/>
    <w:rsid w:val="009F27AE"/>
    <w:rsid w:val="009F2A8A"/>
    <w:rsid w:val="009F2B4E"/>
    <w:rsid w:val="009F5C95"/>
    <w:rsid w:val="009F629C"/>
    <w:rsid w:val="009F6310"/>
    <w:rsid w:val="009F721D"/>
    <w:rsid w:val="009F734F"/>
    <w:rsid w:val="009F7FF2"/>
    <w:rsid w:val="00A04939"/>
    <w:rsid w:val="00A0515A"/>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4DAD"/>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B48"/>
    <w:rsid w:val="00B641D5"/>
    <w:rsid w:val="00B64503"/>
    <w:rsid w:val="00B67B97"/>
    <w:rsid w:val="00B72386"/>
    <w:rsid w:val="00B73C90"/>
    <w:rsid w:val="00B75DD1"/>
    <w:rsid w:val="00B77A67"/>
    <w:rsid w:val="00B809A7"/>
    <w:rsid w:val="00B81FA3"/>
    <w:rsid w:val="00B8234E"/>
    <w:rsid w:val="00B824CA"/>
    <w:rsid w:val="00B826DE"/>
    <w:rsid w:val="00B82C8B"/>
    <w:rsid w:val="00B830CD"/>
    <w:rsid w:val="00B83A22"/>
    <w:rsid w:val="00B83CEA"/>
    <w:rsid w:val="00B858C0"/>
    <w:rsid w:val="00B870A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67D"/>
    <w:rsid w:val="00BD6BB8"/>
    <w:rsid w:val="00BE0617"/>
    <w:rsid w:val="00BE13B8"/>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3AD6"/>
    <w:rsid w:val="00C24A33"/>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41FA"/>
    <w:rsid w:val="00C548D2"/>
    <w:rsid w:val="00C60500"/>
    <w:rsid w:val="00C62922"/>
    <w:rsid w:val="00C630E3"/>
    <w:rsid w:val="00C64842"/>
    <w:rsid w:val="00C64F96"/>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75A0"/>
    <w:rsid w:val="00CA794A"/>
    <w:rsid w:val="00CB3898"/>
    <w:rsid w:val="00CB6EBF"/>
    <w:rsid w:val="00CC031C"/>
    <w:rsid w:val="00CC0D33"/>
    <w:rsid w:val="00CC1EEA"/>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6870"/>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4F57"/>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DF7C7F"/>
    <w:rsid w:val="00E02299"/>
    <w:rsid w:val="00E03F89"/>
    <w:rsid w:val="00E04442"/>
    <w:rsid w:val="00E0638D"/>
    <w:rsid w:val="00E06F10"/>
    <w:rsid w:val="00E156AE"/>
    <w:rsid w:val="00E15B9E"/>
    <w:rsid w:val="00E16321"/>
    <w:rsid w:val="00E16485"/>
    <w:rsid w:val="00E16AA5"/>
    <w:rsid w:val="00E17883"/>
    <w:rsid w:val="00E21D51"/>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59B3"/>
    <w:rsid w:val="00E46357"/>
    <w:rsid w:val="00E46CE2"/>
    <w:rsid w:val="00E47936"/>
    <w:rsid w:val="00E51863"/>
    <w:rsid w:val="00E51FAC"/>
    <w:rsid w:val="00E52269"/>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6A6F"/>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3B57"/>
    <w:rsid w:val="00F84F96"/>
    <w:rsid w:val="00F90B37"/>
    <w:rsid w:val="00F932F0"/>
    <w:rsid w:val="00F9491A"/>
    <w:rsid w:val="00F950BC"/>
    <w:rsid w:val="00F95CAF"/>
    <w:rsid w:val="00F97365"/>
    <w:rsid w:val="00F97A44"/>
    <w:rsid w:val="00FA30DA"/>
    <w:rsid w:val="00FA5F71"/>
    <w:rsid w:val="00FA7E21"/>
    <w:rsid w:val="00FB5144"/>
    <w:rsid w:val="00FB5E47"/>
    <w:rsid w:val="00FB6386"/>
    <w:rsid w:val="00FB7BAD"/>
    <w:rsid w:val="00FC0326"/>
    <w:rsid w:val="00FC0BF7"/>
    <w:rsid w:val="00FC21F0"/>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9BBEDB-F91C-4A91-A3C5-6A30495D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E3158-D350-45DE-8693-98D0995F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765</Words>
  <Characters>4366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18</cp:revision>
  <cp:lastPrinted>1900-12-31T15:00:00Z</cp:lastPrinted>
  <dcterms:created xsi:type="dcterms:W3CDTF">2019-10-02T02:20:00Z</dcterms:created>
  <dcterms:modified xsi:type="dcterms:W3CDTF">2019-11-07T10:41:00Z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