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val="0"/>
        <w:topLinePunct w:val="0"/>
        <w:autoSpaceDE w:val="0"/>
        <w:autoSpaceDN w:val="0"/>
        <w:bidi w:val="0"/>
        <w:adjustRightInd w:val="0"/>
        <w:snapToGrid w:val="0"/>
        <w:spacing w:before="157" w:beforeLines="50"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lang w:val="en-US" w:eastAsia="zh-CN"/>
        </w:rPr>
        <w:t>8</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ascii="Arial" w:hAnsi="Arial" w:cs="Arial"/>
          <w:b/>
          <w:bCs/>
          <w:snapToGrid w:val="0"/>
          <w:kern w:val="0"/>
          <w:sz w:val="24"/>
        </w:rPr>
        <w:t>R2-1</w:t>
      </w:r>
      <w:r>
        <w:rPr>
          <w:rFonts w:hint="eastAsia" w:ascii="Arial" w:hAnsi="Arial" w:cs="Arial"/>
          <w:b/>
          <w:bCs/>
          <w:snapToGrid w:val="0"/>
          <w:kern w:val="0"/>
          <w:sz w:val="24"/>
          <w:lang w:val="en-US" w:eastAsia="zh-CN"/>
        </w:rPr>
        <w:t>915091</w:t>
      </w:r>
    </w:p>
    <w:p>
      <w:pPr>
        <w:pageBreakBefore w:val="0"/>
        <w:kinsoku/>
        <w:wordWrap/>
        <w:overflowPunct w:val="0"/>
        <w:topLinePunct w:val="0"/>
        <w:autoSpaceDE w:val="0"/>
        <w:autoSpaceDN w:val="0"/>
        <w:bidi w:val="0"/>
        <w:adjustRightInd w:val="0"/>
        <w:snapToGrid w:val="0"/>
        <w:spacing w:before="157" w:beforeLines="50" w:line="240" w:lineRule="auto"/>
        <w:jc w:val="left"/>
        <w:textAlignment w:val="baseline"/>
        <w:rPr>
          <w:rFonts w:ascii="Arial" w:hAnsi="Arial" w:cs="Arial"/>
          <w:b/>
          <w:bCs/>
          <w:snapToGrid w:val="0"/>
          <w:kern w:val="0"/>
          <w:sz w:val="24"/>
          <w:lang w:val="en-GB"/>
        </w:rPr>
      </w:pPr>
      <w:r>
        <w:rPr>
          <w:rFonts w:hint="eastAsia" w:ascii="Arial" w:hAnsi="Arial" w:cs="Arial"/>
          <w:b/>
          <w:bCs/>
          <w:snapToGrid w:val="0"/>
          <w:kern w:val="0"/>
          <w:sz w:val="24"/>
          <w:lang w:val="en-US" w:eastAsia="zh-CN"/>
        </w:rPr>
        <w:t>Reno</w:t>
      </w:r>
      <w:r>
        <w:rPr>
          <w:rFonts w:ascii="Arial" w:hAnsi="Arial" w:cs="Arial"/>
          <w:b/>
          <w:bCs/>
          <w:snapToGrid w:val="0"/>
          <w:kern w:val="0"/>
          <w:sz w:val="24"/>
          <w:lang w:eastAsia="zh-CN"/>
        </w:rPr>
        <w:t xml:space="preserve">, </w:t>
      </w:r>
      <w:r>
        <w:rPr>
          <w:rFonts w:hint="eastAsia" w:ascii="Arial" w:hAnsi="Arial" w:cs="Arial"/>
          <w:b/>
          <w:bCs/>
          <w:snapToGrid w:val="0"/>
          <w:kern w:val="0"/>
          <w:sz w:val="24"/>
          <w:lang w:val="en-US" w:eastAsia="zh-CN"/>
        </w:rPr>
        <w:t>USA</w:t>
      </w:r>
      <w:r>
        <w:rPr>
          <w:rFonts w:ascii="Arial" w:hAnsi="Arial" w:cs="Arial"/>
          <w:b/>
          <w:bCs/>
          <w:snapToGrid w:val="0"/>
          <w:kern w:val="0"/>
          <w:sz w:val="24"/>
          <w:lang w:eastAsia="zh-CN"/>
        </w:rPr>
        <w:t xml:space="preserve">, </w:t>
      </w:r>
      <w:r>
        <w:rPr>
          <w:rFonts w:hint="eastAsia" w:ascii="Arial" w:hAnsi="Arial" w:cs="Arial"/>
          <w:b/>
          <w:bCs/>
          <w:snapToGrid w:val="0"/>
          <w:kern w:val="0"/>
          <w:sz w:val="24"/>
          <w:lang w:val="en-US" w:eastAsia="zh-CN"/>
        </w:rPr>
        <w:t>18</w:t>
      </w:r>
      <w:r>
        <w:rPr>
          <w:rFonts w:hint="eastAsia" w:ascii="Arial" w:hAnsi="Arial" w:cs="Arial"/>
          <w:b/>
          <w:bCs/>
          <w:snapToGrid w:val="0"/>
          <w:kern w:val="0"/>
          <w:sz w:val="24"/>
        </w:rPr>
        <w:t>th</w:t>
      </w:r>
      <w:r>
        <w:rPr>
          <w:rFonts w:ascii="Arial" w:hAnsi="Arial" w:cs="Arial"/>
          <w:b/>
          <w:bCs/>
          <w:snapToGrid w:val="0"/>
          <w:kern w:val="0"/>
          <w:sz w:val="24"/>
          <w:lang w:val="en-GB"/>
        </w:rPr>
        <w:t xml:space="preserve"> – </w:t>
      </w:r>
      <w:r>
        <w:rPr>
          <w:rFonts w:hint="eastAsia" w:ascii="Arial" w:hAnsi="Arial" w:cs="Arial"/>
          <w:b/>
          <w:bCs/>
          <w:snapToGrid w:val="0"/>
          <w:kern w:val="0"/>
          <w:sz w:val="24"/>
          <w:lang w:val="en-US" w:eastAsia="zh-CN"/>
        </w:rPr>
        <w:t>22</w:t>
      </w:r>
      <w:r>
        <w:rPr>
          <w:rFonts w:hint="eastAsia" w:ascii="Arial" w:hAnsi="Arial" w:cs="Arial"/>
          <w:b/>
          <w:bCs/>
          <w:snapToGrid w:val="0"/>
          <w:kern w:val="0"/>
          <w:sz w:val="24"/>
        </w:rPr>
        <w:t>th</w:t>
      </w:r>
      <w:r>
        <w:rPr>
          <w:rFonts w:ascii="Arial" w:hAnsi="Arial" w:cs="Arial"/>
          <w:b/>
          <w:bCs/>
          <w:snapToGrid w:val="0"/>
          <w:kern w:val="0"/>
          <w:sz w:val="24"/>
          <w:lang w:val="en-GB"/>
        </w:rPr>
        <w:t xml:space="preserve"> </w:t>
      </w:r>
      <w:r>
        <w:rPr>
          <w:rFonts w:hint="eastAsia" w:ascii="Arial" w:hAnsi="Arial" w:cs="Arial"/>
          <w:b/>
          <w:bCs/>
          <w:snapToGrid w:val="0"/>
          <w:kern w:val="0"/>
          <w:sz w:val="24"/>
          <w:lang w:val="en-US" w:eastAsia="zh-CN"/>
        </w:rPr>
        <w:t>Nov</w:t>
      </w:r>
      <w:r>
        <w:rPr>
          <w:rFonts w:ascii="Arial" w:hAnsi="Arial" w:cs="Arial"/>
          <w:b/>
          <w:bCs/>
          <w:snapToGrid w:val="0"/>
          <w:kern w:val="0"/>
          <w:sz w:val="24"/>
          <w:lang w:val="en-GB"/>
        </w:rPr>
        <w:t xml:space="preserve"> 201</w:t>
      </w:r>
      <w:r>
        <w:rPr>
          <w:rFonts w:hint="eastAsia" w:ascii="Arial" w:hAnsi="Arial" w:cs="Arial"/>
          <w:b/>
          <w:bCs/>
          <w:snapToGrid w:val="0"/>
          <w:kern w:val="0"/>
          <w:sz w:val="24"/>
        </w:rPr>
        <w:t>9</w:t>
      </w:r>
      <w:r>
        <w:rPr>
          <w:rFonts w:ascii="Arial" w:hAnsi="Arial" w:cs="Arial"/>
          <w:b/>
          <w:bCs/>
          <w:snapToGrid w:val="0"/>
          <w:kern w:val="0"/>
          <w:sz w:val="24"/>
        </w:rPr>
        <w:t xml:space="preserve"> </w:t>
      </w:r>
      <w:r>
        <w:rPr>
          <w:rFonts w:ascii="Arial" w:hAnsi="Arial" w:cs="Arial"/>
          <w:b/>
          <w:bCs/>
          <w:snapToGrid w:val="0"/>
          <w:kern w:val="0"/>
          <w:sz w:val="24"/>
          <w:lang w:val="en-GB"/>
        </w:rPr>
        <w:tab/>
      </w:r>
    </w:p>
    <w:p>
      <w:pPr>
        <w:pageBreakBefore w:val="0"/>
        <w:kinsoku/>
        <w:wordWrap/>
        <w:overflowPunct w:val="0"/>
        <w:topLinePunct w:val="0"/>
        <w:autoSpaceDE w:val="0"/>
        <w:autoSpaceDN w:val="0"/>
        <w:bidi w:val="0"/>
        <w:adjustRightInd w:val="0"/>
        <w:snapToGrid w:val="0"/>
        <w:spacing w:before="157" w:beforeLines="50"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pageBreakBefore w:val="0"/>
        <w:kinsoku/>
        <w:wordWrap/>
        <w:overflowPunct w:val="0"/>
        <w:topLinePunct w:val="0"/>
        <w:autoSpaceDE w:val="0"/>
        <w:autoSpaceDN w:val="0"/>
        <w:bidi w:val="0"/>
        <w:adjustRightInd w:val="0"/>
        <w:snapToGrid w:val="0"/>
        <w:spacing w:before="157" w:beforeLines="5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pageBreakBefore w:val="0"/>
        <w:kinsoku/>
        <w:wordWrap/>
        <w:overflowPunct w:val="0"/>
        <w:topLinePunct w:val="0"/>
        <w:autoSpaceDE w:val="0"/>
        <w:autoSpaceDN w:val="0"/>
        <w:bidi w:val="0"/>
        <w:adjustRightInd w:val="0"/>
        <w:snapToGrid w:val="0"/>
        <w:spacing w:before="157" w:beforeLines="50" w:line="240" w:lineRule="auto"/>
        <w:ind w:left="2100" w:hanging="2100"/>
        <w:jc w:val="left"/>
        <w:textAlignment w:val="baseline"/>
        <w:rPr>
          <w:rFonts w:ascii="Arial" w:hAnsi="Arial" w:cs="Arial"/>
          <w:b/>
          <w:bCs/>
          <w:snapToGrid w:val="0"/>
          <w:kern w:val="0"/>
          <w:sz w:val="24"/>
          <w:lang w:val="en-US"/>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the HRNN and Access Control</w:t>
      </w:r>
    </w:p>
    <w:p>
      <w:pPr>
        <w:pageBreakBefore w:val="0"/>
        <w:kinsoku/>
        <w:wordWrap/>
        <w:overflowPunct w:val="0"/>
        <w:topLinePunct w:val="0"/>
        <w:autoSpaceDE w:val="0"/>
        <w:autoSpaceDN w:val="0"/>
        <w:bidi w:val="0"/>
        <w:adjustRightInd w:val="0"/>
        <w:snapToGrid w:val="0"/>
        <w:spacing w:before="157" w:beforeLines="50" w:line="240" w:lineRule="auto"/>
        <w:jc w:val="left"/>
        <w:textAlignment w:val="baseline"/>
        <w:rPr>
          <w:rFonts w:hint="eastAsia" w:ascii="Arial" w:hAnsi="Arial"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w:t>
      </w:r>
      <w:r>
        <w:rPr>
          <w:rFonts w:hint="eastAsia" w:ascii="Arial" w:hAnsi="Arial" w:cs="Arial"/>
          <w:b/>
          <w:bCs/>
          <w:snapToGrid w:val="0"/>
          <w:kern w:val="0"/>
          <w:sz w:val="24"/>
        </w:rPr>
        <w:t>.</w:t>
      </w:r>
      <w:r>
        <w:rPr>
          <w:rFonts w:hint="eastAsia" w:ascii="Arial" w:hAnsi="Arial" w:cs="Arial"/>
          <w:b/>
          <w:bCs/>
          <w:snapToGrid w:val="0"/>
          <w:kern w:val="0"/>
          <w:sz w:val="24"/>
          <w:lang w:val="en-US" w:eastAsia="zh-CN"/>
        </w:rPr>
        <w:t>18.4</w:t>
      </w:r>
    </w:p>
    <w:p>
      <w:pPr>
        <w:pageBreakBefore w:val="0"/>
        <w:kinsoku/>
        <w:wordWrap/>
        <w:overflowPunct w:val="0"/>
        <w:topLinePunct w:val="0"/>
        <w:autoSpaceDE w:val="0"/>
        <w:autoSpaceDN w:val="0"/>
        <w:bidi w:val="0"/>
        <w:adjustRightInd w:val="0"/>
        <w:snapToGrid w:val="0"/>
        <w:spacing w:before="157" w:beforeLines="5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pageBreakBefore w:val="0"/>
        <w:widowControl/>
        <w:numPr>
          <w:ilvl w:val="0"/>
          <w:numId w:val="4"/>
        </w:numPr>
        <w:pBdr>
          <w:top w:val="single" w:color="auto" w:sz="12" w:space="3"/>
        </w:pBdr>
        <w:tabs>
          <w:tab w:val="clear" w:pos="432"/>
        </w:tabs>
        <w:kinsoku/>
        <w:wordWrap/>
        <w:overflowPunct w:val="0"/>
        <w:topLinePunct w:val="0"/>
        <w:autoSpaceDE w:val="0"/>
        <w:autoSpaceDN w:val="0"/>
        <w:bidi w:val="0"/>
        <w:adjustRightInd w:val="0"/>
        <w:spacing w:before="157" w:beforeLines="50" w:after="180" w:line="240" w:lineRule="auto"/>
        <w:jc w:val="both"/>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pageBreakBefore w:val="0"/>
        <w:kinsoku/>
        <w:wordWrap/>
        <w:topLinePunct w:val="0"/>
        <w:bidi w:val="0"/>
        <w:spacing w:before="157" w:beforeLines="50"/>
        <w:rPr>
          <w:rFonts w:hint="eastAsia" w:eastAsiaTheme="minorEastAsia"/>
          <w:lang w:val="en-US" w:eastAsia="zh-CN"/>
        </w:rPr>
      </w:pPr>
      <w:r>
        <w:rPr>
          <w:rFonts w:hint="eastAsia"/>
          <w:lang w:val="en-US" w:eastAsia="zh-CN"/>
        </w:rPr>
        <w:t>In the previous meetings, there are many discussion on the SIB1 design, in this paper we focus on the HRNN and Access control, which also have impact on the SIB1 structure.</w:t>
      </w:r>
    </w:p>
    <w:p>
      <w:pPr>
        <w:pStyle w:val="2"/>
        <w:pageBreakBefore w:val="0"/>
        <w:widowControl/>
        <w:numPr>
          <w:ilvl w:val="0"/>
          <w:numId w:val="4"/>
        </w:numPr>
        <w:pBdr>
          <w:top w:val="single" w:color="auto" w:sz="12" w:space="3"/>
        </w:pBdr>
        <w:tabs>
          <w:tab w:val="clear" w:pos="432"/>
        </w:tabs>
        <w:kinsoku/>
        <w:wordWrap/>
        <w:overflowPunct w:val="0"/>
        <w:topLinePunct w:val="0"/>
        <w:autoSpaceDE w:val="0"/>
        <w:autoSpaceDN w:val="0"/>
        <w:bidi w:val="0"/>
        <w:adjustRightInd w:val="0"/>
        <w:spacing w:before="157" w:beforeLines="50" w:after="180" w:line="240" w:lineRule="auto"/>
        <w:jc w:val="both"/>
        <w:textAlignment w:val="baseline"/>
        <w:rPr>
          <w:rFonts w:hint="eastAsia" w:ascii="Arial" w:hAnsi="Arial" w:cs="Arial"/>
          <w:b w:val="0"/>
          <w:bCs w:val="0"/>
          <w:kern w:val="0"/>
          <w:sz w:val="32"/>
          <w:szCs w:val="36"/>
          <w:lang w:val="en-US" w:eastAsia="zh-CN"/>
        </w:rPr>
      </w:pPr>
      <w:r>
        <w:rPr>
          <w:rFonts w:ascii="Arial" w:hAnsi="Arial" w:cs="Arial"/>
          <w:b w:val="0"/>
          <w:bCs w:val="0"/>
          <w:kern w:val="0"/>
          <w:sz w:val="32"/>
          <w:szCs w:val="36"/>
        </w:rPr>
        <w:t>Discussion</w:t>
      </w:r>
      <w:r>
        <w:rPr>
          <w:rFonts w:hint="eastAsia" w:ascii="Arial" w:hAnsi="Arial" w:cs="Arial"/>
          <w:b w:val="0"/>
          <w:bCs w:val="0"/>
          <w:kern w:val="0"/>
          <w:sz w:val="32"/>
          <w:szCs w:val="36"/>
          <w:lang w:val="en-US" w:eastAsia="zh-CN"/>
        </w:rPr>
        <w:t>s</w:t>
      </w:r>
    </w:p>
    <w:p>
      <w:pPr>
        <w:pStyle w:val="3"/>
        <w:keepNext w:val="0"/>
        <w:keepLines w:val="0"/>
        <w:pageBreakBefore w:val="0"/>
        <w:kinsoku/>
        <w:wordWrap/>
        <w:topLinePunct w:val="0"/>
        <w:bidi w:val="0"/>
        <w:spacing w:before="157" w:beforeLines="50"/>
        <w:ind w:left="0" w:firstLine="0"/>
        <w:rPr>
          <w:rFonts w:hint="eastAsia" w:eastAsia="宋体"/>
          <w:vertAlign w:val="baseline"/>
          <w:lang w:val="en-US" w:eastAsia="zh-CN"/>
        </w:rPr>
      </w:pPr>
      <w:r>
        <w:rPr>
          <w:rFonts w:hint="eastAsia"/>
          <w:b w:val="0"/>
          <w:bCs w:val="0"/>
          <w:sz w:val="28"/>
          <w:szCs w:val="28"/>
          <w:lang w:val="en-US"/>
        </w:rPr>
        <w:t>2.</w:t>
      </w:r>
      <w:r>
        <w:rPr>
          <w:rFonts w:hint="eastAsia" w:eastAsia="宋体"/>
          <w:b w:val="0"/>
          <w:bCs w:val="0"/>
          <w:sz w:val="28"/>
          <w:szCs w:val="28"/>
          <w:lang w:val="en-US" w:eastAsia="zh-CN"/>
        </w:rPr>
        <w:t>1</w:t>
      </w:r>
      <w:r>
        <w:rPr>
          <w:rFonts w:hint="eastAsia"/>
          <w:b w:val="0"/>
          <w:bCs w:val="0"/>
          <w:sz w:val="28"/>
          <w:szCs w:val="28"/>
          <w:lang w:val="en-US"/>
        </w:rPr>
        <w:t xml:space="preserve"> </w:t>
      </w:r>
      <w:r>
        <w:rPr>
          <w:rFonts w:hint="eastAsia" w:eastAsia="宋体"/>
          <w:b w:val="0"/>
          <w:bCs w:val="0"/>
          <w:sz w:val="28"/>
          <w:szCs w:val="28"/>
          <w:lang w:val="en-US" w:eastAsia="zh-CN"/>
        </w:rPr>
        <w:t>Human Readable Network Name</w:t>
      </w:r>
    </w:p>
    <w:p>
      <w:pPr>
        <w:pageBreakBefore w:val="0"/>
        <w:kinsoku/>
        <w:wordWrap/>
        <w:topLinePunct w:val="0"/>
        <w:bidi w:val="0"/>
        <w:spacing w:before="157" w:beforeLines="50"/>
        <w:rPr>
          <w:rFonts w:hint="eastAsia" w:ascii="Times New Roman" w:hAnsi="Times New Roman" w:cs="Times New Roman" w:eastAsiaTheme="minorEastAsia"/>
          <w:kern w:val="2"/>
          <w:sz w:val="21"/>
          <w:szCs w:val="24"/>
          <w:vertAlign w:val="baseline"/>
          <w:lang w:val="en-US" w:eastAsia="en-GB" w:bidi="ar-SA"/>
        </w:rPr>
      </w:pPr>
      <w:r>
        <w:rPr>
          <w:rFonts w:hint="eastAsia" w:ascii="Times New Roman" w:hAnsi="Times New Roman" w:cs="Times New Roman"/>
          <w:kern w:val="2"/>
          <w:sz w:val="21"/>
          <w:szCs w:val="24"/>
          <w:lang w:val="en-US" w:eastAsia="zh-CN" w:bidi="ar-SA"/>
        </w:rPr>
        <w:t xml:space="preserve">In the </w:t>
      </w:r>
      <w:r>
        <w:rPr>
          <w:rFonts w:hint="eastAsia" w:cs="Times New Roman"/>
          <w:kern w:val="2"/>
          <w:sz w:val="21"/>
          <w:szCs w:val="24"/>
          <w:lang w:val="en-US" w:eastAsia="zh-CN" w:bidi="ar-SA"/>
        </w:rPr>
        <w:t>previous</w:t>
      </w:r>
      <w:r>
        <w:rPr>
          <w:rFonts w:hint="eastAsia" w:ascii="Times New Roman" w:hAnsi="Times New Roman" w:cs="Times New Roman"/>
          <w:kern w:val="2"/>
          <w:sz w:val="21"/>
          <w:szCs w:val="24"/>
          <w:lang w:val="en-US" w:eastAsia="zh-CN" w:bidi="ar-SA"/>
        </w:rPr>
        <w:t xml:space="preserve"> meeting</w:t>
      </w:r>
      <w:r>
        <w:rPr>
          <w:rFonts w:hint="eastAsia" w:cs="Times New Roman"/>
          <w:kern w:val="2"/>
          <w:sz w:val="21"/>
          <w:szCs w:val="24"/>
          <w:lang w:val="en-US" w:eastAsia="zh-CN" w:bidi="ar-SA"/>
        </w:rPr>
        <w:t>s</w:t>
      </w:r>
      <w:r>
        <w:rPr>
          <w:rFonts w:hint="eastAsia" w:ascii="Times New Roman" w:hAnsi="Times New Roman" w:cs="Times New Roman"/>
          <w:kern w:val="2"/>
          <w:sz w:val="21"/>
          <w:szCs w:val="24"/>
          <w:lang w:val="en-US" w:eastAsia="zh-CN" w:bidi="ar-SA"/>
        </w:rPr>
        <w:t xml:space="preserve">, it has been agreed that </w:t>
      </w:r>
      <w:r>
        <w:rPr>
          <w:rFonts w:hint="eastAsia" w:ascii="Times New Roman" w:hAnsi="Times New Roman" w:cs="Times New Roman" w:eastAsiaTheme="minorEastAsia"/>
          <w:kern w:val="2"/>
          <w:sz w:val="21"/>
          <w:szCs w:val="24"/>
          <w:lang w:val="en-US" w:eastAsia="en-GB" w:bidi="ar-SA"/>
        </w:rPr>
        <w:tab/>
      </w:r>
    </w:p>
    <w:tbl>
      <w:tblPr>
        <w:tblStyle w:val="66"/>
        <w:tblW w:w="9457"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7" w:type="dxa"/>
          </w:tcPr>
          <w:p>
            <w:pPr>
              <w:pageBreakBefore w:val="0"/>
              <w:kinsoku/>
              <w:wordWrap/>
              <w:topLinePunct w:val="0"/>
              <w:bidi w:val="0"/>
              <w:spacing w:before="157" w:beforeLines="50"/>
              <w:rPr>
                <w:rFonts w:hint="eastAsia" w:ascii="Times New Roman" w:hAnsi="Times New Roman" w:cs="Times New Roman" w:eastAsiaTheme="minorEastAsia"/>
                <w:kern w:val="2"/>
                <w:sz w:val="21"/>
                <w:szCs w:val="24"/>
                <w:vertAlign w:val="baseline"/>
                <w:lang w:val="en-US" w:eastAsia="en-GB" w:bidi="ar-SA"/>
              </w:rPr>
            </w:pPr>
            <w:r>
              <w:rPr>
                <w:rFonts w:hint="eastAsia" w:ascii="Times New Roman" w:hAnsi="Times New Roman" w:cs="Times New Roman" w:eastAsiaTheme="minorEastAsia"/>
                <w:kern w:val="2"/>
                <w:sz w:val="21"/>
                <w:szCs w:val="24"/>
                <w:lang w:val="en-US" w:eastAsia="en-GB" w:bidi="ar-SA"/>
              </w:rPr>
              <w:t>If HRNN are broadcast then the HRNN should be broadcasted in a separate SIB (i.e. different from SIB1).</w:t>
            </w:r>
          </w:p>
        </w:tc>
      </w:tr>
    </w:tbl>
    <w:p>
      <w:pPr>
        <w:pStyle w:val="95"/>
        <w:keepNext w:val="0"/>
        <w:keepLines w:val="0"/>
        <w:pageBreakBefore w:val="0"/>
        <w:widowControl/>
        <w:kinsoku/>
        <w:wordWrap/>
        <w:overflowPunct w:val="0"/>
        <w:topLinePunct w:val="0"/>
        <w:autoSpaceDE w:val="0"/>
        <w:autoSpaceDN w:val="0"/>
        <w:bidi w:val="0"/>
        <w:adjustRightInd w:val="0"/>
        <w:snapToGrid/>
        <w:spacing w:before="157" w:beforeLines="50" w:after="0" w:line="260" w:lineRule="auto"/>
        <w:ind w:left="0" w:firstLine="0"/>
        <w:jc w:val="both"/>
        <w:textAlignment w:val="baseline"/>
        <w:outlineLvl w:val="9"/>
        <w:rPr>
          <w:kern w:val="2"/>
          <w:sz w:val="21"/>
          <w:szCs w:val="24"/>
          <w:lang w:val="en-US" w:eastAsia="zh-CN"/>
        </w:rPr>
      </w:pPr>
      <w:r>
        <w:rPr>
          <w:rFonts w:hint="eastAsia"/>
          <w:kern w:val="2"/>
          <w:sz w:val="21"/>
          <w:szCs w:val="24"/>
          <w:lang w:val="en-US" w:eastAsia="zh-CN"/>
        </w:rPr>
        <w:t>As described in [1], the HRNN is optionally broadcasted for the NPN network, then the problems is how does the UE knows which HRRNS are present. I</w:t>
      </w:r>
      <w:r>
        <w:rPr>
          <w:kern w:val="2"/>
          <w:sz w:val="21"/>
          <w:szCs w:val="24"/>
          <w:lang w:val="en-US" w:eastAsia="zh-CN"/>
        </w:rPr>
        <w:t xml:space="preserve">n the LTE, a cell only belongs to one CSG, thus the cell only need to broadcast one HeNB name in SIB9. If there is no HeNB name, the network </w:t>
      </w:r>
      <w:r>
        <w:rPr>
          <w:rFonts w:hint="eastAsia"/>
          <w:kern w:val="2"/>
          <w:sz w:val="21"/>
          <w:szCs w:val="24"/>
          <w:lang w:val="en-US" w:eastAsia="zh-CN"/>
        </w:rPr>
        <w:t>may</w:t>
      </w:r>
      <w:r>
        <w:rPr>
          <w:kern w:val="2"/>
          <w:sz w:val="21"/>
          <w:szCs w:val="24"/>
          <w:lang w:val="en-US" w:eastAsia="zh-CN"/>
        </w:rPr>
        <w:t xml:space="preserve"> not broadcast the SIB9. For the SNPN/CAG, considering the network sharing scenario, a cell may be shared by the different SNPN/CAG IDs and th</w:t>
      </w:r>
      <w:r>
        <w:rPr>
          <w:rFonts w:hint="eastAsia"/>
          <w:kern w:val="2"/>
          <w:sz w:val="21"/>
          <w:szCs w:val="24"/>
          <w:lang w:val="en-US" w:eastAsia="zh-CN"/>
        </w:rPr>
        <w:t>e HRNN</w:t>
      </w:r>
      <w:r>
        <w:rPr>
          <w:kern w:val="2"/>
          <w:sz w:val="21"/>
          <w:szCs w:val="24"/>
          <w:lang w:val="en-US" w:eastAsia="zh-CN"/>
        </w:rPr>
        <w:t xml:space="preserve"> per NID is optionally present, thus it’s better to add an indication to indicate whether the </w:t>
      </w:r>
      <w:r>
        <w:rPr>
          <w:rFonts w:hint="eastAsia"/>
          <w:kern w:val="2"/>
          <w:sz w:val="21"/>
          <w:szCs w:val="24"/>
          <w:lang w:val="en-US" w:eastAsia="zh-CN"/>
        </w:rPr>
        <w:t>HRNN</w:t>
      </w:r>
      <w:r>
        <w:rPr>
          <w:kern w:val="2"/>
          <w:sz w:val="21"/>
          <w:szCs w:val="24"/>
          <w:lang w:val="en-US" w:eastAsia="zh-CN"/>
        </w:rPr>
        <w:t xml:space="preserve"> present for each SNPN/CAG ID in the SIB1, then the UE can decide whether to receive the corresponding SIB based on this indication.</w:t>
      </w:r>
    </w:p>
    <w:p>
      <w:pPr>
        <w:pStyle w:val="95"/>
        <w:pageBreakBefore w:val="0"/>
        <w:kinsoku/>
        <w:wordWrap/>
        <w:topLinePunct w:val="0"/>
        <w:bidi w:val="0"/>
        <w:spacing w:before="157" w:beforeLines="50"/>
        <w:ind w:left="0" w:firstLine="0"/>
        <w:jc w:val="both"/>
        <w:rPr>
          <w:b/>
          <w:kern w:val="2"/>
          <w:sz w:val="21"/>
          <w:szCs w:val="24"/>
          <w:highlight w:val="none"/>
          <w:lang w:val="en-US" w:eastAsia="zh-CN"/>
        </w:rPr>
      </w:pPr>
      <w:r>
        <w:rPr>
          <w:rFonts w:hint="eastAsia"/>
          <w:b/>
          <w:kern w:val="2"/>
          <w:sz w:val="21"/>
          <w:szCs w:val="24"/>
          <w:highlight w:val="none"/>
          <w:lang w:val="en-US" w:eastAsia="zh-CN"/>
        </w:rPr>
        <w:t>Proposal 1:</w:t>
      </w:r>
      <w:r>
        <w:rPr>
          <w:b/>
          <w:kern w:val="2"/>
          <w:sz w:val="21"/>
          <w:szCs w:val="24"/>
          <w:highlight w:val="none"/>
          <w:lang w:val="en-US" w:eastAsia="zh-CN"/>
        </w:rPr>
        <w:t xml:space="preserve"> In SIB1, an indication shall be added for each SNPN/CAG ID to indicate whether the </w:t>
      </w:r>
      <w:r>
        <w:rPr>
          <w:rFonts w:hint="eastAsia"/>
          <w:b/>
          <w:kern w:val="2"/>
          <w:sz w:val="21"/>
          <w:szCs w:val="24"/>
          <w:highlight w:val="none"/>
          <w:lang w:val="en-US" w:eastAsia="zh-CN"/>
        </w:rPr>
        <w:t>HRNN</w:t>
      </w:r>
      <w:r>
        <w:rPr>
          <w:b/>
          <w:kern w:val="2"/>
          <w:sz w:val="21"/>
          <w:szCs w:val="24"/>
          <w:highlight w:val="none"/>
          <w:lang w:val="en-US" w:eastAsia="zh-CN"/>
        </w:rPr>
        <w:t xml:space="preserve"> present.</w:t>
      </w:r>
    </w:p>
    <w:p>
      <w:pPr>
        <w:pStyle w:val="95"/>
        <w:pageBreakBefore w:val="0"/>
        <w:kinsoku/>
        <w:wordWrap/>
        <w:topLinePunct w:val="0"/>
        <w:bidi w:val="0"/>
        <w:spacing w:before="157" w:beforeLines="50"/>
        <w:ind w:left="0" w:firstLine="0"/>
        <w:jc w:val="left"/>
        <w:rPr>
          <w:b/>
          <w:kern w:val="2"/>
          <w:sz w:val="21"/>
          <w:szCs w:val="24"/>
          <w:highlight w:val="none"/>
          <w:lang w:val="en-US" w:eastAsia="zh-CN"/>
        </w:rPr>
      </w:pPr>
      <w:r>
        <w:rPr>
          <w:kern w:val="2"/>
          <w:sz w:val="21"/>
          <w:szCs w:val="24"/>
          <w:highlight w:val="none"/>
          <w:lang w:val="en-US" w:eastAsia="zh-CN"/>
        </w:rPr>
        <w:t xml:space="preserve">Based on proposal </w:t>
      </w:r>
      <w:r>
        <w:rPr>
          <w:rFonts w:hint="eastAsia"/>
          <w:kern w:val="2"/>
          <w:sz w:val="21"/>
          <w:szCs w:val="24"/>
          <w:highlight w:val="none"/>
          <w:lang w:val="en-US" w:eastAsia="zh-CN"/>
        </w:rPr>
        <w:t>1</w:t>
      </w:r>
      <w:r>
        <w:rPr>
          <w:kern w:val="2"/>
          <w:sz w:val="21"/>
          <w:szCs w:val="24"/>
          <w:highlight w:val="none"/>
          <w:lang w:val="en-US" w:eastAsia="zh-CN"/>
        </w:rPr>
        <w:t xml:space="preserve">, </w:t>
      </w:r>
      <w:r>
        <w:rPr>
          <w:rFonts w:hint="eastAsia"/>
          <w:kern w:val="2"/>
          <w:sz w:val="21"/>
          <w:szCs w:val="24"/>
          <w:highlight w:val="none"/>
          <w:lang w:val="en-US" w:eastAsia="zh-CN"/>
        </w:rPr>
        <w:t xml:space="preserve">as an example </w:t>
      </w:r>
      <w:r>
        <w:rPr>
          <w:kern w:val="2"/>
          <w:sz w:val="21"/>
          <w:szCs w:val="24"/>
          <w:highlight w:val="none"/>
          <w:lang w:val="en-US" w:eastAsia="zh-CN"/>
        </w:rPr>
        <w:t>the SNPN/CAG parameters can be expressed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-IdentityInfoList</w:t>
            </w:r>
            <w:r>
              <w:rPr>
                <w:rFonts w:hint="eastAsia" w:eastAsia="Times New Roman"/>
                <w:color w:val="0067B4" w:themeColor="text2"/>
                <w:lang w:val="en-GB" w:eastAsia="en-GB"/>
                <w14:textFill>
                  <w14:solidFill>
                    <w14:schemeClr w14:val="tx2"/>
                  </w14:solidFill>
                </w14:textFill>
              </w:rPr>
              <w:t xml:space="preserve">                 </w:t>
            </w:r>
            <w:r>
              <w:rPr>
                <w:rFonts w:eastAsia="Times New Roman"/>
                <w:color w:val="0067B4" w:themeColor="text2"/>
                <w:lang w:val="en-GB" w:eastAsia="en-GB"/>
                <w14:textFill>
                  <w14:solidFill>
                    <w14:schemeClr w14:val="tx2"/>
                  </w14:solidFill>
                </w14:textFill>
              </w:rPr>
              <w:t>SEQUENCE (SIZE (1..max</w:t>
            </w:r>
            <w:r>
              <w:rPr>
                <w:rFonts w:hint="eastAsia" w:eastAsia="Times New Roman"/>
                <w:color w:val="0067B4" w:themeColor="text2"/>
                <w:lang w:val="en-GB" w:eastAsia="en-GB"/>
                <w14:textFill>
                  <w14:solidFill>
                    <w14:schemeClr w14:val="tx2"/>
                  </w14:solidFill>
                </w14:textFill>
              </w:rPr>
              <w:t>NPN</w:t>
            </w:r>
            <w:r>
              <w:rPr>
                <w:rFonts w:eastAsia="Times New Roman"/>
                <w:color w:val="0067B4" w:themeColor="text2"/>
                <w:lang w:val="en-GB" w:eastAsia="en-GB"/>
                <w14:textFill>
                  <w14:solidFill>
                    <w14:schemeClr w14:val="tx2"/>
                  </w14:solidFill>
                </w14:textFill>
              </w:rPr>
              <w:t xml:space="preserve">)) OF </w:t>
            </w: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-IdentityInfo, -- Cond SNPN</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-IdentityInfoList</w:t>
            </w:r>
            <w:r>
              <w:rPr>
                <w:rFonts w:hint="eastAsia" w:eastAsia="Times New Roman"/>
                <w:color w:val="0067B4" w:themeColor="text2"/>
                <w:lang w:val="en-GB" w:eastAsia="en-GB"/>
                <w14:textFill>
                  <w14:solidFill>
                    <w14:schemeClr w14:val="tx2"/>
                  </w14:solidFill>
                </w14:textFill>
              </w:rPr>
              <w:t xml:space="preserve">                 </w:t>
            </w:r>
            <w:r>
              <w:rPr>
                <w:rFonts w:hint="eastAsia" w:eastAsia="宋体"/>
                <w:color w:val="0067B4" w:themeColor="text2"/>
                <w:lang w:val="en-US" w:eastAsia="zh-CN"/>
                <w14:textFill>
                  <w14:solidFill>
                    <w14:schemeClr w14:val="tx2"/>
                  </w14:solidFill>
                </w14:textFill>
              </w:rPr>
              <w:t xml:space="preserve"> </w:t>
            </w:r>
            <w:r>
              <w:rPr>
                <w:rFonts w:eastAsia="Times New Roman"/>
                <w:color w:val="0067B4" w:themeColor="text2"/>
                <w:lang w:val="en-GB" w:eastAsia="en-GB"/>
                <w14:textFill>
                  <w14:solidFill>
                    <w14:schemeClr w14:val="tx2"/>
                  </w14:solidFill>
                </w14:textFill>
              </w:rPr>
              <w:t>SEQUENCE (SIZE (1..max</w:t>
            </w:r>
            <w:r>
              <w:rPr>
                <w:rFonts w:hint="eastAsia" w:eastAsia="Times New Roman"/>
                <w:color w:val="0067B4" w:themeColor="text2"/>
                <w:lang w:val="en-GB" w:eastAsia="en-GB"/>
                <w14:textFill>
                  <w14:solidFill>
                    <w14:schemeClr w14:val="tx2"/>
                  </w14:solidFill>
                </w14:textFill>
              </w:rPr>
              <w:t>NPN</w:t>
            </w:r>
            <w:r>
              <w:rPr>
                <w:rFonts w:eastAsia="Times New Roman"/>
                <w:color w:val="0067B4" w:themeColor="text2"/>
                <w:lang w:val="en-GB" w:eastAsia="en-GB"/>
                <w14:textFill>
                  <w14:solidFill>
                    <w14:schemeClr w14:val="tx2"/>
                  </w14:solidFill>
                </w14:textFill>
              </w:rPr>
              <w:t xml:space="preserve">)) OF </w:t>
            </w: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-IdentityInfo, -- Cond CAG</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hint="eastAsia" w:eastAsia="Times New Roman"/>
                <w:color w:val="0067B4" w:themeColor="text2"/>
                <w:lang w:val="en-GB" w:eastAsia="en-GB"/>
                <w14:textFill>
                  <w14:solidFill>
                    <w14:schemeClr w14:val="tx2"/>
                  </w14:solidFill>
                </w14:textFill>
              </w:rPr>
            </w:pP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 xml:space="preserve">-IdentityInfo ::=                   SEQUENCE {   </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ind w:firstLine="390"/>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plmn-Identity                            PLMN-Identity,</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ind w:firstLine="390"/>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snpn-IDInfoList                          SEQUENCE (SIZE (1..maxNPN))OF SNPNInfo,</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 xml:space="preserve">Info ::=                   SEQUENCE {   </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snpn-ID                             SNPN-ID,</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ind w:firstLine="400" w:firstLineChars="250"/>
              <w:textAlignment w:val="baseline"/>
              <w:outlineLvl w:val="9"/>
              <w:rPr>
                <w:rFonts w:eastAsia="Times New Roman"/>
                <w:color w:val="0067B4" w:themeColor="text2"/>
                <w:highlight w:val="yellow"/>
                <w:lang w:val="en-GB" w:eastAsia="en-GB"/>
                <w14:textFill>
                  <w14:solidFill>
                    <w14:schemeClr w14:val="tx2"/>
                  </w14:solidFill>
                </w14:textFill>
              </w:rPr>
            </w:pPr>
            <w:r>
              <w:rPr>
                <w:rFonts w:eastAsia="Times New Roman"/>
                <w:color w:val="0067B4" w:themeColor="text2"/>
                <w:highlight w:val="yellow"/>
                <w:lang w:val="en-GB" w:eastAsia="en-GB"/>
                <w14:textFill>
                  <w14:solidFill>
                    <w14:schemeClr w14:val="tx2"/>
                  </w14:solidFill>
                </w14:textFill>
              </w:rPr>
              <w:t>RedableNamePresent                ENUMERATED {TRUE}  OPTIONAL       -- Need R</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 xml:space="preserve">-IdentityInfo ::=                 SEQUENCE {   </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ind w:firstLine="390"/>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plmn-Identity                           PLMN-Identity,</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ind w:firstLine="390"/>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cag-IDInfoList                          SEQUENCE (SIZE (1..maxNPN))OF CAGInfo,</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 xml:space="preserve">Info ::=                   SEQUENCE {   </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cag-ID                             CAG-ID,</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ind w:firstLine="400" w:firstLineChars="250"/>
              <w:textAlignment w:val="baseline"/>
              <w:outlineLvl w:val="9"/>
              <w:rPr>
                <w:rFonts w:eastAsia="Times New Roman"/>
                <w:color w:val="0067B4" w:themeColor="text2"/>
                <w:szCs w:val="22"/>
                <w:highlight w:val="yellow"/>
                <w:lang w:val="en-GB" w:eastAsia="en-GB"/>
                <w14:textFill>
                  <w14:solidFill>
                    <w14:schemeClr w14:val="tx2"/>
                  </w14:solidFill>
                </w14:textFill>
              </w:rPr>
            </w:pPr>
            <w:r>
              <w:rPr>
                <w:rFonts w:eastAsia="Times New Roman"/>
                <w:color w:val="0067B4" w:themeColor="text2"/>
                <w:szCs w:val="22"/>
                <w:highlight w:val="yellow"/>
                <w:lang w:val="en-GB" w:eastAsia="en-GB"/>
                <w14:textFill>
                  <w14:solidFill>
                    <w14:schemeClr w14:val="tx2"/>
                  </w14:solidFill>
                </w14:textFill>
              </w:rPr>
              <w:t>redableNamePresent               ENUMERATED {TRUE}  OPTIONAL       -- Need R</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keepNext w:val="0"/>
              <w:keepLines w:val="0"/>
              <w:pageBreakBefore w:val="0"/>
              <w:widowControl/>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US" w:eastAsia="zh-CN"/>
                <w14:textFill>
                  <w14:solidFill>
                    <w14:schemeClr w14:val="tx2"/>
                  </w14:solidFill>
                </w14:textFill>
              </w:rPr>
            </w:pPr>
            <w:r>
              <w:rPr>
                <w:rFonts w:hint="eastAsia" w:eastAsia="Times New Roman"/>
                <w:color w:val="0067B4" w:themeColor="text2"/>
                <w:szCs w:val="22"/>
                <w:lang w:val="en-US" w:eastAsia="zh-CN"/>
                <w14:textFill>
                  <w14:solidFill>
                    <w14:schemeClr w14:val="tx2"/>
                  </w14:solidFill>
                </w14:textFill>
              </w:rPr>
              <w:t>Note: The format of the SNPN and CAG identity list can be modified based on the latest email discussion result.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lang w:val="en-US" w:eastAsia="zh-CN"/>
                <w14:textFill>
                  <w14:solidFill>
                    <w14:schemeClr w14:val="tx2"/>
                  </w14:solidFill>
                </w14:textFill>
              </w:rPr>
            </w:pPr>
          </w:p>
        </w:tc>
      </w:tr>
    </w:tbl>
    <w:p>
      <w:pPr>
        <w:pStyle w:val="95"/>
        <w:pageBreakBefore w:val="0"/>
        <w:kinsoku/>
        <w:wordWrap/>
        <w:topLinePunct w:val="0"/>
        <w:bidi w:val="0"/>
        <w:spacing w:before="157" w:beforeLines="50"/>
        <w:ind w:left="0" w:firstLine="0"/>
        <w:rPr>
          <w:rFonts w:hint="eastAsia"/>
          <w:b w:val="0"/>
          <w:bCs/>
          <w:kern w:val="2"/>
          <w:sz w:val="21"/>
          <w:szCs w:val="24"/>
          <w:highlight w:val="none"/>
          <w:lang w:val="en-US" w:eastAsia="zh-CN"/>
        </w:rPr>
      </w:pPr>
      <w:r>
        <w:rPr>
          <w:rFonts w:hint="eastAsia"/>
          <w:b w:val="0"/>
          <w:bCs/>
          <w:kern w:val="2"/>
          <w:sz w:val="21"/>
          <w:szCs w:val="24"/>
          <w:highlight w:val="none"/>
          <w:lang w:val="en-US" w:eastAsia="zh-CN"/>
        </w:rPr>
        <w:t>Furthermore, to indicate associated network ID of the HRNN,</w:t>
      </w:r>
      <w:r>
        <w:rPr>
          <w:b w:val="0"/>
          <w:bCs/>
          <w:kern w:val="2"/>
          <w:sz w:val="21"/>
          <w:szCs w:val="24"/>
          <w:highlight w:val="none"/>
          <w:lang w:val="en-US" w:eastAsia="zh-CN"/>
        </w:rPr>
        <w:t xml:space="preserve"> </w:t>
      </w:r>
      <w:r>
        <w:rPr>
          <w:rFonts w:hint="eastAsia"/>
          <w:b w:val="0"/>
          <w:bCs/>
          <w:kern w:val="2"/>
          <w:sz w:val="21"/>
          <w:szCs w:val="24"/>
          <w:highlight w:val="none"/>
          <w:lang w:val="en-US" w:eastAsia="zh-CN"/>
        </w:rPr>
        <w:t>a</w:t>
      </w:r>
      <w:r>
        <w:rPr>
          <w:b w:val="0"/>
          <w:bCs/>
          <w:kern w:val="2"/>
          <w:sz w:val="21"/>
          <w:szCs w:val="24"/>
          <w:highlight w:val="none"/>
          <w:lang w:val="en-US" w:eastAsia="zh-CN"/>
        </w:rPr>
        <w:t>n Index shall be added to the new</w:t>
      </w:r>
      <w:r>
        <w:rPr>
          <w:rFonts w:hint="eastAsia"/>
          <w:b w:val="0"/>
          <w:bCs/>
          <w:kern w:val="2"/>
          <w:sz w:val="21"/>
          <w:szCs w:val="24"/>
          <w:highlight w:val="none"/>
          <w:lang w:val="en-US" w:eastAsia="zh-CN"/>
        </w:rPr>
        <w:t>ly</w:t>
      </w:r>
      <w:r>
        <w:rPr>
          <w:b w:val="0"/>
          <w:bCs/>
          <w:kern w:val="2"/>
          <w:sz w:val="21"/>
          <w:szCs w:val="24"/>
          <w:highlight w:val="none"/>
          <w:lang w:val="en-US" w:eastAsia="zh-CN"/>
        </w:rPr>
        <w:t xml:space="preserve"> added SIB</w:t>
      </w:r>
      <w:r>
        <w:rPr>
          <w:rFonts w:hint="eastAsia"/>
          <w:b w:val="0"/>
          <w:bCs/>
          <w:kern w:val="2"/>
          <w:sz w:val="21"/>
          <w:szCs w:val="24"/>
          <w:highlight w:val="none"/>
          <w:lang w:val="en-US" w:eastAsia="zh-CN"/>
        </w:rPr>
        <w:t xml:space="preserve">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89"/>
              <w:pageBreakBefore w:val="0"/>
              <w:kinsoku/>
              <w:wordWrap/>
              <w:topLinePunct w:val="0"/>
              <w:bidi w:val="0"/>
              <w:spacing w:before="157" w:beforeLines="50"/>
              <w:rPr>
                <w:bCs/>
                <w:i/>
                <w:iCs/>
                <w:lang w:val="en-GB"/>
              </w:rPr>
            </w:pPr>
            <w:r>
              <w:rPr>
                <w:bCs/>
                <w:i/>
                <w:iCs/>
                <w:lang w:val="en-GB"/>
              </w:rPr>
              <w:t xml:space="preserve">SIB10 </w:t>
            </w:r>
            <w:r>
              <w:rPr>
                <w:bCs/>
                <w:iCs/>
                <w:lang w:val="en-GB"/>
              </w:rPr>
              <w:t>information element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 ASN1START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 TAG-SIB10-START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SIB10 ::=                        SEQUENCE {</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ab/>
            </w:r>
            <w:r>
              <w:rPr>
                <w:rFonts w:eastAsia="Times New Roman"/>
                <w:color w:val="0067B4" w:themeColor="text2"/>
                <w:szCs w:val="22"/>
                <w:lang w:val="en-GB" w:eastAsia="en-GB"/>
                <w14:textFill>
                  <w14:solidFill>
                    <w14:schemeClr w14:val="tx2"/>
                  </w14:solidFill>
                </w14:textFill>
              </w:rPr>
              <w:t>readableNameList               SEQUENCE (SIZE (1..maxSNPN))OF ReadableName, OPTIONAL,   -- Need R</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 xml:space="preserve">    lateNonCriticalExtension       OCTET STRING                            OPTIONAL,</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 xml:space="preserve">    ...</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ReadableName::=                        SEQUENCE {</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ind w:firstLine="160" w:firstLineChars="100"/>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readableName-index                  INTEGER (1..maxNPN),</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ind w:firstLine="160" w:firstLineChars="100"/>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 xml:space="preserve">readableName                        </w:t>
            </w:r>
            <w:r>
              <w:rPr>
                <w:rFonts w:hint="eastAsia" w:eastAsia="Times New Roman"/>
                <w:color w:val="0067B4" w:themeColor="text2"/>
                <w:szCs w:val="22"/>
                <w:lang w:val="en-US" w:eastAsia="zh-CN"/>
                <w14:textFill>
                  <w14:solidFill>
                    <w14:schemeClr w14:val="tx2"/>
                  </w14:solidFill>
                </w14:textFill>
              </w:rPr>
              <w:t xml:space="preserve"> </w:t>
            </w:r>
            <w:r>
              <w:rPr>
                <w:rFonts w:eastAsia="Times New Roman"/>
                <w:color w:val="0067B4" w:themeColor="text2"/>
                <w:szCs w:val="22"/>
                <w:lang w:val="en-GB" w:eastAsia="en-GB"/>
                <w14:textFill>
                  <w14:solidFill>
                    <w14:schemeClr w14:val="tx2"/>
                  </w14:solidFill>
                </w14:textFill>
              </w:rPr>
              <w:t>OCTET STRING</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hint="eastAsia" w:eastAsia="Times New Roman"/>
                <w:color w:val="0067B4" w:themeColor="text2"/>
                <w:szCs w:val="22"/>
                <w:lang w:val="en-GB" w:eastAsia="zh-CN"/>
                <w14:textFill>
                  <w14:solidFill>
                    <w14:schemeClr w14:val="tx2"/>
                  </w14:solidFill>
                </w14:textFill>
              </w:rPr>
              <w: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en-GB"/>
                <w14:textFill>
                  <w14:solidFill>
                    <w14:schemeClr w14:val="tx2"/>
                  </w14:solidFill>
                </w14:textFill>
              </w:rPr>
            </w:pPr>
            <w:r>
              <w:rPr>
                <w:rFonts w:eastAsia="Times New Roman"/>
                <w:color w:val="0067B4" w:themeColor="text2"/>
                <w:szCs w:val="22"/>
                <w:lang w:val="en-GB" w:eastAsia="en-GB"/>
                <w14:textFill>
                  <w14:solidFill>
                    <w14:schemeClr w14:val="tx2"/>
                  </w14:solidFill>
                </w14:textFill>
              </w:rPr>
              <w:t>-- TAG-SIB10-STOP</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hint="eastAsia"/>
                <w:b w:val="0"/>
                <w:bCs/>
                <w:kern w:val="2"/>
                <w:sz w:val="21"/>
                <w:szCs w:val="24"/>
                <w:highlight w:val="none"/>
                <w:vertAlign w:val="baseline"/>
                <w:lang w:val="en-US" w:eastAsia="zh-CN"/>
              </w:rPr>
            </w:pPr>
            <w:r>
              <w:rPr>
                <w:rFonts w:eastAsia="Times New Roman"/>
                <w:color w:val="0067B4" w:themeColor="text2"/>
                <w:szCs w:val="22"/>
                <w:lang w:val="en-GB" w:eastAsia="en-GB"/>
                <w14:textFill>
                  <w14:solidFill>
                    <w14:schemeClr w14:val="tx2"/>
                  </w14:solidFill>
                </w14:textFill>
              </w:rPr>
              <w:t>-- ASN1STOP</w:t>
            </w:r>
          </w:p>
        </w:tc>
      </w:tr>
    </w:tbl>
    <w:p>
      <w:pPr>
        <w:pStyle w:val="95"/>
        <w:pageBreakBefore w:val="0"/>
        <w:kinsoku/>
        <w:wordWrap/>
        <w:topLinePunct w:val="0"/>
        <w:bidi w:val="0"/>
        <w:spacing w:before="157" w:beforeLines="50"/>
        <w:ind w:left="0" w:firstLine="0"/>
        <w:rPr>
          <w:b/>
          <w:kern w:val="2"/>
          <w:sz w:val="21"/>
          <w:szCs w:val="24"/>
          <w:highlight w:val="none"/>
          <w:lang w:val="en-US" w:eastAsia="zh-CN"/>
        </w:rPr>
      </w:pPr>
      <w:r>
        <w:rPr>
          <w:rFonts w:hint="eastAsia"/>
          <w:b/>
          <w:kern w:val="2"/>
          <w:sz w:val="21"/>
          <w:szCs w:val="24"/>
          <w:highlight w:val="none"/>
          <w:lang w:val="en-US" w:eastAsia="zh-CN"/>
        </w:rPr>
        <w:t>Proposal 2:</w:t>
      </w:r>
      <w:r>
        <w:rPr>
          <w:b/>
          <w:kern w:val="2"/>
          <w:sz w:val="21"/>
          <w:szCs w:val="24"/>
          <w:highlight w:val="none"/>
          <w:lang w:val="en-US" w:eastAsia="zh-CN"/>
        </w:rPr>
        <w:t xml:space="preserve"> </w:t>
      </w:r>
      <w:r>
        <w:rPr>
          <w:rFonts w:hint="eastAsia"/>
          <w:b/>
          <w:kern w:val="2"/>
          <w:sz w:val="21"/>
          <w:szCs w:val="24"/>
          <w:highlight w:val="none"/>
          <w:lang w:val="en-US" w:eastAsia="zh-CN"/>
        </w:rPr>
        <w:t>A</w:t>
      </w:r>
      <w:r>
        <w:rPr>
          <w:b/>
          <w:kern w:val="2"/>
          <w:sz w:val="21"/>
          <w:szCs w:val="24"/>
          <w:highlight w:val="none"/>
          <w:lang w:val="en-US" w:eastAsia="zh-CN"/>
        </w:rPr>
        <w:t>n Index shall be added to the new</w:t>
      </w:r>
      <w:r>
        <w:rPr>
          <w:rFonts w:hint="eastAsia"/>
          <w:b/>
          <w:kern w:val="2"/>
          <w:sz w:val="21"/>
          <w:szCs w:val="24"/>
          <w:highlight w:val="none"/>
          <w:lang w:val="en-US" w:eastAsia="zh-CN"/>
        </w:rPr>
        <w:t>ly</w:t>
      </w:r>
      <w:r>
        <w:rPr>
          <w:b/>
          <w:kern w:val="2"/>
          <w:sz w:val="21"/>
          <w:szCs w:val="24"/>
          <w:highlight w:val="none"/>
          <w:lang w:val="en-US" w:eastAsia="zh-CN"/>
        </w:rPr>
        <w:t xml:space="preserve"> added SIB to indicate associated network ID of this </w:t>
      </w:r>
      <w:r>
        <w:rPr>
          <w:rFonts w:hint="eastAsia"/>
          <w:b/>
          <w:kern w:val="2"/>
          <w:sz w:val="21"/>
          <w:szCs w:val="24"/>
          <w:highlight w:val="none"/>
          <w:lang w:val="en-US" w:eastAsia="zh-CN"/>
        </w:rPr>
        <w:t>HRNN</w:t>
      </w:r>
      <w:r>
        <w:rPr>
          <w:b/>
          <w:kern w:val="2"/>
          <w:sz w:val="21"/>
          <w:szCs w:val="24"/>
          <w:highlight w:val="none"/>
          <w:lang w:val="en-US" w:eastAsia="zh-CN"/>
        </w:rPr>
        <w:t>.</w:t>
      </w:r>
    </w:p>
    <w:p>
      <w:pPr>
        <w:pStyle w:val="3"/>
        <w:keepNext w:val="0"/>
        <w:keepLines w:val="0"/>
        <w:pageBreakBefore w:val="0"/>
        <w:kinsoku/>
        <w:wordWrap/>
        <w:topLinePunct w:val="0"/>
        <w:bidi w:val="0"/>
        <w:spacing w:before="157" w:beforeLines="50"/>
        <w:ind w:left="0" w:firstLine="0"/>
        <w:rPr>
          <w:rFonts w:hint="eastAsia" w:eastAsia="宋体"/>
          <w:b w:val="0"/>
          <w:bCs w:val="0"/>
          <w:sz w:val="28"/>
          <w:szCs w:val="28"/>
          <w:lang w:val="en-US" w:eastAsia="zh-CN"/>
        </w:rPr>
      </w:pPr>
      <w:r>
        <w:rPr>
          <w:rFonts w:hint="eastAsia"/>
          <w:b w:val="0"/>
          <w:bCs w:val="0"/>
          <w:sz w:val="28"/>
          <w:szCs w:val="28"/>
          <w:lang w:val="en-US"/>
        </w:rPr>
        <w:t>2.</w:t>
      </w:r>
      <w:r>
        <w:rPr>
          <w:rFonts w:hint="eastAsia" w:eastAsia="宋体"/>
          <w:b w:val="0"/>
          <w:bCs w:val="0"/>
          <w:sz w:val="28"/>
          <w:szCs w:val="28"/>
          <w:lang w:val="en-US" w:eastAsia="zh-CN"/>
        </w:rPr>
        <w:t>2</w:t>
      </w:r>
      <w:r>
        <w:rPr>
          <w:rFonts w:hint="eastAsia"/>
          <w:b w:val="0"/>
          <w:bCs w:val="0"/>
          <w:sz w:val="28"/>
          <w:szCs w:val="28"/>
          <w:lang w:val="en-US"/>
        </w:rPr>
        <w:t xml:space="preserve"> </w:t>
      </w:r>
      <w:r>
        <w:rPr>
          <w:rFonts w:hint="eastAsia" w:eastAsia="宋体"/>
          <w:b w:val="0"/>
          <w:bCs w:val="0"/>
          <w:sz w:val="28"/>
          <w:szCs w:val="28"/>
          <w:lang w:val="en-US" w:eastAsia="zh-CN"/>
        </w:rPr>
        <w:t>Access control</w:t>
      </w:r>
      <w:bookmarkStart w:id="2" w:name="_GoBack"/>
      <w:bookmarkEnd w:id="2"/>
    </w:p>
    <w:p>
      <w:pPr>
        <w:pageBreakBefore w:val="0"/>
        <w:kinsoku/>
        <w:wordWrap/>
        <w:topLinePunct w:val="0"/>
        <w:bidi w:val="0"/>
        <w:spacing w:before="157" w:beforeLines="50"/>
      </w:pPr>
      <w:r>
        <w:t>In</w:t>
      </w:r>
      <w:r>
        <w:rPr>
          <w:rFonts w:hint="eastAsia"/>
        </w:rPr>
        <w:t xml:space="preserve"> </w:t>
      </w:r>
      <w:r>
        <w:t>this chapter, we discuss the Unified Access Control for the SNPN network and CAG respectively. F</w:t>
      </w:r>
      <w:r>
        <w:rPr>
          <w:rFonts w:hint="eastAsia"/>
        </w:rPr>
        <w:t xml:space="preserve">or the PLMN network, the unified access control </w:t>
      </w:r>
      <w:r>
        <w:t>is</w:t>
      </w:r>
      <w:r>
        <w:rPr>
          <w:rFonts w:hint="eastAsia"/>
        </w:rPr>
        <w:t xml:space="preserve"> adopted and the </w:t>
      </w:r>
      <w:r>
        <w:rPr>
          <w:rFonts w:hint="eastAsia"/>
          <w:i/>
          <w:iCs/>
        </w:rPr>
        <w:t>uac-BarringInfo</w:t>
      </w:r>
      <w:r>
        <w:rPr>
          <w:rFonts w:hint="eastAsia"/>
          <w:lang w:val="en-US" w:eastAsia="zh-CN"/>
        </w:rPr>
        <w:t xml:space="preserve"> </w:t>
      </w:r>
      <w:r>
        <w:rPr>
          <w:rFonts w:hint="eastAsia"/>
        </w:rPr>
        <w:t xml:space="preserve">is </w:t>
      </w:r>
      <w:r>
        <w:t>defined per PLMN in SIB1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szCs w:val="16"/>
                <w:lang w:eastAsia="zh-CN"/>
              </w:rPr>
              <w:t xml:space="preserve">  </w:t>
            </w:r>
            <w:r>
              <w:rPr>
                <w:rFonts w:eastAsia="Times New Roman"/>
                <w:color w:val="0067B4" w:themeColor="text2"/>
                <w:szCs w:val="22"/>
                <w:lang w:val="en-GB" w:eastAsia="zh-CN"/>
                <w14:textFill>
                  <w14:solidFill>
                    <w14:schemeClr w14:val="tx2"/>
                  </w14:solidFill>
                </w14:textFill>
              </w:rPr>
              <w:t xml:space="preserve">  uac-BarringInfo                     SEQUENCE {</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eastAsia="Times New Roman"/>
                <w:color w:val="0067B4" w:themeColor="text2"/>
                <w:szCs w:val="22"/>
                <w:lang w:val="en-GB" w:eastAsia="zh-CN"/>
                <w14:textFill>
                  <w14:solidFill>
                    <w14:schemeClr w14:val="tx2"/>
                  </w14:solidFill>
                </w14:textFill>
              </w:rPr>
              <w:t xml:space="preserve">        uac-BarringForCommon                UAC-BarringPerCatList                     OPTIONAL,   -- Need S</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eastAsia="Times New Roman"/>
                <w:color w:val="0067B4" w:themeColor="text2"/>
                <w:szCs w:val="22"/>
                <w:lang w:val="en-GB" w:eastAsia="zh-CN"/>
                <w14:textFill>
                  <w14:solidFill>
                    <w14:schemeClr w14:val="tx2"/>
                  </w14:solidFill>
                </w14:textFill>
              </w:rPr>
              <w:t xml:space="preserve">        uac-BarringPerPLMN-List             UAC-BarringPerPLMN-List                 OPTIONAL,   -- Need S</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eastAsia="Times New Roman"/>
                <w:color w:val="0067B4" w:themeColor="text2"/>
                <w:szCs w:val="22"/>
                <w:lang w:val="en-GB" w:eastAsia="zh-CN"/>
                <w14:textFill>
                  <w14:solidFill>
                    <w14:schemeClr w14:val="tx2"/>
                  </w14:solidFill>
                </w14:textFill>
              </w:rPr>
              <w:t xml:space="preserve">        uac-BarringInfoSetList              UAC-BarringInfoSetList,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eastAsia="Times New Roman"/>
                <w:color w:val="0067B4" w:themeColor="text2"/>
                <w:szCs w:val="22"/>
                <w:lang w:val="en-GB" w:eastAsia="zh-CN"/>
                <w14:textFill>
                  <w14:solidFill>
                    <w14:schemeClr w14:val="tx2"/>
                  </w14:solidFill>
                </w14:textFill>
              </w:rPr>
              <w:t xml:space="preserve">        uac-AccessCategory1-SelectionAssistanceInfo CHOICE {</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eastAsia="Times New Roman"/>
                <w:color w:val="0067B4" w:themeColor="text2"/>
                <w:szCs w:val="22"/>
                <w:lang w:val="en-GB" w:eastAsia="zh-CN"/>
                <w14:textFill>
                  <w14:solidFill>
                    <w14:schemeClr w14:val="tx2"/>
                  </w14:solidFill>
                </w14:textFill>
              </w:rPr>
              <w:t xml:space="preserve">            plmnCommon                           UAC-AccessCategory1-SelectionAssistanceInfo,</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rFonts w:eastAsia="Times New Roman"/>
                <w:color w:val="0067B4" w:themeColor="text2"/>
                <w:szCs w:val="22"/>
                <w:lang w:val="en-GB" w:eastAsia="zh-CN"/>
                <w14:textFill>
                  <w14:solidFill>
                    <w14:schemeClr w14:val="tx2"/>
                  </w14:solidFill>
                </w14:textFill>
              </w:rPr>
            </w:pPr>
            <w:r>
              <w:rPr>
                <w:rFonts w:eastAsia="Times New Roman"/>
                <w:color w:val="0067B4" w:themeColor="text2"/>
                <w:szCs w:val="22"/>
                <w:lang w:val="en-GB" w:eastAsia="zh-CN"/>
                <w14:textFill>
                  <w14:solidFill>
                    <w14:schemeClr w14:val="tx2"/>
                  </w14:solidFill>
                </w14:textFill>
              </w:rPr>
              <w:t xml:space="preserve">            individualPLMNList                  SEQUENCE (SIZE (2..maxPLMN)) OF UAC-AccessCategory1-SelectionAssistanceInfo     }    OPTIONAL    -- Need S</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160" w:lineRule="exact"/>
              <w:textAlignment w:val="baseline"/>
              <w:outlineLvl w:val="9"/>
              <w:rPr>
                <w:vertAlign w:val="baseline"/>
              </w:rPr>
            </w:pPr>
            <w:r>
              <w:rPr>
                <w:rFonts w:eastAsia="Times New Roman"/>
                <w:color w:val="0067B4" w:themeColor="text2"/>
                <w:szCs w:val="22"/>
                <w:lang w:val="en-GB" w:eastAsia="zh-CN"/>
                <w14:textFill>
                  <w14:solidFill>
                    <w14:schemeClr w14:val="tx2"/>
                  </w14:solidFill>
                </w14:textFill>
              </w:rPr>
              <w:t xml:space="preserve">    }                                                             OPTIONAL,   -- Nee</w:t>
            </w:r>
            <w:r>
              <w:rPr>
                <w:rFonts w:eastAsia="Times New Roman"/>
                <w:color w:val="0067B4" w:themeColor="text2"/>
                <w:szCs w:val="22"/>
                <w:lang w:val="en-GB" w:eastAsia="en-GB"/>
                <w14:textFill>
                  <w14:solidFill>
                    <w14:schemeClr w14:val="tx2"/>
                  </w14:solidFill>
                </w14:textFill>
              </w:rPr>
              <w:t>d R</w:t>
            </w:r>
          </w:p>
        </w:tc>
      </w:tr>
    </w:tbl>
    <w:p>
      <w:pPr>
        <w:pageBreakBefore w:val="0"/>
        <w:kinsoku/>
        <w:wordWrap/>
        <w:topLinePunct w:val="0"/>
        <w:bidi w:val="0"/>
        <w:spacing w:before="157" w:beforeLines="50"/>
      </w:pPr>
      <w:r>
        <w:rPr>
          <w:rFonts w:hint="eastAsia"/>
        </w:rPr>
        <w:t>For the SNPN network, the network is identified by</w:t>
      </w:r>
      <w:r>
        <w:t xml:space="preserve"> the SNPN ID. Considering that the SNPN network is deployed by the operator individually, and that the NG-RAN may be shared by multiple SNPNs, the uac-BarringInfo for the SNPN shall also be defined per SNPN ID.</w:t>
      </w:r>
    </w:p>
    <w:p>
      <w:pPr>
        <w:pageBreakBefore w:val="0"/>
        <w:kinsoku/>
        <w:wordWrap/>
        <w:topLinePunct w:val="0"/>
        <w:bidi w:val="0"/>
        <w:spacing w:before="157" w:beforeLines="50" w:line="240" w:lineRule="auto"/>
        <w:rPr>
          <w:rFonts w:cstheme="minorHAnsi"/>
          <w:b/>
        </w:rPr>
      </w:pPr>
      <w:r>
        <w:rPr>
          <w:rFonts w:cstheme="minorHAnsi"/>
          <w:b/>
        </w:rPr>
        <w:t xml:space="preserve">Proposal </w:t>
      </w:r>
      <w:r>
        <w:rPr>
          <w:rFonts w:hint="eastAsia" w:cstheme="minorHAnsi"/>
          <w:b/>
          <w:lang w:val="en-US" w:eastAsia="zh-CN"/>
        </w:rPr>
        <w:t>3</w:t>
      </w:r>
      <w:r>
        <w:rPr>
          <w:rFonts w:cstheme="minorHAnsi"/>
          <w:b/>
        </w:rPr>
        <w:t xml:space="preserve">: The UAC of the SNPN shall be defined per SNPN ID </w:t>
      </w:r>
      <w:r>
        <w:rPr>
          <w:rFonts w:hint="eastAsia" w:cstheme="minorHAnsi"/>
          <w:b/>
        </w:rPr>
        <w:t>for the network sharing scenario.</w:t>
      </w:r>
    </w:p>
    <w:p>
      <w:pPr>
        <w:pStyle w:val="246"/>
        <w:pageBreakBefore w:val="0"/>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kinsoku/>
        <w:wordWrap/>
        <w:topLinePunct w:val="0"/>
        <w:bidi w:val="0"/>
        <w:spacing w:before="157" w:beforeLines="50"/>
        <w:jc w:val="both"/>
        <w:rPr>
          <w:rFonts w:cstheme="minorHAnsi"/>
        </w:rPr>
      </w:pPr>
      <w:r>
        <w:rPr>
          <w:rFonts w:ascii="Times New Roman" w:hAnsi="Times New Roman" w:eastAsiaTheme="minorEastAsia"/>
          <w:kern w:val="2"/>
          <w:sz w:val="21"/>
          <w:szCs w:val="24"/>
          <w:lang w:eastAsia="zh-CN"/>
        </w:rPr>
        <w:t>For the PLMN Network, the Access Category and the Access Identity are mainly determined by the NAS layer based on the UE access attempt and the USIM Information (or the network configuration). To make it clear, in [</w:t>
      </w:r>
      <w:r>
        <w:rPr>
          <w:rFonts w:hint="eastAsia" w:ascii="Times New Roman" w:hAnsi="Times New Roman" w:eastAsiaTheme="minorEastAsia"/>
          <w:kern w:val="2"/>
          <w:sz w:val="21"/>
          <w:szCs w:val="24"/>
          <w:lang w:val="en-US" w:eastAsia="zh-CN"/>
        </w:rPr>
        <w:t>1</w:t>
      </w:r>
      <w:r>
        <w:rPr>
          <w:rFonts w:ascii="Times New Roman" w:hAnsi="Times New Roman" w:eastAsiaTheme="minorEastAsia"/>
          <w:kern w:val="2"/>
          <w:sz w:val="21"/>
          <w:szCs w:val="24"/>
          <w:lang w:eastAsia="zh-CN"/>
        </w:rPr>
        <w:t>] a separate chapter was added to introduce the determination of Access Identity and the Access Category for the SNPN network.</w:t>
      </w:r>
      <w:r>
        <w:rPr>
          <w:rFonts w:hint="eastAsia" w:ascii="Times New Roman" w:hAnsi="Times New Roman" w:eastAsiaTheme="minorEastAsia"/>
          <w:kern w:val="2"/>
          <w:sz w:val="21"/>
          <w:szCs w:val="24"/>
          <w:lang w:val="en-US" w:eastAsia="zh-CN"/>
        </w:rPr>
        <w:t xml:space="preserve"> </w:t>
      </w:r>
      <w:r>
        <w:rPr>
          <w:rFonts w:hint="eastAsia" w:ascii="Times New Roman" w:hAnsi="Times New Roman" w:eastAsiaTheme="minorEastAsia"/>
          <w:kern w:val="2"/>
          <w:sz w:val="21"/>
          <w:szCs w:val="24"/>
          <w:lang w:eastAsia="zh-CN"/>
        </w:rPr>
        <w:t xml:space="preserve">When it comes to the CAG, </w:t>
      </w:r>
      <w:r>
        <w:rPr>
          <w:rFonts w:ascii="Times New Roman" w:hAnsi="Times New Roman" w:eastAsiaTheme="minorEastAsia"/>
          <w:kern w:val="2"/>
          <w:sz w:val="21"/>
          <w:szCs w:val="24"/>
          <w:lang w:eastAsia="zh-CN"/>
        </w:rPr>
        <w:t>according</w:t>
      </w:r>
      <w:r>
        <w:rPr>
          <w:rFonts w:hint="eastAsia" w:ascii="Times New Roman" w:hAnsi="Times New Roman" w:eastAsiaTheme="minorEastAsia"/>
          <w:kern w:val="2"/>
          <w:sz w:val="21"/>
          <w:szCs w:val="24"/>
          <w:lang w:eastAsia="zh-CN"/>
        </w:rPr>
        <w:t xml:space="preserve"> </w:t>
      </w:r>
      <w:r>
        <w:rPr>
          <w:rFonts w:ascii="Times New Roman" w:hAnsi="Times New Roman" w:eastAsiaTheme="minorEastAsia"/>
          <w:kern w:val="2"/>
          <w:sz w:val="21"/>
          <w:szCs w:val="24"/>
          <w:lang w:eastAsia="zh-CN"/>
        </w:rPr>
        <w:t>to [</w:t>
      </w:r>
      <w:r>
        <w:rPr>
          <w:rFonts w:hint="eastAsia" w:ascii="Times New Roman" w:hAnsi="Times New Roman" w:eastAsiaTheme="minorEastAsia"/>
          <w:kern w:val="2"/>
          <w:sz w:val="21"/>
          <w:szCs w:val="24"/>
          <w:lang w:val="en-US" w:eastAsia="zh-CN"/>
        </w:rPr>
        <w:t>1</w:t>
      </w:r>
      <w:r>
        <w:rPr>
          <w:rFonts w:ascii="Times New Roman" w:hAnsi="Times New Roman" w:eastAsiaTheme="minorEastAsia"/>
          <w:kern w:val="2"/>
          <w:sz w:val="21"/>
          <w:szCs w:val="24"/>
          <w:lang w:eastAsia="zh-CN"/>
        </w:rPr>
        <w:t xml:space="preserve">], a CAG cell broadcasts one or multiple CAG Identifiers per PLMN, then the question is whether </w:t>
      </w:r>
      <w:r>
        <w:rPr>
          <w:rFonts w:hint="eastAsia" w:ascii="Times New Roman" w:hAnsi="Times New Roman" w:eastAsiaTheme="minorEastAsia"/>
          <w:kern w:val="2"/>
          <w:sz w:val="21"/>
          <w:szCs w:val="24"/>
          <w:lang w:eastAsia="zh-CN"/>
        </w:rPr>
        <w:t>per CAG ID Access c</w:t>
      </w:r>
      <w:r>
        <w:rPr>
          <w:rFonts w:hint="eastAsia" w:ascii="Times New Roman" w:hAnsi="Times New Roman" w:eastAsiaTheme="minorEastAsia"/>
          <w:kern w:val="2"/>
          <w:sz w:val="21"/>
          <w:szCs w:val="24"/>
          <w:lang w:val="en-US" w:eastAsia="zh-CN"/>
        </w:rPr>
        <w:t>o</w:t>
      </w:r>
      <w:r>
        <w:rPr>
          <w:rFonts w:hint="eastAsia" w:ascii="Times New Roman" w:hAnsi="Times New Roman" w:eastAsiaTheme="minorEastAsia"/>
          <w:kern w:val="2"/>
          <w:sz w:val="21"/>
          <w:szCs w:val="24"/>
          <w:lang w:eastAsia="zh-CN"/>
        </w:rPr>
        <w:t>ntrol</w:t>
      </w:r>
      <w:r>
        <w:rPr>
          <w:rFonts w:ascii="Times New Roman" w:hAnsi="Times New Roman" w:eastAsiaTheme="minorEastAsia"/>
          <w:kern w:val="2"/>
          <w:sz w:val="21"/>
          <w:szCs w:val="24"/>
          <w:lang w:eastAsia="zh-CN"/>
        </w:rPr>
        <w:t xml:space="preserve"> is</w:t>
      </w:r>
      <w:r>
        <w:rPr>
          <w:rFonts w:hint="eastAsia" w:ascii="Times New Roman" w:hAnsi="Times New Roman" w:eastAsiaTheme="minorEastAsia"/>
          <w:kern w:val="2"/>
          <w:sz w:val="21"/>
          <w:szCs w:val="24"/>
          <w:lang w:eastAsia="zh-CN"/>
        </w:rPr>
        <w:t xml:space="preserve"> needed or not</w:t>
      </w:r>
      <w:r>
        <w:rPr>
          <w:rFonts w:ascii="Times New Roman" w:hAnsi="Times New Roman" w:eastAsiaTheme="minorEastAsia"/>
          <w:kern w:val="2"/>
          <w:sz w:val="21"/>
          <w:szCs w:val="24"/>
          <w:lang w:eastAsia="zh-CN"/>
        </w:rPr>
        <w:t>. Different from the SNPN, the different CAG IDs under the same PLMN are deployed by the same operator. Furthermore, as noted in [</w:t>
      </w:r>
      <w:r>
        <w:rPr>
          <w:rFonts w:hint="eastAsia" w:ascii="Times New Roman" w:hAnsi="Times New Roman" w:eastAsiaTheme="minorEastAsia"/>
          <w:kern w:val="2"/>
          <w:sz w:val="21"/>
          <w:szCs w:val="24"/>
          <w:lang w:val="en-US" w:eastAsia="zh-CN"/>
        </w:rPr>
        <w:t>1</w:t>
      </w:r>
      <w:r>
        <w:rPr>
          <w:rFonts w:ascii="Times New Roman" w:hAnsi="Times New Roman" w:eastAsiaTheme="minorEastAsia"/>
          <w:kern w:val="2"/>
          <w:sz w:val="21"/>
          <w:szCs w:val="24"/>
          <w:lang w:eastAsia="zh-CN"/>
        </w:rPr>
        <w:t>], the CAG is not used for the AMF or the Network Slice selection.</w:t>
      </w:r>
    </w:p>
    <w:tbl>
      <w:tblPr>
        <w:tblStyle w:val="66"/>
        <w:tblW w:w="8080"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80" w:type="dxa"/>
          </w:tcPr>
          <w:p>
            <w:pPr>
              <w:pStyle w:val="219"/>
              <w:pageBreakBefore w:val="0"/>
              <w:kinsoku/>
              <w:wordWrap/>
              <w:topLinePunct w:val="0"/>
              <w:bidi w:val="0"/>
              <w:spacing w:before="157" w:beforeLines="50"/>
              <w:rPr>
                <w:rFonts w:cstheme="minorHAnsi"/>
              </w:rPr>
            </w:pPr>
            <w:r>
              <w:t>NOTE 2:</w:t>
            </w:r>
            <w:r>
              <w:tab/>
            </w:r>
            <w:r>
              <w:t xml:space="preserve">CAG is used for authorization at network/cell selection and configured in the subscription as part of the Mobility Restrictions i.e. independent from any S-NSSAI. </w:t>
            </w:r>
            <w:r>
              <w:rPr>
                <w:highlight w:val="yellow"/>
              </w:rPr>
              <w:t>CAG is not used as input to AMF selection nor Network Slice selection.</w:t>
            </w:r>
          </w:p>
        </w:tc>
      </w:tr>
    </w:tbl>
    <w:p>
      <w:pPr>
        <w:pageBreakBefore w:val="0"/>
        <w:kinsoku/>
        <w:wordWrap/>
        <w:topLinePunct w:val="0"/>
        <w:bidi w:val="0"/>
        <w:spacing w:before="157" w:beforeLines="50" w:line="240" w:lineRule="auto"/>
        <w:rPr>
          <w:rFonts w:hint="eastAsia" w:cstheme="minorHAnsi"/>
          <w:lang w:val="en-US" w:eastAsia="zh-CN"/>
        </w:rPr>
      </w:pPr>
      <w:r>
        <w:rPr>
          <w:rFonts w:hint="eastAsia" w:cstheme="minorHAnsi"/>
          <w:lang w:val="en-US" w:eastAsia="zh-CN"/>
        </w:rPr>
        <w:t>Besides in [1], it also said in the Annex D.2 that</w:t>
      </w:r>
    </w:p>
    <w:tbl>
      <w:tblPr>
        <w:tblStyle w:val="66"/>
        <w:tblW w:w="8075" w:type="dxa"/>
        <w:tblInd w:w="5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 w:hRule="atLeast"/>
        </w:trPr>
        <w:tc>
          <w:tcPr>
            <w:tcW w:w="8075" w:type="dxa"/>
          </w:tcPr>
          <w:p>
            <w:pPr>
              <w:pageBreakBefore w:val="0"/>
              <w:kinsoku/>
              <w:wordWrap/>
              <w:topLinePunct w:val="0"/>
              <w:bidi w:val="0"/>
              <w:spacing w:before="157" w:beforeLines="50"/>
              <w:rPr>
                <w:rFonts w:hint="eastAsia" w:cstheme="minorHAnsi"/>
                <w:vertAlign w:val="baseline"/>
                <w:lang w:val="en-US" w:eastAsia="zh-CN"/>
              </w:rPr>
            </w:pPr>
            <w:r>
              <w:rPr>
                <w:rFonts w:ascii="Times New Roman" w:hAnsi="Times New Roman" w:cs="Times New Roman" w:eastAsiaTheme="minorEastAsia"/>
                <w:kern w:val="0"/>
                <w:sz w:val="20"/>
                <w:szCs w:val="20"/>
                <w:lang w:val="en-GB" w:eastAsia="ja-JP" w:bidi="ar-SA"/>
              </w:rPr>
              <w:t>In order to prevent access to NPNs for authorized UE(s) in case of network congestion/overload and if a dedicated S-NSSAI has been allocated for an NPN, the Unified Access Control can be used using the operator-defined access categories with access category criteria type (as defined in TS 24.501) set to the S-NSSAI used for an NPN.</w:t>
            </w:r>
          </w:p>
        </w:tc>
      </w:tr>
    </w:tbl>
    <w:p>
      <w:pPr>
        <w:pageBreakBefore w:val="0"/>
        <w:kinsoku/>
        <w:wordWrap/>
        <w:topLinePunct w:val="0"/>
        <w:bidi w:val="0"/>
        <w:spacing w:before="157" w:beforeLines="50" w:line="240" w:lineRule="auto"/>
        <w:rPr>
          <w:rFonts w:cstheme="minorHAnsi"/>
        </w:rPr>
      </w:pPr>
      <w:r>
        <w:rPr>
          <w:rFonts w:cstheme="minorHAnsi"/>
        </w:rPr>
        <w:t>Thus, there is no need to support C</w:t>
      </w:r>
      <w:r>
        <w:rPr>
          <w:rFonts w:hint="eastAsia" w:cstheme="minorHAnsi"/>
          <w:lang w:val="en-US" w:eastAsia="zh-CN"/>
        </w:rPr>
        <w:t>A</w:t>
      </w:r>
      <w:r>
        <w:rPr>
          <w:rFonts w:cstheme="minorHAnsi"/>
        </w:rPr>
        <w:t xml:space="preserve">G ID level access control. </w:t>
      </w:r>
    </w:p>
    <w:p>
      <w:pPr>
        <w:pageBreakBefore w:val="0"/>
        <w:kinsoku/>
        <w:wordWrap/>
        <w:topLinePunct w:val="0"/>
        <w:bidi w:val="0"/>
        <w:spacing w:before="157" w:beforeLines="50" w:line="240" w:lineRule="auto"/>
      </w:pPr>
      <w:r>
        <w:rPr>
          <w:rFonts w:cstheme="minorHAnsi"/>
          <w:b/>
        </w:rPr>
        <w:t xml:space="preserve">Proposal </w:t>
      </w:r>
      <w:r>
        <w:rPr>
          <w:rFonts w:hint="eastAsia" w:cstheme="minorHAnsi"/>
          <w:b/>
          <w:lang w:val="en-US" w:eastAsia="zh-CN"/>
        </w:rPr>
        <w:t>4</w:t>
      </w:r>
      <w:r>
        <w:rPr>
          <w:rFonts w:cstheme="minorHAnsi"/>
          <w:b/>
        </w:rPr>
        <w:t xml:space="preserve">: </w:t>
      </w:r>
      <w:r>
        <w:rPr>
          <w:rFonts w:hint="eastAsia" w:cstheme="minorHAnsi"/>
          <w:b/>
        </w:rPr>
        <w:t>CAG ID level access control is not supported</w:t>
      </w:r>
      <w:r>
        <w:rPr>
          <w:rFonts w:cstheme="minorHAnsi"/>
          <w:b/>
        </w:rPr>
        <w:t>, the UE execute the access control for the CAG cell based on the related PLMN.</w:t>
      </w:r>
    </w:p>
    <w:p>
      <w:pPr>
        <w:pStyle w:val="2"/>
        <w:pageBreakBefore w:val="0"/>
        <w:widowControl/>
        <w:numPr>
          <w:ilvl w:val="0"/>
          <w:numId w:val="4"/>
        </w:numPr>
        <w:pBdr>
          <w:top w:val="single" w:color="auto" w:sz="12" w:space="3"/>
        </w:pBdr>
        <w:tabs>
          <w:tab w:val="clear" w:pos="432"/>
        </w:tabs>
        <w:kinsoku/>
        <w:wordWrap/>
        <w:overflowPunct w:val="0"/>
        <w:topLinePunct w:val="0"/>
        <w:autoSpaceDE w:val="0"/>
        <w:autoSpaceDN w:val="0"/>
        <w:bidi w:val="0"/>
        <w:adjustRightInd w:val="0"/>
        <w:spacing w:before="157"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ageBreakBefore w:val="0"/>
        <w:kinsoku/>
        <w:wordWrap/>
        <w:topLinePunct w:val="0"/>
        <w:bidi w:val="0"/>
        <w:spacing w:before="157" w:beforeLines="50"/>
        <w:rPr>
          <w:rFonts w:hint="eastAsia"/>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pPr>
        <w:pStyle w:val="95"/>
        <w:pageBreakBefore w:val="0"/>
        <w:kinsoku/>
        <w:wordWrap/>
        <w:topLinePunct w:val="0"/>
        <w:bidi w:val="0"/>
        <w:spacing w:before="157" w:beforeLines="50"/>
        <w:ind w:left="0" w:firstLine="0"/>
        <w:jc w:val="both"/>
        <w:rPr>
          <w:b/>
          <w:kern w:val="2"/>
          <w:sz w:val="21"/>
          <w:szCs w:val="24"/>
          <w:highlight w:val="none"/>
          <w:lang w:val="en-US" w:eastAsia="zh-CN"/>
        </w:rPr>
      </w:pPr>
      <w:r>
        <w:rPr>
          <w:rFonts w:hint="eastAsia"/>
          <w:b/>
          <w:kern w:val="2"/>
          <w:sz w:val="21"/>
          <w:szCs w:val="24"/>
          <w:highlight w:val="none"/>
          <w:lang w:val="en-US" w:eastAsia="zh-CN"/>
        </w:rPr>
        <w:t>Proposal 1:</w:t>
      </w:r>
      <w:r>
        <w:rPr>
          <w:b/>
          <w:kern w:val="2"/>
          <w:sz w:val="21"/>
          <w:szCs w:val="24"/>
          <w:highlight w:val="none"/>
          <w:lang w:val="en-US" w:eastAsia="zh-CN"/>
        </w:rPr>
        <w:t xml:space="preserve"> In SIB1, an indication shall be added for each SNPN/CAG ID to indicate whether the </w:t>
      </w:r>
      <w:r>
        <w:rPr>
          <w:rFonts w:hint="eastAsia"/>
          <w:b/>
          <w:kern w:val="2"/>
          <w:sz w:val="21"/>
          <w:szCs w:val="24"/>
          <w:highlight w:val="none"/>
          <w:lang w:val="en-US" w:eastAsia="zh-CN"/>
        </w:rPr>
        <w:t>HRNN</w:t>
      </w:r>
      <w:r>
        <w:rPr>
          <w:b/>
          <w:kern w:val="2"/>
          <w:sz w:val="21"/>
          <w:szCs w:val="24"/>
          <w:highlight w:val="none"/>
          <w:lang w:val="en-US" w:eastAsia="zh-CN"/>
        </w:rPr>
        <w:t xml:space="preserve"> present.</w:t>
      </w:r>
    </w:p>
    <w:p>
      <w:pPr>
        <w:pStyle w:val="95"/>
        <w:pageBreakBefore w:val="0"/>
        <w:kinsoku/>
        <w:wordWrap/>
        <w:topLinePunct w:val="0"/>
        <w:bidi w:val="0"/>
        <w:spacing w:before="157" w:beforeLines="50"/>
        <w:ind w:left="0" w:firstLine="0"/>
        <w:rPr>
          <w:b/>
          <w:kern w:val="2"/>
          <w:sz w:val="21"/>
          <w:szCs w:val="24"/>
          <w:highlight w:val="none"/>
          <w:lang w:val="en-US" w:eastAsia="zh-CN"/>
        </w:rPr>
      </w:pPr>
      <w:r>
        <w:rPr>
          <w:rFonts w:hint="eastAsia"/>
          <w:b/>
          <w:kern w:val="2"/>
          <w:sz w:val="21"/>
          <w:szCs w:val="24"/>
          <w:highlight w:val="none"/>
          <w:lang w:val="en-US" w:eastAsia="zh-CN"/>
        </w:rPr>
        <w:t>Proposal 2:</w:t>
      </w:r>
      <w:r>
        <w:rPr>
          <w:b/>
          <w:kern w:val="2"/>
          <w:sz w:val="21"/>
          <w:szCs w:val="24"/>
          <w:highlight w:val="none"/>
          <w:lang w:val="en-US" w:eastAsia="zh-CN"/>
        </w:rPr>
        <w:t xml:space="preserve"> </w:t>
      </w:r>
      <w:r>
        <w:rPr>
          <w:rFonts w:hint="eastAsia"/>
          <w:b/>
          <w:kern w:val="2"/>
          <w:sz w:val="21"/>
          <w:szCs w:val="24"/>
          <w:highlight w:val="none"/>
          <w:lang w:val="en-US" w:eastAsia="zh-CN"/>
        </w:rPr>
        <w:t>A</w:t>
      </w:r>
      <w:r>
        <w:rPr>
          <w:b/>
          <w:kern w:val="2"/>
          <w:sz w:val="21"/>
          <w:szCs w:val="24"/>
          <w:highlight w:val="none"/>
          <w:lang w:val="en-US" w:eastAsia="zh-CN"/>
        </w:rPr>
        <w:t>n Index shall be added to the new</w:t>
      </w:r>
      <w:r>
        <w:rPr>
          <w:rFonts w:hint="eastAsia"/>
          <w:b/>
          <w:kern w:val="2"/>
          <w:sz w:val="21"/>
          <w:szCs w:val="24"/>
          <w:highlight w:val="none"/>
          <w:lang w:val="en-US" w:eastAsia="zh-CN"/>
        </w:rPr>
        <w:t>ly</w:t>
      </w:r>
      <w:r>
        <w:rPr>
          <w:b/>
          <w:kern w:val="2"/>
          <w:sz w:val="21"/>
          <w:szCs w:val="24"/>
          <w:highlight w:val="none"/>
          <w:lang w:val="en-US" w:eastAsia="zh-CN"/>
        </w:rPr>
        <w:t xml:space="preserve"> added SIB to indicate associated network ID of this </w:t>
      </w:r>
      <w:r>
        <w:rPr>
          <w:rFonts w:hint="eastAsia"/>
          <w:b/>
          <w:kern w:val="2"/>
          <w:sz w:val="21"/>
          <w:szCs w:val="24"/>
          <w:highlight w:val="none"/>
          <w:lang w:val="en-US" w:eastAsia="zh-CN"/>
        </w:rPr>
        <w:t>HRNN</w:t>
      </w:r>
      <w:r>
        <w:rPr>
          <w:b/>
          <w:kern w:val="2"/>
          <w:sz w:val="21"/>
          <w:szCs w:val="24"/>
          <w:highlight w:val="none"/>
          <w:lang w:val="en-US" w:eastAsia="zh-CN"/>
        </w:rPr>
        <w:t>.</w:t>
      </w:r>
    </w:p>
    <w:p>
      <w:pPr>
        <w:pageBreakBefore w:val="0"/>
        <w:kinsoku/>
        <w:wordWrap/>
        <w:topLinePunct w:val="0"/>
        <w:bidi w:val="0"/>
        <w:spacing w:before="157" w:beforeLines="50" w:line="240" w:lineRule="auto"/>
        <w:rPr>
          <w:rFonts w:cstheme="minorHAnsi"/>
          <w:b/>
        </w:rPr>
      </w:pPr>
      <w:r>
        <w:rPr>
          <w:rFonts w:cstheme="minorHAnsi"/>
          <w:b/>
        </w:rPr>
        <w:t xml:space="preserve">Proposal </w:t>
      </w:r>
      <w:r>
        <w:rPr>
          <w:rFonts w:hint="eastAsia" w:cstheme="minorHAnsi"/>
          <w:b/>
          <w:lang w:val="en-US" w:eastAsia="zh-CN"/>
        </w:rPr>
        <w:t>3</w:t>
      </w:r>
      <w:r>
        <w:rPr>
          <w:rFonts w:cstheme="minorHAnsi"/>
          <w:b/>
        </w:rPr>
        <w:t xml:space="preserve">: The UAC of the SNPN shall be defined per SNPN ID </w:t>
      </w:r>
      <w:r>
        <w:rPr>
          <w:rFonts w:hint="eastAsia" w:cstheme="minorHAnsi"/>
          <w:b/>
        </w:rPr>
        <w:t>for the network sharing scenario.</w:t>
      </w:r>
    </w:p>
    <w:p>
      <w:pPr>
        <w:pageBreakBefore w:val="0"/>
        <w:kinsoku/>
        <w:wordWrap/>
        <w:topLinePunct w:val="0"/>
        <w:bidi w:val="0"/>
        <w:spacing w:before="157" w:beforeLines="50" w:line="240" w:lineRule="auto"/>
        <w:rPr>
          <w:rFonts w:hint="eastAsia"/>
          <w:sz w:val="20"/>
          <w:szCs w:val="20"/>
        </w:rPr>
      </w:pPr>
      <w:r>
        <w:rPr>
          <w:rFonts w:cstheme="minorHAnsi"/>
          <w:b/>
        </w:rPr>
        <w:t xml:space="preserve">Proposal </w:t>
      </w:r>
      <w:r>
        <w:rPr>
          <w:rFonts w:hint="eastAsia" w:cstheme="minorHAnsi"/>
          <w:b/>
          <w:lang w:val="en-US" w:eastAsia="zh-CN"/>
        </w:rPr>
        <w:t>4</w:t>
      </w:r>
      <w:r>
        <w:rPr>
          <w:rFonts w:cstheme="minorHAnsi"/>
          <w:b/>
        </w:rPr>
        <w:t xml:space="preserve">: </w:t>
      </w:r>
      <w:r>
        <w:rPr>
          <w:rFonts w:hint="eastAsia" w:cstheme="minorHAnsi"/>
          <w:b/>
        </w:rPr>
        <w:t>CAG ID level access control is not supported</w:t>
      </w:r>
      <w:r>
        <w:rPr>
          <w:rFonts w:cstheme="minorHAnsi"/>
          <w:b/>
        </w:rPr>
        <w:t>, the UE execute the access control for the CAG cell based on the related PLMN.</w:t>
      </w:r>
    </w:p>
    <w:p>
      <w:pPr>
        <w:pStyle w:val="2"/>
        <w:pageBreakBefore w:val="0"/>
        <w:widowControl/>
        <w:numPr>
          <w:ilvl w:val="0"/>
          <w:numId w:val="4"/>
        </w:numPr>
        <w:pBdr>
          <w:top w:val="single" w:color="auto" w:sz="12" w:space="3"/>
        </w:pBdr>
        <w:tabs>
          <w:tab w:val="clear" w:pos="432"/>
        </w:tabs>
        <w:kinsoku/>
        <w:wordWrap/>
        <w:overflowPunct w:val="0"/>
        <w:topLinePunct w:val="0"/>
        <w:autoSpaceDE w:val="0"/>
        <w:autoSpaceDN w:val="0"/>
        <w:bidi w:val="0"/>
        <w:adjustRightInd w:val="0"/>
        <w:spacing w:before="157"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280"/>
        <w:pageBreakBefore w:val="0"/>
        <w:kinsoku/>
        <w:wordWrap/>
        <w:overflowPunct w:val="0"/>
        <w:topLinePunct w:val="0"/>
        <w:autoSpaceDE w:val="0"/>
        <w:autoSpaceDN w:val="0"/>
        <w:bidi w:val="0"/>
        <w:adjustRightInd w:val="0"/>
        <w:spacing w:before="157" w:beforeLines="50" w:after="120"/>
        <w:textAlignment w:val="baseline"/>
        <w:rPr>
          <w:rStyle w:val="62"/>
          <w:rFonts w:cstheme="minorHAnsi"/>
          <w:color w:val="auto"/>
          <w:u w:val="none"/>
        </w:rPr>
      </w:pPr>
      <w:r>
        <w:rPr>
          <w:rStyle w:val="62"/>
          <w:rFonts w:cstheme="minorHAnsi"/>
          <w:color w:val="auto"/>
          <w:u w:val="none"/>
        </w:rPr>
        <w:t>3GPP TS 23.501: "System Architecture for the 5G System; Stage 2".</w:t>
      </w:r>
    </w:p>
    <w:p>
      <w:pPr>
        <w:pageBreakBefore w:val="0"/>
        <w:kinsoku/>
        <w:wordWrap/>
        <w:topLinePunct w:val="0"/>
        <w:bidi w:val="0"/>
        <w:spacing w:before="157" w:beforeLines="50" w:line="240" w:lineRule="auto"/>
        <w:jc w:val="both"/>
      </w:pPr>
    </w:p>
    <w:p>
      <w:pPr>
        <w:pageBreakBefore w:val="0"/>
        <w:kinsoku/>
        <w:wordWrap/>
        <w:topLinePunct w:val="0"/>
        <w:bidi w:val="0"/>
        <w:spacing w:before="157" w:beforeLines="50" w:line="240" w:lineRule="auto"/>
        <w:jc w:val="both"/>
      </w:pPr>
    </w:p>
    <w:p>
      <w:pPr>
        <w:pageBreakBefore w:val="0"/>
        <w:kinsoku/>
        <w:wordWrap/>
        <w:topLinePunct w:val="0"/>
        <w:bidi w:val="0"/>
        <w:spacing w:before="157" w:beforeLines="50" w:line="240" w:lineRule="auto"/>
        <w:jc w:val="both"/>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6"/>
    <w:link w:val="25"/>
    <w:qFormat/>
    <w:uiPriority w:val="0"/>
    <w:rPr>
      <w:rFonts w:ascii="宋体"/>
      <w:kern w:val="2"/>
      <w:sz w:val="18"/>
      <w:szCs w:val="18"/>
    </w:rPr>
  </w:style>
  <w:style w:type="character" w:customStyle="1" w:styleId="70">
    <w:name w:val="标题 1 Char"/>
    <w:basedOn w:val="56"/>
    <w:link w:val="2"/>
    <w:qFormat/>
    <w:uiPriority w:val="0"/>
    <w:rPr>
      <w:b/>
      <w:bCs/>
      <w:kern w:val="44"/>
      <w:sz w:val="44"/>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4"/>
    <w:qFormat/>
    <w:uiPriority w:val="0"/>
    <w:rPr>
      <w:b/>
      <w:bCs/>
      <w:kern w:val="2"/>
      <w:sz w:val="32"/>
      <w:szCs w:val="32"/>
    </w:rPr>
  </w:style>
  <w:style w:type="character" w:customStyle="1" w:styleId="73">
    <w:name w:val="标题 4 Char"/>
    <w:basedOn w:val="56"/>
    <w:link w:val="5"/>
    <w:qFormat/>
    <w:uiPriority w:val="0"/>
    <w:rPr>
      <w:rFonts w:ascii="Arial" w:hAnsi="Arial" w:eastAsia="黑体"/>
      <w:b/>
      <w:kern w:val="2"/>
      <w:sz w:val="28"/>
      <w:szCs w:val="24"/>
    </w:rPr>
  </w:style>
  <w:style w:type="character" w:customStyle="1" w:styleId="74">
    <w:name w:val="标题 5 Char"/>
    <w:basedOn w:val="56"/>
    <w:link w:val="6"/>
    <w:qFormat/>
    <w:uiPriority w:val="0"/>
    <w:rPr>
      <w:b/>
      <w:kern w:val="2"/>
      <w:sz w:val="28"/>
      <w:szCs w:val="24"/>
    </w:rPr>
  </w:style>
  <w:style w:type="character" w:customStyle="1" w:styleId="75">
    <w:name w:val="标题 6 Char"/>
    <w:basedOn w:val="56"/>
    <w:link w:val="7"/>
    <w:qFormat/>
    <w:uiPriority w:val="0"/>
    <w:rPr>
      <w:rFonts w:ascii="Arial" w:hAnsi="Arial" w:eastAsia="黑体"/>
      <w:b/>
      <w:kern w:val="2"/>
      <w:sz w:val="24"/>
      <w:szCs w:val="24"/>
    </w:rPr>
  </w:style>
  <w:style w:type="character" w:customStyle="1" w:styleId="76">
    <w:name w:val="标题 7 Char"/>
    <w:basedOn w:val="56"/>
    <w:link w:val="8"/>
    <w:qFormat/>
    <w:uiPriority w:val="0"/>
    <w:rPr>
      <w:b/>
      <w:kern w:val="2"/>
      <w:sz w:val="24"/>
      <w:szCs w:val="24"/>
    </w:rPr>
  </w:style>
  <w:style w:type="character" w:customStyle="1" w:styleId="77">
    <w:name w:val="标题 8 Char"/>
    <w:basedOn w:val="56"/>
    <w:link w:val="9"/>
    <w:qFormat/>
    <w:uiPriority w:val="0"/>
    <w:rPr>
      <w:rFonts w:ascii="Arial" w:hAnsi="Arial" w:eastAsia="黑体"/>
      <w:kern w:val="2"/>
      <w:sz w:val="24"/>
      <w:szCs w:val="24"/>
    </w:rPr>
  </w:style>
  <w:style w:type="character" w:customStyle="1" w:styleId="78">
    <w:name w:val="标题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A7E71F-25DA-4511-8EA1-E75BEFA3FA87}">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5</Pages>
  <Words>1278</Words>
  <Characters>7290</Characters>
  <Lines>60</Lines>
  <Paragraphs>17</Paragraphs>
  <TotalTime>1</TotalTime>
  <ScaleCrop>false</ScaleCrop>
  <LinksUpToDate>false</LinksUpToDate>
  <CharactersWithSpaces>8551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00195941</cp:lastModifiedBy>
  <cp:lastPrinted>2113-01-01T00:00:00Z</cp:lastPrinted>
  <dcterms:modified xsi:type="dcterms:W3CDTF">2019-11-08T04:37:48Z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