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3E5520" w14:textId="789D8A07" w:rsidR="00C37DBA" w:rsidRPr="00B62621" w:rsidRDefault="00C37DBA" w:rsidP="00C37DBA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2178737"/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8</w:t>
      </w:r>
      <w:r w:rsidRPr="00B62621">
        <w:rPr>
          <w:rFonts w:cs="Arial"/>
          <w:b/>
          <w:noProof/>
          <w:sz w:val="24"/>
          <w:szCs w:val="24"/>
        </w:rPr>
        <w:tab/>
        <w:t>R2-19</w:t>
      </w:r>
      <w:r>
        <w:rPr>
          <w:rFonts w:cs="Arial"/>
          <w:b/>
          <w:noProof/>
          <w:sz w:val="24"/>
          <w:szCs w:val="24"/>
        </w:rPr>
        <w:t>1432</w:t>
      </w:r>
      <w:r>
        <w:rPr>
          <w:rFonts w:cs="Arial"/>
          <w:b/>
          <w:noProof/>
          <w:sz w:val="24"/>
          <w:szCs w:val="24"/>
        </w:rPr>
        <w:t>1</w:t>
      </w:r>
    </w:p>
    <w:p w14:paraId="09546799" w14:textId="77777777" w:rsidR="00C37DBA" w:rsidRPr="00B62621" w:rsidRDefault="00C37DBA" w:rsidP="00C37DB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USA,</w:t>
      </w:r>
      <w:r w:rsidRPr="00B6262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18 – 22 November,</w:t>
      </w:r>
      <w:r w:rsidRPr="00B62621">
        <w:rPr>
          <w:rFonts w:cs="Arial"/>
          <w:b/>
          <w:noProof/>
          <w:sz w:val="24"/>
          <w:szCs w:val="24"/>
        </w:rPr>
        <w:t xml:space="preserve"> 2019</w:t>
      </w:r>
    </w:p>
    <w:p w14:paraId="06170A31" w14:textId="77777777" w:rsidR="00C37DBA" w:rsidRPr="00B62621" w:rsidRDefault="00C37DBA" w:rsidP="00C37DB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3CEEA759" w14:textId="77777777" w:rsidR="00C37DBA" w:rsidRPr="005213F2" w:rsidRDefault="00C37DBA" w:rsidP="00C37DBA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AB64FA" w14:textId="10600447" w:rsidR="00F27991" w:rsidRPr="009A4263" w:rsidRDefault="00F27991" w:rsidP="00D16EB8">
      <w:pPr>
        <w:tabs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9A4263">
        <w:rPr>
          <w:rFonts w:ascii="Arial" w:eastAsia="MS Mincho" w:hAnsi="Arial"/>
          <w:b/>
          <w:noProof/>
          <w:lang w:val="en-US"/>
        </w:rPr>
        <w:t>3GPP TSG RAN WG1 Meeting #9</w:t>
      </w:r>
      <w:r w:rsidR="00D6074C">
        <w:rPr>
          <w:rFonts w:ascii="Arial" w:eastAsia="MS Mincho" w:hAnsi="Arial"/>
          <w:b/>
          <w:noProof/>
          <w:lang w:val="en-US"/>
        </w:rPr>
        <w:t>8</w:t>
      </w:r>
      <w:r w:rsidR="007E37A5">
        <w:rPr>
          <w:rFonts w:ascii="Arial" w:eastAsia="MS Mincho" w:hAnsi="Arial"/>
          <w:b/>
          <w:noProof/>
          <w:lang w:val="en-US"/>
        </w:rPr>
        <w:t>bis</w:t>
      </w:r>
      <w:r w:rsidRPr="009A4263">
        <w:rPr>
          <w:rFonts w:ascii="Arial" w:eastAsia="MS Mincho" w:hAnsi="Arial"/>
          <w:b/>
          <w:noProof/>
          <w:lang w:val="en-US"/>
        </w:rPr>
        <w:tab/>
      </w:r>
      <w:r w:rsidRPr="009A4263">
        <w:rPr>
          <w:rFonts w:ascii="Arial" w:eastAsia="MS Mincho" w:hAnsi="Arial"/>
          <w:b/>
          <w:noProof/>
          <w:lang w:val="en-US" w:eastAsia="x-none"/>
        </w:rPr>
        <w:t>R1-1</w:t>
      </w:r>
      <w:r w:rsidR="00DB2A72">
        <w:rPr>
          <w:rFonts w:ascii="Arial" w:eastAsia="MS Mincho" w:hAnsi="Arial"/>
          <w:b/>
          <w:noProof/>
          <w:lang w:val="en-US" w:eastAsia="x-none"/>
        </w:rPr>
        <w:t>9</w:t>
      </w:r>
      <w:r w:rsidR="00A0305E">
        <w:rPr>
          <w:rFonts w:ascii="Arial" w:eastAsia="MS Mincho" w:hAnsi="Arial"/>
          <w:b/>
          <w:noProof/>
          <w:lang w:val="en-US" w:eastAsia="x-none"/>
        </w:rPr>
        <w:t>11745</w:t>
      </w:r>
    </w:p>
    <w:p w14:paraId="5E4D9A78" w14:textId="7BFF0EA1" w:rsidR="00F27991" w:rsidRPr="00A966A5" w:rsidRDefault="00627D89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bCs/>
          <w:noProof/>
        </w:rPr>
      </w:pPr>
      <w:r>
        <w:rPr>
          <w:rFonts w:ascii="Arial" w:eastAsia="MS Mincho" w:hAnsi="Arial"/>
          <w:b/>
          <w:bCs/>
          <w:noProof/>
        </w:rPr>
        <w:t xml:space="preserve">Chongqing, </w:t>
      </w:r>
      <w:r w:rsidR="007E37A5">
        <w:rPr>
          <w:rFonts w:ascii="Arial" w:eastAsia="MS Mincho" w:hAnsi="Arial"/>
          <w:b/>
          <w:bCs/>
          <w:noProof/>
        </w:rPr>
        <w:t xml:space="preserve">China, </w:t>
      </w:r>
      <w:r>
        <w:rPr>
          <w:rFonts w:ascii="Arial" w:eastAsia="MS Mincho" w:hAnsi="Arial"/>
          <w:b/>
          <w:bCs/>
          <w:noProof/>
        </w:rPr>
        <w:t>October</w:t>
      </w:r>
      <w:r w:rsidR="007E37A5">
        <w:rPr>
          <w:rFonts w:ascii="Arial" w:eastAsia="MS Mincho" w:hAnsi="Arial"/>
          <w:b/>
          <w:bCs/>
          <w:noProof/>
        </w:rPr>
        <w:t xml:space="preserve"> </w:t>
      </w:r>
      <w:r>
        <w:rPr>
          <w:rFonts w:ascii="Arial" w:eastAsia="MS Mincho" w:hAnsi="Arial"/>
          <w:b/>
          <w:bCs/>
          <w:noProof/>
        </w:rPr>
        <w:t>14</w:t>
      </w:r>
      <w:r w:rsidR="007E37A5" w:rsidRPr="007E37A5">
        <w:rPr>
          <w:rFonts w:ascii="Arial" w:eastAsia="MS Mincho" w:hAnsi="Arial"/>
          <w:b/>
          <w:bCs/>
          <w:noProof/>
          <w:vertAlign w:val="superscript"/>
        </w:rPr>
        <w:t>th</w:t>
      </w:r>
      <w:r w:rsidR="007E37A5">
        <w:rPr>
          <w:rFonts w:ascii="Arial" w:eastAsia="MS Mincho" w:hAnsi="Arial"/>
          <w:b/>
          <w:bCs/>
          <w:noProof/>
        </w:rPr>
        <w:t xml:space="preserve"> – </w:t>
      </w:r>
      <w:r>
        <w:rPr>
          <w:rFonts w:ascii="Arial" w:eastAsia="MS Mincho" w:hAnsi="Arial"/>
          <w:b/>
          <w:bCs/>
          <w:noProof/>
        </w:rPr>
        <w:t>20</w:t>
      </w:r>
      <w:r w:rsidR="007E37A5" w:rsidRPr="007E37A5">
        <w:rPr>
          <w:rFonts w:ascii="Arial" w:eastAsia="MS Mincho" w:hAnsi="Arial"/>
          <w:b/>
          <w:bCs/>
          <w:noProof/>
          <w:vertAlign w:val="superscript"/>
        </w:rPr>
        <w:t>th</w:t>
      </w:r>
      <w:r w:rsidR="007E37A5">
        <w:rPr>
          <w:rFonts w:ascii="Arial" w:eastAsia="MS Mincho" w:hAnsi="Arial"/>
          <w:b/>
          <w:bCs/>
          <w:noProof/>
        </w:rPr>
        <w:t>, 2019</w:t>
      </w:r>
      <w:r w:rsidR="00F27991" w:rsidRPr="00A966A5">
        <w:rPr>
          <w:rFonts w:ascii="Arial" w:eastAsia="MS Mincho" w:hAnsi="Arial"/>
          <w:b/>
          <w:bCs/>
          <w:noProof/>
        </w:rPr>
        <w:t xml:space="preserve"> </w:t>
      </w:r>
    </w:p>
    <w:bookmarkEnd w:id="0"/>
    <w:p w14:paraId="622BCAA7" w14:textId="77777777" w:rsidR="00C37CB4" w:rsidRPr="00D16EB8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Cs/>
          <w:lang w:eastAsia="ja-JP"/>
        </w:rPr>
      </w:pPr>
    </w:p>
    <w:p w14:paraId="450A596F" w14:textId="663D638F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486662" w:rsidRPr="00486662">
        <w:rPr>
          <w:rFonts w:ascii="Arial" w:eastAsia="MS Mincho" w:hAnsi="Arial" w:cs="Arial"/>
          <w:bCs/>
          <w:lang w:eastAsia="ja-JP"/>
        </w:rPr>
        <w:t>LS on Rel-16 LTE and NR parameter lists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1F03B30B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904E68">
        <w:rPr>
          <w:rFonts w:ascii="Arial" w:hAnsi="Arial" w:cs="Arial"/>
          <w:bCs/>
        </w:rPr>
        <w:t xml:space="preserve">LTE_eMTC5-Core, NB_IOT_enh3-Core, </w:t>
      </w:r>
      <w:r w:rsidR="00E60B4D">
        <w:rPr>
          <w:rFonts w:ascii="Arial" w:hAnsi="Arial" w:cs="Arial"/>
          <w:bCs/>
        </w:rPr>
        <w:t xml:space="preserve">LTE_DL_MIMO_EE-Core, LTE_terr_bcast-Core, </w:t>
      </w:r>
      <w:r w:rsidR="00727338">
        <w:rPr>
          <w:rFonts w:ascii="Arial" w:hAnsi="Arial" w:cs="Arial"/>
          <w:bCs/>
        </w:rPr>
        <w:t xml:space="preserve">NR_2step_RACH-Core, </w:t>
      </w:r>
      <w:r w:rsidR="005F6187">
        <w:rPr>
          <w:rFonts w:ascii="Arial" w:hAnsi="Arial" w:cs="Arial"/>
          <w:bCs/>
        </w:rPr>
        <w:t xml:space="preserve">NR_unlic-Core, </w:t>
      </w:r>
      <w:r w:rsidR="003E3AE4">
        <w:rPr>
          <w:rFonts w:ascii="Arial" w:hAnsi="Arial" w:cs="Arial"/>
          <w:bCs/>
        </w:rPr>
        <w:t xml:space="preserve">NR_IAB-Core, </w:t>
      </w:r>
      <w:r w:rsidR="00D2592F">
        <w:rPr>
          <w:rFonts w:ascii="Arial" w:hAnsi="Arial" w:cs="Arial"/>
          <w:bCs/>
        </w:rPr>
        <w:t xml:space="preserve">5G_V2X_NRSL-Core, </w:t>
      </w:r>
      <w:r w:rsidR="00041E53">
        <w:rPr>
          <w:rFonts w:ascii="Arial" w:hAnsi="Arial" w:cs="Arial"/>
          <w:bCs/>
        </w:rPr>
        <w:t xml:space="preserve">NR_L1enh_URLLC-Core, </w:t>
      </w:r>
      <w:r w:rsidR="004E40E6" w:rsidRPr="004E40E6">
        <w:rPr>
          <w:rFonts w:ascii="Arial" w:hAnsi="Arial" w:cs="Arial"/>
          <w:bCs/>
        </w:rPr>
        <w:t>NR_IIOT</w:t>
      </w:r>
      <w:r w:rsidR="004E40E6">
        <w:rPr>
          <w:rFonts w:ascii="Arial" w:hAnsi="Arial" w:cs="Arial"/>
          <w:bCs/>
        </w:rPr>
        <w:t>-Core,</w:t>
      </w:r>
      <w:r w:rsidR="004E40E6" w:rsidRPr="004E40E6">
        <w:rPr>
          <w:rFonts w:ascii="Arial" w:hAnsi="Arial" w:cs="Arial"/>
          <w:bCs/>
        </w:rPr>
        <w:t xml:space="preserve"> </w:t>
      </w:r>
      <w:r w:rsidR="00717A5B">
        <w:rPr>
          <w:rFonts w:ascii="Arial" w:hAnsi="Arial" w:cs="Arial"/>
          <w:bCs/>
        </w:rPr>
        <w:t xml:space="preserve">NR_eMIMO-Core, </w:t>
      </w:r>
      <w:r w:rsidR="00FE099A">
        <w:rPr>
          <w:rFonts w:ascii="Arial" w:hAnsi="Arial" w:cs="Arial"/>
          <w:bCs/>
        </w:rPr>
        <w:t xml:space="preserve">NR_UE_pow_sav-Core, </w:t>
      </w:r>
      <w:r w:rsidR="00542697">
        <w:rPr>
          <w:rFonts w:ascii="Arial" w:hAnsi="Arial" w:cs="Arial"/>
          <w:bCs/>
        </w:rPr>
        <w:t xml:space="preserve">NR_pos-Core, </w:t>
      </w:r>
      <w:r w:rsidR="00042872">
        <w:rPr>
          <w:rFonts w:ascii="Arial" w:hAnsi="Arial" w:cs="Arial"/>
          <w:bCs/>
        </w:rPr>
        <w:t>NR_Mob_enh-Core, LTE_NR_DC_CA_enh-Core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B70ECE8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4A50844E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  <w:r w:rsidR="00E0796B">
        <w:rPr>
          <w:rFonts w:ascii="Arial" w:eastAsia="MS Mincho" w:hAnsi="Arial" w:cs="Arial" w:hint="eastAsia"/>
          <w:bCs/>
          <w:lang w:eastAsia="ja-JP"/>
        </w:rPr>
        <w:t>,</w:t>
      </w:r>
      <w:r w:rsidR="00E0796B">
        <w:rPr>
          <w:rFonts w:ascii="Arial" w:eastAsia="MS Mincho" w:hAnsi="Arial" w:cs="Arial"/>
          <w:bCs/>
          <w:lang w:eastAsia="ja-JP"/>
        </w:rPr>
        <w:t xml:space="preserve"> RAN WG3</w:t>
      </w:r>
    </w:p>
    <w:p w14:paraId="7A0A7289" w14:textId="6BE1EA05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7777777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27991" w:rsidRPr="00073C75">
        <w:rPr>
          <w:rFonts w:eastAsia="MS Mincho" w:cs="Arial" w:hint="eastAsia"/>
          <w:b w:val="0"/>
          <w:bCs/>
          <w:lang w:val="it-IT" w:eastAsia="ja-JP"/>
        </w:rPr>
        <w:t>Fred TAKEDA</w:t>
      </w:r>
    </w:p>
    <w:p w14:paraId="1242F2FD" w14:textId="44D06D09" w:rsidR="005A6C01" w:rsidRPr="00073C75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913CC7">
        <w:rPr>
          <w:rFonts w:eastAsia="MS Mincho" w:cs="Arial"/>
          <w:b w:val="0"/>
          <w:bCs/>
          <w:color w:val="auto"/>
          <w:lang w:val="pt-BR" w:eastAsia="ja-JP"/>
        </w:rPr>
        <w:t>ktakeda@qti.qualcomm.com</w:t>
      </w:r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77021874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D57300">
        <w:rPr>
          <w:rFonts w:ascii="Arial" w:hAnsi="Arial" w:cs="Arial"/>
          <w:b/>
          <w:lang w:val="pt-BR"/>
        </w:rPr>
        <w:tab/>
      </w:r>
      <w:bookmarkStart w:id="1" w:name="_GoBack"/>
      <w:bookmarkEnd w:id="1"/>
      <w:r w:rsidR="004959D1" w:rsidRPr="004959D1">
        <w:rPr>
          <w:rFonts w:ascii="Arial" w:hAnsi="Arial" w:cs="Arial"/>
          <w:lang w:val="pt-BR"/>
        </w:rPr>
        <w:t>R1-1911743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4959D1" w:rsidRPr="004959D1">
        <w:rPr>
          <w:rFonts w:ascii="Arial" w:hAnsi="Arial" w:cs="Arial"/>
          <w:lang w:val="pt-BR"/>
        </w:rPr>
        <w:t>Consolidated parameter list for Rel-16 NR</w:t>
      </w:r>
      <w:r w:rsidR="00B35109">
        <w:rPr>
          <w:rFonts w:ascii="Arial" w:hAnsi="Arial" w:cs="Arial"/>
          <w:lang w:val="pt-BR"/>
        </w:rPr>
        <w:t>)</w:t>
      </w:r>
    </w:p>
    <w:p w14:paraId="2D161262" w14:textId="49D6E21C" w:rsidR="0079089C" w:rsidRPr="00033077" w:rsidRDefault="0079089C" w:rsidP="006F2AF5">
      <w:pPr>
        <w:pBdr>
          <w:bottom w:val="single" w:sz="4" w:space="1" w:color="auto"/>
        </w:pBdr>
        <w:rPr>
          <w:rFonts w:ascii="Arial" w:hAnsi="Arial" w:cs="Arial"/>
          <w:b/>
          <w:lang w:val="pt-BR"/>
        </w:rPr>
      </w:pPr>
      <w:r>
        <w:rPr>
          <w:rFonts w:ascii="Arial" w:hAnsi="Arial" w:cs="Arial"/>
          <w:lang w:val="pt-BR"/>
        </w:rPr>
        <w:tab/>
      </w:r>
      <w:r>
        <w:rPr>
          <w:rFonts w:ascii="Arial" w:hAnsi="Arial" w:cs="Arial"/>
          <w:lang w:val="pt-BR"/>
        </w:rPr>
        <w:tab/>
      </w:r>
      <w:r>
        <w:rPr>
          <w:rFonts w:ascii="Arial" w:hAnsi="Arial" w:cs="Arial"/>
          <w:lang w:val="pt-BR"/>
        </w:rPr>
        <w:tab/>
      </w:r>
      <w:r w:rsidRPr="004959D1">
        <w:rPr>
          <w:rFonts w:ascii="Arial" w:hAnsi="Arial" w:cs="Arial"/>
          <w:lang w:val="pt-BR"/>
        </w:rPr>
        <w:t>R1-191174</w:t>
      </w:r>
      <w:r>
        <w:rPr>
          <w:rFonts w:ascii="Arial" w:hAnsi="Arial" w:cs="Arial"/>
          <w:lang w:val="pt-BR"/>
        </w:rPr>
        <w:t>4</w:t>
      </w:r>
      <w:r w:rsidR="00B35109">
        <w:rPr>
          <w:rFonts w:ascii="Arial" w:hAnsi="Arial" w:cs="Arial"/>
          <w:lang w:val="pt-BR"/>
        </w:rPr>
        <w:t>.zip</w:t>
      </w:r>
      <w:r w:rsidRPr="004959D1">
        <w:rPr>
          <w:rFonts w:ascii="Arial" w:hAnsi="Arial" w:cs="Arial"/>
          <w:lang w:val="pt-BR"/>
        </w:rPr>
        <w:t xml:space="preserve"> </w:t>
      </w:r>
      <w:r w:rsidR="00B35109">
        <w:rPr>
          <w:rFonts w:ascii="Arial" w:hAnsi="Arial" w:cs="Arial"/>
          <w:lang w:val="pt-BR"/>
        </w:rPr>
        <w:t>(</w:t>
      </w:r>
      <w:r w:rsidRPr="004959D1">
        <w:rPr>
          <w:rFonts w:ascii="Arial" w:hAnsi="Arial" w:cs="Arial"/>
          <w:lang w:val="pt-BR"/>
        </w:rPr>
        <w:t xml:space="preserve">Consolidated parameter list for Rel-16 </w:t>
      </w:r>
      <w:r>
        <w:rPr>
          <w:rFonts w:ascii="Arial" w:hAnsi="Arial" w:cs="Arial"/>
          <w:lang w:val="pt-BR"/>
        </w:rPr>
        <w:t>LTE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173995A9" w14:textId="15B27568" w:rsidR="001A23CE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agreed a list of </w:t>
      </w:r>
      <w:r w:rsidR="00287C0C">
        <w:rPr>
          <w:rFonts w:ascii="Arial" w:eastAsia="Yu Mincho" w:hAnsi="Arial" w:cs="Arial"/>
          <w:bCs/>
          <w:iCs/>
          <w:lang w:val="en-US" w:eastAsia="ja-JP"/>
        </w:rPr>
        <w:t xml:space="preserve">new </w:t>
      </w:r>
      <w:r w:rsidR="00403407">
        <w:rPr>
          <w:rFonts w:ascii="Arial" w:eastAsia="Yu Mincho" w:hAnsi="Arial" w:cs="Arial"/>
          <w:bCs/>
          <w:iCs/>
          <w:lang w:val="en-US" w:eastAsia="ja-JP"/>
        </w:rPr>
        <w:t xml:space="preserve">higher-layer </w:t>
      </w:r>
      <w:r w:rsidR="009D5EFD">
        <w:rPr>
          <w:rFonts w:ascii="Arial" w:eastAsia="Yu Mincho" w:hAnsi="Arial" w:cs="Arial"/>
          <w:bCs/>
          <w:iCs/>
          <w:lang w:val="en-US" w:eastAsia="ja-JP"/>
        </w:rPr>
        <w:t xml:space="preserve">parameters and </w:t>
      </w:r>
      <w:r w:rsidR="00287C0C">
        <w:rPr>
          <w:rFonts w:ascii="Arial" w:eastAsia="Yu Mincho" w:hAnsi="Arial" w:cs="Arial"/>
          <w:bCs/>
          <w:iCs/>
          <w:lang w:val="en-US" w:eastAsia="ja-JP"/>
        </w:rPr>
        <w:t>updates o</w:t>
      </w:r>
      <w:r w:rsidR="00403407">
        <w:rPr>
          <w:rFonts w:ascii="Arial" w:eastAsia="Yu Mincho" w:hAnsi="Arial" w:cs="Arial"/>
          <w:bCs/>
          <w:iCs/>
          <w:lang w:val="en-US" w:eastAsia="ja-JP"/>
        </w:rPr>
        <w:t>n</w:t>
      </w:r>
      <w:r w:rsidR="00287C0C">
        <w:rPr>
          <w:rFonts w:ascii="Arial" w:eastAsia="Yu Mincho" w:hAnsi="Arial" w:cs="Arial"/>
          <w:bCs/>
          <w:iCs/>
          <w:lang w:val="en-US" w:eastAsia="ja-JP"/>
        </w:rPr>
        <w:t xml:space="preserve"> existing </w:t>
      </w:r>
      <w:r w:rsidR="003164D3">
        <w:rPr>
          <w:rFonts w:ascii="Arial" w:eastAsia="Yu Mincho" w:hAnsi="Arial" w:cs="Arial"/>
          <w:bCs/>
          <w:iCs/>
          <w:lang w:val="en-US" w:eastAsia="ja-JP"/>
        </w:rPr>
        <w:t xml:space="preserve">higher-layer parameters 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for Rel.16 work items. </w:t>
      </w:r>
      <w:r w:rsidR="00A81636">
        <w:rPr>
          <w:rFonts w:ascii="Arial" w:eastAsia="Yu Mincho" w:hAnsi="Arial" w:cs="Arial"/>
          <w:bCs/>
          <w:iCs/>
          <w:lang w:val="en-US" w:eastAsia="ja-JP"/>
        </w:rPr>
        <w:t>Following are some notes</w:t>
      </w:r>
      <w:r w:rsidR="00F71806">
        <w:rPr>
          <w:rFonts w:ascii="Arial" w:eastAsia="Yu Mincho" w:hAnsi="Arial" w:cs="Arial"/>
          <w:bCs/>
          <w:iCs/>
          <w:lang w:val="en-US" w:eastAsia="ja-JP"/>
        </w:rPr>
        <w:t xml:space="preserve"> regarding the list</w:t>
      </w:r>
      <w:r w:rsidR="00A81636">
        <w:rPr>
          <w:rFonts w:ascii="Arial" w:eastAsia="Yu Mincho" w:hAnsi="Arial" w:cs="Arial"/>
          <w:bCs/>
          <w:iCs/>
          <w:lang w:val="en-US" w:eastAsia="ja-JP"/>
        </w:rPr>
        <w:t>:</w:t>
      </w:r>
    </w:p>
    <w:p w14:paraId="2227AFA5" w14:textId="10AF469E" w:rsidR="00B92D26" w:rsidRDefault="00B92D26" w:rsidP="00A81636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F</w:t>
      </w:r>
      <w:r>
        <w:rPr>
          <w:rFonts w:ascii="Arial" w:eastAsia="Yu Mincho" w:hAnsi="Arial" w:cs="Arial"/>
          <w:bCs/>
          <w:iCs/>
          <w:lang w:val="en-US" w:eastAsia="ja-JP"/>
        </w:rPr>
        <w:t>or the work item “NR_</w:t>
      </w:r>
      <w:r w:rsidR="0098323E">
        <w:rPr>
          <w:rFonts w:ascii="Arial" w:eastAsia="Yu Mincho" w:hAnsi="Arial" w:cs="Arial"/>
          <w:bCs/>
          <w:iCs/>
          <w:lang w:val="en-US" w:eastAsia="ja-JP"/>
        </w:rPr>
        <w:t>Mob_enh-Core</w:t>
      </w:r>
      <w:r>
        <w:rPr>
          <w:rFonts w:ascii="Arial" w:eastAsia="Yu Mincho" w:hAnsi="Arial" w:cs="Arial"/>
          <w:bCs/>
          <w:iCs/>
          <w:lang w:val="en-US" w:eastAsia="ja-JP"/>
        </w:rPr>
        <w:t>”</w:t>
      </w:r>
      <w:r w:rsidR="0098323E">
        <w:rPr>
          <w:rFonts w:ascii="Arial" w:eastAsia="Yu Mincho" w:hAnsi="Arial" w:cs="Arial"/>
          <w:bCs/>
          <w:iCs/>
          <w:lang w:val="en-US" w:eastAsia="ja-JP"/>
        </w:rPr>
        <w:t>, RAN1 has not identified necessary RRC parameters for now.</w:t>
      </w:r>
    </w:p>
    <w:p w14:paraId="7D9782B3" w14:textId="3EEE5853" w:rsidR="00A81636" w:rsidRDefault="00A81636" w:rsidP="00A81636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F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or </w:t>
      </w:r>
      <w:r w:rsidR="00B92D26">
        <w:rPr>
          <w:rFonts w:ascii="Arial" w:eastAsia="Yu Mincho" w:hAnsi="Arial" w:cs="Arial"/>
          <w:bCs/>
          <w:iCs/>
          <w:lang w:val="en-US" w:eastAsia="ja-JP"/>
        </w:rPr>
        <w:t xml:space="preserve">the work item </w:t>
      </w:r>
      <w:r>
        <w:rPr>
          <w:rFonts w:ascii="Arial" w:eastAsia="Yu Mincho" w:hAnsi="Arial" w:cs="Arial"/>
          <w:bCs/>
          <w:iCs/>
          <w:lang w:val="en-US" w:eastAsia="ja-JP"/>
        </w:rPr>
        <w:t>“</w:t>
      </w:r>
      <w:r w:rsidR="00345473" w:rsidRPr="00345473">
        <w:rPr>
          <w:rFonts w:ascii="Arial" w:eastAsia="Yu Mincho" w:hAnsi="Arial" w:cs="Arial"/>
          <w:bCs/>
          <w:iCs/>
          <w:lang w:val="en-US" w:eastAsia="ja-JP"/>
        </w:rPr>
        <w:t>NR_CLI_RIM-Core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”, </w:t>
      </w:r>
      <w:r w:rsidR="00345473">
        <w:rPr>
          <w:rFonts w:ascii="Arial" w:eastAsia="Yu Mincho" w:hAnsi="Arial" w:cs="Arial"/>
          <w:bCs/>
          <w:iCs/>
          <w:lang w:val="en-US" w:eastAsia="ja-JP"/>
        </w:rPr>
        <w:t xml:space="preserve">RRC parameters for CLI-handling </w:t>
      </w:r>
      <w:r w:rsidR="00BC30E4">
        <w:rPr>
          <w:rFonts w:ascii="Arial" w:eastAsia="Yu Mincho" w:hAnsi="Arial" w:cs="Arial"/>
          <w:bCs/>
          <w:iCs/>
          <w:lang w:val="en-US" w:eastAsia="ja-JP"/>
        </w:rPr>
        <w:t xml:space="preserve">were </w:t>
      </w:r>
      <w:r w:rsidR="0067420B">
        <w:rPr>
          <w:rFonts w:ascii="Arial" w:eastAsia="Yu Mincho" w:hAnsi="Arial" w:cs="Arial"/>
          <w:bCs/>
          <w:iCs/>
          <w:lang w:val="en-US" w:eastAsia="ja-JP"/>
        </w:rPr>
        <w:t xml:space="preserve">already informed </w:t>
      </w:r>
      <w:r w:rsidR="00BC30E4">
        <w:rPr>
          <w:rFonts w:ascii="Arial" w:eastAsia="Yu Mincho" w:hAnsi="Arial" w:cs="Arial"/>
          <w:bCs/>
          <w:iCs/>
          <w:lang w:val="en-US" w:eastAsia="ja-JP"/>
        </w:rPr>
        <w:t xml:space="preserve">(e.g., </w:t>
      </w:r>
      <w:r w:rsidR="0067420B">
        <w:rPr>
          <w:rFonts w:ascii="Arial" w:eastAsia="Yu Mincho" w:hAnsi="Arial" w:cs="Arial"/>
          <w:bCs/>
          <w:iCs/>
          <w:lang w:val="en-US" w:eastAsia="ja-JP"/>
        </w:rPr>
        <w:t xml:space="preserve">by the LS </w:t>
      </w:r>
      <w:r w:rsidR="0067420B" w:rsidRPr="0067420B">
        <w:rPr>
          <w:rFonts w:ascii="Arial" w:eastAsia="Yu Mincho" w:hAnsi="Arial" w:cs="Arial"/>
          <w:bCs/>
          <w:iCs/>
          <w:lang w:val="en-US" w:eastAsia="ja-JP"/>
        </w:rPr>
        <w:t>R1-1903836</w:t>
      </w:r>
      <w:r w:rsidR="00FC2A78">
        <w:rPr>
          <w:rFonts w:ascii="Arial" w:eastAsia="Yu Mincho" w:hAnsi="Arial" w:cs="Arial"/>
          <w:bCs/>
          <w:iCs/>
          <w:lang w:val="en-US" w:eastAsia="ja-JP"/>
        </w:rPr>
        <w:t>)</w:t>
      </w:r>
      <w:r w:rsidR="0067420B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4F698D">
        <w:rPr>
          <w:rFonts w:ascii="Arial" w:eastAsia="Yu Mincho" w:hAnsi="Arial" w:cs="Arial"/>
          <w:bCs/>
          <w:iCs/>
          <w:lang w:val="en-US" w:eastAsia="ja-JP"/>
        </w:rPr>
        <w:t xml:space="preserve">Therefore, the list of </w:t>
      </w:r>
      <w:r w:rsidR="00FC2A78">
        <w:rPr>
          <w:rFonts w:ascii="Arial" w:eastAsia="Yu Mincho" w:hAnsi="Arial" w:cs="Arial"/>
          <w:bCs/>
          <w:iCs/>
          <w:lang w:val="en-US" w:eastAsia="ja-JP"/>
        </w:rPr>
        <w:t>p</w:t>
      </w:r>
      <w:r w:rsidR="004F698D">
        <w:rPr>
          <w:rFonts w:ascii="Arial" w:eastAsia="Yu Mincho" w:hAnsi="Arial" w:cs="Arial"/>
          <w:bCs/>
          <w:iCs/>
          <w:lang w:val="en-US" w:eastAsia="ja-JP"/>
        </w:rPr>
        <w:t>arameters for CLI</w:t>
      </w:r>
      <w:r w:rsidR="00FC2A78">
        <w:rPr>
          <w:rFonts w:ascii="Arial" w:eastAsia="Yu Mincho" w:hAnsi="Arial" w:cs="Arial"/>
          <w:bCs/>
          <w:iCs/>
          <w:lang w:val="en-US" w:eastAsia="ja-JP"/>
        </w:rPr>
        <w:t xml:space="preserve"> and RIM is</w:t>
      </w:r>
      <w:r w:rsidR="004F698D">
        <w:rPr>
          <w:rFonts w:ascii="Arial" w:eastAsia="Yu Mincho" w:hAnsi="Arial" w:cs="Arial"/>
          <w:bCs/>
          <w:iCs/>
          <w:lang w:val="en-US" w:eastAsia="ja-JP"/>
        </w:rPr>
        <w:t xml:space="preserve"> not included in the </w:t>
      </w:r>
      <w:r w:rsidR="00D11DCD">
        <w:rPr>
          <w:rFonts w:ascii="Arial" w:eastAsia="Yu Mincho" w:hAnsi="Arial" w:cs="Arial"/>
          <w:bCs/>
          <w:iCs/>
          <w:lang w:val="en-US" w:eastAsia="ja-JP"/>
        </w:rPr>
        <w:t>attached spread sheet</w:t>
      </w:r>
      <w:r w:rsidR="004F698D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0B8BB479" w14:textId="5A4B43B2" w:rsidR="001A23CE" w:rsidRDefault="00EB221D" w:rsidP="00D44E6B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632720">
        <w:rPr>
          <w:rFonts w:ascii="Arial" w:eastAsia="Yu Mincho" w:hAnsi="Arial" w:cs="Arial"/>
          <w:bCs/>
          <w:iCs/>
          <w:lang w:val="en-US" w:eastAsia="ja-JP"/>
        </w:rPr>
        <w:t xml:space="preserve">Necessary higher-layer parameter for NR Rel.16 TEI </w:t>
      </w:r>
      <w:r w:rsidR="00C81903">
        <w:rPr>
          <w:rFonts w:ascii="Arial" w:eastAsia="Yu Mincho" w:hAnsi="Arial" w:cs="Arial"/>
          <w:bCs/>
          <w:iCs/>
          <w:lang w:val="en-US" w:eastAsia="ja-JP"/>
        </w:rPr>
        <w:t>is</w:t>
      </w:r>
      <w:r w:rsidRPr="00632720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632720">
        <w:rPr>
          <w:rFonts w:ascii="Arial" w:eastAsia="Yu Mincho" w:hAnsi="Arial" w:cs="Arial"/>
          <w:bCs/>
          <w:iCs/>
          <w:lang w:val="en-US" w:eastAsia="ja-JP"/>
        </w:rPr>
        <w:t xml:space="preserve">also </w:t>
      </w:r>
      <w:r w:rsidRPr="00632720">
        <w:rPr>
          <w:rFonts w:ascii="Arial" w:eastAsia="Yu Mincho" w:hAnsi="Arial" w:cs="Arial"/>
          <w:bCs/>
          <w:iCs/>
          <w:lang w:val="en-US" w:eastAsia="ja-JP"/>
        </w:rPr>
        <w:t>included</w:t>
      </w:r>
      <w:r w:rsidR="00C81903">
        <w:rPr>
          <w:rFonts w:ascii="Arial" w:eastAsia="Yu Mincho" w:hAnsi="Arial" w:cs="Arial"/>
          <w:bCs/>
          <w:iCs/>
          <w:lang w:val="en-US" w:eastAsia="ja-JP"/>
        </w:rPr>
        <w:t xml:space="preserve"> in the sheet</w:t>
      </w:r>
      <w:r w:rsidRPr="00632720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632720">
        <w:rPr>
          <w:rFonts w:ascii="Arial" w:eastAsia="Yu Mincho" w:hAnsi="Arial" w:cs="Arial"/>
          <w:bCs/>
          <w:iCs/>
          <w:lang w:val="en-US" w:eastAsia="ja-JP"/>
        </w:rPr>
        <w:t>For th</w:t>
      </w:r>
      <w:r w:rsidR="00C81903">
        <w:rPr>
          <w:rFonts w:ascii="Arial" w:eastAsia="Yu Mincho" w:hAnsi="Arial" w:cs="Arial"/>
          <w:bCs/>
          <w:iCs/>
          <w:lang w:val="en-US" w:eastAsia="ja-JP"/>
        </w:rPr>
        <w:t xml:space="preserve">is </w:t>
      </w:r>
      <w:r w:rsidR="00632720">
        <w:rPr>
          <w:rFonts w:ascii="Arial" w:eastAsia="Yu Mincho" w:hAnsi="Arial" w:cs="Arial"/>
          <w:bCs/>
          <w:iCs/>
          <w:lang w:val="en-US" w:eastAsia="ja-JP"/>
        </w:rPr>
        <w:t xml:space="preserve">parameter, the </w:t>
      </w:r>
      <w:r w:rsidR="00BE30B7">
        <w:rPr>
          <w:rFonts w:ascii="Arial" w:eastAsia="Yu Mincho" w:hAnsi="Arial" w:cs="Arial"/>
          <w:bCs/>
          <w:iCs/>
          <w:lang w:val="en-US" w:eastAsia="ja-JP"/>
        </w:rPr>
        <w:t xml:space="preserve">column for the </w:t>
      </w:r>
      <w:r w:rsidR="00632720">
        <w:rPr>
          <w:rFonts w:ascii="Arial" w:eastAsia="Yu Mincho" w:hAnsi="Arial" w:cs="Arial"/>
          <w:bCs/>
          <w:iCs/>
          <w:lang w:val="en-US" w:eastAsia="ja-JP"/>
        </w:rPr>
        <w:t xml:space="preserve">WI code </w:t>
      </w:r>
      <w:r w:rsidR="00EC437C">
        <w:rPr>
          <w:rFonts w:ascii="Arial" w:eastAsia="Yu Mincho" w:hAnsi="Arial" w:cs="Arial"/>
          <w:bCs/>
          <w:iCs/>
          <w:lang w:val="en-US" w:eastAsia="ja-JP"/>
        </w:rPr>
        <w:t xml:space="preserve">is </w:t>
      </w:r>
      <w:r w:rsidR="00BE30B7">
        <w:rPr>
          <w:rFonts w:ascii="Arial" w:eastAsia="Yu Mincho" w:hAnsi="Arial" w:cs="Arial"/>
          <w:bCs/>
          <w:iCs/>
          <w:lang w:val="en-US" w:eastAsia="ja-JP"/>
        </w:rPr>
        <w:t>denoted as “R16</w:t>
      </w:r>
      <w:r w:rsidR="00C81903">
        <w:rPr>
          <w:rFonts w:ascii="Arial" w:eastAsia="Yu Mincho" w:hAnsi="Arial" w:cs="Arial"/>
          <w:bCs/>
          <w:iCs/>
          <w:lang w:val="en-US" w:eastAsia="ja-JP"/>
        </w:rPr>
        <w:t>_</w:t>
      </w:r>
      <w:r w:rsidR="00BE30B7">
        <w:rPr>
          <w:rFonts w:ascii="Arial" w:eastAsia="Yu Mincho" w:hAnsi="Arial" w:cs="Arial"/>
          <w:bCs/>
          <w:iCs/>
          <w:lang w:val="en-US" w:eastAsia="ja-JP"/>
        </w:rPr>
        <w:t>TEI”.</w:t>
      </w:r>
    </w:p>
    <w:p w14:paraId="2EA086BC" w14:textId="3AC4E9F4" w:rsidR="003540ED" w:rsidRDefault="003540ED" w:rsidP="00D44E6B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R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AN1 is still discussing </w:t>
      </w:r>
      <w:r w:rsidR="00260E75">
        <w:rPr>
          <w:rFonts w:ascii="Arial" w:eastAsia="Yu Mincho" w:hAnsi="Arial" w:cs="Arial"/>
          <w:bCs/>
          <w:iCs/>
          <w:lang w:val="en-US" w:eastAsia="ja-JP"/>
        </w:rPr>
        <w:t>some parameters</w:t>
      </w:r>
      <w:r w:rsidR="00261F1F">
        <w:rPr>
          <w:rFonts w:ascii="Arial" w:eastAsia="Yu Mincho" w:hAnsi="Arial" w:cs="Arial" w:hint="eastAsia"/>
          <w:bCs/>
          <w:iCs/>
          <w:lang w:val="en-US" w:eastAsia="ja-JP"/>
        </w:rPr>
        <w:t>,</w:t>
      </w:r>
      <w:r w:rsidR="00261F1F">
        <w:rPr>
          <w:rFonts w:ascii="Arial" w:eastAsia="Yu Mincho" w:hAnsi="Arial" w:cs="Arial"/>
          <w:bCs/>
          <w:iCs/>
          <w:lang w:val="en-US" w:eastAsia="ja-JP"/>
        </w:rPr>
        <w:t xml:space="preserve"> which are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52223E">
        <w:rPr>
          <w:rFonts w:ascii="Arial" w:eastAsia="Yu Mincho" w:hAnsi="Arial" w:cs="Arial"/>
          <w:bCs/>
          <w:iCs/>
          <w:lang w:val="en-US" w:eastAsia="ja-JP"/>
        </w:rPr>
        <w:t>highlighted by red color</w:t>
      </w:r>
      <w:r w:rsidR="00261F1F">
        <w:rPr>
          <w:rFonts w:ascii="Arial" w:eastAsia="Yu Mincho" w:hAnsi="Arial" w:cs="Arial"/>
          <w:bCs/>
          <w:iCs/>
          <w:lang w:val="en-US" w:eastAsia="ja-JP"/>
        </w:rPr>
        <w:t>, with</w:t>
      </w:r>
      <w:r w:rsidR="009B6C28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52223E">
        <w:rPr>
          <w:rFonts w:ascii="Arial" w:eastAsia="Yu Mincho" w:hAnsi="Arial" w:cs="Arial"/>
          <w:bCs/>
          <w:iCs/>
          <w:lang w:val="en-US" w:eastAsia="ja-JP"/>
        </w:rPr>
        <w:t xml:space="preserve">square bracket, </w:t>
      </w:r>
      <w:r w:rsidR="00261F1F">
        <w:rPr>
          <w:rFonts w:ascii="Arial" w:eastAsia="Yu Mincho" w:hAnsi="Arial" w:cs="Arial"/>
          <w:bCs/>
          <w:iCs/>
          <w:lang w:val="en-US" w:eastAsia="ja-JP"/>
        </w:rPr>
        <w:t xml:space="preserve">or </w:t>
      </w:r>
      <w:r w:rsidR="00260E75">
        <w:rPr>
          <w:rFonts w:ascii="Arial" w:eastAsia="Yu Mincho" w:hAnsi="Arial" w:cs="Arial"/>
          <w:bCs/>
          <w:iCs/>
          <w:lang w:val="en-US" w:eastAsia="ja-JP"/>
        </w:rPr>
        <w:t xml:space="preserve">marked as FFS, </w:t>
      </w:r>
      <w:r w:rsidR="00FC2A78">
        <w:rPr>
          <w:rFonts w:ascii="Arial" w:eastAsia="Yu Mincho" w:hAnsi="Arial" w:cs="Arial"/>
          <w:bCs/>
          <w:iCs/>
          <w:lang w:val="en-US" w:eastAsia="ja-JP"/>
        </w:rPr>
        <w:t>TBC</w:t>
      </w:r>
      <w:r w:rsidR="00D21114">
        <w:rPr>
          <w:rFonts w:ascii="Arial" w:eastAsia="Yu Mincho" w:hAnsi="Arial" w:cs="Arial"/>
          <w:bCs/>
          <w:iCs/>
          <w:lang w:val="en-US" w:eastAsia="ja-JP"/>
        </w:rPr>
        <w:t>/TBD</w:t>
      </w:r>
      <w:r w:rsidR="00FC2A78">
        <w:rPr>
          <w:rFonts w:ascii="Arial" w:eastAsia="Yu Mincho" w:hAnsi="Arial" w:cs="Arial"/>
          <w:bCs/>
          <w:iCs/>
          <w:lang w:val="en-US" w:eastAsia="ja-JP"/>
        </w:rPr>
        <w:t xml:space="preserve">, </w:t>
      </w:r>
      <w:r w:rsidR="00260E75">
        <w:rPr>
          <w:rFonts w:ascii="Arial" w:eastAsia="Yu Mincho" w:hAnsi="Arial" w:cs="Arial"/>
          <w:bCs/>
          <w:iCs/>
          <w:lang w:val="en-US" w:eastAsia="ja-JP"/>
        </w:rPr>
        <w:t xml:space="preserve">etc. </w:t>
      </w:r>
      <w:r w:rsidR="00FC2A78">
        <w:rPr>
          <w:rFonts w:ascii="Arial" w:eastAsia="Yu Mincho" w:hAnsi="Arial" w:cs="Arial"/>
          <w:bCs/>
          <w:iCs/>
          <w:lang w:val="en-US" w:eastAsia="ja-JP"/>
        </w:rPr>
        <w:t xml:space="preserve">In addition, </w:t>
      </w:r>
      <w:r w:rsidR="00E657FD">
        <w:rPr>
          <w:rFonts w:ascii="Arial" w:eastAsia="Yu Mincho" w:hAnsi="Arial" w:cs="Arial"/>
          <w:bCs/>
          <w:iCs/>
          <w:lang w:val="en-US" w:eastAsia="ja-JP"/>
        </w:rPr>
        <w:t xml:space="preserve">RAN1 may find additional necessary parameters. </w:t>
      </w:r>
      <w:r w:rsidR="00653EDE">
        <w:rPr>
          <w:rFonts w:ascii="Arial" w:eastAsia="Yu Mincho" w:hAnsi="Arial" w:cs="Arial"/>
          <w:bCs/>
          <w:iCs/>
          <w:lang w:val="en-US" w:eastAsia="ja-JP"/>
        </w:rPr>
        <w:t xml:space="preserve">RAN1 will continue working on </w:t>
      </w:r>
      <w:r w:rsidR="009D5EFD">
        <w:rPr>
          <w:rFonts w:ascii="Arial" w:eastAsia="Yu Mincho" w:hAnsi="Arial" w:cs="Arial"/>
          <w:bCs/>
          <w:iCs/>
          <w:lang w:val="en-US" w:eastAsia="ja-JP"/>
        </w:rPr>
        <w:t xml:space="preserve">consolidating </w:t>
      </w:r>
      <w:r w:rsidR="00653EDE">
        <w:rPr>
          <w:rFonts w:ascii="Arial" w:eastAsia="Yu Mincho" w:hAnsi="Arial" w:cs="Arial"/>
          <w:bCs/>
          <w:iCs/>
          <w:lang w:val="en-US" w:eastAsia="ja-JP"/>
        </w:rPr>
        <w:t>them and will share updates with RAN2 and RAN3 in November meeting.</w:t>
      </w:r>
    </w:p>
    <w:p w14:paraId="20DCF600" w14:textId="77777777" w:rsidR="00F54968" w:rsidRPr="00AF151B" w:rsidRDefault="00F54968" w:rsidP="009A40E1">
      <w:p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EF10FF0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  <w:r w:rsidR="00D61D86">
        <w:rPr>
          <w:rFonts w:ascii="Arial" w:hAnsi="Arial" w:cs="Arial"/>
          <w:b/>
        </w:rPr>
        <w:t xml:space="preserve"> and RAN WG3</w:t>
      </w:r>
    </w:p>
    <w:p w14:paraId="39D66EEB" w14:textId="791B1FC7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Pr="00C7234D">
        <w:rPr>
          <w:rFonts w:ascii="Arial" w:eastAsia="Yu Mincho" w:hAnsi="Arial" w:cs="Arial"/>
          <w:iCs/>
          <w:lang w:eastAsia="ja-JP"/>
        </w:rPr>
        <w:t>would like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to ask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B35DE6">
        <w:rPr>
          <w:rFonts w:ascii="Arial" w:eastAsia="Yu Mincho" w:hAnsi="Arial" w:cs="Arial"/>
          <w:iCs/>
          <w:lang w:eastAsia="ja-JP"/>
        </w:rPr>
        <w:t xml:space="preserve">and RAN3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B63BEB">
        <w:rPr>
          <w:rFonts w:ascii="Arial" w:eastAsia="Yu Mincho" w:hAnsi="Arial" w:cs="Arial"/>
          <w:iCs/>
          <w:lang w:eastAsia="ja-JP"/>
        </w:rPr>
        <w:t>design the corresponding higher-layer parameters in Rel.16</w:t>
      </w:r>
      <w:r w:rsidR="005C782D">
        <w:rPr>
          <w:rFonts w:ascii="Arial" w:eastAsia="Yu Mincho" w:hAnsi="Arial" w:cs="Arial"/>
          <w:iCs/>
          <w:lang w:eastAsia="ja-JP"/>
        </w:rPr>
        <w:t xml:space="preserve">.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4810B627" w14:textId="5DE5E484" w:rsidR="006D7CDC" w:rsidRDefault="00E838C9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#9</w:t>
      </w:r>
      <w:r w:rsidR="00301AB3">
        <w:rPr>
          <w:rFonts w:ascii="Arial" w:eastAsia="MS Mincho" w:hAnsi="Arial" w:cs="Arial"/>
          <w:bCs/>
          <w:lang w:eastAsia="ja-JP"/>
        </w:rPr>
        <w:t>9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7E37A5">
        <w:rPr>
          <w:rFonts w:ascii="Arial" w:eastAsia="MS Mincho" w:hAnsi="Arial" w:cs="Arial"/>
          <w:bCs/>
          <w:lang w:eastAsia="ja-JP"/>
        </w:rPr>
        <w:t>1</w:t>
      </w:r>
      <w:r w:rsidR="00301AB3">
        <w:rPr>
          <w:rFonts w:ascii="Arial" w:eastAsia="MS Mincho" w:hAnsi="Arial" w:cs="Arial"/>
          <w:bCs/>
          <w:lang w:eastAsia="ja-JP"/>
        </w:rPr>
        <w:t>8</w:t>
      </w:r>
      <w:r>
        <w:rPr>
          <w:rFonts w:ascii="Arial" w:eastAsia="MS Mincho" w:hAnsi="Arial" w:cs="Arial"/>
          <w:bCs/>
          <w:lang w:eastAsia="ja-JP"/>
        </w:rPr>
        <w:t xml:space="preserve">th – </w:t>
      </w:r>
      <w:r w:rsidR="00301AB3">
        <w:rPr>
          <w:rFonts w:ascii="Arial" w:eastAsia="MS Mincho" w:hAnsi="Arial" w:cs="Arial"/>
          <w:bCs/>
          <w:lang w:eastAsia="ja-JP"/>
        </w:rPr>
        <w:t>22</w:t>
      </w:r>
      <w:r>
        <w:rPr>
          <w:rFonts w:ascii="Arial" w:eastAsia="MS Mincho" w:hAnsi="Arial" w:cs="Arial"/>
          <w:bCs/>
          <w:lang w:eastAsia="ja-JP"/>
        </w:rPr>
        <w:t xml:space="preserve">th </w:t>
      </w:r>
      <w:r w:rsidR="00301AB3">
        <w:rPr>
          <w:rFonts w:ascii="Arial" w:eastAsia="MS Mincho" w:hAnsi="Arial" w:cs="Arial"/>
          <w:bCs/>
          <w:lang w:eastAsia="ja-JP"/>
        </w:rPr>
        <w:t>Nov</w:t>
      </w:r>
      <w:r>
        <w:rPr>
          <w:rFonts w:ascii="Arial" w:eastAsia="MS Mincho" w:hAnsi="Arial" w:cs="Arial"/>
          <w:bCs/>
          <w:lang w:eastAsia="ja-JP"/>
        </w:rPr>
        <w:t xml:space="preserve"> 2019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7E37A5">
        <w:rPr>
          <w:rFonts w:ascii="Arial" w:eastAsia="MS Mincho" w:hAnsi="Arial" w:cs="Arial"/>
          <w:bCs/>
          <w:lang w:eastAsia="ja-JP"/>
        </w:rPr>
        <w:t>US</w:t>
      </w:r>
      <w:r w:rsidR="00244282">
        <w:rPr>
          <w:rFonts w:ascii="Arial" w:eastAsia="MS Mincho" w:hAnsi="Arial" w:cs="Arial"/>
          <w:bCs/>
          <w:lang w:eastAsia="ja-JP"/>
        </w:rPr>
        <w:t>.</w:t>
      </w:r>
    </w:p>
    <w:p w14:paraId="4428D241" w14:textId="5347D42B" w:rsidR="007E37A5" w:rsidRDefault="007E37A5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</w:t>
      </w:r>
      <w:r w:rsidR="00C92D0A">
        <w:rPr>
          <w:rFonts w:ascii="Arial" w:eastAsia="MS Mincho" w:hAnsi="Arial" w:cs="Arial"/>
          <w:bCs/>
          <w:lang w:eastAsia="ja-JP"/>
        </w:rPr>
        <w:t>100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2</w:t>
      </w:r>
      <w:r w:rsidR="00C92D0A">
        <w:rPr>
          <w:rFonts w:ascii="Arial" w:eastAsia="MS Mincho" w:hAnsi="Arial" w:cs="Arial"/>
          <w:bCs/>
          <w:lang w:eastAsia="ja-JP"/>
        </w:rPr>
        <w:t>4</w:t>
      </w:r>
      <w:r>
        <w:rPr>
          <w:rFonts w:ascii="Arial" w:eastAsia="MS Mincho" w:hAnsi="Arial" w:cs="Arial"/>
          <w:bCs/>
          <w:lang w:eastAsia="ja-JP"/>
        </w:rPr>
        <w:t xml:space="preserve">th – </w:t>
      </w:r>
      <w:r w:rsidR="00C92D0A">
        <w:rPr>
          <w:rFonts w:ascii="Arial" w:eastAsia="MS Mincho" w:hAnsi="Arial" w:cs="Arial"/>
          <w:bCs/>
          <w:lang w:eastAsia="ja-JP"/>
        </w:rPr>
        <w:t>28</w:t>
      </w:r>
      <w:r>
        <w:rPr>
          <w:rFonts w:ascii="Arial" w:eastAsia="MS Mincho" w:hAnsi="Arial" w:cs="Arial"/>
          <w:bCs/>
          <w:lang w:eastAsia="ja-JP"/>
        </w:rPr>
        <w:t xml:space="preserve">th </w:t>
      </w:r>
      <w:r w:rsidR="00C92D0A">
        <w:rPr>
          <w:rFonts w:ascii="Arial" w:eastAsia="MS Mincho" w:hAnsi="Arial" w:cs="Arial"/>
          <w:bCs/>
          <w:lang w:eastAsia="ja-JP"/>
        </w:rPr>
        <w:t>Feb</w:t>
      </w:r>
      <w:r>
        <w:rPr>
          <w:rFonts w:ascii="Arial" w:eastAsia="MS Mincho" w:hAnsi="Arial" w:cs="Arial"/>
          <w:bCs/>
          <w:lang w:eastAsia="ja-JP"/>
        </w:rPr>
        <w:t xml:space="preserve"> 20</w:t>
      </w:r>
      <w:r w:rsidR="00C92D0A">
        <w:rPr>
          <w:rFonts w:ascii="Arial" w:eastAsia="MS Mincho" w:hAnsi="Arial" w:cs="Arial"/>
          <w:bCs/>
          <w:lang w:eastAsia="ja-JP"/>
        </w:rPr>
        <w:t>20</w:t>
      </w:r>
      <w:r w:rsidR="00C92D0A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C92D0A">
        <w:rPr>
          <w:rFonts w:ascii="Arial" w:eastAsia="MS Mincho" w:hAnsi="Arial" w:cs="Arial"/>
          <w:bCs/>
          <w:lang w:eastAsia="ja-JP"/>
        </w:rPr>
        <w:t>Greece.</w:t>
      </w: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AA0DE8" w14:textId="77777777" w:rsidR="00E3098A" w:rsidRDefault="00E3098A">
      <w:r>
        <w:separator/>
      </w:r>
    </w:p>
  </w:endnote>
  <w:endnote w:type="continuationSeparator" w:id="0">
    <w:p w14:paraId="136DB7C2" w14:textId="77777777" w:rsidR="00E3098A" w:rsidRDefault="00E30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CF4659" w14:textId="77777777" w:rsidR="00E3098A" w:rsidRDefault="00E3098A">
      <w:r>
        <w:separator/>
      </w:r>
    </w:p>
  </w:footnote>
  <w:footnote w:type="continuationSeparator" w:id="0">
    <w:p w14:paraId="32742596" w14:textId="77777777" w:rsidR="00E3098A" w:rsidRDefault="00E309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675A"/>
    <w:rsid w:val="0009684C"/>
    <w:rsid w:val="00096EC9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5D71"/>
    <w:rsid w:val="000F0E6F"/>
    <w:rsid w:val="00105234"/>
    <w:rsid w:val="00112C4F"/>
    <w:rsid w:val="00114B00"/>
    <w:rsid w:val="001213D8"/>
    <w:rsid w:val="00125460"/>
    <w:rsid w:val="00125B74"/>
    <w:rsid w:val="00141322"/>
    <w:rsid w:val="00150905"/>
    <w:rsid w:val="00151212"/>
    <w:rsid w:val="001600ED"/>
    <w:rsid w:val="00160E57"/>
    <w:rsid w:val="0016539E"/>
    <w:rsid w:val="00172C11"/>
    <w:rsid w:val="00176F49"/>
    <w:rsid w:val="00180FD6"/>
    <w:rsid w:val="001A06B9"/>
    <w:rsid w:val="001A23CE"/>
    <w:rsid w:val="001A5313"/>
    <w:rsid w:val="001A7E3D"/>
    <w:rsid w:val="001B0801"/>
    <w:rsid w:val="001B21D6"/>
    <w:rsid w:val="001B2BE9"/>
    <w:rsid w:val="001C083A"/>
    <w:rsid w:val="001C3167"/>
    <w:rsid w:val="001C3789"/>
    <w:rsid w:val="001C3A07"/>
    <w:rsid w:val="001C7CBE"/>
    <w:rsid w:val="001D1DBF"/>
    <w:rsid w:val="001D53B2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54EF4"/>
    <w:rsid w:val="00257820"/>
    <w:rsid w:val="00260E75"/>
    <w:rsid w:val="00261173"/>
    <w:rsid w:val="00261F1F"/>
    <w:rsid w:val="00263DB8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A3D"/>
    <w:rsid w:val="002A12EA"/>
    <w:rsid w:val="002A695A"/>
    <w:rsid w:val="002B1237"/>
    <w:rsid w:val="002B3DFF"/>
    <w:rsid w:val="002B4B2B"/>
    <w:rsid w:val="002B7261"/>
    <w:rsid w:val="002C0330"/>
    <w:rsid w:val="002C08E8"/>
    <w:rsid w:val="002C14CF"/>
    <w:rsid w:val="002C283E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5BDC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C44BB"/>
    <w:rsid w:val="003C490C"/>
    <w:rsid w:val="003C5B31"/>
    <w:rsid w:val="003D17FC"/>
    <w:rsid w:val="003D1D5F"/>
    <w:rsid w:val="003D2BFA"/>
    <w:rsid w:val="003D3E2D"/>
    <w:rsid w:val="003D4506"/>
    <w:rsid w:val="003D483B"/>
    <w:rsid w:val="003D653D"/>
    <w:rsid w:val="003E21F9"/>
    <w:rsid w:val="003E2BA2"/>
    <w:rsid w:val="003E3AE4"/>
    <w:rsid w:val="003F459D"/>
    <w:rsid w:val="003F7AA2"/>
    <w:rsid w:val="00400473"/>
    <w:rsid w:val="00403407"/>
    <w:rsid w:val="0040454D"/>
    <w:rsid w:val="00414B83"/>
    <w:rsid w:val="00416ABB"/>
    <w:rsid w:val="00422402"/>
    <w:rsid w:val="00424762"/>
    <w:rsid w:val="00427495"/>
    <w:rsid w:val="00427F32"/>
    <w:rsid w:val="004321DB"/>
    <w:rsid w:val="00433A5F"/>
    <w:rsid w:val="0043413D"/>
    <w:rsid w:val="00434D8D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86662"/>
    <w:rsid w:val="004946DA"/>
    <w:rsid w:val="004957F2"/>
    <w:rsid w:val="004959D1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66841"/>
    <w:rsid w:val="00567EE9"/>
    <w:rsid w:val="0058039E"/>
    <w:rsid w:val="00583D43"/>
    <w:rsid w:val="00585C9C"/>
    <w:rsid w:val="00586207"/>
    <w:rsid w:val="00590E8D"/>
    <w:rsid w:val="00595289"/>
    <w:rsid w:val="005A0206"/>
    <w:rsid w:val="005A13D0"/>
    <w:rsid w:val="005A5644"/>
    <w:rsid w:val="005A6C01"/>
    <w:rsid w:val="005A78FA"/>
    <w:rsid w:val="005B6F2B"/>
    <w:rsid w:val="005C0083"/>
    <w:rsid w:val="005C3F6F"/>
    <w:rsid w:val="005C5102"/>
    <w:rsid w:val="005C782D"/>
    <w:rsid w:val="005D057A"/>
    <w:rsid w:val="005D2713"/>
    <w:rsid w:val="005D5111"/>
    <w:rsid w:val="005E0BB3"/>
    <w:rsid w:val="005E0E94"/>
    <w:rsid w:val="005E141C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74D1"/>
    <w:rsid w:val="006C092F"/>
    <w:rsid w:val="006C2107"/>
    <w:rsid w:val="006C28B0"/>
    <w:rsid w:val="006C4E0A"/>
    <w:rsid w:val="006C64BF"/>
    <w:rsid w:val="006D04B7"/>
    <w:rsid w:val="006D7CDC"/>
    <w:rsid w:val="006E39F0"/>
    <w:rsid w:val="006E5D0A"/>
    <w:rsid w:val="006E61C5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4764"/>
    <w:rsid w:val="007D563C"/>
    <w:rsid w:val="007E37A5"/>
    <w:rsid w:val="007E4168"/>
    <w:rsid w:val="007E48B6"/>
    <w:rsid w:val="007E555E"/>
    <w:rsid w:val="007F4317"/>
    <w:rsid w:val="007F478A"/>
    <w:rsid w:val="0080526F"/>
    <w:rsid w:val="0080559A"/>
    <w:rsid w:val="00806C5B"/>
    <w:rsid w:val="0081568B"/>
    <w:rsid w:val="00817381"/>
    <w:rsid w:val="008205F2"/>
    <w:rsid w:val="00820B9C"/>
    <w:rsid w:val="00824FDF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60832"/>
    <w:rsid w:val="00A7005E"/>
    <w:rsid w:val="00A7061B"/>
    <w:rsid w:val="00A74F29"/>
    <w:rsid w:val="00A81636"/>
    <w:rsid w:val="00A816B3"/>
    <w:rsid w:val="00A82833"/>
    <w:rsid w:val="00A841C6"/>
    <w:rsid w:val="00A86CC5"/>
    <w:rsid w:val="00A8722F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978"/>
    <w:rsid w:val="00B614CC"/>
    <w:rsid w:val="00B62482"/>
    <w:rsid w:val="00B63BEB"/>
    <w:rsid w:val="00B65DE0"/>
    <w:rsid w:val="00B667A2"/>
    <w:rsid w:val="00B675D4"/>
    <w:rsid w:val="00B72CF2"/>
    <w:rsid w:val="00B74156"/>
    <w:rsid w:val="00B754B2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37DBA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16EB8"/>
    <w:rsid w:val="00D20135"/>
    <w:rsid w:val="00D21114"/>
    <w:rsid w:val="00D22959"/>
    <w:rsid w:val="00D251D3"/>
    <w:rsid w:val="00D2592F"/>
    <w:rsid w:val="00D32041"/>
    <w:rsid w:val="00D339F0"/>
    <w:rsid w:val="00D347A1"/>
    <w:rsid w:val="00D376E6"/>
    <w:rsid w:val="00D40D3F"/>
    <w:rsid w:val="00D42298"/>
    <w:rsid w:val="00D451DC"/>
    <w:rsid w:val="00D47110"/>
    <w:rsid w:val="00D536EB"/>
    <w:rsid w:val="00D57300"/>
    <w:rsid w:val="00D6074C"/>
    <w:rsid w:val="00D60776"/>
    <w:rsid w:val="00D60FAF"/>
    <w:rsid w:val="00D616ED"/>
    <w:rsid w:val="00D61AF4"/>
    <w:rsid w:val="00D61D86"/>
    <w:rsid w:val="00D62878"/>
    <w:rsid w:val="00D73267"/>
    <w:rsid w:val="00D76B6A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F21C6"/>
    <w:rsid w:val="00DF437D"/>
    <w:rsid w:val="00E04F80"/>
    <w:rsid w:val="00E0796B"/>
    <w:rsid w:val="00E1065B"/>
    <w:rsid w:val="00E106C5"/>
    <w:rsid w:val="00E24019"/>
    <w:rsid w:val="00E24AF9"/>
    <w:rsid w:val="00E2500B"/>
    <w:rsid w:val="00E27832"/>
    <w:rsid w:val="00E3098A"/>
    <w:rsid w:val="00E30E0C"/>
    <w:rsid w:val="00E33382"/>
    <w:rsid w:val="00E34510"/>
    <w:rsid w:val="00E541A7"/>
    <w:rsid w:val="00E56A6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53C8"/>
    <w:rsid w:val="00E95B5E"/>
    <w:rsid w:val="00E96AB4"/>
    <w:rsid w:val="00E96B8B"/>
    <w:rsid w:val="00EA11C3"/>
    <w:rsid w:val="00EA592F"/>
    <w:rsid w:val="00EA7FCD"/>
    <w:rsid w:val="00EB1DFA"/>
    <w:rsid w:val="00EB221D"/>
    <w:rsid w:val="00EB274E"/>
    <w:rsid w:val="00EB55EE"/>
    <w:rsid w:val="00EB6B0A"/>
    <w:rsid w:val="00EB7D78"/>
    <w:rsid w:val="00EC3082"/>
    <w:rsid w:val="00EC437C"/>
    <w:rsid w:val="00EC72E8"/>
    <w:rsid w:val="00ED245F"/>
    <w:rsid w:val="00ED5925"/>
    <w:rsid w:val="00ED6A1C"/>
    <w:rsid w:val="00EE0C4C"/>
    <w:rsid w:val="00EE161E"/>
    <w:rsid w:val="00EE2D27"/>
    <w:rsid w:val="00EE4244"/>
    <w:rsid w:val="00EE6128"/>
    <w:rsid w:val="00EE67E4"/>
    <w:rsid w:val="00EF1BB8"/>
    <w:rsid w:val="00EF5C70"/>
    <w:rsid w:val="00EF7895"/>
    <w:rsid w:val="00F003B6"/>
    <w:rsid w:val="00F00674"/>
    <w:rsid w:val="00F0437A"/>
    <w:rsid w:val="00F074C1"/>
    <w:rsid w:val="00F074D3"/>
    <w:rsid w:val="00F16443"/>
    <w:rsid w:val="00F16496"/>
    <w:rsid w:val="00F23330"/>
    <w:rsid w:val="00F27991"/>
    <w:rsid w:val="00F364BF"/>
    <w:rsid w:val="00F3722D"/>
    <w:rsid w:val="00F42F5D"/>
    <w:rsid w:val="00F47374"/>
    <w:rsid w:val="00F54968"/>
    <w:rsid w:val="00F56BFF"/>
    <w:rsid w:val="00F65B01"/>
    <w:rsid w:val="00F67A90"/>
    <w:rsid w:val="00F71806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CRCoverPageZchn">
    <w:name w:val="CR Cover Page Zchn"/>
    <w:link w:val="CRCoverPage"/>
    <w:rsid w:val="00C37DBA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2" ma:contentTypeDescription="Create a new document." ma:contentTypeScope="" ma:versionID="a22a511f5c13f742da7668aff126ad15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cdf9dc5e68c378b7a9744e8324c4ff89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B599E6-B0A3-40EC-AE88-121581213D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690C01-1E1B-4C83-BC18-9FE3B6D5E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 additions</cp:lastModifiedBy>
  <cp:revision>3</cp:revision>
  <cp:lastPrinted>2002-04-23T00:10:00Z</cp:lastPrinted>
  <dcterms:created xsi:type="dcterms:W3CDTF">2019-11-04T23:27:00Z</dcterms:created>
  <dcterms:modified xsi:type="dcterms:W3CDTF">2019-11-04T23:27:00Z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