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EE8832" w14:textId="6C40A586" w:rsidR="00A91CA7" w:rsidRDefault="00A91CA7" w:rsidP="00A91CA7">
      <w:pPr>
        <w:tabs>
          <w:tab w:val="left" w:pos="198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WG2 Meeting #10</w:t>
      </w:r>
      <w:r w:rsidR="00E52A61">
        <w:rPr>
          <w:rFonts w:ascii="Arial" w:hAnsi="Arial" w:cs="Arial"/>
          <w:b/>
          <w:sz w:val="24"/>
        </w:rPr>
        <w:t>7</w:t>
      </w:r>
      <w:r w:rsidR="008F39C1">
        <w:rPr>
          <w:rFonts w:ascii="Arial" w:hAnsi="Arial" w:cs="Arial"/>
          <w:b/>
          <w:sz w:val="24"/>
        </w:rPr>
        <w:t>bis</w:t>
      </w:r>
      <w:r>
        <w:rPr>
          <w:rFonts w:ascii="Arial" w:hAnsi="Arial" w:cs="Arial"/>
          <w:b/>
          <w:sz w:val="24"/>
        </w:rPr>
        <w:t xml:space="preserve">        </w:t>
      </w:r>
      <w:r>
        <w:rPr>
          <w:rFonts w:ascii="Arial" w:hAnsi="Arial" w:cs="Arial"/>
          <w:b/>
          <w:sz w:val="24"/>
        </w:rPr>
        <w:tab/>
        <w:t xml:space="preserve">                       </w:t>
      </w:r>
      <w:r w:rsidR="00D17BF2">
        <w:rPr>
          <w:rFonts w:ascii="Arial" w:hAnsi="Arial" w:cs="Arial"/>
          <w:b/>
          <w:sz w:val="24"/>
        </w:rPr>
        <w:t xml:space="preserve">                               </w:t>
      </w:r>
      <w:r w:rsidR="00667135" w:rsidRPr="00667135">
        <w:rPr>
          <w:rFonts w:ascii="Arial" w:hAnsi="Arial" w:cs="Arial"/>
          <w:b/>
          <w:sz w:val="24"/>
        </w:rPr>
        <w:t>R2-1913278</w:t>
      </w:r>
      <w:r>
        <w:rPr>
          <w:rFonts w:ascii="Arial" w:hAnsi="Arial" w:cs="Arial"/>
          <w:b/>
          <w:sz w:val="24"/>
        </w:rPr>
        <w:br/>
      </w:r>
      <w:r w:rsidR="00AF1B78">
        <w:rPr>
          <w:rFonts w:ascii="Arial" w:hAnsi="Arial" w:cs="Arial"/>
          <w:b/>
          <w:sz w:val="24"/>
        </w:rPr>
        <w:t>Chongqing</w:t>
      </w:r>
      <w:r w:rsidRPr="00AE00B7">
        <w:rPr>
          <w:rFonts w:ascii="Arial" w:hAnsi="Arial" w:cs="Arial"/>
          <w:b/>
          <w:sz w:val="24"/>
        </w:rPr>
        <w:t xml:space="preserve">, </w:t>
      </w:r>
      <w:r w:rsidR="00AF1B78">
        <w:rPr>
          <w:rFonts w:ascii="Arial" w:hAnsi="Arial" w:cs="Arial"/>
          <w:b/>
          <w:sz w:val="24"/>
        </w:rPr>
        <w:t>China</w:t>
      </w:r>
      <w:r w:rsidRPr="00AE00B7">
        <w:rPr>
          <w:rFonts w:ascii="Arial" w:hAnsi="Arial" w:cs="Arial"/>
          <w:b/>
          <w:sz w:val="24"/>
        </w:rPr>
        <w:t xml:space="preserve">, </w:t>
      </w:r>
      <w:r w:rsidR="00AF1B78">
        <w:rPr>
          <w:rFonts w:ascii="Arial" w:hAnsi="Arial" w:cs="Arial"/>
          <w:b/>
          <w:sz w:val="24"/>
        </w:rPr>
        <w:t>14</w:t>
      </w:r>
      <w:r w:rsidR="00AF1B78" w:rsidRPr="00AF1B78">
        <w:rPr>
          <w:rFonts w:ascii="Arial" w:hAnsi="Arial" w:cs="Arial"/>
          <w:b/>
          <w:sz w:val="24"/>
          <w:vertAlign w:val="superscript"/>
        </w:rPr>
        <w:t>th</w:t>
      </w:r>
      <w:r w:rsidR="00AF1B78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–</w:t>
      </w:r>
      <w:r w:rsidR="00AF1B78">
        <w:rPr>
          <w:rFonts w:ascii="Arial" w:hAnsi="Arial" w:cs="Arial"/>
          <w:b/>
          <w:sz w:val="24"/>
        </w:rPr>
        <w:t>18</w:t>
      </w:r>
      <w:r w:rsidR="00AF1B78" w:rsidRPr="00AF1B78">
        <w:rPr>
          <w:rFonts w:ascii="Arial" w:hAnsi="Arial" w:cs="Arial"/>
          <w:b/>
          <w:sz w:val="24"/>
          <w:vertAlign w:val="superscript"/>
        </w:rPr>
        <w:t>th</w:t>
      </w:r>
      <w:r w:rsidR="00AF1B78">
        <w:rPr>
          <w:rFonts w:ascii="Arial" w:hAnsi="Arial" w:cs="Arial"/>
          <w:b/>
          <w:sz w:val="24"/>
        </w:rPr>
        <w:t xml:space="preserve"> October</w:t>
      </w:r>
      <w:r w:rsidRPr="00AE00B7">
        <w:rPr>
          <w:rFonts w:ascii="Arial" w:hAnsi="Arial" w:cs="Arial"/>
          <w:b/>
          <w:sz w:val="24"/>
        </w:rPr>
        <w:t xml:space="preserve"> 2019</w:t>
      </w:r>
      <w:r w:rsidR="00D71888">
        <w:rPr>
          <w:rFonts w:ascii="Arial" w:hAnsi="Arial" w:cs="Arial"/>
          <w:b/>
          <w:sz w:val="24"/>
        </w:rPr>
        <w:tab/>
      </w:r>
      <w:r w:rsidR="00D71888">
        <w:rPr>
          <w:rFonts w:ascii="Arial" w:hAnsi="Arial" w:cs="Arial"/>
          <w:b/>
          <w:sz w:val="24"/>
        </w:rPr>
        <w:tab/>
      </w:r>
      <w:r w:rsidR="00D71888">
        <w:rPr>
          <w:rFonts w:ascii="Arial" w:hAnsi="Arial" w:cs="Arial"/>
          <w:b/>
          <w:sz w:val="24"/>
        </w:rPr>
        <w:tab/>
        <w:t xml:space="preserve">    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</w:p>
    <w:p w14:paraId="66EBE6D0" w14:textId="77777777" w:rsidR="00A91CA7" w:rsidRPr="00D71888" w:rsidRDefault="00A91CA7" w:rsidP="00A91CA7">
      <w:pPr>
        <w:spacing w:after="0"/>
        <w:ind w:left="1988" w:hanging="1988"/>
        <w:rPr>
          <w:rFonts w:ascii="Arial" w:hAnsi="Arial" w:cs="Arial"/>
          <w:b/>
          <w:sz w:val="22"/>
        </w:rPr>
      </w:pPr>
    </w:p>
    <w:p w14:paraId="0302B520" w14:textId="77C7773B" w:rsidR="00A91CA7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8F39C1">
        <w:rPr>
          <w:rFonts w:ascii="Arial" w:hAnsi="Arial" w:cs="Arial"/>
          <w:b/>
          <w:sz w:val="24"/>
          <w:lang w:val="en-US"/>
        </w:rPr>
        <w:t>6</w:t>
      </w:r>
      <w:r w:rsidRPr="00543352">
        <w:rPr>
          <w:rFonts w:ascii="Arial" w:hAnsi="Arial" w:cs="Arial"/>
          <w:b/>
          <w:sz w:val="24"/>
          <w:lang w:val="en-US"/>
        </w:rPr>
        <w:t>.</w:t>
      </w:r>
      <w:r>
        <w:rPr>
          <w:rFonts w:ascii="Arial" w:hAnsi="Arial" w:cs="Arial"/>
          <w:b/>
          <w:sz w:val="24"/>
          <w:lang w:val="en-US"/>
        </w:rPr>
        <w:t>8.</w:t>
      </w:r>
      <w:r w:rsidR="006311C9">
        <w:rPr>
          <w:rFonts w:ascii="Arial" w:hAnsi="Arial" w:cs="Arial"/>
          <w:b/>
          <w:sz w:val="24"/>
          <w:lang w:val="en-US"/>
        </w:rPr>
        <w:t>2.</w:t>
      </w:r>
      <w:r w:rsidR="008F39C1">
        <w:rPr>
          <w:rFonts w:ascii="Arial" w:hAnsi="Arial" w:cs="Arial"/>
          <w:b/>
          <w:sz w:val="24"/>
          <w:lang w:val="en-US"/>
        </w:rPr>
        <w:t>1</w:t>
      </w:r>
    </w:p>
    <w:p w14:paraId="19EB2DE5" w14:textId="77777777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Pr="00AE00B7">
        <w:rPr>
          <w:rFonts w:ascii="Arial" w:hAnsi="Arial" w:cs="Arial"/>
          <w:b/>
          <w:sz w:val="24"/>
          <w:lang w:val="en-US"/>
        </w:rPr>
        <w:t>LG Electronics Inc.</w:t>
      </w:r>
    </w:p>
    <w:p w14:paraId="6E4C768B" w14:textId="471AA4A0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AF1B78">
        <w:rPr>
          <w:rFonts w:ascii="Arial" w:hAnsi="Arial" w:cs="Arial"/>
          <w:b/>
          <w:sz w:val="24"/>
          <w:lang w:val="en-US"/>
        </w:rPr>
        <w:t>On PRS Information</w:t>
      </w:r>
      <w:r w:rsidR="003C64CA">
        <w:rPr>
          <w:rFonts w:ascii="Arial" w:hAnsi="Arial" w:cs="Arial"/>
          <w:b/>
          <w:sz w:val="24"/>
          <w:lang w:val="en-US"/>
        </w:rPr>
        <w:t xml:space="preserve"> </w:t>
      </w:r>
      <w:r w:rsidR="003C64CA" w:rsidRPr="003C64CA">
        <w:rPr>
          <w:rFonts w:ascii="Arial" w:hAnsi="Arial" w:cs="Arial"/>
          <w:b/>
          <w:sz w:val="24"/>
          <w:lang w:val="en-US"/>
        </w:rPr>
        <w:t>for NR Positioning</w:t>
      </w:r>
    </w:p>
    <w:p w14:paraId="066CA6DD" w14:textId="4CAEE72E" w:rsidR="00A91CA7" w:rsidRPr="00CD1841" w:rsidRDefault="00A91CA7" w:rsidP="00A91CA7">
      <w:pPr>
        <w:spacing w:after="0" w:line="276" w:lineRule="auto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</w:r>
      <w:r w:rsidR="00A15F50" w:rsidRPr="00CD1841">
        <w:rPr>
          <w:rFonts w:ascii="Arial" w:hAnsi="Arial" w:cs="Arial"/>
          <w:b/>
          <w:sz w:val="24"/>
          <w:lang w:val="en-US"/>
        </w:rPr>
        <w:t>Discussion</w:t>
      </w:r>
      <w:r w:rsidR="00A15F50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4A2336" w14:textId="77777777" w:rsidR="00A91CA7" w:rsidRDefault="00A91CA7" w:rsidP="00A91CA7">
      <w:pPr>
        <w:pStyle w:val="3GPPH1"/>
        <w:tabs>
          <w:tab w:val="clear" w:pos="425"/>
          <w:tab w:val="num" w:pos="426"/>
        </w:tabs>
      </w:pPr>
      <w:r>
        <w:t>Introduction</w:t>
      </w:r>
    </w:p>
    <w:p w14:paraId="64358790" w14:textId="2753AE11" w:rsidR="00A91CA7" w:rsidRDefault="00A91CA7" w:rsidP="00A91CA7">
      <w:pPr>
        <w:pStyle w:val="3GPPText"/>
      </w:pPr>
      <w:r>
        <w:t xml:space="preserve">The WID on NR positioning support [1] was approved during the RAN#83 meeting and the </w:t>
      </w:r>
      <w:r w:rsidR="00A63325">
        <w:t>RAN2 objectives in relation to NR-dependent positioning techniques included</w:t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91CA7" w14:paraId="7EDF9BBC" w14:textId="77777777" w:rsidTr="00C85477">
        <w:tc>
          <w:tcPr>
            <w:tcW w:w="9962" w:type="dxa"/>
          </w:tcPr>
          <w:p w14:paraId="1F7FD80C" w14:textId="77777777" w:rsidR="00A63325" w:rsidRPr="00A63325" w:rsidRDefault="00A63325" w:rsidP="00A63325">
            <w:pPr>
              <w:pStyle w:val="3GPPAgreements"/>
              <w:numPr>
                <w:ilvl w:val="0"/>
                <w:numId w:val="4"/>
              </w:numPr>
              <w:rPr>
                <w:szCs w:val="22"/>
              </w:rPr>
            </w:pPr>
            <w:r w:rsidRPr="00A63325">
              <w:rPr>
                <w:szCs w:val="22"/>
              </w:rPr>
              <w:t>Define functional interfaces, signaling and procedures including UE reporting, to support NR RAT-dependent positioning for the NR positioning techniques listed in RAN1 objectives [RAN2]</w:t>
            </w:r>
          </w:p>
          <w:p w14:paraId="749E7AF2" w14:textId="0690076D" w:rsidR="00A91CA7" w:rsidRDefault="00A63325" w:rsidP="00A63325">
            <w:pPr>
              <w:pStyle w:val="3GPPText"/>
              <w:numPr>
                <w:ilvl w:val="0"/>
                <w:numId w:val="4"/>
              </w:numPr>
            </w:pPr>
            <w:r w:rsidRPr="00A63325">
              <w:rPr>
                <w:szCs w:val="22"/>
              </w:rPr>
              <w:t>Define extensions of LPP protocol for NR RAT-dependent positioning [RAN2]</w:t>
            </w:r>
            <w:r w:rsidR="00A91CA7" w:rsidRPr="00A63325">
              <w:rPr>
                <w:szCs w:val="22"/>
              </w:rPr>
              <w:t>.</w:t>
            </w:r>
          </w:p>
        </w:tc>
      </w:tr>
    </w:tbl>
    <w:p w14:paraId="105E1634" w14:textId="50498456" w:rsidR="00FC7DB3" w:rsidRDefault="00FC73AB" w:rsidP="00FC7DB3">
      <w:pPr>
        <w:pStyle w:val="3GPPText"/>
        <w:spacing w:before="0" w:after="0"/>
      </w:pPr>
      <w:r>
        <w:t xml:space="preserve"> </w:t>
      </w:r>
    </w:p>
    <w:p w14:paraId="7477CD0B" w14:textId="368E497E" w:rsidR="00A91CA7" w:rsidRDefault="00BF3D10" w:rsidP="00A91CA7">
      <w:pPr>
        <w:pStyle w:val="3GPPText"/>
        <w:spacing w:before="0" w:after="0"/>
      </w:pPr>
      <w:r>
        <w:t>T</w:t>
      </w:r>
      <w:r w:rsidR="00A91CA7">
        <w:t xml:space="preserve">his contribution </w:t>
      </w:r>
      <w:r w:rsidR="008B2E73">
        <w:t>provides a discussion into</w:t>
      </w:r>
      <w:r w:rsidR="00EC6EFB">
        <w:t xml:space="preserve"> </w:t>
      </w:r>
      <w:r>
        <w:t xml:space="preserve">the </w:t>
      </w:r>
      <w:r w:rsidR="00A63325">
        <w:t xml:space="preserve">signaling </w:t>
      </w:r>
      <w:r>
        <w:t xml:space="preserve">design </w:t>
      </w:r>
      <w:r w:rsidR="008B2E73">
        <w:t>for</w:t>
      </w:r>
      <w:r w:rsidR="00A63325">
        <w:t xml:space="preserve"> positioning reference </w:t>
      </w:r>
      <w:r w:rsidR="008B2E73">
        <w:t>signals</w:t>
      </w:r>
      <w:r w:rsidR="00A63325">
        <w:t xml:space="preserve"> (PRS) </w:t>
      </w:r>
      <w:r w:rsidR="008B2E73">
        <w:t xml:space="preserve">in order to support </w:t>
      </w:r>
      <w:r w:rsidR="00627906">
        <w:t xml:space="preserve">the RAN1 agreements on </w:t>
      </w:r>
      <w:r w:rsidR="008B2E73">
        <w:t>NR positioning</w:t>
      </w:r>
      <w:r w:rsidR="00A91CA7">
        <w:t xml:space="preserve">. </w:t>
      </w:r>
    </w:p>
    <w:p w14:paraId="5E9658DB" w14:textId="23681444" w:rsidR="00BE43A1" w:rsidRDefault="007F65C4" w:rsidP="00A91CA7">
      <w:pPr>
        <w:pStyle w:val="3GPPH1"/>
        <w:tabs>
          <w:tab w:val="clear" w:pos="425"/>
          <w:tab w:val="num" w:pos="426"/>
        </w:tabs>
      </w:pPr>
      <w:r>
        <w:t>Discussion</w:t>
      </w:r>
      <w:r w:rsidR="00BE43A1">
        <w:t xml:space="preserve"> </w:t>
      </w:r>
    </w:p>
    <w:p w14:paraId="66E52F0C" w14:textId="488E3C0C" w:rsidR="001A641D" w:rsidRDefault="008E098F" w:rsidP="008E098F">
      <w:pPr>
        <w:pStyle w:val="Heading2"/>
      </w:pPr>
      <w:r>
        <w:t>Reference Signal-Measurements Mapping</w:t>
      </w:r>
    </w:p>
    <w:p w14:paraId="208B31AC" w14:textId="0FEF0905" w:rsidR="008E098F" w:rsidRDefault="008E098F" w:rsidP="008E098F">
      <w:pPr>
        <w:rPr>
          <w:sz w:val="22"/>
          <w:szCs w:val="22"/>
        </w:rPr>
      </w:pPr>
      <w:r>
        <w:rPr>
          <w:sz w:val="22"/>
          <w:szCs w:val="22"/>
        </w:rPr>
        <w:t xml:space="preserve">Tables 1 and 2 represent the mapping between the reference signals and associated measurements required at the UE and gNB according to the latest RAN1 agreements [2]. </w:t>
      </w:r>
    </w:p>
    <w:p w14:paraId="06D54975" w14:textId="77777777" w:rsidR="00621B06" w:rsidRPr="008E098F" w:rsidRDefault="00621B06" w:rsidP="008E098F">
      <w:pPr>
        <w:rPr>
          <w:sz w:val="22"/>
          <w:szCs w:val="22"/>
        </w:rPr>
      </w:pPr>
    </w:p>
    <w:p w14:paraId="0B9C49CB" w14:textId="05429483" w:rsidR="00382E50" w:rsidRDefault="00382E50" w:rsidP="00382E50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UE-side Mapping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2455"/>
        <w:gridCol w:w="2456"/>
      </w:tblGrid>
      <w:tr w:rsidR="001A641D" w:rsidRPr="00DB587B" w14:paraId="5F91B7DC" w14:textId="77777777" w:rsidTr="00545964">
        <w:trPr>
          <w:jc w:val="center"/>
        </w:trPr>
        <w:tc>
          <w:tcPr>
            <w:tcW w:w="2455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72ECA4AC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b/>
                <w:szCs w:val="22"/>
              </w:rPr>
            </w:pPr>
            <w:r w:rsidRPr="00DB587B">
              <w:rPr>
                <w:b/>
                <w:szCs w:val="22"/>
              </w:rPr>
              <w:t>DL/UL Reference Signals</w:t>
            </w:r>
          </w:p>
        </w:tc>
        <w:tc>
          <w:tcPr>
            <w:tcW w:w="2455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7B765A02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b/>
                <w:szCs w:val="22"/>
              </w:rPr>
            </w:pPr>
            <w:r w:rsidRPr="00DB587B">
              <w:rPr>
                <w:b/>
                <w:szCs w:val="22"/>
              </w:rPr>
              <w:t>UE Measurements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FFE599"/>
          </w:tcPr>
          <w:p w14:paraId="066804ED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b/>
                <w:szCs w:val="22"/>
              </w:rPr>
            </w:pPr>
            <w:r w:rsidRPr="00DB587B">
              <w:rPr>
                <w:b/>
                <w:szCs w:val="22"/>
              </w:rPr>
              <w:t>To facilitate support of the following positioning techniques</w:t>
            </w:r>
          </w:p>
        </w:tc>
      </w:tr>
      <w:tr w:rsidR="001A641D" w:rsidRPr="00DB587B" w14:paraId="05365F2D" w14:textId="77777777" w:rsidTr="00545964">
        <w:trPr>
          <w:trHeight w:val="185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744762DD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Rel.16 DL PRS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71A8A05C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DL RSTD</w:t>
            </w:r>
          </w:p>
        </w:tc>
        <w:tc>
          <w:tcPr>
            <w:tcW w:w="2456" w:type="dxa"/>
            <w:shd w:val="clear" w:color="auto" w:fill="E2EFD9"/>
          </w:tcPr>
          <w:p w14:paraId="6D1CCECC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DL-TDOA</w:t>
            </w:r>
          </w:p>
        </w:tc>
      </w:tr>
      <w:tr w:rsidR="001A641D" w:rsidRPr="00DB587B" w14:paraId="525D5545" w14:textId="77777777" w:rsidTr="00545964">
        <w:trPr>
          <w:trHeight w:val="215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11EDE697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Rel.16 DL PRS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6EB3ECE5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DL PRS RSRP</w:t>
            </w:r>
          </w:p>
        </w:tc>
        <w:tc>
          <w:tcPr>
            <w:tcW w:w="2456" w:type="dxa"/>
            <w:shd w:val="clear" w:color="auto" w:fill="E2EFD9"/>
          </w:tcPr>
          <w:p w14:paraId="0793F652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DL-TDOA, DL-AoD, Multi-RTT</w:t>
            </w:r>
          </w:p>
        </w:tc>
      </w:tr>
      <w:tr w:rsidR="001A641D" w:rsidRPr="00DB587B" w14:paraId="4680DFB2" w14:textId="77777777" w:rsidTr="00545964">
        <w:trPr>
          <w:trHeight w:val="246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619D1BB8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 xml:space="preserve">Rel.16 DL PRS / Rel.16 SRS for positioning 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633D5202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UE Rx-Tx time difference</w:t>
            </w:r>
          </w:p>
        </w:tc>
        <w:tc>
          <w:tcPr>
            <w:tcW w:w="2456" w:type="dxa"/>
            <w:shd w:val="clear" w:color="auto" w:fill="E2EFD9"/>
          </w:tcPr>
          <w:p w14:paraId="428013B5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Multi-RTT</w:t>
            </w:r>
          </w:p>
        </w:tc>
      </w:tr>
      <w:tr w:rsidR="001A641D" w:rsidRPr="00DB587B" w14:paraId="595EBA5D" w14:textId="77777777" w:rsidTr="00545964">
        <w:trPr>
          <w:trHeight w:val="246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59127A71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Rel. 15 SSB / CSI-RS for RRM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34F02588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SS-RSRP(RSRP for RRM), SS-RSRQ(for RRM), CSI-RSRP (for RRM), CSI-RSRQ (for RRM), SS-RSRPB (for RRM)</w:t>
            </w:r>
          </w:p>
        </w:tc>
        <w:tc>
          <w:tcPr>
            <w:tcW w:w="2456" w:type="dxa"/>
            <w:shd w:val="clear" w:color="auto" w:fill="E2EFD9"/>
          </w:tcPr>
          <w:p w14:paraId="7BDC9C22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E-CID</w:t>
            </w:r>
          </w:p>
        </w:tc>
      </w:tr>
    </w:tbl>
    <w:p w14:paraId="22205EEC" w14:textId="77777777" w:rsidR="001A641D" w:rsidRPr="00DB587B" w:rsidRDefault="001A641D" w:rsidP="001A641D">
      <w:pPr>
        <w:pStyle w:val="3GPPText"/>
        <w:rPr>
          <w:szCs w:val="22"/>
        </w:rPr>
      </w:pPr>
    </w:p>
    <w:p w14:paraId="38A52683" w14:textId="38C1A724" w:rsidR="00382E50" w:rsidRDefault="00382E50" w:rsidP="00382E50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gNB-side Mapping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459"/>
        <w:gridCol w:w="2459"/>
      </w:tblGrid>
      <w:tr w:rsidR="001A641D" w:rsidRPr="00DB587B" w14:paraId="6941808E" w14:textId="77777777" w:rsidTr="00545964">
        <w:trPr>
          <w:jc w:val="center"/>
        </w:trPr>
        <w:tc>
          <w:tcPr>
            <w:tcW w:w="2459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4EE6551B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b/>
                <w:szCs w:val="22"/>
              </w:rPr>
            </w:pPr>
            <w:r w:rsidRPr="00DB587B">
              <w:rPr>
                <w:b/>
                <w:szCs w:val="22"/>
              </w:rPr>
              <w:t>DL/UL Reference Signals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755BD0AF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b/>
                <w:szCs w:val="22"/>
              </w:rPr>
            </w:pPr>
            <w:r w:rsidRPr="00DB587B">
              <w:rPr>
                <w:b/>
                <w:szCs w:val="22"/>
              </w:rPr>
              <w:t>gNB Measurements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FFE599"/>
          </w:tcPr>
          <w:p w14:paraId="5E61CEA5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b/>
                <w:szCs w:val="22"/>
              </w:rPr>
            </w:pPr>
            <w:r w:rsidRPr="00DB587B">
              <w:rPr>
                <w:b/>
                <w:szCs w:val="22"/>
              </w:rPr>
              <w:t>To facilitate support of the following positioning techniques</w:t>
            </w:r>
          </w:p>
        </w:tc>
      </w:tr>
      <w:tr w:rsidR="001A641D" w:rsidRPr="00DB587B" w14:paraId="1C4AE328" w14:textId="77777777" w:rsidTr="00545964">
        <w:trPr>
          <w:trHeight w:val="185"/>
          <w:jc w:val="center"/>
        </w:trPr>
        <w:tc>
          <w:tcPr>
            <w:tcW w:w="2459" w:type="dxa"/>
            <w:shd w:val="clear" w:color="auto" w:fill="E2EFD9"/>
            <w:vAlign w:val="center"/>
          </w:tcPr>
          <w:p w14:paraId="10EDC804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Rel.16 SRS for positioning</w:t>
            </w:r>
          </w:p>
        </w:tc>
        <w:tc>
          <w:tcPr>
            <w:tcW w:w="2459" w:type="dxa"/>
            <w:shd w:val="clear" w:color="auto" w:fill="E2EFD9"/>
            <w:vAlign w:val="center"/>
          </w:tcPr>
          <w:p w14:paraId="0D1F01AC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UL RTOA</w:t>
            </w:r>
          </w:p>
        </w:tc>
        <w:tc>
          <w:tcPr>
            <w:tcW w:w="2459" w:type="dxa"/>
            <w:shd w:val="clear" w:color="auto" w:fill="E2EFD9"/>
          </w:tcPr>
          <w:p w14:paraId="798FCA25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UL-TDOA</w:t>
            </w:r>
          </w:p>
        </w:tc>
      </w:tr>
      <w:tr w:rsidR="001A641D" w:rsidRPr="00DB587B" w14:paraId="4199FDB1" w14:textId="77777777" w:rsidTr="00545964">
        <w:trPr>
          <w:trHeight w:val="215"/>
          <w:jc w:val="center"/>
        </w:trPr>
        <w:tc>
          <w:tcPr>
            <w:tcW w:w="2459" w:type="dxa"/>
            <w:shd w:val="clear" w:color="auto" w:fill="E2EFD9"/>
            <w:vAlign w:val="center"/>
          </w:tcPr>
          <w:p w14:paraId="7FF936CA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Rel.16 SRS for positioning</w:t>
            </w:r>
          </w:p>
        </w:tc>
        <w:tc>
          <w:tcPr>
            <w:tcW w:w="2459" w:type="dxa"/>
            <w:shd w:val="clear" w:color="auto" w:fill="E2EFD9"/>
            <w:vAlign w:val="center"/>
          </w:tcPr>
          <w:p w14:paraId="16B7EB9B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  <w:lang w:eastAsia="x-none"/>
              </w:rPr>
              <w:t>UL SRS-RSRP</w:t>
            </w:r>
          </w:p>
        </w:tc>
        <w:tc>
          <w:tcPr>
            <w:tcW w:w="2459" w:type="dxa"/>
            <w:shd w:val="clear" w:color="auto" w:fill="E2EFD9"/>
          </w:tcPr>
          <w:p w14:paraId="28D6557A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  <w:lang w:eastAsia="x-none"/>
              </w:rPr>
            </w:pPr>
            <w:r w:rsidRPr="00DB587B">
              <w:rPr>
                <w:szCs w:val="22"/>
              </w:rPr>
              <w:t>UL-TDOA, UL-AoA, Multi-RTT</w:t>
            </w:r>
          </w:p>
        </w:tc>
      </w:tr>
      <w:tr w:rsidR="001A641D" w:rsidRPr="00DB587B" w14:paraId="1418F83D" w14:textId="77777777" w:rsidTr="00545964">
        <w:trPr>
          <w:trHeight w:val="246"/>
          <w:jc w:val="center"/>
        </w:trPr>
        <w:tc>
          <w:tcPr>
            <w:tcW w:w="2459" w:type="dxa"/>
            <w:shd w:val="clear" w:color="auto" w:fill="E2EFD9"/>
            <w:vAlign w:val="center"/>
          </w:tcPr>
          <w:p w14:paraId="4BA63702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Rel.16 SRS for positioning, Rel.16 DL PRS</w:t>
            </w:r>
          </w:p>
        </w:tc>
        <w:tc>
          <w:tcPr>
            <w:tcW w:w="2459" w:type="dxa"/>
            <w:shd w:val="clear" w:color="auto" w:fill="E2EFD9"/>
            <w:vAlign w:val="center"/>
          </w:tcPr>
          <w:p w14:paraId="42991B0C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gNB Rx-Tx time difference</w:t>
            </w:r>
          </w:p>
        </w:tc>
        <w:tc>
          <w:tcPr>
            <w:tcW w:w="2459" w:type="dxa"/>
            <w:shd w:val="clear" w:color="auto" w:fill="E2EFD9"/>
          </w:tcPr>
          <w:p w14:paraId="06AF749A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Multi-RTT</w:t>
            </w:r>
          </w:p>
        </w:tc>
      </w:tr>
      <w:tr w:rsidR="001A641D" w:rsidRPr="00DB587B" w14:paraId="4054D20B" w14:textId="77777777" w:rsidTr="00545964">
        <w:trPr>
          <w:trHeight w:val="246"/>
          <w:jc w:val="center"/>
        </w:trPr>
        <w:tc>
          <w:tcPr>
            <w:tcW w:w="2459" w:type="dxa"/>
            <w:shd w:val="clear" w:color="auto" w:fill="E2EFD9"/>
            <w:vAlign w:val="center"/>
          </w:tcPr>
          <w:p w14:paraId="1CF7E9CB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</w:rPr>
              <w:t>Rel.16 SRS for positioning,</w:t>
            </w:r>
          </w:p>
        </w:tc>
        <w:tc>
          <w:tcPr>
            <w:tcW w:w="2459" w:type="dxa"/>
            <w:shd w:val="clear" w:color="auto" w:fill="E2EFD9"/>
            <w:vAlign w:val="center"/>
          </w:tcPr>
          <w:p w14:paraId="6DD0DBF9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</w:rPr>
            </w:pPr>
            <w:r w:rsidRPr="00DB587B">
              <w:rPr>
                <w:szCs w:val="22"/>
                <w:lang w:eastAsia="x-none"/>
              </w:rPr>
              <w:t>AoA and ZoA</w:t>
            </w:r>
          </w:p>
        </w:tc>
        <w:tc>
          <w:tcPr>
            <w:tcW w:w="2459" w:type="dxa"/>
            <w:shd w:val="clear" w:color="auto" w:fill="E2EFD9"/>
          </w:tcPr>
          <w:p w14:paraId="0093C763" w14:textId="77777777" w:rsidR="001A641D" w:rsidRPr="00DB587B" w:rsidRDefault="001A641D" w:rsidP="00545964">
            <w:pPr>
              <w:pStyle w:val="3GPPText"/>
              <w:spacing w:before="0" w:after="0"/>
              <w:jc w:val="center"/>
              <w:rPr>
                <w:szCs w:val="22"/>
                <w:lang w:eastAsia="x-none"/>
              </w:rPr>
            </w:pPr>
            <w:r w:rsidRPr="00DB587B">
              <w:rPr>
                <w:szCs w:val="22"/>
              </w:rPr>
              <w:t>UL-AoA, Multi-RTT</w:t>
            </w:r>
          </w:p>
        </w:tc>
      </w:tr>
    </w:tbl>
    <w:p w14:paraId="2FBFFA28" w14:textId="77777777" w:rsidR="001A641D" w:rsidRDefault="001A641D" w:rsidP="005D23FC">
      <w:pPr>
        <w:pStyle w:val="3GPPText"/>
      </w:pPr>
    </w:p>
    <w:p w14:paraId="156678A8" w14:textId="071FE81E" w:rsidR="005D23FC" w:rsidRPr="00FE7426" w:rsidRDefault="00621B06" w:rsidP="005D23FC">
      <w:pPr>
        <w:pStyle w:val="3GPPText"/>
      </w:pPr>
      <w:r>
        <w:t xml:space="preserve">Tables 1 and 2 also provide a reference for the measurements required when performing the various UL-based and DL-based positioning methods. It can be </w:t>
      </w:r>
      <w:r w:rsidR="00776159">
        <w:t xml:space="preserve">further </w:t>
      </w:r>
      <w:r w:rsidR="005A6600">
        <w:t>observed</w:t>
      </w:r>
      <w:r>
        <w:t xml:space="preserve"> that in</w:t>
      </w:r>
      <w:r w:rsidR="005A6600">
        <w:t xml:space="preserve"> the</w:t>
      </w:r>
      <w:r>
        <w:t xml:space="preserve"> case of NR positioning, </w:t>
      </w:r>
      <w:r w:rsidR="003F68D2">
        <w:t>the PRS is necessary</w:t>
      </w:r>
      <w:r>
        <w:t xml:space="preserve"> across multiple positioning techniques. </w:t>
      </w:r>
      <w:r w:rsidR="00776159">
        <w:t>This represents a marked change from LTE, where the PRS configuration was mainly relevant for OTDOA positioning.</w:t>
      </w:r>
      <w:r w:rsidR="00FE7426">
        <w:t xml:space="preserve"> Currently, the PRS configuration is present in the </w:t>
      </w:r>
      <w:r w:rsidR="00FE7426" w:rsidRPr="00FE7426">
        <w:rPr>
          <w:i/>
        </w:rPr>
        <w:t>OTDOA-ReferenceCellInfo</w:t>
      </w:r>
      <w:r w:rsidR="00FE7426">
        <w:t xml:space="preserve"> and </w:t>
      </w:r>
      <w:r w:rsidR="00FE7426" w:rsidRPr="00FE7426">
        <w:rPr>
          <w:i/>
        </w:rPr>
        <w:t>OTDOA-NeighbourCellInfo</w:t>
      </w:r>
      <w:r w:rsidR="00FE7426">
        <w:t xml:space="preserve"> IEs</w:t>
      </w:r>
      <w:r w:rsidR="00CB7774">
        <w:t xml:space="preserve"> [3]</w:t>
      </w:r>
      <w:r w:rsidR="00FE7426">
        <w:t>. A</w:t>
      </w:r>
      <w:r w:rsidR="003F68D2">
        <w:t>s a result,</w:t>
      </w:r>
      <w:r w:rsidR="00FE7426">
        <w:t xml:space="preserve"> common PRS configuration </w:t>
      </w:r>
      <w:r w:rsidR="003F68D2">
        <w:t>can</w:t>
      </w:r>
      <w:r w:rsidR="00FE7426">
        <w:t xml:space="preserve"> be considered </w:t>
      </w:r>
      <w:r w:rsidR="00D9308C">
        <w:t xml:space="preserve">beneficial </w:t>
      </w:r>
      <w:r w:rsidR="00FE7426">
        <w:t xml:space="preserve">since </w:t>
      </w:r>
      <w:r w:rsidR="00B542F1">
        <w:t>the relevant</w:t>
      </w:r>
      <w:r w:rsidR="00FE7426">
        <w:t xml:space="preserve"> positioning techniques </w:t>
      </w:r>
      <w:r w:rsidR="00B542F1">
        <w:t>make use of the same PRS resource(s) or resource set(s)</w:t>
      </w:r>
      <w:r w:rsidR="00D9308C">
        <w:t xml:space="preserve"> and </w:t>
      </w:r>
      <w:r w:rsidR="00CB7774">
        <w:t>this could save on</w:t>
      </w:r>
      <w:r w:rsidR="00150071">
        <w:t xml:space="preserve"> </w:t>
      </w:r>
      <w:r w:rsidR="00B72E4B">
        <w:t xml:space="preserve">assistance data </w:t>
      </w:r>
      <w:r w:rsidR="00150071">
        <w:t>signalling</w:t>
      </w:r>
      <w:r w:rsidR="00CB7774">
        <w:t xml:space="preserve"> overhead </w:t>
      </w:r>
      <w:r w:rsidR="001629F8">
        <w:t>while</w:t>
      </w:r>
      <w:r w:rsidR="00CB7774">
        <w:t xml:space="preserve"> avoid</w:t>
      </w:r>
      <w:r w:rsidR="001629F8">
        <w:t>ing</w:t>
      </w:r>
      <w:r w:rsidR="00CB7774">
        <w:t xml:space="preserve"> duplication of the same PRS configuration(s)</w:t>
      </w:r>
      <w:r w:rsidR="00B542F1">
        <w:t xml:space="preserve">.  </w:t>
      </w:r>
    </w:p>
    <w:p w14:paraId="073E50F6" w14:textId="62E48DBE" w:rsidR="00CB7774" w:rsidRPr="00CB7774" w:rsidRDefault="007A660F" w:rsidP="005D23FC">
      <w:pPr>
        <w:pStyle w:val="3GPPText"/>
        <w:rPr>
          <w:b/>
        </w:rPr>
      </w:pPr>
      <w:r w:rsidRPr="005D23FC">
        <w:rPr>
          <w:b/>
        </w:rPr>
        <w:t xml:space="preserve">Observation 1: PRS </w:t>
      </w:r>
      <w:r w:rsidR="00CB7774">
        <w:rPr>
          <w:b/>
        </w:rPr>
        <w:t xml:space="preserve">configuration </w:t>
      </w:r>
      <w:r>
        <w:rPr>
          <w:b/>
        </w:rPr>
        <w:t>is required</w:t>
      </w:r>
      <w:r w:rsidR="003F68D2">
        <w:rPr>
          <w:b/>
        </w:rPr>
        <w:t xml:space="preserve"> across </w:t>
      </w:r>
      <w:r w:rsidRPr="005D23FC">
        <w:rPr>
          <w:b/>
        </w:rPr>
        <w:t>multiple positioning techniques</w:t>
      </w:r>
      <w:r>
        <w:rPr>
          <w:b/>
        </w:rPr>
        <w:t xml:space="preserve"> </w:t>
      </w:r>
      <w:r w:rsidR="003F68D2">
        <w:rPr>
          <w:b/>
        </w:rPr>
        <w:t>for NR</w:t>
      </w:r>
      <w:r w:rsidR="00E46E86">
        <w:rPr>
          <w:b/>
        </w:rPr>
        <w:t xml:space="preserve"> positi</w:t>
      </w:r>
      <w:r w:rsidR="00F409AD">
        <w:rPr>
          <w:b/>
        </w:rPr>
        <w:t>o</w:t>
      </w:r>
      <w:r w:rsidR="00E46E86">
        <w:rPr>
          <w:b/>
        </w:rPr>
        <w:t>ning</w:t>
      </w:r>
      <w:r w:rsidRPr="005D23FC">
        <w:rPr>
          <w:b/>
        </w:rPr>
        <w:t>.</w:t>
      </w:r>
    </w:p>
    <w:p w14:paraId="2A97F0F1" w14:textId="0406DFD9" w:rsidR="00FE7426" w:rsidRPr="009068E6" w:rsidRDefault="00CB7774" w:rsidP="005D23FC">
      <w:pPr>
        <w:pStyle w:val="3GPPText"/>
      </w:pPr>
      <w:r>
        <w:t>Furthermore, the PRS configuration of the neighbo</w:t>
      </w:r>
      <w:r w:rsidR="00C45DAD">
        <w:t>u</w:t>
      </w:r>
      <w:r>
        <w:t>r</w:t>
      </w:r>
      <w:r w:rsidR="00AC3F03">
        <w:t>ing</w:t>
      </w:r>
      <w:r>
        <w:t xml:space="preserve"> cell </w:t>
      </w:r>
      <w:r w:rsidR="00D83A46">
        <w:t>shares</w:t>
      </w:r>
      <w:r>
        <w:t xml:space="preserve"> overlapping characteristics with the PRS configuration of the assistance data reference cell, e.g. </w:t>
      </w:r>
      <w:r w:rsidR="006D3586">
        <w:t>i</w:t>
      </w:r>
      <w:r>
        <w:t xml:space="preserve">n </w:t>
      </w:r>
      <w:r w:rsidR="006D3586">
        <w:t>the case of LTE positioning</w:t>
      </w:r>
      <w:r w:rsidR="00D83A46">
        <w:t>,</w:t>
      </w:r>
      <w:r>
        <w:t xml:space="preserve"> when </w:t>
      </w:r>
      <w:r w:rsidR="00D83A46">
        <w:t xml:space="preserve">the </w:t>
      </w:r>
      <w:r>
        <w:t xml:space="preserve">EARFCN </w:t>
      </w:r>
      <w:r w:rsidR="00D83A46">
        <w:t xml:space="preserve">values </w:t>
      </w:r>
      <w:r>
        <w:t>of the assistance data reference and neighbor cell</w:t>
      </w:r>
      <w:r w:rsidR="00C75B11">
        <w:t>s are identical, the PRS periodicity</w:t>
      </w:r>
      <w:r w:rsidR="00C12FA1">
        <w:t xml:space="preserve"> (</w:t>
      </w:r>
      <w:r w:rsidR="00C12FA1" w:rsidRPr="00F80BCA">
        <w:rPr>
          <w:noProof/>
        </w:rPr>
        <w:t>T</w:t>
      </w:r>
      <w:r w:rsidR="00C12FA1" w:rsidRPr="00F80BCA">
        <w:rPr>
          <w:noProof/>
          <w:vertAlign w:val="subscript"/>
        </w:rPr>
        <w:t>PRS</w:t>
      </w:r>
      <w:r w:rsidR="00C12FA1">
        <w:rPr>
          <w:noProof/>
        </w:rPr>
        <w:t>)</w:t>
      </w:r>
      <w:r w:rsidR="00C75B11">
        <w:t xml:space="preserve"> of both cells are assumed to be identical</w:t>
      </w:r>
      <w:r w:rsidR="00C12FA1">
        <w:t xml:space="preserve"> by the target UE</w:t>
      </w:r>
      <w:r w:rsidR="00C75B11">
        <w:t>.</w:t>
      </w:r>
      <w:r w:rsidR="005E2A56">
        <w:t xml:space="preserve"> As a result, the different cells and/or transmission points (TPs) can </w:t>
      </w:r>
      <w:r w:rsidR="00AC3F03">
        <w:t xml:space="preserve">also </w:t>
      </w:r>
      <w:r w:rsidR="005E2A56">
        <w:t>make use of the same PRS configuration(s).</w:t>
      </w:r>
    </w:p>
    <w:p w14:paraId="071B06BC" w14:textId="1F3A4728" w:rsidR="005D23FC" w:rsidRPr="005D23FC" w:rsidRDefault="005D23FC" w:rsidP="005D23FC">
      <w:pPr>
        <w:pStyle w:val="3GPPText"/>
        <w:rPr>
          <w:b/>
        </w:rPr>
      </w:pPr>
      <w:r w:rsidRPr="005D23FC">
        <w:rPr>
          <w:b/>
        </w:rPr>
        <w:t xml:space="preserve">Observation 2: The PRS </w:t>
      </w:r>
      <w:r w:rsidR="005E2A56">
        <w:rPr>
          <w:b/>
        </w:rPr>
        <w:t>configuration(s)</w:t>
      </w:r>
      <w:r w:rsidRPr="005D23FC">
        <w:rPr>
          <w:b/>
        </w:rPr>
        <w:t xml:space="preserve"> can be </w:t>
      </w:r>
      <w:r w:rsidR="005E2A56">
        <w:rPr>
          <w:b/>
        </w:rPr>
        <w:t xml:space="preserve">shared </w:t>
      </w:r>
      <w:r w:rsidR="00F103D9">
        <w:rPr>
          <w:b/>
        </w:rPr>
        <w:t>among</w:t>
      </w:r>
      <w:r w:rsidRPr="005D23FC">
        <w:rPr>
          <w:b/>
        </w:rPr>
        <w:t xml:space="preserve"> different cells/TPs.</w:t>
      </w:r>
    </w:p>
    <w:p w14:paraId="32DE1352" w14:textId="1F9FACC2" w:rsidR="005D23FC" w:rsidRPr="005D23FC" w:rsidRDefault="005D23FC" w:rsidP="005D23FC">
      <w:pPr>
        <w:pStyle w:val="3GPPText"/>
        <w:rPr>
          <w:b/>
        </w:rPr>
      </w:pPr>
      <w:r w:rsidRPr="005D23FC">
        <w:rPr>
          <w:b/>
        </w:rPr>
        <w:t xml:space="preserve">Observation 3: </w:t>
      </w:r>
      <w:r w:rsidR="0074011A">
        <w:rPr>
          <w:b/>
        </w:rPr>
        <w:t xml:space="preserve">This may incur </w:t>
      </w:r>
      <w:r w:rsidR="00B672BF">
        <w:rPr>
          <w:b/>
        </w:rPr>
        <w:t xml:space="preserve">assistance data </w:t>
      </w:r>
      <w:r w:rsidR="0074011A">
        <w:rPr>
          <w:b/>
        </w:rPr>
        <w:t>signal</w:t>
      </w:r>
      <w:r w:rsidR="00F44E6D">
        <w:rPr>
          <w:b/>
        </w:rPr>
        <w:t>l</w:t>
      </w:r>
      <w:r w:rsidR="0074011A">
        <w:rPr>
          <w:b/>
        </w:rPr>
        <w:t>ing overhead if the</w:t>
      </w:r>
      <w:r w:rsidRPr="005D23FC">
        <w:rPr>
          <w:b/>
        </w:rPr>
        <w:t xml:space="preserve"> PRS resource(s) or PRS resource set(s) </w:t>
      </w:r>
      <w:r w:rsidR="0074011A">
        <w:rPr>
          <w:b/>
        </w:rPr>
        <w:t>are configured as in LTE</w:t>
      </w:r>
      <w:r w:rsidRPr="005D23FC">
        <w:rPr>
          <w:b/>
        </w:rPr>
        <w:t>, i</w:t>
      </w:r>
      <w:r w:rsidR="0074011A">
        <w:rPr>
          <w:b/>
        </w:rPr>
        <w:t>.e.</w:t>
      </w:r>
      <w:r w:rsidRPr="005D23FC">
        <w:rPr>
          <w:b/>
        </w:rPr>
        <w:t xml:space="preserve"> </w:t>
      </w:r>
      <w:r w:rsidR="0074011A">
        <w:rPr>
          <w:b/>
        </w:rPr>
        <w:t>for</w:t>
      </w:r>
      <w:r w:rsidRPr="005D23FC">
        <w:rPr>
          <w:b/>
        </w:rPr>
        <w:t xml:space="preserve"> each reference/neighbour-cell and/or for each </w:t>
      </w:r>
      <w:r w:rsidR="0074011A">
        <w:rPr>
          <w:b/>
        </w:rPr>
        <w:t xml:space="preserve">positioning </w:t>
      </w:r>
      <w:r w:rsidRPr="005D23FC">
        <w:rPr>
          <w:b/>
        </w:rPr>
        <w:t>technique</w:t>
      </w:r>
      <w:r w:rsidR="0074011A">
        <w:rPr>
          <w:b/>
        </w:rPr>
        <w:t>.</w:t>
      </w:r>
    </w:p>
    <w:p w14:paraId="0C97ED09" w14:textId="129EC7E1" w:rsidR="005D23FC" w:rsidRPr="005D23FC" w:rsidRDefault="005D23FC" w:rsidP="005D23FC">
      <w:pPr>
        <w:pStyle w:val="3GPPText"/>
        <w:rPr>
          <w:b/>
        </w:rPr>
      </w:pPr>
      <w:r w:rsidRPr="005D23FC">
        <w:rPr>
          <w:b/>
        </w:rPr>
        <w:t xml:space="preserve">Proposal 1: </w:t>
      </w:r>
      <w:r w:rsidR="00550730">
        <w:rPr>
          <w:b/>
        </w:rPr>
        <w:t>RAN2 c</w:t>
      </w:r>
      <w:r w:rsidRPr="005D23FC">
        <w:rPr>
          <w:b/>
        </w:rPr>
        <w:t>onsider</w:t>
      </w:r>
      <w:r w:rsidR="00DE460F">
        <w:rPr>
          <w:b/>
        </w:rPr>
        <w:t>s</w:t>
      </w:r>
      <w:r w:rsidRPr="005D23FC">
        <w:rPr>
          <w:b/>
        </w:rPr>
        <w:t xml:space="preserve"> </w:t>
      </w:r>
      <w:r w:rsidR="00550730">
        <w:rPr>
          <w:b/>
        </w:rPr>
        <w:t xml:space="preserve">the </w:t>
      </w:r>
      <w:r w:rsidRPr="005D23FC">
        <w:rPr>
          <w:b/>
        </w:rPr>
        <w:t xml:space="preserve">PRS </w:t>
      </w:r>
      <w:r w:rsidR="00550730">
        <w:rPr>
          <w:b/>
        </w:rPr>
        <w:t>configuration</w:t>
      </w:r>
      <w:r w:rsidRPr="005D23FC">
        <w:rPr>
          <w:b/>
        </w:rPr>
        <w:t xml:space="preserve"> </w:t>
      </w:r>
      <w:r w:rsidR="0074011A">
        <w:rPr>
          <w:b/>
        </w:rPr>
        <w:t>information</w:t>
      </w:r>
      <w:r w:rsidRPr="005D23FC">
        <w:rPr>
          <w:b/>
        </w:rPr>
        <w:t xml:space="preserve"> as </w:t>
      </w:r>
      <w:r w:rsidR="00192C14">
        <w:rPr>
          <w:b/>
        </w:rPr>
        <w:t xml:space="preserve">a </w:t>
      </w:r>
      <w:r w:rsidR="004E2E19">
        <w:rPr>
          <w:b/>
        </w:rPr>
        <w:t>common configuration</w:t>
      </w:r>
      <w:r w:rsidRPr="005D23FC">
        <w:rPr>
          <w:b/>
        </w:rPr>
        <w:t xml:space="preserve"> </w:t>
      </w:r>
      <w:r w:rsidR="00550730">
        <w:rPr>
          <w:b/>
        </w:rPr>
        <w:t>to be used for</w:t>
      </w:r>
      <w:r w:rsidRPr="005D23FC">
        <w:rPr>
          <w:b/>
        </w:rPr>
        <w:t xml:space="preserve"> multiple positioning techniques.</w:t>
      </w:r>
    </w:p>
    <w:p w14:paraId="52D667B0" w14:textId="19C87BF6" w:rsidR="00E532FC" w:rsidRPr="001F1625" w:rsidRDefault="005D23FC" w:rsidP="005D23FC">
      <w:pPr>
        <w:pStyle w:val="3GPPText"/>
        <w:rPr>
          <w:b/>
        </w:rPr>
      </w:pPr>
      <w:r w:rsidRPr="005D23FC">
        <w:rPr>
          <w:b/>
        </w:rPr>
        <w:t xml:space="preserve">Proposal </w:t>
      </w:r>
      <w:r w:rsidR="00E127CF">
        <w:rPr>
          <w:b/>
        </w:rPr>
        <w:t>2</w:t>
      </w:r>
      <w:r w:rsidRPr="005D23FC">
        <w:rPr>
          <w:b/>
        </w:rPr>
        <w:t xml:space="preserve">: RAN2 to consider </w:t>
      </w:r>
      <w:r w:rsidR="0074011A">
        <w:rPr>
          <w:b/>
        </w:rPr>
        <w:t>decoupling</w:t>
      </w:r>
      <w:r w:rsidRPr="005D23FC">
        <w:rPr>
          <w:b/>
        </w:rPr>
        <w:t xml:space="preserve"> the PRS </w:t>
      </w:r>
      <w:r w:rsidR="0074011A">
        <w:rPr>
          <w:b/>
        </w:rPr>
        <w:t xml:space="preserve">Information </w:t>
      </w:r>
      <w:r w:rsidRPr="005D23FC">
        <w:rPr>
          <w:b/>
        </w:rPr>
        <w:t>(PRS Resource</w:t>
      </w:r>
      <w:r w:rsidR="0074011A">
        <w:rPr>
          <w:b/>
        </w:rPr>
        <w:t>(s)</w:t>
      </w:r>
      <w:r w:rsidRPr="005D23FC">
        <w:rPr>
          <w:b/>
        </w:rPr>
        <w:t xml:space="preserve"> and PRS resource set</w:t>
      </w:r>
      <w:r w:rsidR="0074011A">
        <w:rPr>
          <w:b/>
        </w:rPr>
        <w:t>(s)</w:t>
      </w:r>
      <w:r w:rsidRPr="005D23FC">
        <w:rPr>
          <w:b/>
        </w:rPr>
        <w:t xml:space="preserve">) </w:t>
      </w:r>
      <w:r w:rsidR="0074011A">
        <w:rPr>
          <w:b/>
        </w:rPr>
        <w:t>from</w:t>
      </w:r>
      <w:r w:rsidRPr="005D23FC">
        <w:rPr>
          <w:b/>
        </w:rPr>
        <w:t xml:space="preserve"> the reference-cell and neighbo</w:t>
      </w:r>
      <w:r w:rsidR="00F103D9">
        <w:rPr>
          <w:b/>
        </w:rPr>
        <w:t>u</w:t>
      </w:r>
      <w:r w:rsidRPr="005D23FC">
        <w:rPr>
          <w:b/>
        </w:rPr>
        <w:t>r-cell configuration.</w:t>
      </w:r>
    </w:p>
    <w:p w14:paraId="6BAAB11F" w14:textId="77777777" w:rsidR="00A91CA7" w:rsidRDefault="00A91CA7" w:rsidP="00A91CA7">
      <w:pPr>
        <w:pStyle w:val="3GPPH1"/>
      </w:pPr>
      <w:r>
        <w:t>Conclusions</w:t>
      </w:r>
    </w:p>
    <w:p w14:paraId="0E59E79A" w14:textId="2906427F" w:rsidR="00A91CA7" w:rsidRDefault="00CE4386" w:rsidP="00A91CA7">
      <w:pPr>
        <w:pStyle w:val="3GPPText"/>
        <w:rPr>
          <w:lang w:val="en-GB"/>
        </w:rPr>
      </w:pPr>
      <w:r>
        <w:rPr>
          <w:lang w:val="en-GB"/>
        </w:rPr>
        <w:t>This contribution has noted the following</w:t>
      </w:r>
      <w:r w:rsidR="00B17A19">
        <w:rPr>
          <w:lang w:val="en-GB"/>
        </w:rPr>
        <w:t xml:space="preserve"> observations with respect to the signalling of the PRS configuration information</w:t>
      </w:r>
      <w:r w:rsidR="00E532FC">
        <w:rPr>
          <w:lang w:val="en-GB"/>
        </w:rPr>
        <w:t>:</w:t>
      </w:r>
      <w:r w:rsidR="000F18A5">
        <w:rPr>
          <w:lang w:val="en-GB"/>
        </w:rPr>
        <w:t xml:space="preserve"> </w:t>
      </w:r>
    </w:p>
    <w:p w14:paraId="7124915C" w14:textId="134A908B" w:rsidR="00931E4B" w:rsidRPr="00931E4B" w:rsidRDefault="00B17A19" w:rsidP="00931E4B">
      <w:pPr>
        <w:pStyle w:val="3GPPText"/>
        <w:rPr>
          <w:b/>
        </w:rPr>
      </w:pPr>
      <w:r w:rsidRPr="005D23FC">
        <w:rPr>
          <w:b/>
        </w:rPr>
        <w:t xml:space="preserve">Observation 1: </w:t>
      </w:r>
      <w:r w:rsidR="00A200A3" w:rsidRPr="00A200A3">
        <w:rPr>
          <w:b/>
        </w:rPr>
        <w:t>PRS configuration is required across multiple positioning techniques for NR positioning.</w:t>
      </w:r>
    </w:p>
    <w:p w14:paraId="22E96C5C" w14:textId="563B79CD" w:rsidR="00931E4B" w:rsidRPr="00931E4B" w:rsidRDefault="00B17A19" w:rsidP="00931E4B">
      <w:pPr>
        <w:pStyle w:val="3GPPText"/>
        <w:rPr>
          <w:b/>
        </w:rPr>
      </w:pPr>
      <w:r w:rsidRPr="005D23FC">
        <w:rPr>
          <w:b/>
        </w:rPr>
        <w:t xml:space="preserve">Observation 2: </w:t>
      </w:r>
      <w:r w:rsidR="00A200A3" w:rsidRPr="00A200A3">
        <w:rPr>
          <w:b/>
        </w:rPr>
        <w:t>The PRS configuration(s) can be shared among different cells/TPs.</w:t>
      </w:r>
    </w:p>
    <w:p w14:paraId="6FEEDBA9" w14:textId="4BB34985" w:rsidR="00931E4B" w:rsidRDefault="001A7C7C" w:rsidP="00931E4B">
      <w:pPr>
        <w:pStyle w:val="3GPPText"/>
        <w:rPr>
          <w:b/>
        </w:rPr>
      </w:pPr>
      <w:r>
        <w:rPr>
          <w:b/>
        </w:rPr>
        <w:t xml:space="preserve">Observation </w:t>
      </w:r>
      <w:r w:rsidR="00B17A19" w:rsidRPr="005D23FC">
        <w:rPr>
          <w:b/>
        </w:rPr>
        <w:t xml:space="preserve">3: </w:t>
      </w:r>
      <w:r w:rsidR="00B17A19">
        <w:rPr>
          <w:b/>
        </w:rPr>
        <w:t xml:space="preserve">This may incur </w:t>
      </w:r>
      <w:r w:rsidR="00B672BF">
        <w:rPr>
          <w:b/>
        </w:rPr>
        <w:t xml:space="preserve">assistance data </w:t>
      </w:r>
      <w:r w:rsidR="00B17A19">
        <w:rPr>
          <w:b/>
        </w:rPr>
        <w:t>signaling overhead if the</w:t>
      </w:r>
      <w:r w:rsidR="00B17A19" w:rsidRPr="005D23FC">
        <w:rPr>
          <w:b/>
        </w:rPr>
        <w:t xml:space="preserve"> PRS resource(s) or PRS resource set(s) </w:t>
      </w:r>
      <w:r w:rsidR="00B17A19">
        <w:rPr>
          <w:b/>
        </w:rPr>
        <w:t>are configured as in LTE</w:t>
      </w:r>
      <w:r w:rsidR="00B17A19" w:rsidRPr="005D23FC">
        <w:rPr>
          <w:b/>
        </w:rPr>
        <w:t>, i</w:t>
      </w:r>
      <w:r w:rsidR="00B17A19">
        <w:rPr>
          <w:b/>
        </w:rPr>
        <w:t>.e.</w:t>
      </w:r>
      <w:r w:rsidR="00B17A19" w:rsidRPr="005D23FC">
        <w:rPr>
          <w:b/>
        </w:rPr>
        <w:t xml:space="preserve"> </w:t>
      </w:r>
      <w:r w:rsidR="00B17A19">
        <w:rPr>
          <w:b/>
        </w:rPr>
        <w:t>for</w:t>
      </w:r>
      <w:r w:rsidR="00B17A19" w:rsidRPr="005D23FC">
        <w:rPr>
          <w:b/>
        </w:rPr>
        <w:t xml:space="preserve"> each reference/neighbour-cell and/or for each </w:t>
      </w:r>
      <w:r w:rsidR="00B17A19">
        <w:rPr>
          <w:b/>
        </w:rPr>
        <w:t xml:space="preserve">positioning </w:t>
      </w:r>
      <w:r w:rsidR="00B17A19" w:rsidRPr="005D23FC">
        <w:rPr>
          <w:b/>
        </w:rPr>
        <w:t>technique</w:t>
      </w:r>
      <w:r w:rsidR="00B17A19">
        <w:rPr>
          <w:b/>
        </w:rPr>
        <w:t>.</w:t>
      </w:r>
    </w:p>
    <w:p w14:paraId="72B1AF5E" w14:textId="77777777" w:rsidR="00291E8B" w:rsidRDefault="00291E8B" w:rsidP="00931E4B">
      <w:pPr>
        <w:pStyle w:val="3GPPText"/>
        <w:rPr>
          <w:b/>
        </w:rPr>
      </w:pPr>
    </w:p>
    <w:p w14:paraId="25A1A78E" w14:textId="77777777" w:rsidR="00291E8B" w:rsidRDefault="00291E8B" w:rsidP="00931E4B">
      <w:pPr>
        <w:pStyle w:val="3GPPText"/>
        <w:rPr>
          <w:b/>
        </w:rPr>
      </w:pPr>
    </w:p>
    <w:p w14:paraId="45A5B68C" w14:textId="4AF0BF62" w:rsidR="00291E8B" w:rsidRPr="00291E8B" w:rsidRDefault="00291E8B" w:rsidP="00931E4B">
      <w:pPr>
        <w:pStyle w:val="3GPPText"/>
      </w:pPr>
      <w:r>
        <w:t>Therefore, the following proposals are brought forward:</w:t>
      </w:r>
    </w:p>
    <w:p w14:paraId="54ABF02F" w14:textId="300A2669" w:rsidR="00B17A19" w:rsidRPr="005D23FC" w:rsidRDefault="00B17A19" w:rsidP="00B17A19">
      <w:pPr>
        <w:pStyle w:val="3GPPText"/>
        <w:rPr>
          <w:b/>
        </w:rPr>
      </w:pPr>
      <w:r w:rsidRPr="005D23FC">
        <w:rPr>
          <w:b/>
        </w:rPr>
        <w:t xml:space="preserve">Proposal 1: </w:t>
      </w:r>
      <w:r>
        <w:rPr>
          <w:b/>
        </w:rPr>
        <w:t>RAN2 c</w:t>
      </w:r>
      <w:r w:rsidRPr="005D23FC">
        <w:rPr>
          <w:b/>
        </w:rPr>
        <w:t>onsider</w:t>
      </w:r>
      <w:r w:rsidR="00DE460F">
        <w:rPr>
          <w:b/>
        </w:rPr>
        <w:t>s</w:t>
      </w:r>
      <w:r w:rsidRPr="005D23FC">
        <w:rPr>
          <w:b/>
        </w:rPr>
        <w:t xml:space="preserve"> </w:t>
      </w:r>
      <w:r>
        <w:rPr>
          <w:b/>
        </w:rPr>
        <w:t xml:space="preserve">the </w:t>
      </w:r>
      <w:r w:rsidRPr="005D23FC">
        <w:rPr>
          <w:b/>
        </w:rPr>
        <w:t xml:space="preserve">PRS </w:t>
      </w:r>
      <w:r>
        <w:rPr>
          <w:b/>
        </w:rPr>
        <w:t>configuration</w:t>
      </w:r>
      <w:r w:rsidRPr="005D23FC">
        <w:rPr>
          <w:b/>
        </w:rPr>
        <w:t xml:space="preserve"> </w:t>
      </w:r>
      <w:r>
        <w:rPr>
          <w:b/>
        </w:rPr>
        <w:t>information</w:t>
      </w:r>
      <w:r w:rsidRPr="005D23FC">
        <w:rPr>
          <w:b/>
        </w:rPr>
        <w:t xml:space="preserve"> as </w:t>
      </w:r>
      <w:r w:rsidR="00192C14">
        <w:rPr>
          <w:b/>
        </w:rPr>
        <w:t xml:space="preserve">a </w:t>
      </w:r>
      <w:r w:rsidRPr="005D23FC">
        <w:rPr>
          <w:b/>
        </w:rPr>
        <w:t xml:space="preserve">common </w:t>
      </w:r>
      <w:r w:rsidR="004E2E19">
        <w:rPr>
          <w:b/>
        </w:rPr>
        <w:t>configuration</w:t>
      </w:r>
      <w:bookmarkStart w:id="1" w:name="_GoBack"/>
      <w:bookmarkEnd w:id="1"/>
      <w:r w:rsidR="00192C14">
        <w:rPr>
          <w:b/>
        </w:rPr>
        <w:t xml:space="preserve"> </w:t>
      </w:r>
      <w:r>
        <w:rPr>
          <w:b/>
        </w:rPr>
        <w:t>to be used for</w:t>
      </w:r>
      <w:r w:rsidRPr="005D23FC">
        <w:rPr>
          <w:b/>
        </w:rPr>
        <w:t xml:space="preserve"> multiple positioning techniques.</w:t>
      </w:r>
    </w:p>
    <w:p w14:paraId="2A16C3CE" w14:textId="5C7AB284" w:rsidR="00A91CA7" w:rsidRDefault="00B17A19" w:rsidP="00B17A19">
      <w:pPr>
        <w:pStyle w:val="3GPPText"/>
        <w:rPr>
          <w:lang w:val="en-GB"/>
        </w:rPr>
      </w:pPr>
      <w:r w:rsidRPr="005D23FC">
        <w:rPr>
          <w:b/>
        </w:rPr>
        <w:t xml:space="preserve">Proposal </w:t>
      </w:r>
      <w:r>
        <w:rPr>
          <w:b/>
        </w:rPr>
        <w:t>2</w:t>
      </w:r>
      <w:r w:rsidRPr="005D23FC">
        <w:rPr>
          <w:b/>
        </w:rPr>
        <w:t xml:space="preserve">: RAN2 to consider </w:t>
      </w:r>
      <w:r>
        <w:rPr>
          <w:b/>
        </w:rPr>
        <w:t>decoupling</w:t>
      </w:r>
      <w:r w:rsidRPr="005D23FC">
        <w:rPr>
          <w:b/>
        </w:rPr>
        <w:t xml:space="preserve"> the PRS </w:t>
      </w:r>
      <w:r>
        <w:rPr>
          <w:b/>
        </w:rPr>
        <w:t xml:space="preserve">Information </w:t>
      </w:r>
      <w:r w:rsidRPr="005D23FC">
        <w:rPr>
          <w:b/>
        </w:rPr>
        <w:t>(PRS Resource</w:t>
      </w:r>
      <w:r>
        <w:rPr>
          <w:b/>
        </w:rPr>
        <w:t>(s)</w:t>
      </w:r>
      <w:r w:rsidRPr="005D23FC">
        <w:rPr>
          <w:b/>
        </w:rPr>
        <w:t xml:space="preserve"> and PRS resource set</w:t>
      </w:r>
      <w:r>
        <w:rPr>
          <w:b/>
        </w:rPr>
        <w:t>(s)</w:t>
      </w:r>
      <w:r w:rsidRPr="005D23FC">
        <w:rPr>
          <w:b/>
        </w:rPr>
        <w:t xml:space="preserve">) </w:t>
      </w:r>
      <w:r>
        <w:rPr>
          <w:b/>
        </w:rPr>
        <w:t>from</w:t>
      </w:r>
      <w:r w:rsidRPr="005D23FC">
        <w:rPr>
          <w:b/>
        </w:rPr>
        <w:t xml:space="preserve"> the reference-cell and neighbo</w:t>
      </w:r>
      <w:r w:rsidR="00392866">
        <w:rPr>
          <w:b/>
        </w:rPr>
        <w:t>u</w:t>
      </w:r>
      <w:r w:rsidRPr="005D23FC">
        <w:rPr>
          <w:b/>
        </w:rPr>
        <w:t>r-cell configuration.</w:t>
      </w:r>
    </w:p>
    <w:p w14:paraId="46628CE7" w14:textId="77777777" w:rsidR="00A91CA7" w:rsidRPr="00AB2DA9" w:rsidRDefault="00A91CA7" w:rsidP="00A91CA7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bookmarkStart w:id="2" w:name="_Ref4422853"/>
    <w:bookmarkStart w:id="3" w:name="_Ref524868549"/>
    <w:bookmarkStart w:id="4" w:name="_Ref505694604"/>
    <w:bookmarkStart w:id="5" w:name="_Ref471775016"/>
    <w:p w14:paraId="4DC4564E" w14:textId="5BEC0DB2" w:rsidR="00A91CA7" w:rsidRDefault="00A91CA7" w:rsidP="003B64FE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F63703">
        <w:rPr>
          <w:rFonts w:ascii="Times New Roman" w:eastAsia="SimSun" w:hAnsi="Times New Roman"/>
          <w:sz w:val="20"/>
          <w:szCs w:val="20"/>
        </w:rPr>
        <w:fldChar w:fldCharType="begin"/>
      </w:r>
      <w:r w:rsidRPr="00F63703">
        <w:rPr>
          <w:rFonts w:ascii="Times New Roman" w:eastAsia="SimSun" w:hAnsi="Times New Roman"/>
          <w:sz w:val="20"/>
          <w:szCs w:val="20"/>
        </w:rPr>
        <w:instrText>HYPERLINK "http://www.3gpp.org/ftp/tsg_ran/TSG_RAN/TSGR_81/Docs/RP-182155.zip"</w:instrText>
      </w:r>
      <w:r w:rsidRPr="00F63703">
        <w:rPr>
          <w:rFonts w:ascii="Times New Roman" w:eastAsia="SimSun" w:hAnsi="Times New Roman"/>
          <w:sz w:val="20"/>
          <w:szCs w:val="20"/>
        </w:rPr>
        <w:fldChar w:fldCharType="separate"/>
      </w:r>
      <w:r w:rsidRPr="00F63703">
        <w:rPr>
          <w:rFonts w:ascii="Times New Roman" w:eastAsia="SimSun" w:hAnsi="Times New Roman"/>
          <w:sz w:val="20"/>
          <w:szCs w:val="20"/>
        </w:rPr>
        <w:t>RP-1</w:t>
      </w:r>
      <w:r>
        <w:rPr>
          <w:rFonts w:ascii="Times New Roman" w:eastAsia="SimSun" w:hAnsi="Times New Roman"/>
          <w:sz w:val="20"/>
          <w:szCs w:val="20"/>
        </w:rPr>
        <w:t>90752</w:t>
      </w:r>
      <w:r w:rsidRPr="00F63703">
        <w:rPr>
          <w:rFonts w:ascii="Times New Roman" w:eastAsia="SimSun" w:hAnsi="Times New Roman"/>
          <w:sz w:val="20"/>
          <w:szCs w:val="20"/>
        </w:rPr>
        <w:fldChar w:fldCharType="end"/>
      </w:r>
      <w:r w:rsidRPr="00F63703">
        <w:rPr>
          <w:rFonts w:ascii="Times New Roman" w:eastAsia="SimSun" w:hAnsi="Times New Roman"/>
          <w:sz w:val="20"/>
          <w:szCs w:val="20"/>
        </w:rPr>
        <w:t xml:space="preserve">, </w:t>
      </w:r>
      <w:r>
        <w:rPr>
          <w:rFonts w:ascii="Times New Roman" w:eastAsia="SimSun" w:hAnsi="Times New Roman"/>
          <w:sz w:val="20"/>
          <w:szCs w:val="20"/>
        </w:rPr>
        <w:t>“</w:t>
      </w:r>
      <w:r w:rsidRPr="00441B11">
        <w:rPr>
          <w:rFonts w:ascii="Times New Roman" w:eastAsia="SimSun" w:hAnsi="Times New Roman"/>
          <w:sz w:val="20"/>
          <w:szCs w:val="20"/>
        </w:rPr>
        <w:t>New WID: NR Positioning Support”, Intel Corporation, Ericsson</w:t>
      </w:r>
      <w:r>
        <w:rPr>
          <w:rFonts w:ascii="Times New Roman" w:eastAsia="SimSun" w:hAnsi="Times New Roman"/>
          <w:sz w:val="20"/>
          <w:szCs w:val="20"/>
        </w:rPr>
        <w:t xml:space="preserve">, </w:t>
      </w:r>
      <w:r w:rsidR="00BA435F">
        <w:rPr>
          <w:rFonts w:ascii="Times New Roman" w:eastAsia="SimSun" w:hAnsi="Times New Roman"/>
          <w:sz w:val="20"/>
          <w:szCs w:val="20"/>
        </w:rPr>
        <w:t>3GPP RAN</w:t>
      </w:r>
      <w:r w:rsidR="003B64FE" w:rsidRPr="003B64FE">
        <w:rPr>
          <w:rFonts w:ascii="Times New Roman" w:eastAsia="SimSun" w:hAnsi="Times New Roman"/>
          <w:sz w:val="20"/>
          <w:szCs w:val="20"/>
        </w:rPr>
        <w:t>#</w:t>
      </w:r>
      <w:r w:rsidR="00BA435F">
        <w:rPr>
          <w:rFonts w:ascii="Times New Roman" w:eastAsia="SimSun" w:hAnsi="Times New Roman"/>
          <w:sz w:val="20"/>
          <w:szCs w:val="20"/>
        </w:rPr>
        <w:t>83</w:t>
      </w:r>
      <w:r w:rsidRPr="00F63703">
        <w:rPr>
          <w:rFonts w:ascii="Times New Roman" w:eastAsia="SimSun" w:hAnsi="Times New Roman"/>
          <w:sz w:val="20"/>
          <w:szCs w:val="20"/>
        </w:rPr>
        <w:t xml:space="preserve">, </w:t>
      </w:r>
      <w:r w:rsidR="00451CBC">
        <w:rPr>
          <w:rFonts w:ascii="Times New Roman" w:eastAsia="SimSun" w:hAnsi="Times New Roman"/>
          <w:sz w:val="20"/>
          <w:szCs w:val="20"/>
        </w:rPr>
        <w:t>March</w:t>
      </w:r>
      <w:r w:rsidRPr="00F63703">
        <w:rPr>
          <w:rFonts w:ascii="Times New Roman" w:eastAsia="SimSun" w:hAnsi="Times New Roman"/>
          <w:sz w:val="20"/>
          <w:szCs w:val="20"/>
        </w:rPr>
        <w:t xml:space="preserve"> 201</w:t>
      </w:r>
      <w:r>
        <w:rPr>
          <w:rFonts w:ascii="Times New Roman" w:eastAsia="SimSun" w:hAnsi="Times New Roman"/>
          <w:sz w:val="20"/>
          <w:szCs w:val="20"/>
        </w:rPr>
        <w:t>9</w:t>
      </w:r>
      <w:bookmarkEnd w:id="2"/>
      <w:r w:rsidR="00BA435F">
        <w:rPr>
          <w:rFonts w:ascii="Times New Roman" w:eastAsia="SimSun" w:hAnsi="Times New Roman"/>
          <w:sz w:val="20"/>
          <w:szCs w:val="20"/>
        </w:rPr>
        <w:t>.</w:t>
      </w:r>
    </w:p>
    <w:bookmarkEnd w:id="3"/>
    <w:bookmarkEnd w:id="4"/>
    <w:bookmarkEnd w:id="5"/>
    <w:p w14:paraId="002FC6C1" w14:textId="6521D56B" w:rsidR="00A91CA7" w:rsidRDefault="001A641D" w:rsidP="001A641D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RP-191874</w:t>
      </w:r>
      <w:r w:rsidR="003B64FE">
        <w:rPr>
          <w:rFonts w:ascii="Times New Roman" w:eastAsia="SimSun" w:hAnsi="Times New Roman"/>
          <w:sz w:val="20"/>
          <w:szCs w:val="20"/>
        </w:rPr>
        <w:t>,</w:t>
      </w:r>
      <w:r w:rsidR="00A91CA7">
        <w:rPr>
          <w:rFonts w:ascii="Times New Roman" w:eastAsia="SimSun" w:hAnsi="Times New Roman"/>
          <w:sz w:val="20"/>
          <w:szCs w:val="20"/>
        </w:rPr>
        <w:t xml:space="preserve"> “</w:t>
      </w:r>
      <w:r w:rsidRPr="001A641D">
        <w:rPr>
          <w:rFonts w:ascii="Times New Roman" w:eastAsia="SimSun" w:hAnsi="Times New Roman"/>
          <w:sz w:val="20"/>
          <w:szCs w:val="20"/>
        </w:rPr>
        <w:t>Status report of WI: NR positioning support</w:t>
      </w:r>
      <w:r w:rsidR="00A91CA7">
        <w:rPr>
          <w:rFonts w:ascii="Times New Roman" w:eastAsia="SimSun" w:hAnsi="Times New Roman"/>
          <w:sz w:val="20"/>
          <w:szCs w:val="20"/>
        </w:rPr>
        <w:t xml:space="preserve">”, </w:t>
      </w:r>
      <w:r w:rsidR="00176B67">
        <w:rPr>
          <w:rFonts w:ascii="Times New Roman" w:eastAsia="SimSun" w:hAnsi="Times New Roman"/>
          <w:sz w:val="20"/>
          <w:szCs w:val="20"/>
        </w:rPr>
        <w:t>3GPP RAN#</w:t>
      </w:r>
      <w:r>
        <w:rPr>
          <w:rFonts w:ascii="Times New Roman" w:eastAsia="SimSun" w:hAnsi="Times New Roman"/>
          <w:sz w:val="20"/>
          <w:szCs w:val="20"/>
        </w:rPr>
        <w:t>85</w:t>
      </w:r>
      <w:r w:rsidR="00176B67">
        <w:rPr>
          <w:rFonts w:ascii="Times New Roman" w:eastAsia="SimSun" w:hAnsi="Times New Roman"/>
          <w:sz w:val="20"/>
          <w:szCs w:val="20"/>
        </w:rPr>
        <w:t xml:space="preserve">, </w:t>
      </w:r>
      <w:r>
        <w:rPr>
          <w:rFonts w:ascii="Times New Roman" w:eastAsia="SimSun" w:hAnsi="Times New Roman"/>
          <w:sz w:val="20"/>
          <w:szCs w:val="20"/>
        </w:rPr>
        <w:t>Sept.</w:t>
      </w:r>
      <w:r w:rsidR="00EE48B1">
        <w:rPr>
          <w:rFonts w:ascii="Times New Roman" w:eastAsia="SimSun" w:hAnsi="Times New Roman"/>
          <w:sz w:val="20"/>
          <w:szCs w:val="20"/>
        </w:rPr>
        <w:t xml:space="preserve"> 2019.</w:t>
      </w:r>
    </w:p>
    <w:p w14:paraId="26AA378E" w14:textId="36B8478A" w:rsidR="00D76DF5" w:rsidRDefault="00176B67" w:rsidP="00D76DF5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3GPP TS 36.355</w:t>
      </w:r>
      <w:r w:rsidR="00D76DF5">
        <w:rPr>
          <w:rFonts w:ascii="Times New Roman" w:eastAsia="SimSun" w:hAnsi="Times New Roman"/>
          <w:sz w:val="20"/>
          <w:szCs w:val="20"/>
        </w:rPr>
        <w:t>, “</w:t>
      </w:r>
      <w:r>
        <w:rPr>
          <w:rFonts w:ascii="Times New Roman" w:eastAsia="SimSun" w:hAnsi="Times New Roman"/>
          <w:sz w:val="20"/>
          <w:szCs w:val="20"/>
        </w:rPr>
        <w:t>LTE Positioning Protocol (LPP)</w:t>
      </w:r>
      <w:r w:rsidR="00D76DF5">
        <w:rPr>
          <w:rFonts w:ascii="Times New Roman" w:eastAsia="SimSun" w:hAnsi="Times New Roman"/>
          <w:sz w:val="20"/>
          <w:szCs w:val="20"/>
        </w:rPr>
        <w:t xml:space="preserve">”, </w:t>
      </w:r>
      <w:r>
        <w:rPr>
          <w:rFonts w:ascii="Times New Roman" w:eastAsia="SimSun" w:hAnsi="Times New Roman"/>
          <w:sz w:val="20"/>
          <w:szCs w:val="20"/>
        </w:rPr>
        <w:t>V15.4.0, June</w:t>
      </w:r>
      <w:r w:rsidR="00D76DF5">
        <w:rPr>
          <w:rFonts w:ascii="Times New Roman" w:eastAsia="SimSun" w:hAnsi="Times New Roman"/>
          <w:sz w:val="20"/>
          <w:szCs w:val="20"/>
        </w:rPr>
        <w:t xml:space="preserve"> 2019.</w:t>
      </w:r>
    </w:p>
    <w:p w14:paraId="4D7B1549" w14:textId="77777777" w:rsidR="00A91CA7" w:rsidRPr="002A488B" w:rsidRDefault="00A91CA7" w:rsidP="00A91CA7">
      <w:pPr>
        <w:rPr>
          <w:lang w:val="en-US"/>
        </w:rPr>
      </w:pPr>
    </w:p>
    <w:p w14:paraId="05EC6704" w14:textId="77777777" w:rsidR="00646EE2" w:rsidRPr="00A91CA7" w:rsidRDefault="00646EE2">
      <w:pPr>
        <w:rPr>
          <w:lang w:val="en-US"/>
        </w:rPr>
      </w:pPr>
    </w:p>
    <w:sectPr w:rsidR="00646EE2" w:rsidRPr="00A91CA7" w:rsidSect="002A488B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DC551F" w14:textId="77777777" w:rsidR="00462B52" w:rsidRDefault="00462B52">
      <w:pPr>
        <w:spacing w:after="0"/>
      </w:pPr>
      <w:r>
        <w:separator/>
      </w:r>
    </w:p>
  </w:endnote>
  <w:endnote w:type="continuationSeparator" w:id="0">
    <w:p w14:paraId="61A6645D" w14:textId="77777777" w:rsidR="00462B52" w:rsidRDefault="00462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FED55" w14:textId="77777777" w:rsidR="004F6EB7" w:rsidRDefault="005E25A8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1F0BA0F" w14:textId="77777777" w:rsidR="004F6EB7" w:rsidRDefault="00462B52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67140" w14:textId="6199E6AD" w:rsidR="004F6EB7" w:rsidRPr="00270202" w:rsidRDefault="00B407DF" w:rsidP="00450D3B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t xml:space="preserve">Page 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PAGE </w:instrText>
    </w:r>
    <w:r w:rsidR="005E25A8" w:rsidRPr="00270202">
      <w:rPr>
        <w:rStyle w:val="CharChar2"/>
        <w:b/>
        <w:i/>
        <w:sz w:val="18"/>
      </w:rPr>
      <w:fldChar w:fldCharType="separate"/>
    </w:r>
    <w:r w:rsidR="004E2E19">
      <w:rPr>
        <w:rStyle w:val="CharChar2"/>
        <w:b/>
        <w:i/>
        <w:noProof/>
        <w:sz w:val="18"/>
      </w:rPr>
      <w:t>3</w:t>
    </w:r>
    <w:r w:rsidR="005E25A8" w:rsidRPr="00270202">
      <w:rPr>
        <w:rStyle w:val="CharChar2"/>
        <w:b/>
        <w:i/>
        <w:sz w:val="18"/>
      </w:rPr>
      <w:fldChar w:fldCharType="end"/>
    </w:r>
    <w:r w:rsidR="005E25A8" w:rsidRPr="00270202">
      <w:rPr>
        <w:rStyle w:val="CharChar2"/>
        <w:b/>
        <w:i/>
        <w:sz w:val="18"/>
      </w:rPr>
      <w:t>/</w:t>
    </w:r>
    <w:r w:rsidR="005E25A8" w:rsidRPr="00270202">
      <w:rPr>
        <w:rStyle w:val="CharChar2"/>
        <w:b/>
        <w:i/>
        <w:sz w:val="18"/>
      </w:rPr>
      <w:fldChar w:fldCharType="begin"/>
    </w:r>
    <w:r w:rsidR="005E25A8" w:rsidRPr="00270202">
      <w:rPr>
        <w:rStyle w:val="CharChar2"/>
        <w:b/>
        <w:i/>
        <w:sz w:val="18"/>
      </w:rPr>
      <w:instrText xml:space="preserve"> NUMPAGES </w:instrText>
    </w:r>
    <w:r w:rsidR="005E25A8" w:rsidRPr="00270202">
      <w:rPr>
        <w:rStyle w:val="CharChar2"/>
        <w:b/>
        <w:i/>
        <w:sz w:val="18"/>
      </w:rPr>
      <w:fldChar w:fldCharType="separate"/>
    </w:r>
    <w:r w:rsidR="004E2E19">
      <w:rPr>
        <w:rStyle w:val="CharChar2"/>
        <w:b/>
        <w:i/>
        <w:noProof/>
        <w:sz w:val="18"/>
      </w:rPr>
      <w:t>3</w:t>
    </w:r>
    <w:r w:rsidR="005E25A8"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FC8A01" w14:textId="77777777" w:rsidR="00462B52" w:rsidRDefault="00462B52">
      <w:pPr>
        <w:spacing w:after="0"/>
      </w:pPr>
      <w:r>
        <w:separator/>
      </w:r>
    </w:p>
  </w:footnote>
  <w:footnote w:type="continuationSeparator" w:id="0">
    <w:p w14:paraId="3B578056" w14:textId="77777777" w:rsidR="00462B52" w:rsidRDefault="00462B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F5BA0" w14:textId="77777777" w:rsidR="004F6EB7" w:rsidRDefault="005E2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DAD347B"/>
    <w:multiLevelType w:val="hybridMultilevel"/>
    <w:tmpl w:val="EB8A9F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26507FE4"/>
    <w:multiLevelType w:val="hybridMultilevel"/>
    <w:tmpl w:val="5A5CD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694"/>
    <w:rsid w:val="000050FC"/>
    <w:rsid w:val="00025833"/>
    <w:rsid w:val="00043DCB"/>
    <w:rsid w:val="000746E9"/>
    <w:rsid w:val="00080683"/>
    <w:rsid w:val="00090A8A"/>
    <w:rsid w:val="00095439"/>
    <w:rsid w:val="000970B3"/>
    <w:rsid w:val="000B1097"/>
    <w:rsid w:val="000B1FC1"/>
    <w:rsid w:val="000D15BE"/>
    <w:rsid w:val="000E272F"/>
    <w:rsid w:val="000F18A5"/>
    <w:rsid w:val="0012322F"/>
    <w:rsid w:val="0012788D"/>
    <w:rsid w:val="00131AE0"/>
    <w:rsid w:val="00140C2F"/>
    <w:rsid w:val="00150071"/>
    <w:rsid w:val="00161D3D"/>
    <w:rsid w:val="001629F8"/>
    <w:rsid w:val="00166724"/>
    <w:rsid w:val="0017131C"/>
    <w:rsid w:val="0017421D"/>
    <w:rsid w:val="00176201"/>
    <w:rsid w:val="00176B67"/>
    <w:rsid w:val="001822B2"/>
    <w:rsid w:val="00192C14"/>
    <w:rsid w:val="001A641D"/>
    <w:rsid w:val="001A7C7C"/>
    <w:rsid w:val="001B0712"/>
    <w:rsid w:val="001D3448"/>
    <w:rsid w:val="001F1625"/>
    <w:rsid w:val="0020483F"/>
    <w:rsid w:val="00210716"/>
    <w:rsid w:val="002135B3"/>
    <w:rsid w:val="0022410C"/>
    <w:rsid w:val="00233F8C"/>
    <w:rsid w:val="00237913"/>
    <w:rsid w:val="002447AA"/>
    <w:rsid w:val="00256BA0"/>
    <w:rsid w:val="00280D65"/>
    <w:rsid w:val="00286288"/>
    <w:rsid w:val="00291E8B"/>
    <w:rsid w:val="002C1238"/>
    <w:rsid w:val="002C170E"/>
    <w:rsid w:val="002C1CF8"/>
    <w:rsid w:val="00304E21"/>
    <w:rsid w:val="003055DF"/>
    <w:rsid w:val="003451C1"/>
    <w:rsid w:val="00346BFC"/>
    <w:rsid w:val="0034707E"/>
    <w:rsid w:val="00376CD5"/>
    <w:rsid w:val="00382E50"/>
    <w:rsid w:val="00392866"/>
    <w:rsid w:val="003A3058"/>
    <w:rsid w:val="003B64FE"/>
    <w:rsid w:val="003C64CA"/>
    <w:rsid w:val="003F68D2"/>
    <w:rsid w:val="00440ED4"/>
    <w:rsid w:val="00442306"/>
    <w:rsid w:val="00451CBC"/>
    <w:rsid w:val="00455685"/>
    <w:rsid w:val="00462B52"/>
    <w:rsid w:val="004641DF"/>
    <w:rsid w:val="004648A6"/>
    <w:rsid w:val="00483A8F"/>
    <w:rsid w:val="00494865"/>
    <w:rsid w:val="004A4DB7"/>
    <w:rsid w:val="004D3ECE"/>
    <w:rsid w:val="004E2E19"/>
    <w:rsid w:val="004F0EB7"/>
    <w:rsid w:val="004F5ADB"/>
    <w:rsid w:val="00517598"/>
    <w:rsid w:val="00542BE7"/>
    <w:rsid w:val="00547351"/>
    <w:rsid w:val="00550730"/>
    <w:rsid w:val="00567019"/>
    <w:rsid w:val="005811F7"/>
    <w:rsid w:val="005A6600"/>
    <w:rsid w:val="005D23FC"/>
    <w:rsid w:val="005D5692"/>
    <w:rsid w:val="005D7F94"/>
    <w:rsid w:val="005E25A8"/>
    <w:rsid w:val="005E2A56"/>
    <w:rsid w:val="00617B84"/>
    <w:rsid w:val="00621B06"/>
    <w:rsid w:val="00627906"/>
    <w:rsid w:val="006311C9"/>
    <w:rsid w:val="00646EE2"/>
    <w:rsid w:val="00667135"/>
    <w:rsid w:val="006676AC"/>
    <w:rsid w:val="00675D55"/>
    <w:rsid w:val="00682882"/>
    <w:rsid w:val="006A3BB7"/>
    <w:rsid w:val="006D3586"/>
    <w:rsid w:val="0071010D"/>
    <w:rsid w:val="00710507"/>
    <w:rsid w:val="0071191F"/>
    <w:rsid w:val="00711A47"/>
    <w:rsid w:val="0072768C"/>
    <w:rsid w:val="0073381C"/>
    <w:rsid w:val="0074011A"/>
    <w:rsid w:val="007434B7"/>
    <w:rsid w:val="00747B75"/>
    <w:rsid w:val="0075111C"/>
    <w:rsid w:val="00776159"/>
    <w:rsid w:val="00784B83"/>
    <w:rsid w:val="00793944"/>
    <w:rsid w:val="007947B5"/>
    <w:rsid w:val="007A5598"/>
    <w:rsid w:val="007A660F"/>
    <w:rsid w:val="007A785E"/>
    <w:rsid w:val="007B518E"/>
    <w:rsid w:val="007C131A"/>
    <w:rsid w:val="007D74F0"/>
    <w:rsid w:val="007F2BCE"/>
    <w:rsid w:val="007F65C4"/>
    <w:rsid w:val="008215A6"/>
    <w:rsid w:val="00832A6B"/>
    <w:rsid w:val="00834D6E"/>
    <w:rsid w:val="00842FEC"/>
    <w:rsid w:val="008501D1"/>
    <w:rsid w:val="00871FFF"/>
    <w:rsid w:val="00883598"/>
    <w:rsid w:val="0089687A"/>
    <w:rsid w:val="008B2E73"/>
    <w:rsid w:val="008C55F6"/>
    <w:rsid w:val="008E098F"/>
    <w:rsid w:val="008F39C1"/>
    <w:rsid w:val="00901C5F"/>
    <w:rsid w:val="009068E6"/>
    <w:rsid w:val="00914E08"/>
    <w:rsid w:val="009251C5"/>
    <w:rsid w:val="00931E4B"/>
    <w:rsid w:val="00967DE8"/>
    <w:rsid w:val="0097595E"/>
    <w:rsid w:val="009A5AEE"/>
    <w:rsid w:val="009C4C79"/>
    <w:rsid w:val="009C6DB6"/>
    <w:rsid w:val="009D0AA3"/>
    <w:rsid w:val="009D5FF1"/>
    <w:rsid w:val="009E0A00"/>
    <w:rsid w:val="009E38BA"/>
    <w:rsid w:val="00A15EE7"/>
    <w:rsid w:val="00A15F50"/>
    <w:rsid w:val="00A200A3"/>
    <w:rsid w:val="00A42EB8"/>
    <w:rsid w:val="00A558E7"/>
    <w:rsid w:val="00A63325"/>
    <w:rsid w:val="00A85595"/>
    <w:rsid w:val="00A91CA7"/>
    <w:rsid w:val="00A928ED"/>
    <w:rsid w:val="00AC3F03"/>
    <w:rsid w:val="00AD04AA"/>
    <w:rsid w:val="00AE2D07"/>
    <w:rsid w:val="00AF1B78"/>
    <w:rsid w:val="00AF45EB"/>
    <w:rsid w:val="00AF7A11"/>
    <w:rsid w:val="00B17A19"/>
    <w:rsid w:val="00B313FB"/>
    <w:rsid w:val="00B4056A"/>
    <w:rsid w:val="00B407DF"/>
    <w:rsid w:val="00B542F1"/>
    <w:rsid w:val="00B672BF"/>
    <w:rsid w:val="00B72E4B"/>
    <w:rsid w:val="00B9254F"/>
    <w:rsid w:val="00BA37DE"/>
    <w:rsid w:val="00BA435F"/>
    <w:rsid w:val="00BB62BC"/>
    <w:rsid w:val="00BB6C5C"/>
    <w:rsid w:val="00BC2419"/>
    <w:rsid w:val="00BC46A6"/>
    <w:rsid w:val="00BE2A44"/>
    <w:rsid w:val="00BE43A1"/>
    <w:rsid w:val="00BF0513"/>
    <w:rsid w:val="00BF3D10"/>
    <w:rsid w:val="00C12FA1"/>
    <w:rsid w:val="00C14681"/>
    <w:rsid w:val="00C45DAD"/>
    <w:rsid w:val="00C75B11"/>
    <w:rsid w:val="00C86947"/>
    <w:rsid w:val="00CA7FAE"/>
    <w:rsid w:val="00CB7774"/>
    <w:rsid w:val="00CD0ECB"/>
    <w:rsid w:val="00CD773B"/>
    <w:rsid w:val="00CE4386"/>
    <w:rsid w:val="00CF4311"/>
    <w:rsid w:val="00D17BF2"/>
    <w:rsid w:val="00D41694"/>
    <w:rsid w:val="00D45D7A"/>
    <w:rsid w:val="00D52C74"/>
    <w:rsid w:val="00D64484"/>
    <w:rsid w:val="00D64A93"/>
    <w:rsid w:val="00D7169A"/>
    <w:rsid w:val="00D71888"/>
    <w:rsid w:val="00D76DF5"/>
    <w:rsid w:val="00D83A46"/>
    <w:rsid w:val="00D9308C"/>
    <w:rsid w:val="00D94BAF"/>
    <w:rsid w:val="00D94D26"/>
    <w:rsid w:val="00DB01AA"/>
    <w:rsid w:val="00DB5CA7"/>
    <w:rsid w:val="00DE460F"/>
    <w:rsid w:val="00E127CF"/>
    <w:rsid w:val="00E32DA8"/>
    <w:rsid w:val="00E434C8"/>
    <w:rsid w:val="00E46E86"/>
    <w:rsid w:val="00E52A61"/>
    <w:rsid w:val="00E532FC"/>
    <w:rsid w:val="00E5404B"/>
    <w:rsid w:val="00E553B7"/>
    <w:rsid w:val="00E8327F"/>
    <w:rsid w:val="00E93E84"/>
    <w:rsid w:val="00E945A8"/>
    <w:rsid w:val="00E95CA9"/>
    <w:rsid w:val="00EB4CD2"/>
    <w:rsid w:val="00EB68AB"/>
    <w:rsid w:val="00EC041A"/>
    <w:rsid w:val="00EC600B"/>
    <w:rsid w:val="00EC6EFB"/>
    <w:rsid w:val="00ED5D94"/>
    <w:rsid w:val="00EE48B1"/>
    <w:rsid w:val="00EF5827"/>
    <w:rsid w:val="00EF615D"/>
    <w:rsid w:val="00F00AB4"/>
    <w:rsid w:val="00F103D9"/>
    <w:rsid w:val="00F17288"/>
    <w:rsid w:val="00F3704E"/>
    <w:rsid w:val="00F409AD"/>
    <w:rsid w:val="00F44E6D"/>
    <w:rsid w:val="00F51DAF"/>
    <w:rsid w:val="00F52C68"/>
    <w:rsid w:val="00F80A39"/>
    <w:rsid w:val="00FB4912"/>
    <w:rsid w:val="00FC73AB"/>
    <w:rsid w:val="00FC7DB3"/>
    <w:rsid w:val="00FE239D"/>
    <w:rsid w:val="00FE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E1A76"/>
  <w15:chartTrackingRefBased/>
  <w15:docId w15:val="{6375725C-CF29-4FCB-8B43-E71898B6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1CA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91CA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91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91CA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1CA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1CA7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91CA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91CA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91CA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91CA7"/>
    <w:rPr>
      <w:rFonts w:ascii="Arial" w:eastAsia="SimSun" w:hAnsi="Arial" w:cs="Times New Roman"/>
      <w:szCs w:val="20"/>
      <w:lang w:val="en-GB"/>
    </w:rPr>
  </w:style>
  <w:style w:type="paragraph" w:customStyle="1" w:styleId="table">
    <w:name w:val="table"/>
    <w:basedOn w:val="Normal"/>
    <w:next w:val="Normal"/>
    <w:rsid w:val="00A91CA7"/>
    <w:pPr>
      <w:spacing w:after="0"/>
      <w:jc w:val="center"/>
    </w:pPr>
    <w:rPr>
      <w:lang w:val="en-US" w:eastAsia="zh-CN"/>
    </w:rPr>
  </w:style>
  <w:style w:type="table" w:styleId="TableGrid">
    <w:name w:val="Table Grid"/>
    <w:basedOn w:val="TableNormal"/>
    <w:uiPriority w:val="39"/>
    <w:rsid w:val="00A91CA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rsid w:val="00A91CA7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basedOn w:val="Normal"/>
    <w:link w:val="ListParagraphChar"/>
    <w:qFormat/>
    <w:rsid w:val="00A91CA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locked/>
    <w:rsid w:val="00A91CA7"/>
    <w:rPr>
      <w:rFonts w:ascii="Calibri" w:eastAsia="Calibri" w:hAnsi="Calibri" w:cs="Times New Roman"/>
      <w:lang w:val="en-US"/>
    </w:rPr>
  </w:style>
  <w:style w:type="paragraph" w:customStyle="1" w:styleId="3GPPText">
    <w:name w:val="3GPP Text"/>
    <w:basedOn w:val="Normal"/>
    <w:link w:val="3GPPTextChar"/>
    <w:qFormat/>
    <w:rsid w:val="00A91CA7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A91CA7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A91CA7"/>
    <w:rPr>
      <w:rFonts w:ascii="Times New Roman" w:eastAsia="SimSun" w:hAnsi="Times New Roman" w:cs="Times New Roman"/>
      <w:szCs w:val="20"/>
      <w:lang w:val="en-US"/>
    </w:rPr>
  </w:style>
  <w:style w:type="character" w:customStyle="1" w:styleId="3GPPH1Char">
    <w:name w:val="3GPP H1 Char"/>
    <w:link w:val="3GPPH1"/>
    <w:rsid w:val="00A91CA7"/>
    <w:rPr>
      <w:rFonts w:ascii="Arial" w:eastAsia="SimSun" w:hAnsi="Arial" w:cs="Times New Roman"/>
      <w:sz w:val="36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2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2D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2D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2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DA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A8"/>
    <w:rPr>
      <w:rFonts w:ascii="Segoe UI" w:eastAsia="SimSu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407D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407DF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871FF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71FFF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DocumentMap">
    <w:name w:val="Document Map"/>
    <w:basedOn w:val="Normal"/>
    <w:link w:val="DocumentMapChar"/>
    <w:semiHidden/>
    <w:rsid w:val="00FC7DB3"/>
    <w:pPr>
      <w:shd w:val="clear" w:color="auto" w:fill="000080"/>
      <w:overflowPunct/>
      <w:autoSpaceDE/>
      <w:autoSpaceDN/>
      <w:adjustRightInd/>
      <w:spacing w:before="40" w:after="0"/>
      <w:textAlignment w:val="auto"/>
    </w:pPr>
    <w:rPr>
      <w:rFonts w:ascii="Tahoma" w:eastAsia="MS Mincho" w:hAnsi="Tahoma" w:cs="Tahoma"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FC7DB3"/>
    <w:rPr>
      <w:rFonts w:ascii="Tahoma" w:eastAsia="MS Mincho" w:hAnsi="Tahoma" w:cs="Tahoma"/>
      <w:sz w:val="20"/>
      <w:szCs w:val="20"/>
      <w:shd w:val="clear" w:color="auto" w:fill="000080"/>
      <w:lang w:val="en-GB" w:eastAsia="en-GB"/>
    </w:rPr>
  </w:style>
  <w:style w:type="paragraph" w:customStyle="1" w:styleId="TAL">
    <w:name w:val="TAL"/>
    <w:basedOn w:val="Normal"/>
    <w:qFormat/>
    <w:rsid w:val="00A558E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link w:val="TAHCar"/>
    <w:rsid w:val="00A558E7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</w:rPr>
  </w:style>
  <w:style w:type="character" w:customStyle="1" w:styleId="TAHCar">
    <w:name w:val="TAH Car"/>
    <w:link w:val="TAH"/>
    <w:rsid w:val="00A558E7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A558E7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3GPPAgreements">
    <w:name w:val="3GPP Agreements"/>
    <w:basedOn w:val="Normal"/>
    <w:qFormat/>
    <w:rsid w:val="00A63325"/>
    <w:pPr>
      <w:numPr>
        <w:numId w:val="6"/>
      </w:numPr>
      <w:spacing w:before="60" w:after="60"/>
      <w:jc w:val="both"/>
    </w:pPr>
    <w:rPr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2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710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Thomas/LGTCE(robin1.thomas@lgepartner.com)</dc:creator>
  <cp:keywords/>
  <dc:description/>
  <cp:lastModifiedBy>LG</cp:lastModifiedBy>
  <cp:revision>11</cp:revision>
  <cp:lastPrinted>2019-08-15T13:29:00Z</cp:lastPrinted>
  <dcterms:created xsi:type="dcterms:W3CDTF">2019-10-03T12:28:00Z</dcterms:created>
  <dcterms:modified xsi:type="dcterms:W3CDTF">2019-10-03T16:43:00Z</dcterms:modified>
</cp:coreProperties>
</file>