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52077754"/>
    <w:p w14:paraId="3E98738C" w14:textId="312ACBEB" w:rsidR="00975FB3" w:rsidRDefault="00F101E3">
      <w:pPr>
        <w:pStyle w:val="CRCoverPage"/>
        <w:tabs>
          <w:tab w:val="right" w:pos="8640"/>
        </w:tabs>
        <w:rPr>
          <w:rFonts w:asciiTheme="minorHAnsi" w:hAnsiTheme="minorHAnsi" w:cstheme="minorHAnsi"/>
          <w:b/>
          <w:sz w:val="24"/>
          <w:lang w:val="en-US"/>
        </w:rPr>
      </w:pPr>
      <w:r>
        <w:rPr>
          <w:rFonts w:asciiTheme="minorHAnsi" w:hAnsiTheme="minorHAnsi" w:cstheme="minorHAnsi"/>
          <w:noProof/>
          <w:lang w:val="en-US" w:eastAsia="zh-TW"/>
        </w:rPr>
        <mc:AlternateContent>
          <mc:Choice Requires="wps">
            <w:drawing>
              <wp:anchor distT="0" distB="0" distL="114300" distR="114300" simplePos="0" relativeHeight="251660288" behindDoc="0" locked="1" layoutInCell="1" hidden="1" allowOverlap="1" wp14:anchorId="5F6ABD4D" wp14:editId="1CED0E9D">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44F3F56"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llhgUAAD8WAAAOAAAAZHJzL2Uyb0RvYy54bWzsWFtzozYUfu9M/4OWh33opGskQAJvnCV2&#10;Lt2Z7K3rdNqHdopBNswCYgHHyf76HklAwLGTbKcPfbBnQoR0dC7fuXCk4ze3WYpueFklIp8Y+JVp&#10;IJ6HIkry1cS4nl/87BqoqoM8ClKR84lxxyvjzcmPPxxvijEnIhZpxEsETPJqvCkmRlzXxXg0qsKY&#10;Z0H1ShQ8h8WlKLOghtdyNYrKYAPcs3RETJOONqKMilKEvKpg9kwvGieK/3LJw/rDclnxGqUTA3Sr&#10;1bNUz4V8jk6Og/GqDIo4CRs1gn+hRRYkOQjtWJ0FdYDWZfKAVZaEpajEsn4Vimwklssk5MoGsAab&#10;W9Z8joOCK1sAnKroYKr+O7bh+5uPJUqiiUEMlAcZuOii5FwCPkZKPrIMFPEqBNCYT0zLmVJzRn3n&#10;nPr+1GeOhS3qzBjF1Ddd6+L00nVepvXrcXhlU4c4L9Rv+vaXD/6faW9GTmOMzzDwox7G08/WEXbv&#10;4Pdimot1FYf1Os7F0XWUfs3+Xkd/MTbi+UKz2/V0iUuZS04vr3/97ezonf/p+v0nbGrBXyjBliV3&#10;gcqW5VoYm/bUtn34m/XHuxg/NQeCZy9X9WuQPaW/25gxqrdo2bfdjM8uTWwTkOdYvuvbJj7vj5+S&#10;s2vdJRJrL9D/3Xd/2NghzFekWvydmpETUrxpMRBJzonF/NnM7o93sT/MHRA4IHBA4IDAAYEDAv9/&#10;BPALbKA4iSIum3HZ3G6Kagw93ufiYynb06q4EuGXCuViFgf5ip+WpdjEPIigpVT0o8EG+VLBVrTY&#10;vBMR9IbBuhaqz71dlplkCB0sulXt9F3XTvPbGoUwSS3HQCHMywHoMgrG7bZwXdWXXCgWwc1VVes+&#10;PIKR6qKjphedQ8++zFJoyX8aIQ9tEMHUbLv2jgiM7ogIincTQX/bEVn7OEGv2xF5+zjZA6I9OoHp&#10;HSe8lxXtU9F9WrEe1V5WcNC6F8ioZzNiIgDLhKfjWLQ56nSgeX16zDxqu4/S474rHNdzif04fd8r&#10;j1P2XeOYlr0PB9x3DyFsLxa47yJMHboXWjzwk0WZ3fc6ROyqjckgbsM0vM2bOIURgjSaGHNXZUUh&#10;KpkNMmoh7Oc6o4IxkMmovqf2BtRgvqS2mhx5QA3Iy+0tc7BNkrcp9ZAcD8ghxCQ563MHu2BbY0QJ&#10;h2R5PJ5jUAQOyHMJM5z25hJFOCTPASOVnkVQSwyULjBEGzg0qnREcTuSa5m44XOhqGqJBjZdqgEh&#10;2G3VuCcK14sknPJvwy22A+EDemNmN5FbKGaeQyBw5YKJ3UYtvWBKV8ICs1R9kCYOOA/fNDfmUr0J&#10;Tk19ZpS6er4pNZragaOUEvF8AXD22ymAeJ6ed2Bdg6ux8igkuzTPMjsHP2kGxs4QYAgWxU5yl9ws&#10;Qgb2EVvHnE3I823RIgCEASgtK0iywXwrmjle6/OhB9J86PH7IGkqPHiwpWn/a6uI2aLXY96SDIU0&#10;GzDUNgXEtpZN/AJED+zq9nwXSHC6b4LkAeamDWBLb7Rp0HoJe9TS/vg+r7stxttBxGyyM+owJU1A&#10;PN/rEFoQiVLtgXuxxeTXHaa3UgcT1tB/TyJigpkuVNt5jTFxdMXbLgU768rQ/WEqKg7pBaEki1c3&#10;UFVMVYj7NqQSaRJdJGkqK1dVrhaztEQ3ARTGC/WTaQpbBmRpLosg1CRHldzB2oCF/AzrvmWbRZbU&#10;cAGaJtnEcPtEKXwyVDMm+y/dxy1EdAe9WCn0LSbcusIgFuU3A23gBnNiVF/XQckNlL7NoZ/zsG1D&#10;wNXqxXagHYCy3l9Z9FeCPARWE6M24Ismh7Ma3mDLuiiTVQyS9GclF6fQAy4T2bEp/bRWzQvcUiqU&#10;mhtVeQ3af1dU9/e+J/8A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PbP+WWGBQAAPxYAAA4AAAAAAAAAAAAAAAAALgIAAGRycy9lMm9E&#10;b2MueG1sUEsBAi0AFAAGAAgAAAAhAAjbM2/WAAAA/wAAAA8AAAAAAAAAAAAAAAAA4AcAAGRycy9k&#10;b3ducmV2LnhtbFBLBQYAAAAABAAEAPMAAADj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Pr>
          <w:rFonts w:asciiTheme="minorHAnsi" w:hAnsiTheme="minorHAnsi" w:cstheme="minorHAnsi"/>
          <w:b/>
          <w:sz w:val="24"/>
        </w:rPr>
        <w:t xml:space="preserve">3GPP TSG-RAN WG2 Meeting #107bis                                                     </w:t>
      </w:r>
      <w:r>
        <w:rPr>
          <w:rFonts w:asciiTheme="minorHAnsi" w:hAnsiTheme="minorHAnsi" w:cstheme="minorHAnsi"/>
          <w:b/>
          <w:sz w:val="24"/>
        </w:rPr>
        <w:tab/>
        <w:t xml:space="preserve">     </w:t>
      </w:r>
      <w:r>
        <w:rPr>
          <w:rFonts w:asciiTheme="minorHAnsi" w:hAnsiTheme="minorHAnsi" w:cstheme="minorHAnsi"/>
          <w:b/>
          <w:sz w:val="24"/>
          <w:lang w:val="en-US"/>
        </w:rPr>
        <w:t>R2-</w:t>
      </w:r>
      <w:r w:rsidR="00E07CBE" w:rsidRPr="00E07CBE">
        <w:t xml:space="preserve"> </w:t>
      </w:r>
      <w:r w:rsidR="00E07CBE" w:rsidRPr="00E07CBE">
        <w:rPr>
          <w:rFonts w:asciiTheme="minorHAnsi" w:hAnsiTheme="minorHAnsi" w:cstheme="minorHAnsi"/>
          <w:b/>
          <w:sz w:val="24"/>
          <w:lang w:val="en-US"/>
        </w:rPr>
        <w:t>1913179</w:t>
      </w:r>
    </w:p>
    <w:p w14:paraId="79959939" w14:textId="77777777" w:rsidR="00975FB3" w:rsidRDefault="00F101E3">
      <w:pPr>
        <w:pStyle w:val="CRCoverPage"/>
        <w:tabs>
          <w:tab w:val="right" w:pos="8640"/>
        </w:tabs>
        <w:spacing w:after="180"/>
        <w:rPr>
          <w:rFonts w:asciiTheme="minorHAnsi" w:hAnsiTheme="minorHAnsi" w:cstheme="minorHAnsi"/>
          <w:b/>
          <w:i/>
          <w:sz w:val="22"/>
          <w:lang w:val="pt-PT"/>
        </w:rPr>
      </w:pPr>
      <w:r>
        <w:rPr>
          <w:rFonts w:asciiTheme="minorHAnsi" w:hAnsiTheme="minorHAnsi" w:cstheme="minorHAnsi"/>
          <w:b/>
          <w:sz w:val="24"/>
          <w:szCs w:val="28"/>
          <w:lang w:val="pt-PT"/>
        </w:rPr>
        <w:t>Chongqing, China, October 14</w:t>
      </w:r>
      <w:r>
        <w:rPr>
          <w:rFonts w:asciiTheme="minorHAnsi" w:hAnsiTheme="minorHAnsi" w:cstheme="minorHAnsi"/>
          <w:b/>
          <w:sz w:val="24"/>
          <w:szCs w:val="28"/>
          <w:vertAlign w:val="superscript"/>
          <w:lang w:val="pt-PT"/>
        </w:rPr>
        <w:t>th</w:t>
      </w:r>
      <w:r>
        <w:rPr>
          <w:rFonts w:asciiTheme="minorHAnsi" w:hAnsiTheme="minorHAnsi" w:cstheme="minorHAnsi"/>
          <w:b/>
          <w:sz w:val="24"/>
          <w:szCs w:val="28"/>
          <w:lang w:val="pt-PT"/>
        </w:rPr>
        <w:t xml:space="preserve"> – 18</w:t>
      </w:r>
      <w:r>
        <w:rPr>
          <w:rFonts w:asciiTheme="minorHAnsi" w:hAnsiTheme="minorHAnsi" w:cstheme="minorHAnsi"/>
          <w:b/>
          <w:sz w:val="24"/>
          <w:szCs w:val="28"/>
          <w:vertAlign w:val="superscript"/>
          <w:lang w:val="pt-PT"/>
        </w:rPr>
        <w:t>th</w:t>
      </w:r>
      <w:r>
        <w:rPr>
          <w:rFonts w:asciiTheme="minorHAnsi" w:hAnsiTheme="minorHAnsi" w:cstheme="minorHAnsi"/>
          <w:b/>
          <w:sz w:val="24"/>
          <w:szCs w:val="28"/>
          <w:lang w:val="pt-PT"/>
        </w:rPr>
        <w:t xml:space="preserve">, 2019                                   </w:t>
      </w:r>
      <w:r>
        <w:rPr>
          <w:rFonts w:asciiTheme="minorHAnsi" w:hAnsiTheme="minorHAnsi" w:cstheme="minorHAnsi"/>
          <w:i/>
          <w:color w:val="0070C0"/>
          <w:sz w:val="24"/>
          <w:szCs w:val="28"/>
          <w:lang w:val="pt-PT"/>
        </w:rPr>
        <w:tab/>
      </w:r>
      <w:r>
        <w:rPr>
          <w:rFonts w:asciiTheme="minorHAnsi" w:hAnsiTheme="minorHAnsi" w:cstheme="minorHAnsi"/>
          <w:b/>
          <w:sz w:val="24"/>
          <w:szCs w:val="28"/>
          <w:lang w:val="pt-PT"/>
        </w:rPr>
        <w:t xml:space="preserve">    </w:t>
      </w:r>
      <w:r>
        <w:rPr>
          <w:rFonts w:asciiTheme="minorHAnsi" w:hAnsiTheme="minorHAnsi" w:cstheme="minorHAnsi"/>
          <w:noProof/>
          <w:lang w:val="en-US" w:eastAsia="zh-TW"/>
        </w:rPr>
        <mc:AlternateContent>
          <mc:Choice Requires="wps">
            <w:drawing>
              <wp:anchor distT="0" distB="0" distL="114300" distR="114300" simplePos="0" relativeHeight="251659264" behindDoc="0" locked="1" layoutInCell="1" hidden="1" allowOverlap="1" wp14:anchorId="4D565621" wp14:editId="04331991">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060A397"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GY2ggUAAD8WAAAOAAAAZHJzL2Uyb0RvYy54bWzsWFuTmzYUfu9M/4PCQx462xhJIIETb1h7&#10;L83M5tZ4O+1DO8UgGyaACOD1bn59jyTwgtfOpdOHPtgzywrp6Fy+c+FIL17e5Rm6FVWdymJi4We2&#10;hUQRyTgtVhPrZn75s2ehugmLOMxkISbWvaitl6c//vBiU44FkYnMYlEhYFLU4005sZKmKcejUR0l&#10;Ig/rZ7IUBSwuZZWHDbxWq1FchRvgnmcjYttstJFVXFYyEnUNs+dm0TrV/JdLETVvl8taNCibWKBb&#10;o5+Vfi7Uc3T6IhyvqrBM0qhVI/wXWuRhWoDQLavzsAnRukofscrTqJK1XDbPIpmP5HKZRkLbANZg&#10;e8eaD0lYCm0LgFOXW5jq/45t9Ob2XYXSGHxnoSLMwUWXlRAK8DHS8hEsxKKOADQeEJu6U2bPWOBe&#10;sCCYBtylmDJ3xhlmge3Ry7Mrz32aNc/H0bXDXOI+0b/pq1/eBn9mvRk1jTE+x8CP+RhPP9AT7N3D&#10;78m0kOs6iZp1UsiTmzj7lP+9jv/ifCSKhWG37+kRj3GPnF3d/Prb+cnr4P3Nm/fYNoI/MoIpVbtA&#10;ZUo9irHtTB0ngL9Zf7yP8dfmQPDs6ap5DrKn7HcHc87MFiP7bjsT8CsbOwTkuTTwAsfGF/3x1+Ts&#10;W/eIwtoPzX/v9R8OdgkPNKkRf69n1IQSb1MOIskFoTyYzZz+eB/749wRgSMCRwSOCBwROCLw/0cA&#10;P4FmLUnjWKhmXDW3m7IeQ4/3oXxXqfa0Lq9l9LFGhZwlYbESZ1UlN4kIY2gpNf1osEG91LAVLTav&#10;ZQy9YbhupO5z75ZVrhhCB4vudDt9v22nxV2DIphk1LVQBPNqALqMwnG3LVrXzZWQmkV4e103pg+P&#10;YaS76LjtRefQsy/zDFryn0bIRxtEMLO7rn1LBEZviQhK9hORHhE9xIn2iPxDnJwB0QGdwPStTvgg&#10;K9anYoe04j2qg6zgoPUgkDPf4cRGAJYNT9elrD3qbEHz+/SY+8zxvkiP+65wPd8jzpfp+175MmXf&#10;Na5NnUM44L57COEHscB9F2HmsoPQ4oGfKONO3+sQsasuJsOkC9PormjjFEYI0mhizT2dFaWsVTao&#10;qIWwn5uMCsdApqL6gdofUIP5ipq2OfKIGpBX2zvmYJsi71LqMTkekEOIKXLe5w52wbbWiAoOyep4&#10;PMegCByQ5wpmOO3NFYpwSJ4DRjo9y7BRGGhdYIg2E8ukI0q6kVrL5a2YS03VKDSw7TEDCMFep8YD&#10;UbRepNFUfB5ucVwIH9Abc6eN3FIz810CgasWbOy1apkFW7kSFjjV9UGZOOA8fDPcuMfMJjg19Zkx&#10;5pn5ttQYaheOUlrEtwuAs99eAcT3zbwL6wZcg5XPINmVedTeOvirZmDsDgGGYNHsFHfFjRIysI84&#10;JuYcQr7dFiMCQBiA0rGCJBvMd6K563c+H3ogK4YefwiStsKDBzua7r+xitgdej3mHclQSLsBQ23T&#10;QOxq2cYvQPTIru2e7wIJTvdtkDzC3HYAbOWNLg06L2GfUeOP7/O612G8G0TcIXujDjPSBsS3ex1C&#10;CyJRqT1wL6Zcfd1heid1MOEt/fckIiaYm0K1m9cYE9dUvN1SsLeuDN0fZbIWkF4QSqp4bQe6iukK&#10;8dCG1DJL48s0y1TlqqvVYpZV6DaEwnipfypNYcuALCtUEYSa5OqSO1gbsFCfYdO37LLI0wYuQLM0&#10;n1henyiDT4ZuxlT/Zfq4hYzvoRerpLnFhFtXGCSy+myhDdxgTqz60zqshIWyVwX0cz52HAi4Rr84&#10;LrQDUNb7K4v+SlhEwGpiNRZ80dRw1sAbbFmXVbpKQJL5rBTyDHrAZao6Nq2f0ap9gVtKjVJ7o6qu&#10;Qfvvmurh3vf0H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diRmNoIFAAA/FgAADgAAAAAAAAAAAAAAAAAuAgAAZHJzL2Uyb0RvYy54&#10;bWxQSwECLQAUAAYACAAAACEACNszb9YAAAD/AAAADwAAAAAAAAAAAAAAAADcBwAAZHJzL2Rvd25y&#10;ZXYueG1sUEsFBgAAAAAEAAQA8wAAAN8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p>
    <w:p w14:paraId="7B2417F7" w14:textId="77777777" w:rsidR="00975FB3" w:rsidRDefault="00F101E3">
      <w:pPr>
        <w:tabs>
          <w:tab w:val="left" w:pos="1985"/>
        </w:tabs>
        <w:rPr>
          <w:rFonts w:cstheme="minorHAnsi"/>
          <w:sz w:val="24"/>
          <w:lang w:val="pt-PT" w:eastAsia="zh-CN"/>
        </w:rPr>
      </w:pPr>
      <w:r>
        <w:rPr>
          <w:rFonts w:cstheme="minorHAnsi"/>
          <w:b/>
          <w:sz w:val="24"/>
          <w:lang w:val="pt-PT"/>
        </w:rPr>
        <w:t>Agenda item:</w:t>
      </w:r>
      <w:r>
        <w:rPr>
          <w:rFonts w:cstheme="minorHAnsi"/>
          <w:sz w:val="24"/>
          <w:lang w:val="pt-PT"/>
        </w:rPr>
        <w:tab/>
        <w:t>11.1.3</w:t>
      </w:r>
    </w:p>
    <w:p w14:paraId="32B84D1A" w14:textId="77777777" w:rsidR="00975FB3" w:rsidRDefault="00F101E3">
      <w:pPr>
        <w:tabs>
          <w:tab w:val="left" w:pos="1985"/>
        </w:tabs>
        <w:ind w:left="1980" w:hanging="1946"/>
        <w:rPr>
          <w:rFonts w:cstheme="minorHAnsi"/>
          <w:sz w:val="24"/>
          <w:lang w:eastAsia="zh-CN"/>
        </w:rPr>
      </w:pPr>
      <w:r>
        <w:rPr>
          <w:rFonts w:cstheme="minorHAnsi"/>
          <w:b/>
          <w:sz w:val="24"/>
        </w:rPr>
        <w:t xml:space="preserve">Source: </w:t>
      </w:r>
      <w:r>
        <w:rPr>
          <w:rFonts w:cstheme="minorHAnsi"/>
          <w:b/>
          <w:sz w:val="24"/>
        </w:rPr>
        <w:tab/>
      </w:r>
      <w:r>
        <w:rPr>
          <w:rFonts w:cstheme="minorHAnsi"/>
          <w:b/>
          <w:sz w:val="24"/>
        </w:rPr>
        <w:tab/>
      </w:r>
      <w:r>
        <w:rPr>
          <w:rFonts w:cstheme="minorHAnsi"/>
          <w:bCs/>
          <w:sz w:val="24"/>
        </w:rPr>
        <w:t>Ericsson (Rapporteur)</w:t>
      </w:r>
    </w:p>
    <w:p w14:paraId="6372A759" w14:textId="77777777" w:rsidR="00975FB3" w:rsidRDefault="00F101E3">
      <w:pPr>
        <w:tabs>
          <w:tab w:val="left" w:pos="1985"/>
        </w:tabs>
        <w:spacing w:afterLines="100" w:after="240"/>
        <w:ind w:left="1980" w:hanging="1980"/>
        <w:rPr>
          <w:rFonts w:cstheme="minorHAnsi"/>
          <w:sz w:val="32"/>
          <w:lang w:eastAsia="zh-CN"/>
        </w:rPr>
      </w:pPr>
      <w:r>
        <w:rPr>
          <w:rFonts w:cstheme="minorHAnsi"/>
          <w:b/>
          <w:sz w:val="24"/>
        </w:rPr>
        <w:t>Title:</w:t>
      </w:r>
      <w:r>
        <w:rPr>
          <w:rFonts w:cstheme="minorHAnsi"/>
          <w:sz w:val="24"/>
        </w:rPr>
        <w:t xml:space="preserve"> </w:t>
      </w:r>
      <w:r>
        <w:rPr>
          <w:rFonts w:cstheme="minorHAnsi"/>
          <w:sz w:val="24"/>
        </w:rPr>
        <w:tab/>
        <w:t>Email discussion [107#53]</w:t>
      </w:r>
      <w:r>
        <w:rPr>
          <w:rFonts w:cstheme="minorHAnsi"/>
        </w:rPr>
        <w:t xml:space="preserve"> </w:t>
      </w:r>
      <w:r>
        <w:rPr>
          <w:rFonts w:cstheme="minorHAnsi"/>
          <w:sz w:val="24"/>
        </w:rPr>
        <w:t>[NR_IAB-Core] Routing</w:t>
      </w:r>
    </w:p>
    <w:p w14:paraId="408AF76B" w14:textId="77777777" w:rsidR="00975FB3" w:rsidRDefault="00F101E3">
      <w:pPr>
        <w:tabs>
          <w:tab w:val="left" w:pos="1985"/>
        </w:tabs>
        <w:spacing w:afterLines="100" w:after="240"/>
        <w:ind w:left="1980" w:hanging="1980"/>
        <w:rPr>
          <w:rFonts w:cstheme="minorHAnsi"/>
          <w:sz w:val="24"/>
          <w:lang w:eastAsia="ja-JP"/>
        </w:rPr>
      </w:pPr>
      <w:r>
        <w:rPr>
          <w:rFonts w:cstheme="minorHAnsi"/>
          <w:b/>
          <w:sz w:val="24"/>
        </w:rPr>
        <w:t>Document for:</w:t>
      </w:r>
      <w:r>
        <w:rPr>
          <w:rFonts w:cstheme="minorHAnsi"/>
          <w:sz w:val="24"/>
        </w:rPr>
        <w:tab/>
        <w:t>Discussion and Decision</w:t>
      </w:r>
    </w:p>
    <w:bookmarkEnd w:id="0"/>
    <w:p w14:paraId="2E42A7E7" w14:textId="77777777" w:rsidR="00975FB3" w:rsidRDefault="00F101E3">
      <w:pPr>
        <w:pStyle w:val="Heading1"/>
        <w:numPr>
          <w:ilvl w:val="0"/>
          <w:numId w:val="5"/>
        </w:numPr>
        <w:pBdr>
          <w:top w:val="single" w:sz="4" w:space="1" w:color="auto"/>
        </w:pBdr>
        <w:rPr>
          <w:rFonts w:asciiTheme="minorHAnsi" w:hAnsiTheme="minorHAnsi" w:cstheme="minorHAnsi"/>
          <w:b/>
          <w:color w:val="auto"/>
        </w:rPr>
      </w:pPr>
      <w:r>
        <w:rPr>
          <w:rFonts w:asciiTheme="minorHAnsi" w:hAnsiTheme="minorHAnsi" w:cstheme="minorHAnsi"/>
          <w:b/>
          <w:color w:val="auto"/>
        </w:rPr>
        <w:t>Introduction</w:t>
      </w:r>
    </w:p>
    <w:p w14:paraId="4E300F33" w14:textId="77777777" w:rsidR="00975FB3" w:rsidRDefault="00975FB3"/>
    <w:p w14:paraId="24C3FFE8" w14:textId="77777777" w:rsidR="00975FB3" w:rsidRDefault="00F101E3">
      <w:pPr>
        <w:rPr>
          <w:rFonts w:eastAsia="MS Mincho" w:cstheme="minorHAnsi"/>
          <w:sz w:val="24"/>
          <w:szCs w:val="24"/>
          <w:lang w:eastAsia="en-GB"/>
        </w:rPr>
      </w:pPr>
      <w:r>
        <w:rPr>
          <w:rFonts w:eastAsia="MS Mincho" w:cstheme="minorHAnsi"/>
          <w:sz w:val="24"/>
          <w:szCs w:val="24"/>
          <w:lang w:eastAsia="en-GB"/>
        </w:rPr>
        <w:t xml:space="preserve">This document contains email discussion: </w:t>
      </w:r>
    </w:p>
    <w:p w14:paraId="0E3D1BBC" w14:textId="77777777" w:rsidR="00975FB3" w:rsidRDefault="00F101E3">
      <w:pPr>
        <w:pStyle w:val="EmailDiscussion"/>
        <w:rPr>
          <w:rFonts w:asciiTheme="minorHAnsi" w:hAnsiTheme="minorHAnsi" w:cstheme="minorHAnsi"/>
          <w:sz w:val="24"/>
        </w:rPr>
      </w:pPr>
      <w:r>
        <w:rPr>
          <w:rFonts w:asciiTheme="minorHAnsi" w:hAnsiTheme="minorHAnsi" w:cstheme="minorHAnsi"/>
          <w:sz w:val="24"/>
        </w:rPr>
        <w:t>[105#53] [NR_IAB] Routing (Ericsson)</w:t>
      </w:r>
    </w:p>
    <w:p w14:paraId="595DB477" w14:textId="77777777" w:rsidR="00975FB3" w:rsidRDefault="00F101E3">
      <w:pPr>
        <w:pStyle w:val="EmailDiscussion2"/>
        <w:rPr>
          <w:rFonts w:asciiTheme="minorHAnsi" w:hAnsiTheme="minorHAnsi" w:cstheme="minorHAnsi"/>
          <w:sz w:val="24"/>
        </w:rPr>
      </w:pPr>
      <w:r>
        <w:rPr>
          <w:rFonts w:asciiTheme="minorHAnsi" w:hAnsiTheme="minorHAnsi" w:cstheme="minorHAnsi"/>
          <w:sz w:val="24"/>
        </w:rPr>
        <w:tab/>
      </w:r>
      <w:r>
        <w:rPr>
          <w:rFonts w:asciiTheme="minorHAnsi" w:hAnsiTheme="minorHAnsi" w:cstheme="minorHAnsi"/>
          <w:b/>
          <w:sz w:val="24"/>
        </w:rPr>
        <w:t>Intended outcome:</w:t>
      </w:r>
      <w:r>
        <w:rPr>
          <w:rFonts w:asciiTheme="minorHAnsi" w:hAnsiTheme="minorHAnsi" w:cstheme="minorHAnsi"/>
          <w:sz w:val="24"/>
        </w:rPr>
        <w:t xml:space="preserve"> Address the FFS on identify next hop/egress link. Progress the discussion on path ID and destination ID for UL and DL (size etc).</w:t>
      </w:r>
    </w:p>
    <w:p w14:paraId="7AE129C5" w14:textId="77777777" w:rsidR="00975FB3" w:rsidRDefault="00F101E3">
      <w:pPr>
        <w:pStyle w:val="EmailDiscussion2"/>
        <w:rPr>
          <w:rFonts w:asciiTheme="minorHAnsi" w:hAnsiTheme="minorHAnsi" w:cstheme="minorHAnsi"/>
          <w:sz w:val="24"/>
        </w:rPr>
      </w:pPr>
      <w:r>
        <w:rPr>
          <w:rFonts w:asciiTheme="minorHAnsi" w:hAnsiTheme="minorHAnsi" w:cstheme="minorHAnsi"/>
          <w:sz w:val="24"/>
        </w:rPr>
        <w:tab/>
      </w:r>
      <w:r>
        <w:rPr>
          <w:rFonts w:asciiTheme="minorHAnsi" w:hAnsiTheme="minorHAnsi" w:cstheme="minorHAnsi"/>
          <w:b/>
          <w:sz w:val="24"/>
        </w:rPr>
        <w:t>Deadline:</w:t>
      </w:r>
      <w:r>
        <w:rPr>
          <w:rFonts w:asciiTheme="minorHAnsi" w:hAnsiTheme="minorHAnsi" w:cstheme="minorHAnsi"/>
          <w:sz w:val="24"/>
        </w:rPr>
        <w:t xml:space="preserve">  Thursday 2019-10-03 </w:t>
      </w:r>
    </w:p>
    <w:p w14:paraId="2B0C6407" w14:textId="77777777" w:rsidR="00975FB3" w:rsidRDefault="00975FB3">
      <w:pPr>
        <w:pStyle w:val="EmailDiscussion2"/>
        <w:rPr>
          <w:rFonts w:asciiTheme="minorHAnsi" w:hAnsiTheme="minorHAnsi" w:cstheme="minorHAnsi"/>
          <w:sz w:val="24"/>
        </w:rPr>
      </w:pPr>
    </w:p>
    <w:p w14:paraId="156624F5" w14:textId="77777777" w:rsidR="00975FB3" w:rsidRDefault="00F101E3">
      <w:pPr>
        <w:rPr>
          <w:rFonts w:eastAsia="MS Mincho" w:cstheme="minorHAnsi"/>
          <w:sz w:val="24"/>
          <w:szCs w:val="24"/>
          <w:lang w:eastAsia="en-GB"/>
        </w:rPr>
      </w:pPr>
      <w:r>
        <w:rPr>
          <w:rFonts w:eastAsia="MS Mincho" w:cstheme="minorHAnsi"/>
          <w:sz w:val="24"/>
          <w:szCs w:val="24"/>
          <w:lang w:eastAsia="en-GB"/>
        </w:rPr>
        <w:t>The background for this email discussion in provided in the annex.</w:t>
      </w:r>
    </w:p>
    <w:p w14:paraId="0AA47844" w14:textId="77777777" w:rsidR="00975FB3" w:rsidRDefault="00F101E3">
      <w:pPr>
        <w:pStyle w:val="Heading1"/>
        <w:pBdr>
          <w:top w:val="single" w:sz="4" w:space="1" w:color="auto"/>
        </w:pBdr>
        <w:rPr>
          <w:rFonts w:asciiTheme="minorHAnsi" w:hAnsiTheme="minorHAnsi" w:cstheme="minorHAnsi"/>
          <w:b/>
          <w:color w:val="auto"/>
        </w:rPr>
      </w:pPr>
      <w:r>
        <w:rPr>
          <w:rFonts w:asciiTheme="minorHAnsi" w:hAnsiTheme="minorHAnsi" w:cstheme="minorHAnsi"/>
          <w:b/>
          <w:color w:val="auto"/>
        </w:rPr>
        <w:t>2. Discussion</w:t>
      </w:r>
    </w:p>
    <w:p w14:paraId="62A67116" w14:textId="77777777" w:rsidR="00975FB3" w:rsidRDefault="00F101E3">
      <w:r>
        <w:t>The purpose of this email discussion is twofold: 1) to apprehend different options for the next hop/egress link identifier for the downstream traffic in IAB network; 2) to discuss the remaining issues related to routing such as the size of BAP path ID and BAP address for upstream and downstream routing. Depending on the outcome of the discussion, a summary reflecting the consensus view will be presented in RAN2#107bis.</w:t>
      </w:r>
    </w:p>
    <w:p w14:paraId="264D5586" w14:textId="77777777" w:rsidR="00975FB3" w:rsidRDefault="00F101E3">
      <w:pPr>
        <w:pStyle w:val="Heading2"/>
        <w:rPr>
          <w:rFonts w:asciiTheme="minorHAnsi" w:hAnsiTheme="minorHAnsi" w:cstheme="minorHAnsi"/>
          <w:b/>
          <w:color w:val="000000" w:themeColor="text1"/>
        </w:rPr>
      </w:pPr>
      <w:r>
        <w:rPr>
          <w:rFonts w:asciiTheme="minorHAnsi" w:hAnsiTheme="minorHAnsi" w:cstheme="minorHAnsi"/>
          <w:b/>
          <w:color w:val="000000" w:themeColor="text1"/>
        </w:rPr>
        <w:t>2.1</w:t>
      </w:r>
      <w:r>
        <w:rPr>
          <w:rFonts w:asciiTheme="minorHAnsi" w:hAnsiTheme="minorHAnsi" w:cstheme="minorHAnsi"/>
          <w:b/>
          <w:color w:val="000000" w:themeColor="text1"/>
        </w:rPr>
        <w:tab/>
        <w:t xml:space="preserve">Next hop/egress link identifier for downstream </w:t>
      </w:r>
    </w:p>
    <w:p w14:paraId="7FD6CB2B" w14:textId="77777777" w:rsidR="00975FB3" w:rsidRDefault="00F101E3">
      <w:pPr>
        <w:rPr>
          <w:bCs/>
          <w:lang w:eastAsia="sv-SE"/>
        </w:rPr>
      </w:pPr>
      <w:r>
        <w:rPr>
          <w:bCs/>
        </w:rPr>
        <w:t xml:space="preserve">Since RAN2 agreed to use Cell group ID for upstream, the remaining question is what identifier should be used in the downstream. To our understanding, this question depends whether RAN3 decides to use UE associated or non-UE associated signaling for configuring routing information. If UE associated signaling is used, no explicit identifier is needed as the </w:t>
      </w:r>
      <w:proofErr w:type="spellStart"/>
      <w:r>
        <w:rPr>
          <w:bCs/>
        </w:rPr>
        <w:t>gNB</w:t>
      </w:r>
      <w:proofErr w:type="spellEnd"/>
      <w:r>
        <w:rPr>
          <w:bCs/>
        </w:rPr>
        <w:t xml:space="preserve">-CU/DU UE F1AP ID is included in the UE associated signaling. If non-UE associated signaling is used, then an identifier (the </w:t>
      </w:r>
      <w:proofErr w:type="spellStart"/>
      <w:r>
        <w:rPr>
          <w:bCs/>
        </w:rPr>
        <w:t>gNB</w:t>
      </w:r>
      <w:proofErr w:type="spellEnd"/>
      <w:r>
        <w:rPr>
          <w:bCs/>
        </w:rPr>
        <w:t xml:space="preserve">-CU/DU UE F1AP ID or another identifier) </w:t>
      </w:r>
      <w:proofErr w:type="gramStart"/>
      <w:r>
        <w:rPr>
          <w:bCs/>
        </w:rPr>
        <w:t>has to</w:t>
      </w:r>
      <w:proofErr w:type="gramEnd"/>
      <w:r>
        <w:rPr>
          <w:bCs/>
        </w:rPr>
        <w:t xml:space="preserve"> be included to identify which routing configuration included in the F1-AP message refers to which IAB node.</w:t>
      </w:r>
    </w:p>
    <w:p w14:paraId="6E3D3A7D" w14:textId="77777777" w:rsidR="00975FB3" w:rsidRDefault="00975FB3"/>
    <w:p w14:paraId="3DF9AFA4" w14:textId="77777777" w:rsidR="00975FB3" w:rsidRDefault="00F101E3">
      <w:pPr>
        <w:pStyle w:val="BodyText"/>
        <w:rPr>
          <w:rFonts w:asciiTheme="minorHAnsi" w:hAnsiTheme="minorHAnsi" w:cstheme="minorHAnsi"/>
          <w:b/>
          <w:bCs/>
          <w:sz w:val="24"/>
          <w:szCs w:val="24"/>
          <w:lang w:val="en-US"/>
        </w:rPr>
      </w:pPr>
      <w:r>
        <w:rPr>
          <w:rFonts w:asciiTheme="minorHAnsi" w:eastAsia="SimSun" w:hAnsiTheme="minorHAnsi" w:cstheme="minorHAnsi"/>
          <w:b/>
          <w:sz w:val="24"/>
          <w:szCs w:val="24"/>
        </w:rPr>
        <w:t xml:space="preserve"> Question 1a: </w:t>
      </w:r>
      <w:r>
        <w:rPr>
          <w:rFonts w:asciiTheme="minorHAnsi" w:hAnsiTheme="minorHAnsi" w:cstheme="minorHAnsi"/>
          <w:b/>
          <w:bCs/>
          <w:sz w:val="24"/>
          <w:szCs w:val="24"/>
          <w:lang w:val="en-US"/>
        </w:rPr>
        <w:t xml:space="preserve">Assuming RAN3 decides to use UE-associated signaling for configuring routing information, do companies agree that no explicit next hop identifier is needed and the </w:t>
      </w:r>
      <w:proofErr w:type="spellStart"/>
      <w:r>
        <w:rPr>
          <w:rFonts w:asciiTheme="minorHAnsi" w:hAnsiTheme="minorHAnsi" w:cstheme="minorHAnsi"/>
          <w:b/>
          <w:bCs/>
          <w:sz w:val="24"/>
          <w:szCs w:val="24"/>
          <w:lang w:val="en-US"/>
        </w:rPr>
        <w:t>gNB</w:t>
      </w:r>
      <w:proofErr w:type="spellEnd"/>
      <w:r>
        <w:rPr>
          <w:rFonts w:asciiTheme="minorHAnsi" w:hAnsiTheme="minorHAnsi" w:cstheme="minorHAnsi"/>
          <w:b/>
          <w:bCs/>
          <w:sz w:val="24"/>
          <w:szCs w:val="24"/>
          <w:lang w:val="en-US"/>
        </w:rPr>
        <w:t>-CU/DU UE F1AP ID can be used to determine the next hop?</w:t>
      </w:r>
    </w:p>
    <w:p w14:paraId="2ED40583" w14:textId="77777777" w:rsidR="00975FB3" w:rsidRDefault="00975FB3">
      <w:pPr>
        <w:pStyle w:val="BodyText"/>
        <w:rPr>
          <w:rFonts w:asciiTheme="minorHAnsi" w:eastAsia="SimSun" w:hAnsiTheme="minorHAnsi" w:cstheme="minorHAnsi"/>
          <w:b/>
          <w:sz w:val="24"/>
          <w:szCs w:val="24"/>
        </w:rPr>
      </w:pP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530"/>
        <w:gridCol w:w="6550"/>
      </w:tblGrid>
      <w:tr w:rsidR="00975FB3" w14:paraId="352CE825" w14:textId="77777777">
        <w:trPr>
          <w:trHeight w:val="358"/>
        </w:trPr>
        <w:tc>
          <w:tcPr>
            <w:tcW w:w="1447" w:type="dxa"/>
            <w:shd w:val="clear" w:color="auto" w:fill="BFBFBF"/>
            <w:vAlign w:val="center"/>
          </w:tcPr>
          <w:p w14:paraId="16E451C0" w14:textId="77777777" w:rsidR="00975FB3" w:rsidRDefault="00F101E3">
            <w:pPr>
              <w:spacing w:beforeLines="10" w:before="24" w:afterLines="10" w:after="24"/>
              <w:jc w:val="center"/>
              <w:rPr>
                <w:rFonts w:cstheme="minorHAnsi"/>
                <w:b/>
                <w:kern w:val="2"/>
                <w:sz w:val="24"/>
                <w:szCs w:val="24"/>
                <w:lang w:eastAsia="zh-CN"/>
              </w:rPr>
            </w:pPr>
            <w:r>
              <w:rPr>
                <w:rFonts w:cstheme="minorHAnsi"/>
                <w:b/>
                <w:kern w:val="2"/>
                <w:sz w:val="24"/>
                <w:szCs w:val="24"/>
                <w:lang w:eastAsia="zh-CN"/>
              </w:rPr>
              <w:lastRenderedPageBreak/>
              <w:t>Company</w:t>
            </w:r>
          </w:p>
        </w:tc>
        <w:tc>
          <w:tcPr>
            <w:tcW w:w="1530" w:type="dxa"/>
            <w:shd w:val="clear" w:color="auto" w:fill="BFBFBF"/>
            <w:vAlign w:val="center"/>
          </w:tcPr>
          <w:p w14:paraId="50210073" w14:textId="77777777" w:rsidR="00975FB3" w:rsidRDefault="00F101E3">
            <w:pPr>
              <w:spacing w:beforeLines="10" w:before="24" w:afterLines="10" w:after="24"/>
              <w:jc w:val="center"/>
              <w:rPr>
                <w:rFonts w:cstheme="minorHAnsi"/>
                <w:b/>
                <w:kern w:val="2"/>
                <w:sz w:val="24"/>
                <w:szCs w:val="24"/>
                <w:lang w:eastAsia="zh-CN"/>
              </w:rPr>
            </w:pPr>
            <w:r>
              <w:rPr>
                <w:rFonts w:cstheme="minorHAnsi"/>
                <w:b/>
                <w:kern w:val="2"/>
                <w:sz w:val="24"/>
                <w:szCs w:val="24"/>
                <w:lang w:eastAsia="zh-CN"/>
              </w:rPr>
              <w:t>Yes/No</w:t>
            </w:r>
          </w:p>
        </w:tc>
        <w:tc>
          <w:tcPr>
            <w:tcW w:w="6550" w:type="dxa"/>
            <w:shd w:val="clear" w:color="auto" w:fill="BFBFBF"/>
            <w:vAlign w:val="center"/>
          </w:tcPr>
          <w:p w14:paraId="1D1B237B" w14:textId="77777777" w:rsidR="00975FB3" w:rsidRDefault="00F101E3">
            <w:pPr>
              <w:spacing w:before="10" w:after="10"/>
              <w:jc w:val="center"/>
              <w:rPr>
                <w:rFonts w:cstheme="minorHAnsi"/>
                <w:b/>
                <w:kern w:val="2"/>
                <w:sz w:val="24"/>
                <w:szCs w:val="24"/>
                <w:lang w:eastAsia="zh-CN"/>
              </w:rPr>
            </w:pPr>
            <w:r>
              <w:rPr>
                <w:rFonts w:cstheme="minorHAnsi"/>
                <w:b/>
                <w:kern w:val="2"/>
                <w:sz w:val="24"/>
                <w:szCs w:val="24"/>
                <w:lang w:eastAsia="zh-CN"/>
              </w:rPr>
              <w:t>Any motivation for the proposed option</w:t>
            </w:r>
          </w:p>
        </w:tc>
      </w:tr>
      <w:tr w:rsidR="00975FB3" w14:paraId="354E76C7" w14:textId="77777777">
        <w:tc>
          <w:tcPr>
            <w:tcW w:w="1447" w:type="dxa"/>
          </w:tcPr>
          <w:p w14:paraId="16D2B1B4" w14:textId="77777777" w:rsidR="00975FB3" w:rsidRDefault="00F101E3">
            <w:pPr>
              <w:spacing w:after="0"/>
              <w:rPr>
                <w:rFonts w:eastAsia="Malgun Gothic"/>
                <w:kern w:val="2"/>
                <w:sz w:val="18"/>
                <w:szCs w:val="18"/>
                <w:lang w:eastAsia="ko-KR"/>
              </w:rPr>
            </w:pPr>
            <w:r>
              <w:rPr>
                <w:rFonts w:eastAsia="Malgun Gothic"/>
                <w:kern w:val="2"/>
                <w:szCs w:val="18"/>
                <w:lang w:eastAsia="ko-KR"/>
              </w:rPr>
              <w:t xml:space="preserve">Huawei, </w:t>
            </w:r>
            <w:proofErr w:type="spellStart"/>
            <w:r>
              <w:rPr>
                <w:rFonts w:eastAsia="Malgun Gothic"/>
                <w:kern w:val="2"/>
                <w:szCs w:val="18"/>
                <w:lang w:eastAsia="ko-KR"/>
              </w:rPr>
              <w:t>HiSilicon</w:t>
            </w:r>
            <w:proofErr w:type="spellEnd"/>
          </w:p>
        </w:tc>
        <w:tc>
          <w:tcPr>
            <w:tcW w:w="1530" w:type="dxa"/>
          </w:tcPr>
          <w:p w14:paraId="2BF80D33" w14:textId="77777777" w:rsidR="00975FB3" w:rsidRDefault="00F101E3">
            <w:pPr>
              <w:spacing w:after="0"/>
              <w:rPr>
                <w:rFonts w:ascii="CG Times (WN)" w:eastAsia="Malgun Gothic" w:hAnsi="CG Times (WN)"/>
                <w:kern w:val="2"/>
                <w:lang w:eastAsia="ko-KR"/>
              </w:rPr>
            </w:pPr>
            <w:r>
              <w:rPr>
                <w:rFonts w:ascii="CG Times (WN)" w:eastAsia="Malgun Gothic" w:hAnsi="CG Times (WN)"/>
                <w:kern w:val="2"/>
                <w:lang w:eastAsia="ko-KR"/>
              </w:rPr>
              <w:t>No</w:t>
            </w:r>
          </w:p>
        </w:tc>
        <w:tc>
          <w:tcPr>
            <w:tcW w:w="6550" w:type="dxa"/>
          </w:tcPr>
          <w:p w14:paraId="661F29F4" w14:textId="77777777" w:rsidR="00975FB3" w:rsidRDefault="00F101E3">
            <w:pPr>
              <w:spacing w:after="0"/>
              <w:rPr>
                <w:rFonts w:ascii="CG Times (WN)" w:hAnsi="CG Times (WN)"/>
                <w:kern w:val="2"/>
                <w:lang w:eastAsia="zh-CN"/>
              </w:rPr>
            </w:pPr>
            <w:r>
              <w:rPr>
                <w:rFonts w:ascii="CG Times (WN)" w:hAnsi="CG Times (WN)"/>
                <w:kern w:val="2"/>
                <w:lang w:eastAsia="zh-CN"/>
              </w:rPr>
              <w:t>First, for BAP routing configuration at DU side, it could be a normal case to update the routing table related to multiple next hops at the same time. The non-UE associated signaling is more suitable, since one UE-associated F1AP message can only configure the entries in the routing table related to one next hop. Therefore, multiple UE-associated F1AP messages are required to update the entries related to multiple next hops, which only one non-</w:t>
            </w:r>
            <w:r>
              <w:t xml:space="preserve"> </w:t>
            </w:r>
            <w:r>
              <w:rPr>
                <w:rFonts w:ascii="CG Times (WN)" w:hAnsi="CG Times (WN)"/>
                <w:kern w:val="2"/>
                <w:lang w:eastAsia="zh-CN"/>
              </w:rPr>
              <w:t>UE-associated F1AP message is required in that case.</w:t>
            </w:r>
          </w:p>
          <w:p w14:paraId="549959F8" w14:textId="77777777" w:rsidR="00975FB3" w:rsidRDefault="00975FB3">
            <w:pPr>
              <w:spacing w:after="0"/>
              <w:rPr>
                <w:rFonts w:ascii="CG Times (WN)" w:hAnsi="CG Times (WN)"/>
                <w:kern w:val="2"/>
                <w:lang w:eastAsia="zh-CN"/>
              </w:rPr>
            </w:pPr>
          </w:p>
          <w:p w14:paraId="1A1D6141" w14:textId="77777777" w:rsidR="00975FB3" w:rsidRDefault="00F101E3">
            <w:pPr>
              <w:spacing w:after="0"/>
              <w:rPr>
                <w:rFonts w:ascii="CG Times (WN)" w:hAnsi="CG Times (WN)"/>
                <w:kern w:val="2"/>
                <w:lang w:eastAsia="zh-CN"/>
              </w:rPr>
            </w:pPr>
            <w:r>
              <w:rPr>
                <w:rFonts w:ascii="CG Times (WN)" w:hAnsi="CG Times (WN)"/>
                <w:kern w:val="2"/>
                <w:lang w:eastAsia="zh-CN"/>
              </w:rPr>
              <w:t xml:space="preserve">We should discuss the need of implicit manner of next hop ID, only if RAN3 agrees to </w:t>
            </w:r>
            <w:r>
              <w:rPr>
                <w:rFonts w:ascii="CG Times (WN)" w:hAnsi="CG Times (WN)"/>
                <w:b/>
                <w:kern w:val="2"/>
                <w:lang w:eastAsia="zh-CN"/>
              </w:rPr>
              <w:t>only</w:t>
            </w:r>
            <w:r>
              <w:rPr>
                <w:rFonts w:ascii="CG Times (WN)" w:hAnsi="CG Times (WN)"/>
                <w:kern w:val="2"/>
                <w:lang w:eastAsia="zh-CN"/>
              </w:rPr>
              <w:t xml:space="preserve"> use UE-associated signaling for routing configuration. I</w:t>
            </w:r>
            <w:r>
              <w:rPr>
                <w:rFonts w:ascii="CG Times (WN)" w:hAnsi="CG Times (WN)" w:hint="eastAsia"/>
                <w:kern w:val="2"/>
                <w:lang w:eastAsia="zh-CN"/>
              </w:rPr>
              <w:t>f RAN3 agrees both UE-</w:t>
            </w:r>
            <w:r>
              <w:rPr>
                <w:rFonts w:ascii="CG Times (WN)" w:hAnsi="CG Times (WN)"/>
                <w:kern w:val="2"/>
                <w:lang w:eastAsia="zh-CN"/>
              </w:rPr>
              <w:t>associated</w:t>
            </w:r>
            <w:r>
              <w:rPr>
                <w:rFonts w:ascii="CG Times (WN)" w:hAnsi="CG Times (WN)" w:hint="eastAsia"/>
                <w:kern w:val="2"/>
                <w:lang w:eastAsia="zh-CN"/>
              </w:rPr>
              <w:t xml:space="preserve"> and</w:t>
            </w:r>
            <w:r>
              <w:rPr>
                <w:rFonts w:ascii="CG Times (WN)" w:hAnsi="CG Times (WN)"/>
                <w:kern w:val="2"/>
                <w:lang w:eastAsia="zh-CN"/>
              </w:rPr>
              <w:t xml:space="preserve"> non-UE-associated </w:t>
            </w:r>
            <w:proofErr w:type="spellStart"/>
            <w:r>
              <w:rPr>
                <w:rFonts w:ascii="CG Times (WN)" w:hAnsi="CG Times (WN)"/>
                <w:kern w:val="2"/>
                <w:lang w:eastAsia="zh-CN"/>
              </w:rPr>
              <w:t>signalings</w:t>
            </w:r>
            <w:proofErr w:type="spellEnd"/>
            <w:r>
              <w:rPr>
                <w:rFonts w:ascii="CG Times (WN)" w:hAnsi="CG Times (WN)"/>
                <w:kern w:val="2"/>
                <w:lang w:eastAsia="zh-CN"/>
              </w:rPr>
              <w:t xml:space="preserve"> are used, the explicit next hop ID is need anyway.</w:t>
            </w:r>
          </w:p>
          <w:p w14:paraId="7428AC23" w14:textId="77777777" w:rsidR="00975FB3" w:rsidRDefault="00975FB3">
            <w:pPr>
              <w:spacing w:after="0"/>
              <w:rPr>
                <w:rFonts w:ascii="CG Times (WN)" w:hAnsi="CG Times (WN)"/>
                <w:kern w:val="2"/>
                <w:lang w:eastAsia="zh-CN"/>
              </w:rPr>
            </w:pPr>
          </w:p>
          <w:p w14:paraId="5760BD64" w14:textId="77777777" w:rsidR="00975FB3" w:rsidRDefault="00F101E3">
            <w:pPr>
              <w:spacing w:after="0"/>
              <w:rPr>
                <w:rFonts w:ascii="CG Times (WN)" w:hAnsi="CG Times (WN)"/>
                <w:kern w:val="2"/>
                <w:lang w:eastAsia="zh-CN"/>
              </w:rPr>
            </w:pPr>
            <w:r>
              <w:rPr>
                <w:rFonts w:ascii="CG Times (WN)" w:hAnsi="CG Times (WN)"/>
                <w:kern w:val="2"/>
                <w:lang w:eastAsia="zh-CN"/>
              </w:rPr>
              <w:t xml:space="preserve">Actually, the BAP routing configuration IE should be defined in TS 38.331 as one of IEs in </w:t>
            </w:r>
            <w:proofErr w:type="spellStart"/>
            <w:r>
              <w:rPr>
                <w:rFonts w:ascii="CG Times (WN)" w:hAnsi="CG Times (WN)"/>
                <w:i/>
                <w:kern w:val="2"/>
                <w:lang w:eastAsia="zh-CN"/>
              </w:rPr>
              <w:t>RRCReconfiguration</w:t>
            </w:r>
            <w:proofErr w:type="spellEnd"/>
            <w:r>
              <w:rPr>
                <w:rFonts w:ascii="CG Times (WN)" w:hAnsi="CG Times (WN)"/>
                <w:kern w:val="2"/>
                <w:lang w:eastAsia="zh-CN"/>
              </w:rPr>
              <w:t xml:space="preserve"> message, which is included in the F1AP message as </w:t>
            </w:r>
            <w:proofErr w:type="gramStart"/>
            <w:r>
              <w:rPr>
                <w:rFonts w:ascii="CG Times (WN)" w:hAnsi="CG Times (WN)"/>
                <w:kern w:val="2"/>
                <w:lang w:eastAsia="zh-CN"/>
              </w:rPr>
              <w:t>a</w:t>
            </w:r>
            <w:proofErr w:type="gramEnd"/>
            <w:r>
              <w:rPr>
                <w:rFonts w:ascii="CG Times (WN)" w:hAnsi="CG Times (WN)"/>
                <w:kern w:val="2"/>
                <w:lang w:eastAsia="zh-CN"/>
              </w:rPr>
              <w:t xml:space="preserve"> RRC-Container. If that is the case, the explicit mapping between routing ID and next hop ID should be clearly captured in the RRC ASN.1. Otherwise, the routing table would be not completely defined in ASN.1.</w:t>
            </w:r>
          </w:p>
        </w:tc>
      </w:tr>
      <w:tr w:rsidR="00975FB3" w14:paraId="5716347A" w14:textId="77777777">
        <w:tc>
          <w:tcPr>
            <w:tcW w:w="1447" w:type="dxa"/>
          </w:tcPr>
          <w:p w14:paraId="1E2F74C8" w14:textId="77777777" w:rsidR="00975FB3" w:rsidRDefault="00F101E3">
            <w:pPr>
              <w:spacing w:after="0"/>
              <w:rPr>
                <w:rFonts w:eastAsia="Malgun Gothic"/>
                <w:kern w:val="2"/>
                <w:sz w:val="18"/>
                <w:szCs w:val="18"/>
                <w:lang w:eastAsia="ko-KR"/>
              </w:rPr>
            </w:pPr>
            <w:r>
              <w:rPr>
                <w:rFonts w:eastAsia="Malgun Gothic"/>
                <w:kern w:val="2"/>
                <w:sz w:val="18"/>
                <w:szCs w:val="18"/>
                <w:lang w:eastAsia="ko-KR"/>
              </w:rPr>
              <w:t>QC</w:t>
            </w:r>
          </w:p>
        </w:tc>
        <w:tc>
          <w:tcPr>
            <w:tcW w:w="1530" w:type="dxa"/>
          </w:tcPr>
          <w:p w14:paraId="1D9FD0E2" w14:textId="77777777" w:rsidR="00975FB3" w:rsidRDefault="00F101E3">
            <w:pPr>
              <w:spacing w:after="0"/>
              <w:rPr>
                <w:rFonts w:ascii="CG Times (WN)" w:eastAsia="Malgun Gothic" w:hAnsi="CG Times (WN)"/>
                <w:kern w:val="2"/>
                <w:lang w:eastAsia="ko-KR"/>
              </w:rPr>
            </w:pPr>
            <w:r>
              <w:rPr>
                <w:rFonts w:ascii="CG Times (WN)" w:eastAsia="Malgun Gothic" w:hAnsi="CG Times (WN)"/>
                <w:kern w:val="2"/>
                <w:lang w:eastAsia="ko-KR"/>
              </w:rPr>
              <w:t>Yes</w:t>
            </w:r>
          </w:p>
        </w:tc>
        <w:tc>
          <w:tcPr>
            <w:tcW w:w="6550" w:type="dxa"/>
          </w:tcPr>
          <w:p w14:paraId="171D38BC" w14:textId="77777777" w:rsidR="00975FB3" w:rsidRDefault="00F101E3">
            <w:pPr>
              <w:spacing w:after="0"/>
              <w:rPr>
                <w:rFonts w:ascii="CG Times (WN)" w:hAnsi="CG Times (WN)"/>
                <w:kern w:val="2"/>
                <w:lang w:eastAsia="zh-CN"/>
              </w:rPr>
            </w:pPr>
            <w:r>
              <w:rPr>
                <w:rFonts w:ascii="CG Times (WN)" w:hAnsi="CG Times (WN)"/>
                <w:kern w:val="2"/>
                <w:lang w:eastAsia="zh-CN"/>
              </w:rPr>
              <w:t>We’d like to point out that HW does not answer the question but elaborate on the need for non-UE associated configuration.</w:t>
            </w:r>
          </w:p>
        </w:tc>
      </w:tr>
      <w:tr w:rsidR="00975FB3" w14:paraId="72037D1C" w14:textId="77777777">
        <w:tc>
          <w:tcPr>
            <w:tcW w:w="1447" w:type="dxa"/>
          </w:tcPr>
          <w:p w14:paraId="09E7FE4C" w14:textId="77777777" w:rsidR="00975FB3" w:rsidRDefault="00F101E3">
            <w:pPr>
              <w:spacing w:after="0"/>
              <w:rPr>
                <w:rFonts w:eastAsia="Malgun Gothic"/>
                <w:kern w:val="2"/>
                <w:sz w:val="18"/>
                <w:szCs w:val="18"/>
                <w:lang w:eastAsia="ko-KR"/>
              </w:rPr>
            </w:pPr>
            <w:r>
              <w:rPr>
                <w:rFonts w:eastAsia="Malgun Gothic" w:hint="eastAsia"/>
                <w:kern w:val="2"/>
                <w:lang w:eastAsia="ko-KR"/>
              </w:rPr>
              <w:t>L</w:t>
            </w:r>
            <w:r>
              <w:rPr>
                <w:rFonts w:eastAsia="Malgun Gothic"/>
                <w:kern w:val="2"/>
                <w:lang w:eastAsia="ko-KR"/>
              </w:rPr>
              <w:t>G</w:t>
            </w:r>
          </w:p>
        </w:tc>
        <w:tc>
          <w:tcPr>
            <w:tcW w:w="1530" w:type="dxa"/>
          </w:tcPr>
          <w:p w14:paraId="24135226" w14:textId="77777777" w:rsidR="00975FB3" w:rsidRDefault="00F101E3">
            <w:pPr>
              <w:spacing w:after="0"/>
              <w:rPr>
                <w:rFonts w:ascii="CG Times (WN)" w:eastAsia="Malgun Gothic" w:hAnsi="CG Times (WN)"/>
                <w:kern w:val="2"/>
                <w:lang w:eastAsia="ko-KR"/>
              </w:rPr>
            </w:pPr>
            <w:r>
              <w:rPr>
                <w:rFonts w:eastAsia="Malgun Gothic" w:hint="eastAsia"/>
                <w:kern w:val="2"/>
                <w:lang w:eastAsia="ko-KR"/>
              </w:rPr>
              <w:t>No</w:t>
            </w:r>
          </w:p>
        </w:tc>
        <w:tc>
          <w:tcPr>
            <w:tcW w:w="6550" w:type="dxa"/>
          </w:tcPr>
          <w:p w14:paraId="1443398C" w14:textId="77777777" w:rsidR="00975FB3" w:rsidRDefault="00F101E3">
            <w:pPr>
              <w:spacing w:after="0"/>
              <w:rPr>
                <w:rFonts w:ascii="CG Times (WN)" w:hAnsi="CG Times (WN)"/>
                <w:kern w:val="2"/>
                <w:lang w:eastAsia="zh-CN"/>
              </w:rPr>
            </w:pPr>
            <w:r>
              <w:rPr>
                <w:rFonts w:eastAsia="Malgun Gothic"/>
                <w:kern w:val="2"/>
                <w:lang w:eastAsia="ko-KR"/>
              </w:rPr>
              <w:t>W</w:t>
            </w:r>
            <w:r>
              <w:rPr>
                <w:rFonts w:eastAsia="Malgun Gothic" w:hint="eastAsia"/>
                <w:kern w:val="2"/>
                <w:lang w:eastAsia="ko-KR"/>
              </w:rPr>
              <w:t xml:space="preserve">e </w:t>
            </w:r>
            <w:r>
              <w:rPr>
                <w:rFonts w:eastAsia="Malgun Gothic"/>
                <w:kern w:val="2"/>
                <w:lang w:eastAsia="ko-KR"/>
              </w:rPr>
              <w:t xml:space="preserve">think that RAN2 can determine next hop/egress link identifier for downstream even without RAN3’s decision which is whether to use UE-associated signaling for configuring routing information. Even if RAN3 agrees to only use UE-associated signaling for routing configuration, </w:t>
            </w:r>
            <w:proofErr w:type="spellStart"/>
            <w:r>
              <w:rPr>
                <w:rFonts w:eastAsia="Malgun Gothic"/>
                <w:kern w:val="2"/>
                <w:lang w:eastAsia="ko-KR"/>
              </w:rPr>
              <w:t>gNB</w:t>
            </w:r>
            <w:proofErr w:type="spellEnd"/>
            <w:r>
              <w:rPr>
                <w:rFonts w:eastAsia="Malgun Gothic"/>
                <w:kern w:val="2"/>
                <w:lang w:eastAsia="ko-KR"/>
              </w:rPr>
              <w:t xml:space="preserve">-CU/DU UE F1AP ID may not be the only one candidate for next hop/egress link identifier for downstream and other candidates can be also considered. </w:t>
            </w:r>
          </w:p>
        </w:tc>
      </w:tr>
      <w:tr w:rsidR="00975FB3" w14:paraId="7C7E3C9F" w14:textId="77777777">
        <w:tc>
          <w:tcPr>
            <w:tcW w:w="1447" w:type="dxa"/>
          </w:tcPr>
          <w:p w14:paraId="0AE37F6E" w14:textId="77777777" w:rsidR="00975FB3" w:rsidRDefault="00F101E3">
            <w:pPr>
              <w:spacing w:after="0"/>
              <w:rPr>
                <w:rFonts w:ascii="Calibri" w:eastAsia="Malgun Gothic" w:hAnsi="Calibri" w:cs="Calibri"/>
                <w:kern w:val="2"/>
                <w:lang w:eastAsia="ko-KR"/>
              </w:rPr>
            </w:pPr>
            <w:r>
              <w:rPr>
                <w:rFonts w:ascii="Calibri" w:eastAsia="Yu Mincho" w:hAnsi="Calibri" w:cs="Calibri"/>
                <w:kern w:val="2"/>
                <w:lang w:eastAsia="ja-JP"/>
              </w:rPr>
              <w:t>KDDI</w:t>
            </w:r>
          </w:p>
        </w:tc>
        <w:tc>
          <w:tcPr>
            <w:tcW w:w="1530" w:type="dxa"/>
          </w:tcPr>
          <w:p w14:paraId="549C53EF" w14:textId="77777777" w:rsidR="00975FB3" w:rsidRDefault="00F101E3">
            <w:pPr>
              <w:spacing w:after="0"/>
              <w:rPr>
                <w:rFonts w:ascii="Calibri" w:eastAsia="Yu Mincho" w:hAnsi="Calibri" w:cs="Calibri"/>
                <w:kern w:val="2"/>
                <w:lang w:eastAsia="ja-JP"/>
              </w:rPr>
            </w:pPr>
            <w:r>
              <w:rPr>
                <w:rFonts w:ascii="Calibri" w:eastAsia="Yu Mincho" w:hAnsi="Calibri" w:cs="Calibri"/>
                <w:kern w:val="2"/>
                <w:lang w:eastAsia="ja-JP"/>
              </w:rPr>
              <w:t>Yes</w:t>
            </w:r>
          </w:p>
        </w:tc>
        <w:tc>
          <w:tcPr>
            <w:tcW w:w="6550" w:type="dxa"/>
          </w:tcPr>
          <w:p w14:paraId="0C4CE1C7" w14:textId="77777777" w:rsidR="00975FB3" w:rsidRDefault="00F101E3">
            <w:pPr>
              <w:spacing w:after="0"/>
              <w:rPr>
                <w:rFonts w:ascii="Calibri" w:eastAsia="Yu Mincho" w:hAnsi="Calibri" w:cs="Calibri"/>
                <w:kern w:val="2"/>
                <w:lang w:eastAsia="ja-JP"/>
              </w:rPr>
            </w:pPr>
            <w:r>
              <w:rPr>
                <w:rFonts w:ascii="Calibri" w:eastAsia="Yu Mincho" w:hAnsi="Calibri" w:cs="Calibri"/>
                <w:kern w:val="2"/>
                <w:lang w:eastAsia="ja-JP"/>
              </w:rPr>
              <w:t>RAN2 should wait RAN3’s decision.</w:t>
            </w:r>
          </w:p>
        </w:tc>
      </w:tr>
      <w:tr w:rsidR="00975FB3" w14:paraId="2A1B10D2" w14:textId="77777777">
        <w:tc>
          <w:tcPr>
            <w:tcW w:w="1447" w:type="dxa"/>
          </w:tcPr>
          <w:p w14:paraId="11E89BD9" w14:textId="77777777" w:rsidR="00975FB3" w:rsidRDefault="00F101E3">
            <w:pPr>
              <w:spacing w:after="0"/>
              <w:rPr>
                <w:rFonts w:ascii="Calibri" w:eastAsia="Yu Mincho" w:hAnsi="Calibri" w:cs="Calibri"/>
                <w:kern w:val="2"/>
                <w:lang w:eastAsia="ja-JP"/>
              </w:rPr>
            </w:pPr>
            <w:r>
              <w:rPr>
                <w:rFonts w:eastAsia="Malgun Gothic"/>
                <w:kern w:val="2"/>
                <w:lang w:eastAsia="ko-KR"/>
              </w:rPr>
              <w:t>Nokia, Nokia Shanghai Bell</w:t>
            </w:r>
          </w:p>
        </w:tc>
        <w:tc>
          <w:tcPr>
            <w:tcW w:w="1530" w:type="dxa"/>
          </w:tcPr>
          <w:p w14:paraId="23AF7F84" w14:textId="77777777" w:rsidR="00975FB3" w:rsidRDefault="00975FB3">
            <w:pPr>
              <w:spacing w:after="0"/>
              <w:rPr>
                <w:rFonts w:ascii="Calibri" w:eastAsia="Yu Mincho" w:hAnsi="Calibri" w:cs="Calibri"/>
                <w:kern w:val="2"/>
                <w:lang w:eastAsia="ja-JP"/>
              </w:rPr>
            </w:pPr>
          </w:p>
        </w:tc>
        <w:tc>
          <w:tcPr>
            <w:tcW w:w="6550" w:type="dxa"/>
          </w:tcPr>
          <w:p w14:paraId="1EBBC0D3" w14:textId="77777777" w:rsidR="00975FB3" w:rsidRDefault="00F101E3">
            <w:pPr>
              <w:spacing w:after="0"/>
              <w:rPr>
                <w:rFonts w:ascii="CG Times (WN)" w:hAnsi="CG Times (WN)"/>
                <w:kern w:val="2"/>
                <w:lang w:eastAsia="zh-CN"/>
              </w:rPr>
            </w:pPr>
            <w:r>
              <w:rPr>
                <w:rFonts w:ascii="CG Times (WN)" w:hAnsi="CG Times (WN)"/>
                <w:kern w:val="2"/>
                <w:lang w:eastAsia="zh-CN"/>
              </w:rPr>
              <w:t>We would like to point out we don’t have to wait for / assume anything about RAN3 decision – rather RAN3 is waiting for RAN2 input whether to use UE associated or non-UE associated signaling.</w:t>
            </w:r>
          </w:p>
          <w:p w14:paraId="23E11846" w14:textId="77777777" w:rsidR="00975FB3" w:rsidRDefault="00975FB3">
            <w:pPr>
              <w:spacing w:after="0"/>
              <w:rPr>
                <w:rFonts w:ascii="CG Times (WN)" w:hAnsi="CG Times (WN)"/>
                <w:kern w:val="2"/>
                <w:lang w:eastAsia="zh-CN"/>
              </w:rPr>
            </w:pPr>
          </w:p>
          <w:p w14:paraId="0D6D030F" w14:textId="77777777" w:rsidR="00975FB3" w:rsidRDefault="00F101E3">
            <w:pPr>
              <w:spacing w:after="0"/>
              <w:rPr>
                <w:rFonts w:ascii="Calibri" w:eastAsia="Yu Mincho" w:hAnsi="Calibri" w:cs="Calibri"/>
                <w:kern w:val="2"/>
                <w:lang w:eastAsia="ja-JP"/>
              </w:rPr>
            </w:pPr>
            <w:r>
              <w:rPr>
                <w:rFonts w:ascii="CG Times (WN)" w:hAnsi="CG Times (WN)"/>
                <w:kern w:val="2"/>
                <w:lang w:eastAsia="zh-CN"/>
              </w:rPr>
              <w:t>Furthermore, we agree with HW that non-UE-associated signaling should be used but in case UE-associated signaling is agreed, no next hop id is needed.</w:t>
            </w:r>
          </w:p>
        </w:tc>
      </w:tr>
      <w:tr w:rsidR="00975FB3" w14:paraId="2F560A01" w14:textId="77777777">
        <w:tc>
          <w:tcPr>
            <w:tcW w:w="1447" w:type="dxa"/>
          </w:tcPr>
          <w:p w14:paraId="6B610EDF" w14:textId="77777777" w:rsidR="00975FB3" w:rsidRDefault="00F101E3">
            <w:pPr>
              <w:spacing w:after="0"/>
              <w:rPr>
                <w:rFonts w:eastAsia="Malgun Gothic"/>
                <w:kern w:val="2"/>
                <w:lang w:eastAsia="ko-KR"/>
              </w:rPr>
            </w:pPr>
            <w:r>
              <w:rPr>
                <w:rFonts w:eastAsia="Malgun Gothic"/>
                <w:kern w:val="2"/>
                <w:lang w:eastAsia="ko-KR"/>
              </w:rPr>
              <w:t>AT&amp;T</w:t>
            </w:r>
          </w:p>
        </w:tc>
        <w:tc>
          <w:tcPr>
            <w:tcW w:w="1530" w:type="dxa"/>
          </w:tcPr>
          <w:p w14:paraId="05845EE7" w14:textId="77777777" w:rsidR="00975FB3" w:rsidRDefault="00F101E3">
            <w:pPr>
              <w:spacing w:after="0"/>
              <w:rPr>
                <w:rFonts w:ascii="Calibri" w:eastAsia="Yu Mincho" w:hAnsi="Calibri" w:cs="Calibri"/>
                <w:kern w:val="2"/>
                <w:lang w:eastAsia="ja-JP"/>
              </w:rPr>
            </w:pPr>
            <w:r>
              <w:rPr>
                <w:rFonts w:ascii="Calibri" w:eastAsia="Yu Mincho" w:hAnsi="Calibri" w:cs="Calibri"/>
                <w:kern w:val="2"/>
                <w:lang w:eastAsia="ja-JP"/>
              </w:rPr>
              <w:t>Yes</w:t>
            </w:r>
          </w:p>
        </w:tc>
        <w:tc>
          <w:tcPr>
            <w:tcW w:w="6550" w:type="dxa"/>
          </w:tcPr>
          <w:p w14:paraId="423967F5" w14:textId="77777777" w:rsidR="00975FB3" w:rsidRDefault="00975FB3">
            <w:pPr>
              <w:spacing w:after="0"/>
              <w:rPr>
                <w:rFonts w:ascii="CG Times (WN)" w:hAnsi="CG Times (WN)"/>
                <w:kern w:val="2"/>
                <w:lang w:eastAsia="zh-CN"/>
              </w:rPr>
            </w:pPr>
          </w:p>
        </w:tc>
      </w:tr>
      <w:tr w:rsidR="00975FB3" w14:paraId="6999D2C8" w14:textId="77777777">
        <w:tc>
          <w:tcPr>
            <w:tcW w:w="1447" w:type="dxa"/>
          </w:tcPr>
          <w:p w14:paraId="12CAA6B3" w14:textId="77777777" w:rsidR="00975FB3" w:rsidRDefault="00F101E3">
            <w:pPr>
              <w:spacing w:after="0"/>
              <w:rPr>
                <w:kern w:val="2"/>
                <w:lang w:eastAsia="zh-CN"/>
              </w:rPr>
            </w:pPr>
            <w:r>
              <w:rPr>
                <w:rFonts w:hint="eastAsia"/>
                <w:kern w:val="2"/>
                <w:lang w:eastAsia="zh-CN"/>
              </w:rPr>
              <w:t>CATT</w:t>
            </w:r>
          </w:p>
        </w:tc>
        <w:tc>
          <w:tcPr>
            <w:tcW w:w="1530" w:type="dxa"/>
          </w:tcPr>
          <w:p w14:paraId="0369EECF" w14:textId="77777777" w:rsidR="00975FB3" w:rsidRDefault="00F101E3">
            <w:pPr>
              <w:spacing w:after="0"/>
              <w:rPr>
                <w:rFonts w:ascii="Calibri" w:hAnsi="Calibri" w:cs="Calibri"/>
                <w:kern w:val="2"/>
                <w:lang w:eastAsia="zh-CN"/>
              </w:rPr>
            </w:pPr>
            <w:r>
              <w:rPr>
                <w:rFonts w:ascii="Calibri" w:hAnsi="Calibri" w:cs="Calibri" w:hint="eastAsia"/>
                <w:kern w:val="2"/>
                <w:lang w:eastAsia="zh-CN"/>
              </w:rPr>
              <w:t>Yes</w:t>
            </w:r>
          </w:p>
        </w:tc>
        <w:tc>
          <w:tcPr>
            <w:tcW w:w="6550" w:type="dxa"/>
          </w:tcPr>
          <w:p w14:paraId="11FB1D25" w14:textId="77777777" w:rsidR="00975FB3" w:rsidRDefault="00975FB3">
            <w:pPr>
              <w:spacing w:after="0"/>
              <w:rPr>
                <w:rFonts w:ascii="CG Times (WN)" w:hAnsi="CG Times (WN)"/>
                <w:kern w:val="2"/>
                <w:lang w:eastAsia="zh-CN"/>
              </w:rPr>
            </w:pPr>
          </w:p>
        </w:tc>
      </w:tr>
      <w:tr w:rsidR="00975FB3" w14:paraId="724A0F21" w14:textId="77777777">
        <w:tc>
          <w:tcPr>
            <w:tcW w:w="1447" w:type="dxa"/>
          </w:tcPr>
          <w:p w14:paraId="4D38214A" w14:textId="77777777" w:rsidR="00975FB3" w:rsidRDefault="00F101E3">
            <w:pPr>
              <w:spacing w:after="0"/>
              <w:rPr>
                <w:kern w:val="2"/>
                <w:lang w:eastAsia="zh-CN"/>
              </w:rPr>
            </w:pPr>
            <w:r>
              <w:rPr>
                <w:rFonts w:hint="eastAsia"/>
                <w:kern w:val="2"/>
                <w:lang w:eastAsia="zh-CN"/>
              </w:rPr>
              <w:t>O</w:t>
            </w:r>
            <w:r>
              <w:rPr>
                <w:kern w:val="2"/>
                <w:lang w:eastAsia="zh-CN"/>
              </w:rPr>
              <w:t>MESH</w:t>
            </w:r>
          </w:p>
        </w:tc>
        <w:tc>
          <w:tcPr>
            <w:tcW w:w="1530" w:type="dxa"/>
          </w:tcPr>
          <w:p w14:paraId="7D61FD87" w14:textId="77777777" w:rsidR="00975FB3" w:rsidRDefault="00F101E3">
            <w:pPr>
              <w:spacing w:after="0"/>
              <w:rPr>
                <w:rFonts w:ascii="Calibri" w:hAnsi="Calibri" w:cs="Calibri"/>
                <w:kern w:val="2"/>
                <w:lang w:eastAsia="zh-CN"/>
              </w:rPr>
            </w:pPr>
            <w:r>
              <w:rPr>
                <w:rFonts w:ascii="Calibri" w:hAnsi="Calibri" w:cs="Calibri" w:hint="eastAsia"/>
                <w:kern w:val="2"/>
                <w:lang w:eastAsia="zh-CN"/>
              </w:rPr>
              <w:t>N</w:t>
            </w:r>
            <w:r>
              <w:rPr>
                <w:rFonts w:ascii="Calibri" w:hAnsi="Calibri" w:cs="Calibri"/>
                <w:kern w:val="2"/>
                <w:lang w:eastAsia="zh-CN"/>
              </w:rPr>
              <w:t>o</w:t>
            </w:r>
          </w:p>
        </w:tc>
        <w:tc>
          <w:tcPr>
            <w:tcW w:w="6550" w:type="dxa"/>
          </w:tcPr>
          <w:p w14:paraId="33482898" w14:textId="77777777" w:rsidR="00975FB3" w:rsidRDefault="00975FB3">
            <w:pPr>
              <w:spacing w:after="0"/>
              <w:rPr>
                <w:rFonts w:ascii="CG Times (WN)" w:hAnsi="CG Times (WN)"/>
                <w:kern w:val="2"/>
                <w:lang w:eastAsia="zh-CN"/>
              </w:rPr>
            </w:pPr>
          </w:p>
        </w:tc>
      </w:tr>
      <w:tr w:rsidR="00975FB3" w14:paraId="61CE5666" w14:textId="77777777">
        <w:tc>
          <w:tcPr>
            <w:tcW w:w="1447" w:type="dxa"/>
          </w:tcPr>
          <w:p w14:paraId="1E3362DF" w14:textId="77777777" w:rsidR="00975FB3" w:rsidRDefault="00F101E3">
            <w:pPr>
              <w:spacing w:after="0"/>
              <w:rPr>
                <w:kern w:val="2"/>
                <w:lang w:eastAsia="zh-CN"/>
              </w:rPr>
            </w:pPr>
            <w:r>
              <w:rPr>
                <w:rFonts w:hint="eastAsia"/>
                <w:kern w:val="2"/>
                <w:lang w:eastAsia="zh-CN"/>
              </w:rPr>
              <w:t>ZTE</w:t>
            </w:r>
          </w:p>
        </w:tc>
        <w:tc>
          <w:tcPr>
            <w:tcW w:w="1530" w:type="dxa"/>
          </w:tcPr>
          <w:p w14:paraId="3464BE7C" w14:textId="77777777" w:rsidR="00975FB3" w:rsidRDefault="00F101E3">
            <w:pPr>
              <w:spacing w:after="0"/>
              <w:rPr>
                <w:rFonts w:ascii="Calibri" w:hAnsi="Calibri" w:cs="Calibri"/>
                <w:kern w:val="2"/>
                <w:lang w:eastAsia="zh-CN"/>
              </w:rPr>
            </w:pPr>
            <w:r>
              <w:rPr>
                <w:rFonts w:ascii="Calibri" w:hAnsi="Calibri" w:cs="Calibri" w:hint="eastAsia"/>
                <w:kern w:val="2"/>
                <w:lang w:eastAsia="zh-CN"/>
              </w:rPr>
              <w:t>No</w:t>
            </w:r>
          </w:p>
        </w:tc>
        <w:tc>
          <w:tcPr>
            <w:tcW w:w="6550" w:type="dxa"/>
          </w:tcPr>
          <w:p w14:paraId="17EC5ABD" w14:textId="77777777" w:rsidR="00975FB3" w:rsidRDefault="00F101E3">
            <w:pPr>
              <w:spacing w:after="0"/>
              <w:rPr>
                <w:rFonts w:ascii="CG Times (WN)" w:hAnsi="CG Times (WN)"/>
                <w:kern w:val="2"/>
                <w:lang w:eastAsia="zh-CN"/>
              </w:rPr>
            </w:pPr>
            <w:r>
              <w:rPr>
                <w:rFonts w:ascii="CG Times (WN)" w:hAnsi="CG Times (WN)" w:hint="eastAsia"/>
                <w:kern w:val="2"/>
                <w:lang w:eastAsia="zh-CN"/>
              </w:rPr>
              <w:t xml:space="preserve">It is not suitable to use UE-associated signaling for routing configuration. </w:t>
            </w:r>
          </w:p>
          <w:p w14:paraId="6161C745" w14:textId="77777777" w:rsidR="00975FB3" w:rsidRDefault="00F101E3">
            <w:pPr>
              <w:spacing w:after="0"/>
              <w:rPr>
                <w:rFonts w:ascii="CG Times (WN)" w:hAnsi="CG Times (WN)"/>
                <w:kern w:val="2"/>
                <w:lang w:eastAsia="zh-CN"/>
              </w:rPr>
            </w:pPr>
            <w:r>
              <w:rPr>
                <w:rFonts w:ascii="CG Times (WN)" w:hAnsi="CG Times (WN)" w:hint="eastAsia"/>
                <w:kern w:val="2"/>
                <w:lang w:eastAsia="zh-CN"/>
              </w:rPr>
              <w:lastRenderedPageBreak/>
              <w:t xml:space="preserve">If multiple routing entries for different destinations need to be updated at an IAB node, it requires multiple F1AP UE associated </w:t>
            </w:r>
            <w:proofErr w:type="spellStart"/>
            <w:r>
              <w:rPr>
                <w:rFonts w:ascii="CG Times (WN)" w:hAnsi="CG Times (WN)" w:hint="eastAsia"/>
                <w:kern w:val="2"/>
                <w:lang w:eastAsia="zh-CN"/>
              </w:rPr>
              <w:t>signallings</w:t>
            </w:r>
            <w:proofErr w:type="spellEnd"/>
            <w:r>
              <w:rPr>
                <w:rFonts w:ascii="CG Times (WN)" w:hAnsi="CG Times (WN)" w:hint="eastAsia"/>
                <w:kern w:val="2"/>
                <w:lang w:eastAsia="zh-CN"/>
              </w:rPr>
              <w:t xml:space="preserve"> transmitted to the IAB node to update path/additional information associated with each next-hop MT in the routing table separately. </w:t>
            </w:r>
          </w:p>
          <w:p w14:paraId="7F268E42" w14:textId="77777777" w:rsidR="00975FB3" w:rsidRDefault="00975FB3">
            <w:pPr>
              <w:spacing w:after="0"/>
              <w:rPr>
                <w:rFonts w:ascii="CG Times (WN)" w:hAnsi="CG Times (WN)"/>
                <w:kern w:val="2"/>
                <w:lang w:eastAsia="zh-CN"/>
              </w:rPr>
            </w:pPr>
          </w:p>
          <w:p w14:paraId="052C8546" w14:textId="77777777" w:rsidR="00975FB3" w:rsidRDefault="00F101E3">
            <w:pPr>
              <w:spacing w:after="0"/>
              <w:rPr>
                <w:rFonts w:ascii="CG Times (WN)" w:hAnsi="CG Times (WN)"/>
                <w:kern w:val="2"/>
                <w:lang w:eastAsia="zh-CN"/>
              </w:rPr>
            </w:pPr>
            <w:r>
              <w:rPr>
                <w:rFonts w:ascii="CG Times (WN)" w:hAnsi="CG Times (WN)" w:hint="eastAsia"/>
                <w:kern w:val="2"/>
                <w:lang w:eastAsia="zh-CN"/>
              </w:rPr>
              <w:t xml:space="preserve">While in the case of routing configuration by non-UE-associated signaling, multiple routing entries for different destinations at an IAB node could be updated simultaneously by a single F1AP signaling message. </w:t>
            </w:r>
          </w:p>
          <w:p w14:paraId="18017552" w14:textId="77777777" w:rsidR="00975FB3" w:rsidRDefault="00975FB3">
            <w:pPr>
              <w:spacing w:after="0"/>
              <w:rPr>
                <w:rFonts w:ascii="CG Times (WN)" w:hAnsi="CG Times (WN)"/>
                <w:kern w:val="2"/>
                <w:lang w:eastAsia="zh-CN"/>
              </w:rPr>
            </w:pPr>
          </w:p>
          <w:p w14:paraId="0AFE88AF" w14:textId="77777777" w:rsidR="00975FB3" w:rsidRDefault="00F101E3">
            <w:pPr>
              <w:spacing w:after="0"/>
              <w:rPr>
                <w:rFonts w:ascii="CG Times (WN)" w:hAnsi="CG Times (WN)"/>
                <w:kern w:val="2"/>
                <w:lang w:eastAsia="zh-CN"/>
              </w:rPr>
            </w:pPr>
            <w:r>
              <w:rPr>
                <w:rFonts w:ascii="CG Times (WN)" w:hAnsi="CG Times (WN)" w:hint="eastAsia"/>
                <w:kern w:val="2"/>
                <w:lang w:eastAsia="zh-CN"/>
              </w:rPr>
              <w:t xml:space="preserve">It should be noted that updating the routing configuration of multiple destinations and paths simultaneously is generally required in IAB network, e.g. for load balance purpose. Hence, routing table configuration for BAP DU part should be implemented by </w:t>
            </w:r>
            <w:proofErr w:type="gramStart"/>
            <w:r>
              <w:rPr>
                <w:rFonts w:ascii="CG Times (WN)" w:hAnsi="CG Times (WN)" w:hint="eastAsia"/>
                <w:kern w:val="2"/>
                <w:lang w:eastAsia="zh-CN"/>
              </w:rPr>
              <w:t>non UE</w:t>
            </w:r>
            <w:proofErr w:type="gramEnd"/>
            <w:r>
              <w:rPr>
                <w:rFonts w:ascii="CG Times (WN)" w:hAnsi="CG Times (WN)" w:hint="eastAsia"/>
                <w:kern w:val="2"/>
                <w:lang w:eastAsia="zh-CN"/>
              </w:rPr>
              <w:t xml:space="preserve">-associated F1AP signaling. </w:t>
            </w:r>
          </w:p>
        </w:tc>
      </w:tr>
      <w:tr w:rsidR="004231B1" w14:paraId="556F1E1A" w14:textId="77777777">
        <w:tc>
          <w:tcPr>
            <w:tcW w:w="1447" w:type="dxa"/>
          </w:tcPr>
          <w:p w14:paraId="43D56311" w14:textId="77777777" w:rsidR="004231B1" w:rsidRDefault="004231B1">
            <w:pPr>
              <w:spacing w:after="0"/>
              <w:rPr>
                <w:kern w:val="2"/>
                <w:lang w:eastAsia="zh-CN"/>
              </w:rPr>
            </w:pPr>
            <w:r>
              <w:rPr>
                <w:kern w:val="2"/>
                <w:lang w:eastAsia="zh-CN"/>
              </w:rPr>
              <w:lastRenderedPageBreak/>
              <w:t>Samsung</w:t>
            </w:r>
          </w:p>
        </w:tc>
        <w:tc>
          <w:tcPr>
            <w:tcW w:w="1530" w:type="dxa"/>
          </w:tcPr>
          <w:p w14:paraId="6C465F1C" w14:textId="77777777" w:rsidR="004231B1" w:rsidRDefault="004231B1">
            <w:pPr>
              <w:spacing w:after="0"/>
              <w:rPr>
                <w:rFonts w:ascii="Calibri" w:hAnsi="Calibri" w:cs="Calibri"/>
                <w:kern w:val="2"/>
                <w:lang w:eastAsia="zh-CN"/>
              </w:rPr>
            </w:pPr>
            <w:r>
              <w:rPr>
                <w:rFonts w:ascii="Calibri" w:hAnsi="Calibri" w:cs="Calibri"/>
                <w:kern w:val="2"/>
                <w:lang w:eastAsia="zh-CN"/>
              </w:rPr>
              <w:t>Yes but…</w:t>
            </w:r>
          </w:p>
        </w:tc>
        <w:tc>
          <w:tcPr>
            <w:tcW w:w="6550" w:type="dxa"/>
          </w:tcPr>
          <w:p w14:paraId="62BBB081" w14:textId="77777777" w:rsidR="004231B1" w:rsidRDefault="004231B1" w:rsidP="004231B1">
            <w:pPr>
              <w:spacing w:after="0"/>
              <w:rPr>
                <w:rFonts w:ascii="CG Times (WN)" w:hAnsi="CG Times (WN)"/>
                <w:kern w:val="2"/>
                <w:lang w:eastAsia="zh-CN"/>
              </w:rPr>
            </w:pPr>
            <w:r>
              <w:rPr>
                <w:rFonts w:ascii="CG Times (WN)" w:hAnsi="CG Times (WN)"/>
                <w:kern w:val="2"/>
                <w:lang w:eastAsia="zh-CN"/>
              </w:rPr>
              <w:t xml:space="preserve">We see value in using both UE-associated and </w:t>
            </w:r>
            <w:proofErr w:type="gramStart"/>
            <w:r>
              <w:rPr>
                <w:rFonts w:ascii="CG Times (WN)" w:hAnsi="CG Times (WN)"/>
                <w:kern w:val="2"/>
                <w:lang w:eastAsia="zh-CN"/>
              </w:rPr>
              <w:t>non UE</w:t>
            </w:r>
            <w:proofErr w:type="gramEnd"/>
            <w:r>
              <w:rPr>
                <w:rFonts w:ascii="CG Times (WN)" w:hAnsi="CG Times (WN)"/>
                <w:kern w:val="2"/>
                <w:lang w:eastAsia="zh-CN"/>
              </w:rPr>
              <w:t>-associated signaling since they apply to different scenarios. If UE-associated signaling is used, we agree that no explicit next hop identifier is needed.</w:t>
            </w:r>
          </w:p>
        </w:tc>
      </w:tr>
      <w:tr w:rsidR="00505E27" w14:paraId="25D26235" w14:textId="77777777">
        <w:tc>
          <w:tcPr>
            <w:tcW w:w="1447" w:type="dxa"/>
          </w:tcPr>
          <w:p w14:paraId="055508A0" w14:textId="01C646D2" w:rsidR="00505E27" w:rsidRDefault="00505E27">
            <w:pPr>
              <w:spacing w:after="0"/>
              <w:rPr>
                <w:kern w:val="2"/>
                <w:lang w:eastAsia="zh-CN"/>
              </w:rPr>
            </w:pPr>
            <w:proofErr w:type="spellStart"/>
            <w:r>
              <w:rPr>
                <w:kern w:val="2"/>
                <w:lang w:eastAsia="zh-CN"/>
              </w:rPr>
              <w:t>Futurewei</w:t>
            </w:r>
            <w:proofErr w:type="spellEnd"/>
          </w:p>
        </w:tc>
        <w:tc>
          <w:tcPr>
            <w:tcW w:w="1530" w:type="dxa"/>
          </w:tcPr>
          <w:p w14:paraId="2A388B0A" w14:textId="1E9EA08D" w:rsidR="00505E27" w:rsidRDefault="00505E27">
            <w:pPr>
              <w:spacing w:after="0"/>
              <w:rPr>
                <w:rFonts w:ascii="Calibri" w:hAnsi="Calibri" w:cs="Calibri"/>
                <w:kern w:val="2"/>
                <w:lang w:eastAsia="zh-CN"/>
              </w:rPr>
            </w:pPr>
            <w:r>
              <w:rPr>
                <w:rFonts w:ascii="Calibri" w:hAnsi="Calibri" w:cs="Calibri"/>
                <w:kern w:val="2"/>
                <w:lang w:eastAsia="zh-CN"/>
              </w:rPr>
              <w:t>Not relevant</w:t>
            </w:r>
          </w:p>
        </w:tc>
        <w:tc>
          <w:tcPr>
            <w:tcW w:w="6550" w:type="dxa"/>
          </w:tcPr>
          <w:p w14:paraId="7F1ADA57" w14:textId="77777777" w:rsidR="00505E27" w:rsidRDefault="00505E27" w:rsidP="004231B1">
            <w:pPr>
              <w:spacing w:after="0"/>
              <w:rPr>
                <w:rFonts w:ascii="CG Times (WN)" w:hAnsi="CG Times (WN)"/>
                <w:kern w:val="2"/>
                <w:lang w:eastAsia="zh-CN"/>
              </w:rPr>
            </w:pPr>
            <w:r>
              <w:rPr>
                <w:rFonts w:ascii="CG Times (WN)" w:hAnsi="CG Times (WN)"/>
                <w:kern w:val="2"/>
                <w:lang w:eastAsia="zh-CN"/>
              </w:rPr>
              <w:t xml:space="preserve">Whether to use UE-associated or </w:t>
            </w:r>
            <w:proofErr w:type="gramStart"/>
            <w:r>
              <w:rPr>
                <w:rFonts w:ascii="CG Times (WN)" w:hAnsi="CG Times (WN)"/>
                <w:kern w:val="2"/>
                <w:lang w:eastAsia="zh-CN"/>
              </w:rPr>
              <w:t>non UE</w:t>
            </w:r>
            <w:proofErr w:type="gramEnd"/>
            <w:r>
              <w:rPr>
                <w:rFonts w:ascii="CG Times (WN)" w:hAnsi="CG Times (WN)"/>
                <w:kern w:val="2"/>
                <w:lang w:eastAsia="zh-CN"/>
              </w:rPr>
              <w:t xml:space="preserve">-associated F1AP signaling to configure the routing table(s) for the IAB-node DU part seems be in the scope of RAN3. </w:t>
            </w:r>
            <w:proofErr w:type="gramStart"/>
            <w:r>
              <w:rPr>
                <w:rFonts w:ascii="CG Times (WN)" w:hAnsi="CG Times (WN)"/>
                <w:kern w:val="2"/>
                <w:lang w:eastAsia="zh-CN"/>
              </w:rPr>
              <w:t>So</w:t>
            </w:r>
            <w:proofErr w:type="gramEnd"/>
            <w:r>
              <w:rPr>
                <w:rFonts w:ascii="CG Times (WN)" w:hAnsi="CG Times (WN)"/>
                <w:kern w:val="2"/>
                <w:lang w:eastAsia="zh-CN"/>
              </w:rPr>
              <w:t xml:space="preserve"> no need to discuss this in RAN2.</w:t>
            </w:r>
          </w:p>
          <w:p w14:paraId="563AB8DA" w14:textId="353D4439" w:rsidR="00505E27" w:rsidRDefault="00505E27" w:rsidP="004231B1">
            <w:pPr>
              <w:spacing w:after="0"/>
              <w:rPr>
                <w:rFonts w:ascii="CG Times (WN)" w:hAnsi="CG Times (WN)"/>
                <w:kern w:val="2"/>
                <w:lang w:eastAsia="zh-CN"/>
              </w:rPr>
            </w:pPr>
            <w:r>
              <w:rPr>
                <w:rFonts w:ascii="CG Times (WN)" w:hAnsi="CG Times (WN)"/>
                <w:kern w:val="2"/>
                <w:lang w:eastAsia="zh-CN"/>
              </w:rPr>
              <w:t>However, we agree with LG, in that the downstream identifier for next hop/egress link is within the scope of RAN2 to discuss and agree. This discussion seems independent of anything RAN3 might agree regarding the signaling mechanism by which the configuration is done.</w:t>
            </w:r>
          </w:p>
        </w:tc>
      </w:tr>
      <w:tr w:rsidR="004877E7" w14:paraId="6D67C68E" w14:textId="77777777">
        <w:tc>
          <w:tcPr>
            <w:tcW w:w="1447" w:type="dxa"/>
          </w:tcPr>
          <w:p w14:paraId="3524631C" w14:textId="7505EC5A" w:rsidR="004877E7" w:rsidRDefault="004877E7">
            <w:pPr>
              <w:spacing w:after="0"/>
              <w:rPr>
                <w:kern w:val="2"/>
                <w:lang w:eastAsia="zh-CN"/>
              </w:rPr>
            </w:pPr>
            <w:r>
              <w:rPr>
                <w:kern w:val="2"/>
                <w:lang w:eastAsia="zh-CN"/>
              </w:rPr>
              <w:t>Ericsson</w:t>
            </w:r>
          </w:p>
        </w:tc>
        <w:tc>
          <w:tcPr>
            <w:tcW w:w="1530" w:type="dxa"/>
          </w:tcPr>
          <w:p w14:paraId="4FFAE6B0" w14:textId="3D886B7B" w:rsidR="004877E7" w:rsidRDefault="0090760B">
            <w:pPr>
              <w:spacing w:after="0"/>
              <w:rPr>
                <w:rFonts w:ascii="Calibri" w:hAnsi="Calibri" w:cs="Calibri"/>
                <w:kern w:val="2"/>
                <w:lang w:eastAsia="zh-CN"/>
              </w:rPr>
            </w:pPr>
            <w:r>
              <w:rPr>
                <w:rFonts w:ascii="Calibri" w:hAnsi="Calibri" w:cs="Calibri"/>
                <w:kern w:val="2"/>
                <w:lang w:eastAsia="zh-CN"/>
              </w:rPr>
              <w:t>Yes</w:t>
            </w:r>
          </w:p>
        </w:tc>
        <w:tc>
          <w:tcPr>
            <w:tcW w:w="6550" w:type="dxa"/>
          </w:tcPr>
          <w:p w14:paraId="6770CCA5" w14:textId="197632AA" w:rsidR="004877E7" w:rsidRDefault="0090760B" w:rsidP="004231B1">
            <w:pPr>
              <w:spacing w:after="0"/>
              <w:rPr>
                <w:rFonts w:ascii="CG Times (WN)" w:hAnsi="CG Times (WN)"/>
                <w:kern w:val="2"/>
                <w:lang w:eastAsia="zh-CN"/>
              </w:rPr>
            </w:pPr>
            <w:r>
              <w:rPr>
                <w:rFonts w:ascii="CG Times (WN)" w:hAnsi="CG Times (WN)"/>
                <w:kern w:val="2"/>
                <w:lang w:eastAsia="zh-CN"/>
              </w:rPr>
              <w:t>If UE-associated signaling is used, th</w:t>
            </w:r>
            <w:r w:rsidR="00874250">
              <w:rPr>
                <w:rFonts w:ascii="CG Times (WN)" w:hAnsi="CG Times (WN)"/>
                <w:kern w:val="2"/>
                <w:lang w:eastAsia="zh-CN"/>
              </w:rPr>
              <w:t>is</w:t>
            </w:r>
            <w:r>
              <w:rPr>
                <w:rFonts w:ascii="CG Times (WN)" w:hAnsi="CG Times (WN)"/>
                <w:kern w:val="2"/>
                <w:lang w:eastAsia="zh-CN"/>
              </w:rPr>
              <w:t xml:space="preserve"> means the F1-</w:t>
            </w:r>
            <w:r w:rsidR="008968EE">
              <w:rPr>
                <w:rFonts w:ascii="CG Times (WN)" w:hAnsi="CG Times (WN)"/>
                <w:kern w:val="2"/>
                <w:lang w:eastAsia="zh-CN"/>
              </w:rPr>
              <w:t xml:space="preserve">AP DU/CU UE ID will be included in the F1 message that sets up the </w:t>
            </w:r>
            <w:r w:rsidR="00EC0FD6">
              <w:rPr>
                <w:rFonts w:ascii="CG Times (WN)" w:hAnsi="CG Times (WN)"/>
                <w:kern w:val="2"/>
                <w:lang w:eastAsia="zh-CN"/>
              </w:rPr>
              <w:t xml:space="preserve">routing configuration, thereby implicitly identifying the next hop. </w:t>
            </w:r>
          </w:p>
        </w:tc>
      </w:tr>
      <w:tr w:rsidR="006F384C" w14:paraId="453297A7" w14:textId="77777777">
        <w:tc>
          <w:tcPr>
            <w:tcW w:w="1447" w:type="dxa"/>
          </w:tcPr>
          <w:p w14:paraId="10394D23" w14:textId="02257F79" w:rsidR="006F384C" w:rsidRDefault="006F384C" w:rsidP="006F384C">
            <w:pPr>
              <w:spacing w:after="0"/>
              <w:rPr>
                <w:kern w:val="2"/>
                <w:lang w:eastAsia="zh-CN"/>
              </w:rPr>
            </w:pPr>
            <w:r>
              <w:rPr>
                <w:kern w:val="2"/>
                <w:lang w:eastAsia="zh-CN"/>
              </w:rPr>
              <w:t>Intel</w:t>
            </w:r>
          </w:p>
        </w:tc>
        <w:tc>
          <w:tcPr>
            <w:tcW w:w="1530" w:type="dxa"/>
          </w:tcPr>
          <w:p w14:paraId="0150FCCE" w14:textId="7397EC71" w:rsidR="006F384C" w:rsidRDefault="006F384C" w:rsidP="006F384C">
            <w:pPr>
              <w:spacing w:after="0"/>
              <w:rPr>
                <w:rFonts w:ascii="Calibri" w:hAnsi="Calibri" w:cs="Calibri"/>
                <w:kern w:val="2"/>
                <w:lang w:eastAsia="zh-CN"/>
              </w:rPr>
            </w:pPr>
            <w:r>
              <w:rPr>
                <w:rFonts w:ascii="Calibri" w:hAnsi="Calibri" w:cs="Calibri"/>
                <w:kern w:val="2"/>
                <w:lang w:eastAsia="zh-CN"/>
              </w:rPr>
              <w:t>Yes, but</w:t>
            </w:r>
          </w:p>
        </w:tc>
        <w:tc>
          <w:tcPr>
            <w:tcW w:w="6550" w:type="dxa"/>
          </w:tcPr>
          <w:p w14:paraId="1AFF0A15" w14:textId="2656A0B1" w:rsidR="006F384C" w:rsidRDefault="006F384C" w:rsidP="006F384C">
            <w:pPr>
              <w:spacing w:after="0"/>
              <w:rPr>
                <w:rFonts w:ascii="CG Times (WN)" w:hAnsi="CG Times (WN)"/>
                <w:kern w:val="2"/>
                <w:lang w:eastAsia="zh-CN"/>
              </w:rPr>
            </w:pPr>
            <w:r>
              <w:rPr>
                <w:rFonts w:ascii="CG Times (WN)" w:hAnsi="CG Times (WN)"/>
                <w:kern w:val="2"/>
                <w:lang w:eastAsia="zh-CN"/>
              </w:rPr>
              <w:t xml:space="preserve">If RAN3 agrees to use UE associated signaling, then indeed </w:t>
            </w:r>
            <w:r w:rsidRPr="00980706">
              <w:rPr>
                <w:rFonts w:cstheme="minorHAnsi"/>
                <w:bCs/>
                <w:sz w:val="24"/>
                <w:szCs w:val="24"/>
              </w:rPr>
              <w:t xml:space="preserve">the </w:t>
            </w:r>
            <w:proofErr w:type="spellStart"/>
            <w:r w:rsidRPr="00980706">
              <w:rPr>
                <w:rFonts w:cstheme="minorHAnsi"/>
                <w:bCs/>
                <w:sz w:val="24"/>
                <w:szCs w:val="24"/>
              </w:rPr>
              <w:t>gNB</w:t>
            </w:r>
            <w:proofErr w:type="spellEnd"/>
            <w:r w:rsidRPr="00980706">
              <w:rPr>
                <w:rFonts w:cstheme="minorHAnsi"/>
                <w:bCs/>
                <w:sz w:val="24"/>
                <w:szCs w:val="24"/>
              </w:rPr>
              <w:t xml:space="preserve">-CU/DU UE F1AP ID </w:t>
            </w:r>
            <w:r w:rsidRPr="00980706">
              <w:rPr>
                <w:rFonts w:cstheme="minorHAnsi"/>
                <w:b/>
                <w:bCs/>
                <w:sz w:val="24"/>
                <w:szCs w:val="24"/>
              </w:rPr>
              <w:t>can</w:t>
            </w:r>
            <w:r w:rsidRPr="00980706">
              <w:rPr>
                <w:rFonts w:cstheme="minorHAnsi"/>
                <w:bCs/>
                <w:sz w:val="24"/>
                <w:szCs w:val="24"/>
              </w:rPr>
              <w:t xml:space="preserve"> be used to determine the next hop</w:t>
            </w:r>
            <w:r>
              <w:rPr>
                <w:rFonts w:cstheme="minorHAnsi"/>
                <w:bCs/>
                <w:sz w:val="24"/>
                <w:szCs w:val="24"/>
              </w:rPr>
              <w:t xml:space="preserve">. But </w:t>
            </w:r>
            <w:proofErr w:type="spellStart"/>
            <w:r>
              <w:rPr>
                <w:rFonts w:cstheme="minorHAnsi"/>
                <w:bCs/>
                <w:sz w:val="24"/>
                <w:szCs w:val="24"/>
              </w:rPr>
              <w:t>its</w:t>
            </w:r>
            <w:proofErr w:type="spellEnd"/>
            <w:r>
              <w:rPr>
                <w:rFonts w:cstheme="minorHAnsi"/>
                <w:bCs/>
                <w:sz w:val="24"/>
                <w:szCs w:val="24"/>
              </w:rPr>
              <w:t xml:space="preserve"> not clear that that using UE associated signaling is the best approach. We agree with observations above that non-UE associated signaling may be preferred/more efficient.</w:t>
            </w:r>
          </w:p>
        </w:tc>
      </w:tr>
      <w:tr w:rsidR="004C10AC" w14:paraId="4C69B9D2" w14:textId="77777777">
        <w:tc>
          <w:tcPr>
            <w:tcW w:w="1447" w:type="dxa"/>
          </w:tcPr>
          <w:p w14:paraId="3D44B88C" w14:textId="5663C871" w:rsidR="004C10AC" w:rsidRDefault="004C10AC" w:rsidP="006F384C">
            <w:pPr>
              <w:spacing w:after="0"/>
              <w:rPr>
                <w:kern w:val="2"/>
                <w:lang w:eastAsia="zh-CN"/>
              </w:rPr>
            </w:pPr>
            <w:r>
              <w:rPr>
                <w:kern w:val="2"/>
                <w:lang w:eastAsia="zh-CN"/>
              </w:rPr>
              <w:t>Sony</w:t>
            </w:r>
          </w:p>
        </w:tc>
        <w:tc>
          <w:tcPr>
            <w:tcW w:w="1530" w:type="dxa"/>
          </w:tcPr>
          <w:p w14:paraId="1068A642" w14:textId="199F1642" w:rsidR="004C10AC" w:rsidRDefault="004C10AC" w:rsidP="006F384C">
            <w:pPr>
              <w:spacing w:after="0"/>
              <w:rPr>
                <w:rFonts w:ascii="Calibri" w:hAnsi="Calibri" w:cs="Calibri"/>
                <w:kern w:val="2"/>
                <w:lang w:eastAsia="zh-CN"/>
              </w:rPr>
            </w:pPr>
            <w:r>
              <w:rPr>
                <w:rFonts w:ascii="Calibri" w:hAnsi="Calibri" w:cs="Calibri"/>
                <w:kern w:val="2"/>
                <w:lang w:eastAsia="zh-CN"/>
              </w:rPr>
              <w:t>No</w:t>
            </w:r>
          </w:p>
        </w:tc>
        <w:tc>
          <w:tcPr>
            <w:tcW w:w="6550" w:type="dxa"/>
          </w:tcPr>
          <w:p w14:paraId="19BEEBD3" w14:textId="08E997BB" w:rsidR="004C10AC" w:rsidRDefault="004C10AC" w:rsidP="006F384C">
            <w:pPr>
              <w:spacing w:after="0"/>
              <w:rPr>
                <w:rFonts w:ascii="CG Times (WN)" w:hAnsi="CG Times (WN)"/>
                <w:kern w:val="2"/>
                <w:lang w:eastAsia="zh-CN"/>
              </w:rPr>
            </w:pPr>
            <w:r>
              <w:rPr>
                <w:rFonts w:ascii="CG Times (WN)" w:hAnsi="CG Times (WN)"/>
                <w:kern w:val="2"/>
                <w:lang w:eastAsia="zh-CN"/>
              </w:rPr>
              <w:t>Agree with LG</w:t>
            </w:r>
          </w:p>
        </w:tc>
      </w:tr>
      <w:tr w:rsidR="007B3085" w14:paraId="5AD237F5" w14:textId="77777777">
        <w:tc>
          <w:tcPr>
            <w:tcW w:w="1447" w:type="dxa"/>
          </w:tcPr>
          <w:p w14:paraId="10B26D90" w14:textId="60B8B0D9" w:rsidR="007B3085" w:rsidRDefault="007B3085" w:rsidP="006F384C">
            <w:pPr>
              <w:spacing w:after="0"/>
              <w:rPr>
                <w:kern w:val="2"/>
                <w:lang w:eastAsia="zh-CN"/>
              </w:rPr>
            </w:pPr>
            <w:r>
              <w:rPr>
                <w:rFonts w:hint="eastAsia"/>
                <w:kern w:val="2"/>
                <w:lang w:eastAsia="zh-CN"/>
              </w:rPr>
              <w:t>N</w:t>
            </w:r>
            <w:r>
              <w:rPr>
                <w:kern w:val="2"/>
                <w:lang w:eastAsia="zh-CN"/>
              </w:rPr>
              <w:t>EC</w:t>
            </w:r>
          </w:p>
        </w:tc>
        <w:tc>
          <w:tcPr>
            <w:tcW w:w="1530" w:type="dxa"/>
          </w:tcPr>
          <w:p w14:paraId="2821DDB8" w14:textId="52934221" w:rsidR="007B3085" w:rsidRDefault="007B3085" w:rsidP="006F384C">
            <w:pPr>
              <w:spacing w:after="0"/>
              <w:rPr>
                <w:rFonts w:ascii="Calibri" w:hAnsi="Calibri" w:cs="Calibri"/>
                <w:kern w:val="2"/>
                <w:lang w:eastAsia="zh-CN"/>
              </w:rPr>
            </w:pPr>
            <w:r>
              <w:rPr>
                <w:rFonts w:ascii="Calibri" w:hAnsi="Calibri" w:cs="Calibri" w:hint="eastAsia"/>
                <w:kern w:val="2"/>
                <w:lang w:eastAsia="zh-CN"/>
              </w:rPr>
              <w:t>No</w:t>
            </w:r>
          </w:p>
        </w:tc>
        <w:tc>
          <w:tcPr>
            <w:tcW w:w="6550" w:type="dxa"/>
          </w:tcPr>
          <w:p w14:paraId="36439C5C" w14:textId="51255F1C" w:rsidR="007B3085" w:rsidRDefault="007B3085" w:rsidP="007B3085">
            <w:pPr>
              <w:spacing w:after="0"/>
              <w:rPr>
                <w:rFonts w:ascii="CG Times (WN)" w:hAnsi="CG Times (WN)"/>
                <w:kern w:val="2"/>
                <w:lang w:eastAsia="zh-CN"/>
              </w:rPr>
            </w:pPr>
            <w:r>
              <w:rPr>
                <w:rFonts w:ascii="CG Times (WN)" w:hAnsi="CG Times (WN)"/>
                <w:kern w:val="2"/>
                <w:lang w:eastAsia="zh-CN"/>
              </w:rPr>
              <w:t xml:space="preserve">We also think it is not suitable to use F1-AP ID UE is suitable for the purpose of routing. </w:t>
            </w:r>
          </w:p>
        </w:tc>
      </w:tr>
      <w:tr w:rsidR="00CE1F92" w14:paraId="042FE7A3" w14:textId="77777777">
        <w:tc>
          <w:tcPr>
            <w:tcW w:w="1447" w:type="dxa"/>
          </w:tcPr>
          <w:p w14:paraId="76CD3B1B" w14:textId="07372073" w:rsidR="00CE1F92" w:rsidRDefault="00CE1F92" w:rsidP="00CE1F92">
            <w:pPr>
              <w:spacing w:after="0"/>
              <w:rPr>
                <w:kern w:val="2"/>
                <w:lang w:eastAsia="zh-CN"/>
              </w:rPr>
            </w:pPr>
            <w:r>
              <w:rPr>
                <w:rFonts w:eastAsia="PMingLiU" w:hint="eastAsia"/>
                <w:kern w:val="2"/>
                <w:lang w:eastAsia="zh-TW"/>
              </w:rPr>
              <w:t>ITRI</w:t>
            </w:r>
          </w:p>
        </w:tc>
        <w:tc>
          <w:tcPr>
            <w:tcW w:w="1530" w:type="dxa"/>
          </w:tcPr>
          <w:p w14:paraId="3A617EC2" w14:textId="68E4879C" w:rsidR="00CE1F92" w:rsidRDefault="00CE1F92" w:rsidP="00CE1F92">
            <w:pPr>
              <w:spacing w:after="0"/>
              <w:rPr>
                <w:rFonts w:ascii="Calibri" w:hAnsi="Calibri" w:cs="Calibri"/>
                <w:kern w:val="2"/>
                <w:lang w:eastAsia="zh-CN"/>
              </w:rPr>
            </w:pPr>
            <w:r>
              <w:rPr>
                <w:rFonts w:ascii="Calibri" w:eastAsia="PMingLiU" w:hAnsi="Calibri" w:cs="Calibri"/>
                <w:kern w:val="2"/>
                <w:lang w:eastAsia="zh-TW"/>
              </w:rPr>
              <w:t>No</w:t>
            </w:r>
          </w:p>
        </w:tc>
        <w:tc>
          <w:tcPr>
            <w:tcW w:w="6550" w:type="dxa"/>
          </w:tcPr>
          <w:p w14:paraId="4948AD5F" w14:textId="22334F7A" w:rsidR="00CE1F92" w:rsidRDefault="00CE1F92" w:rsidP="00CE1F92">
            <w:pPr>
              <w:spacing w:after="0"/>
              <w:rPr>
                <w:rFonts w:ascii="CG Times (WN)" w:hAnsi="CG Times (WN)"/>
                <w:kern w:val="2"/>
                <w:lang w:eastAsia="zh-CN"/>
              </w:rPr>
            </w:pPr>
            <w:r>
              <w:rPr>
                <w:rFonts w:ascii="CG Times (WN)" w:eastAsia="PMingLiU" w:hAnsi="CG Times (WN)"/>
                <w:kern w:val="2"/>
                <w:lang w:eastAsia="zh-TW"/>
              </w:rPr>
              <w:t xml:space="preserve">Both UE associated and </w:t>
            </w:r>
            <w:proofErr w:type="gramStart"/>
            <w:r>
              <w:rPr>
                <w:rFonts w:ascii="CG Times (WN)" w:eastAsia="PMingLiU" w:hAnsi="CG Times (WN)"/>
                <w:kern w:val="2"/>
                <w:lang w:eastAsia="zh-TW"/>
              </w:rPr>
              <w:t>non UE</w:t>
            </w:r>
            <w:proofErr w:type="gramEnd"/>
            <w:r>
              <w:rPr>
                <w:rFonts w:ascii="CG Times (WN)" w:eastAsia="PMingLiU" w:hAnsi="CG Times (WN)"/>
                <w:kern w:val="2"/>
                <w:lang w:eastAsia="zh-TW"/>
              </w:rPr>
              <w:t xml:space="preserve">-associated signaling are useful for different scenarios. Even if RAN3 decides to use UE-associated signaling, the next hop is not always derived from </w:t>
            </w:r>
            <w:proofErr w:type="spellStart"/>
            <w:r w:rsidRPr="006A1B0C">
              <w:rPr>
                <w:rFonts w:ascii="CG Times (WN)" w:eastAsia="PMingLiU" w:hAnsi="CG Times (WN)"/>
                <w:kern w:val="2"/>
                <w:lang w:eastAsia="zh-TW"/>
              </w:rPr>
              <w:t>gNB</w:t>
            </w:r>
            <w:proofErr w:type="spellEnd"/>
            <w:r w:rsidRPr="006A1B0C">
              <w:rPr>
                <w:rFonts w:ascii="CG Times (WN)" w:eastAsia="PMingLiU" w:hAnsi="CG Times (WN)"/>
                <w:kern w:val="2"/>
                <w:lang w:eastAsia="zh-TW"/>
              </w:rPr>
              <w:t>-CU/DU UE F1AP ID</w:t>
            </w:r>
            <w:r>
              <w:rPr>
                <w:rFonts w:ascii="CG Times (WN)" w:eastAsia="PMingLiU" w:hAnsi="CG Times (WN)"/>
                <w:kern w:val="2"/>
                <w:lang w:eastAsia="zh-TW"/>
              </w:rPr>
              <w:t>. It is necessary to have explicit next hop.</w:t>
            </w:r>
          </w:p>
        </w:tc>
      </w:tr>
    </w:tbl>
    <w:p w14:paraId="22E2B219" w14:textId="77777777" w:rsidR="00975FB3" w:rsidRDefault="00F101E3">
      <w:pPr>
        <w:pStyle w:val="BodyText"/>
        <w:rPr>
          <w:rFonts w:asciiTheme="minorHAnsi" w:hAnsiTheme="minorHAnsi" w:cstheme="minorHAnsi"/>
          <w:sz w:val="24"/>
          <w:szCs w:val="24"/>
        </w:rPr>
      </w:pPr>
      <w:r>
        <w:rPr>
          <w:rFonts w:asciiTheme="minorHAnsi" w:eastAsia="SimSun" w:hAnsiTheme="minorHAnsi" w:cstheme="minorHAnsi"/>
          <w:b/>
        </w:rPr>
        <w:t xml:space="preserve"> </w:t>
      </w:r>
      <w:r>
        <w:rPr>
          <w:rFonts w:asciiTheme="minorHAnsi" w:hAnsiTheme="minorHAnsi" w:cstheme="minorHAnsi"/>
          <w:sz w:val="24"/>
          <w:szCs w:val="24"/>
        </w:rPr>
        <w:t>Summary:</w:t>
      </w:r>
    </w:p>
    <w:p w14:paraId="6DD73D13" w14:textId="77777777" w:rsidR="00975FB3" w:rsidRDefault="00975FB3">
      <w:pPr>
        <w:pStyle w:val="BodyText"/>
        <w:rPr>
          <w:rFonts w:asciiTheme="minorHAnsi" w:hAnsiTheme="minorHAnsi" w:cstheme="minorHAnsi"/>
          <w:sz w:val="24"/>
          <w:szCs w:val="24"/>
        </w:rPr>
      </w:pPr>
    </w:p>
    <w:p w14:paraId="754EF37E" w14:textId="77777777" w:rsidR="00975FB3" w:rsidRDefault="00F101E3">
      <w:pPr>
        <w:pStyle w:val="BodyText"/>
        <w:rPr>
          <w:b/>
          <w:bCs/>
          <w:lang w:val="en-US"/>
        </w:rPr>
      </w:pPr>
      <w:r>
        <w:rPr>
          <w:rFonts w:asciiTheme="minorHAnsi" w:eastAsia="SimSun" w:hAnsiTheme="minorHAnsi" w:cstheme="minorHAnsi"/>
          <w:b/>
          <w:sz w:val="24"/>
          <w:szCs w:val="24"/>
        </w:rPr>
        <w:t xml:space="preserve">Question 1b: </w:t>
      </w:r>
      <w:r>
        <w:rPr>
          <w:b/>
          <w:bCs/>
          <w:lang w:val="en-US"/>
        </w:rPr>
        <w:t>Assuming RAN3 decide to use non-</w:t>
      </w:r>
      <w:proofErr w:type="gramStart"/>
      <w:r>
        <w:rPr>
          <w:b/>
          <w:bCs/>
          <w:lang w:val="en-US"/>
        </w:rPr>
        <w:t>UE</w:t>
      </w:r>
      <w:proofErr w:type="gramEnd"/>
      <w:r>
        <w:rPr>
          <w:b/>
          <w:bCs/>
          <w:lang w:val="en-US"/>
        </w:rPr>
        <w:t xml:space="preserve"> associated signaling, which identifier should be used for the downstream next hop/egress link?</w:t>
      </w:r>
    </w:p>
    <w:p w14:paraId="70E010B2" w14:textId="77777777" w:rsidR="00975FB3" w:rsidRDefault="00F101E3">
      <w:pPr>
        <w:pStyle w:val="BodyText"/>
        <w:numPr>
          <w:ilvl w:val="0"/>
          <w:numId w:val="6"/>
        </w:numPr>
        <w:rPr>
          <w:rFonts w:asciiTheme="minorHAnsi" w:eastAsia="SimSun" w:hAnsiTheme="minorHAnsi" w:cstheme="minorHAnsi"/>
          <w:b/>
          <w:sz w:val="24"/>
          <w:szCs w:val="24"/>
          <w:lang w:val="sv-SE"/>
        </w:rPr>
      </w:pPr>
      <w:r>
        <w:rPr>
          <w:rFonts w:asciiTheme="minorHAnsi" w:hAnsiTheme="minorHAnsi" w:cstheme="minorHAnsi"/>
          <w:b/>
          <w:bCs/>
          <w:sz w:val="24"/>
          <w:szCs w:val="24"/>
          <w:lang w:val="sv-SE"/>
        </w:rPr>
        <w:t>gNB-CU/DU UE F1AP ID</w:t>
      </w:r>
    </w:p>
    <w:p w14:paraId="5EED7A78" w14:textId="77777777" w:rsidR="00975FB3" w:rsidRDefault="00F101E3">
      <w:pPr>
        <w:pStyle w:val="BodyText"/>
        <w:numPr>
          <w:ilvl w:val="0"/>
          <w:numId w:val="6"/>
        </w:numPr>
        <w:rPr>
          <w:rFonts w:asciiTheme="minorHAnsi" w:eastAsia="SimSun" w:hAnsiTheme="minorHAnsi" w:cstheme="minorHAnsi"/>
          <w:b/>
          <w:sz w:val="24"/>
          <w:szCs w:val="24"/>
          <w:lang w:val="en-US"/>
        </w:rPr>
      </w:pPr>
      <w:r>
        <w:rPr>
          <w:rFonts w:asciiTheme="minorHAnsi" w:hAnsiTheme="minorHAnsi" w:cstheme="minorHAnsi"/>
          <w:b/>
          <w:bCs/>
          <w:sz w:val="24"/>
          <w:szCs w:val="24"/>
          <w:lang w:val="en-US"/>
        </w:rPr>
        <w:t>C-RNTI + Cell ID</w:t>
      </w:r>
    </w:p>
    <w:p w14:paraId="57802688" w14:textId="77777777" w:rsidR="00975FB3" w:rsidRDefault="00F101E3">
      <w:pPr>
        <w:pStyle w:val="BodyText"/>
        <w:numPr>
          <w:ilvl w:val="0"/>
          <w:numId w:val="6"/>
        </w:numPr>
        <w:rPr>
          <w:rFonts w:asciiTheme="minorHAnsi" w:eastAsia="SimSun" w:hAnsiTheme="minorHAnsi" w:cstheme="minorHAnsi"/>
          <w:b/>
          <w:sz w:val="24"/>
          <w:szCs w:val="24"/>
          <w:lang w:val="en-US"/>
        </w:rPr>
      </w:pPr>
      <w:r>
        <w:rPr>
          <w:rFonts w:asciiTheme="minorHAnsi" w:hAnsiTheme="minorHAnsi" w:cstheme="minorHAnsi"/>
          <w:b/>
          <w:bCs/>
          <w:sz w:val="24"/>
          <w:szCs w:val="24"/>
          <w:lang w:val="en-US"/>
        </w:rPr>
        <w:t>Other identifier(s)?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530"/>
        <w:gridCol w:w="6550"/>
      </w:tblGrid>
      <w:tr w:rsidR="00975FB3" w14:paraId="5DA810E4" w14:textId="77777777">
        <w:trPr>
          <w:trHeight w:val="358"/>
        </w:trPr>
        <w:tc>
          <w:tcPr>
            <w:tcW w:w="1447" w:type="dxa"/>
            <w:shd w:val="clear" w:color="auto" w:fill="BFBFBF"/>
            <w:vAlign w:val="center"/>
          </w:tcPr>
          <w:p w14:paraId="6A53208C" w14:textId="77777777" w:rsidR="00975FB3" w:rsidRDefault="00F101E3">
            <w:pPr>
              <w:spacing w:beforeLines="10" w:before="24" w:afterLines="10" w:after="24"/>
              <w:jc w:val="center"/>
              <w:rPr>
                <w:rFonts w:cstheme="minorHAnsi"/>
                <w:b/>
                <w:kern w:val="2"/>
                <w:sz w:val="24"/>
                <w:szCs w:val="24"/>
                <w:lang w:eastAsia="zh-CN"/>
              </w:rPr>
            </w:pPr>
            <w:r>
              <w:rPr>
                <w:rFonts w:cstheme="minorHAnsi"/>
                <w:b/>
                <w:kern w:val="2"/>
                <w:sz w:val="24"/>
                <w:szCs w:val="24"/>
                <w:lang w:eastAsia="zh-CN"/>
              </w:rPr>
              <w:t>Company</w:t>
            </w:r>
          </w:p>
        </w:tc>
        <w:tc>
          <w:tcPr>
            <w:tcW w:w="1530" w:type="dxa"/>
            <w:shd w:val="clear" w:color="auto" w:fill="BFBFBF"/>
            <w:vAlign w:val="center"/>
          </w:tcPr>
          <w:p w14:paraId="12147F57" w14:textId="77777777" w:rsidR="00975FB3" w:rsidRDefault="00F101E3">
            <w:pPr>
              <w:spacing w:beforeLines="10" w:before="24" w:afterLines="10" w:after="24"/>
              <w:jc w:val="center"/>
              <w:rPr>
                <w:rFonts w:cstheme="minorHAnsi"/>
                <w:b/>
                <w:kern w:val="2"/>
                <w:sz w:val="24"/>
                <w:szCs w:val="24"/>
                <w:lang w:eastAsia="zh-CN"/>
              </w:rPr>
            </w:pPr>
            <w:r>
              <w:rPr>
                <w:rFonts w:cstheme="minorHAnsi"/>
                <w:b/>
                <w:kern w:val="2"/>
                <w:sz w:val="24"/>
                <w:szCs w:val="24"/>
                <w:lang w:eastAsia="zh-CN"/>
              </w:rPr>
              <w:t>Option</w:t>
            </w:r>
          </w:p>
        </w:tc>
        <w:tc>
          <w:tcPr>
            <w:tcW w:w="6550" w:type="dxa"/>
            <w:shd w:val="clear" w:color="auto" w:fill="BFBFBF"/>
            <w:vAlign w:val="center"/>
          </w:tcPr>
          <w:p w14:paraId="3765F656" w14:textId="77777777" w:rsidR="00975FB3" w:rsidRDefault="00F101E3">
            <w:pPr>
              <w:spacing w:before="10" w:after="10"/>
              <w:jc w:val="center"/>
              <w:rPr>
                <w:rFonts w:cstheme="minorHAnsi"/>
                <w:b/>
                <w:kern w:val="2"/>
                <w:sz w:val="24"/>
                <w:szCs w:val="24"/>
                <w:lang w:eastAsia="zh-CN"/>
              </w:rPr>
            </w:pPr>
            <w:r>
              <w:rPr>
                <w:rFonts w:cstheme="minorHAnsi"/>
                <w:b/>
                <w:kern w:val="2"/>
                <w:sz w:val="24"/>
                <w:szCs w:val="24"/>
                <w:lang w:eastAsia="zh-CN"/>
              </w:rPr>
              <w:t>Any motivation for the proposed option</w:t>
            </w:r>
          </w:p>
        </w:tc>
      </w:tr>
      <w:tr w:rsidR="00975FB3" w14:paraId="4EA2EC96" w14:textId="77777777">
        <w:tc>
          <w:tcPr>
            <w:tcW w:w="1447" w:type="dxa"/>
          </w:tcPr>
          <w:p w14:paraId="139CD7E4" w14:textId="77777777" w:rsidR="00975FB3" w:rsidRDefault="00F101E3">
            <w:pPr>
              <w:spacing w:after="0"/>
              <w:rPr>
                <w:rFonts w:eastAsia="Malgun Gothic"/>
                <w:kern w:val="2"/>
                <w:sz w:val="18"/>
                <w:szCs w:val="18"/>
                <w:lang w:eastAsia="ko-KR"/>
              </w:rPr>
            </w:pPr>
            <w:r>
              <w:rPr>
                <w:rFonts w:eastAsia="Malgun Gothic"/>
                <w:kern w:val="2"/>
                <w:szCs w:val="18"/>
                <w:lang w:eastAsia="ko-KR"/>
              </w:rPr>
              <w:t xml:space="preserve">Huawei, </w:t>
            </w:r>
            <w:proofErr w:type="spellStart"/>
            <w:r>
              <w:rPr>
                <w:rFonts w:eastAsia="Malgun Gothic"/>
                <w:kern w:val="2"/>
                <w:szCs w:val="18"/>
                <w:lang w:eastAsia="ko-KR"/>
              </w:rPr>
              <w:t>HiSilicon</w:t>
            </w:r>
            <w:proofErr w:type="spellEnd"/>
          </w:p>
        </w:tc>
        <w:tc>
          <w:tcPr>
            <w:tcW w:w="1530" w:type="dxa"/>
          </w:tcPr>
          <w:p w14:paraId="0313103C" w14:textId="77777777" w:rsidR="00975FB3" w:rsidRDefault="00F101E3">
            <w:pPr>
              <w:spacing w:after="0"/>
              <w:rPr>
                <w:rFonts w:ascii="CG Times (WN)" w:eastAsia="Malgun Gothic" w:hAnsi="CG Times (WN)"/>
                <w:kern w:val="2"/>
                <w:lang w:eastAsia="ko-KR"/>
              </w:rPr>
            </w:pPr>
            <w:r>
              <w:rPr>
                <w:rFonts w:ascii="CG Times (WN)" w:eastAsia="Malgun Gothic" w:hAnsi="CG Times (WN)"/>
                <w:kern w:val="2"/>
                <w:lang w:eastAsia="ko-KR"/>
              </w:rPr>
              <w:t>b</w:t>
            </w:r>
          </w:p>
        </w:tc>
        <w:tc>
          <w:tcPr>
            <w:tcW w:w="6550" w:type="dxa"/>
          </w:tcPr>
          <w:p w14:paraId="0D628F70" w14:textId="77777777" w:rsidR="00975FB3" w:rsidRDefault="00F101E3">
            <w:pPr>
              <w:spacing w:after="0"/>
              <w:rPr>
                <w:rFonts w:ascii="CG Times (WN)" w:hAnsi="CG Times (WN)"/>
                <w:kern w:val="2"/>
                <w:lang w:eastAsia="zh-CN"/>
              </w:rPr>
            </w:pPr>
            <w:r>
              <w:rPr>
                <w:rFonts w:ascii="CG Times (WN)" w:hAnsi="CG Times (WN)"/>
                <w:kern w:val="2"/>
                <w:lang w:eastAsia="zh-CN"/>
              </w:rPr>
              <w:t xml:space="preserve">One of the important arguments to select option a/b is whether the ID changes upon BH link re-establishment. </w:t>
            </w:r>
          </w:p>
          <w:p w14:paraId="192573AA" w14:textId="77777777" w:rsidR="00975FB3" w:rsidRDefault="00975FB3">
            <w:pPr>
              <w:spacing w:after="0"/>
              <w:rPr>
                <w:rFonts w:ascii="CG Times (WN)" w:hAnsi="CG Times (WN)"/>
                <w:kern w:val="2"/>
                <w:lang w:eastAsia="zh-CN"/>
              </w:rPr>
            </w:pPr>
          </w:p>
          <w:p w14:paraId="4CD2FF2C" w14:textId="77777777" w:rsidR="00975FB3" w:rsidRDefault="007E4DB6">
            <w:pPr>
              <w:spacing w:after="0"/>
              <w:jc w:val="center"/>
              <w:rPr>
                <w:rFonts w:ascii="CG Times (WN)" w:hAnsi="CG Times (WN)"/>
                <w:kern w:val="2"/>
                <w:lang w:eastAsia="zh-CN"/>
              </w:rPr>
            </w:pPr>
            <w:r>
              <w:rPr>
                <w:rFonts w:ascii="CG Times (WN)" w:hAnsi="CG Times (WN)"/>
                <w:kern w:val="2"/>
                <w:lang w:eastAsia="zh-CN"/>
              </w:rPr>
              <w:pict w14:anchorId="37688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3pt;height:85.15pt">
                  <v:imagedata r:id="rId12" o:title=""/>
                </v:shape>
              </w:pict>
            </w:r>
          </w:p>
          <w:p w14:paraId="55942096" w14:textId="77777777" w:rsidR="00975FB3" w:rsidRDefault="00F101E3">
            <w:pPr>
              <w:spacing w:after="0"/>
              <w:jc w:val="center"/>
              <w:rPr>
                <w:rFonts w:ascii="CG Times (WN)" w:hAnsi="CG Times (WN)"/>
                <w:kern w:val="2"/>
                <w:lang w:eastAsia="zh-CN"/>
              </w:rPr>
            </w:pPr>
            <w:r>
              <w:rPr>
                <w:rFonts w:ascii="CG Times (WN)" w:hAnsi="CG Times (WN)"/>
                <w:kern w:val="2"/>
                <w:lang w:eastAsia="zh-CN"/>
              </w:rPr>
              <w:t>Figure. Example to configure the routing table at IAB3 at DU</w:t>
            </w:r>
          </w:p>
          <w:p w14:paraId="2EB30005" w14:textId="77777777" w:rsidR="00975FB3" w:rsidRDefault="00975FB3">
            <w:pPr>
              <w:spacing w:after="0"/>
              <w:jc w:val="center"/>
              <w:rPr>
                <w:rFonts w:ascii="CG Times (WN)" w:hAnsi="CG Times (WN)"/>
                <w:kern w:val="2"/>
                <w:lang w:eastAsia="zh-CN"/>
              </w:rPr>
            </w:pPr>
          </w:p>
          <w:p w14:paraId="24149E61" w14:textId="77777777" w:rsidR="00975FB3" w:rsidRDefault="00F101E3">
            <w:pPr>
              <w:spacing w:after="0"/>
              <w:rPr>
                <w:rFonts w:ascii="CG Times (WN)" w:hAnsi="CG Times (WN)"/>
                <w:kern w:val="2"/>
                <w:lang w:eastAsia="zh-CN"/>
              </w:rPr>
            </w:pPr>
            <w:r>
              <w:rPr>
                <w:rFonts w:ascii="CG Times (WN)" w:hAnsi="CG Times (WN)"/>
                <w:kern w:val="2"/>
                <w:lang w:eastAsia="zh-CN"/>
              </w:rPr>
              <w:t>As to the routing configured of IAB3’s DU:</w:t>
            </w:r>
          </w:p>
          <w:p w14:paraId="460CAB8E" w14:textId="77777777" w:rsidR="00975FB3" w:rsidRDefault="00F101E3">
            <w:pPr>
              <w:spacing w:after="0"/>
              <w:rPr>
                <w:rFonts w:ascii="CG Times (WN)" w:hAnsi="CG Times (WN)"/>
                <w:kern w:val="2"/>
                <w:lang w:eastAsia="zh-CN"/>
              </w:rPr>
            </w:pPr>
            <w:r>
              <w:rPr>
                <w:rFonts w:ascii="CG Times (WN)" w:hAnsi="CG Times (WN)"/>
                <w:kern w:val="2"/>
                <w:lang w:eastAsia="zh-CN"/>
              </w:rPr>
              <w:t>In case BH link failure between IAB3 and IAB4, after the BH link re-establishment, neither the F1AP ID nor the C-RNTI of the IAB1/2 changes. There is no difference between option a and b;</w:t>
            </w:r>
          </w:p>
          <w:p w14:paraId="6F1E48E4" w14:textId="77777777" w:rsidR="00975FB3" w:rsidRDefault="00F101E3">
            <w:pPr>
              <w:spacing w:after="0"/>
              <w:rPr>
                <w:rFonts w:ascii="CG Times (WN)" w:hAnsi="CG Times (WN)"/>
                <w:kern w:val="2"/>
                <w:lang w:eastAsia="zh-CN"/>
              </w:rPr>
            </w:pPr>
            <w:r>
              <w:rPr>
                <w:rFonts w:ascii="CG Times (WN)" w:hAnsi="CG Times (WN)"/>
                <w:kern w:val="2"/>
                <w:lang w:eastAsia="zh-CN"/>
              </w:rPr>
              <w:t>In case BH link failure between IAB3 and IAB1/2, after the BH link re-establishment, C-RNTI of the IAB1/2 changes. Also note that the F1AP ID of IAB1/2 changes. As captured in the RRC connection reestablishment procedure of TS 38.401, the INITIAL UL RRC MESSAGE TRANSFER for RRC re-establishment from IAB3 DU to CU has to be the New UE F1AP ID of IAB1/2. The old F1AP ID can only be known by the IAB3 after CU fetches the UE context of IAB1/2. After that, the new F1AP ID of IAB1/2 should be used between IAB3 and donor CU, while the old F1AP ID may be reallocated to other MT/UEs by IAB3 (See TS 38.473 “</w:t>
            </w:r>
            <w:r>
              <w:rPr>
                <w:rFonts w:ascii="CG Times (WN)" w:hAnsi="CG Times (WN)"/>
                <w:i/>
                <w:kern w:val="2"/>
                <w:lang w:eastAsia="zh-CN"/>
              </w:rPr>
              <w:t>it shall release the old gNB-DU UE F1AP ID</w:t>
            </w:r>
            <w:r>
              <w:rPr>
                <w:rFonts w:ascii="CG Times (WN)" w:hAnsi="CG Times (WN)"/>
                <w:kern w:val="2"/>
                <w:lang w:eastAsia="zh-CN"/>
              </w:rPr>
              <w:t>”).</w:t>
            </w:r>
          </w:p>
          <w:p w14:paraId="77DF38A7" w14:textId="77777777" w:rsidR="00975FB3" w:rsidRDefault="00975FB3">
            <w:pPr>
              <w:spacing w:after="0"/>
              <w:rPr>
                <w:rFonts w:ascii="CG Times (WN)" w:hAnsi="CG Times (WN)"/>
                <w:kern w:val="2"/>
                <w:lang w:eastAsia="zh-CN"/>
              </w:rPr>
            </w:pPr>
          </w:p>
          <w:p w14:paraId="498D592D" w14:textId="77777777" w:rsidR="00975FB3" w:rsidRDefault="00F101E3">
            <w:pPr>
              <w:spacing w:after="0"/>
              <w:rPr>
                <w:rFonts w:ascii="CG Times (WN)" w:hAnsi="CG Times (WN)"/>
                <w:kern w:val="2"/>
                <w:lang w:eastAsia="zh-CN"/>
              </w:rPr>
            </w:pPr>
            <w:r>
              <w:rPr>
                <w:rFonts w:ascii="CG Times (WN)" w:hAnsi="CG Times (WN)"/>
                <w:kern w:val="2"/>
                <w:lang w:eastAsia="zh-CN"/>
              </w:rPr>
              <w:t>Note that if option b is agreed, it is FFS whether to use BAP address to indicate the next hop node as the intermediated step. In addition, the mapping between BAP address and C-RNTI + Cell ID should be configured in that case.</w:t>
            </w:r>
          </w:p>
        </w:tc>
      </w:tr>
      <w:tr w:rsidR="00975FB3" w14:paraId="69BF87EE" w14:textId="77777777">
        <w:tc>
          <w:tcPr>
            <w:tcW w:w="1447" w:type="dxa"/>
          </w:tcPr>
          <w:p w14:paraId="5B5B1D25" w14:textId="77777777" w:rsidR="00975FB3" w:rsidRDefault="00F101E3">
            <w:pPr>
              <w:spacing w:after="0"/>
              <w:rPr>
                <w:rFonts w:eastAsia="Malgun Gothic"/>
                <w:kern w:val="2"/>
                <w:sz w:val="18"/>
                <w:szCs w:val="18"/>
                <w:lang w:eastAsia="ko-KR"/>
              </w:rPr>
            </w:pPr>
            <w:r>
              <w:rPr>
                <w:rFonts w:eastAsia="Malgun Gothic"/>
                <w:kern w:val="2"/>
                <w:sz w:val="18"/>
                <w:szCs w:val="18"/>
                <w:lang w:eastAsia="ko-KR"/>
              </w:rPr>
              <w:t>QC</w:t>
            </w:r>
          </w:p>
        </w:tc>
        <w:tc>
          <w:tcPr>
            <w:tcW w:w="1530" w:type="dxa"/>
          </w:tcPr>
          <w:p w14:paraId="5179E86F" w14:textId="77777777" w:rsidR="00975FB3" w:rsidRDefault="00F101E3">
            <w:pPr>
              <w:spacing w:after="0"/>
              <w:rPr>
                <w:rFonts w:ascii="CG Times (WN)" w:eastAsia="Malgun Gothic" w:hAnsi="CG Times (WN)"/>
                <w:kern w:val="2"/>
                <w:lang w:eastAsia="ko-KR"/>
              </w:rPr>
            </w:pPr>
            <w:r>
              <w:rPr>
                <w:rFonts w:ascii="CG Times (WN)" w:eastAsia="Malgun Gothic" w:hAnsi="CG Times (WN)"/>
                <w:kern w:val="2"/>
                <w:lang w:eastAsia="ko-KR"/>
              </w:rPr>
              <w:t>a)</w:t>
            </w:r>
          </w:p>
        </w:tc>
        <w:tc>
          <w:tcPr>
            <w:tcW w:w="6550" w:type="dxa"/>
          </w:tcPr>
          <w:p w14:paraId="4CD6DBEA" w14:textId="77777777" w:rsidR="00975FB3" w:rsidRDefault="00F101E3">
            <w:pPr>
              <w:spacing w:after="0"/>
              <w:rPr>
                <w:rFonts w:ascii="CG Times (WN)" w:hAnsi="CG Times (WN)"/>
                <w:kern w:val="2"/>
                <w:lang w:eastAsia="zh-CN"/>
              </w:rPr>
            </w:pPr>
            <w:r>
              <w:rPr>
                <w:rFonts w:ascii="CG Times (WN)" w:hAnsi="CG Times (WN)"/>
                <w:kern w:val="2"/>
                <w:lang w:eastAsia="zh-CN"/>
              </w:rPr>
              <w:t xml:space="preserve">This is the appropriate identifier for a UE or MT on F1-AP. </w:t>
            </w:r>
          </w:p>
        </w:tc>
      </w:tr>
      <w:tr w:rsidR="00975FB3" w14:paraId="5D6E2119" w14:textId="77777777">
        <w:tc>
          <w:tcPr>
            <w:tcW w:w="1447" w:type="dxa"/>
          </w:tcPr>
          <w:p w14:paraId="73CEB330" w14:textId="77777777" w:rsidR="00975FB3" w:rsidRDefault="00F101E3">
            <w:pPr>
              <w:spacing w:after="0"/>
              <w:rPr>
                <w:rFonts w:eastAsia="Malgun Gothic"/>
                <w:kern w:val="2"/>
                <w:sz w:val="18"/>
                <w:szCs w:val="18"/>
                <w:lang w:eastAsia="ko-KR"/>
              </w:rPr>
            </w:pPr>
            <w:r>
              <w:rPr>
                <w:rFonts w:eastAsia="Malgun Gothic" w:hint="eastAsia"/>
                <w:kern w:val="2"/>
                <w:lang w:eastAsia="ko-KR"/>
              </w:rPr>
              <w:t>L</w:t>
            </w:r>
            <w:r>
              <w:rPr>
                <w:rFonts w:eastAsia="Malgun Gothic"/>
                <w:kern w:val="2"/>
                <w:lang w:eastAsia="ko-KR"/>
              </w:rPr>
              <w:t>G</w:t>
            </w:r>
          </w:p>
        </w:tc>
        <w:tc>
          <w:tcPr>
            <w:tcW w:w="1530" w:type="dxa"/>
          </w:tcPr>
          <w:p w14:paraId="5BBD30B2" w14:textId="77777777" w:rsidR="00975FB3" w:rsidRDefault="00F101E3">
            <w:pPr>
              <w:spacing w:after="0"/>
              <w:rPr>
                <w:rFonts w:ascii="CG Times (WN)" w:eastAsia="Malgun Gothic" w:hAnsi="CG Times (WN)"/>
                <w:kern w:val="2"/>
                <w:lang w:eastAsia="ko-KR"/>
              </w:rPr>
            </w:pPr>
            <w:r>
              <w:rPr>
                <w:rFonts w:ascii="CG Times (WN)" w:eastAsia="Malgun Gothic" w:hAnsi="CG Times (WN)"/>
                <w:kern w:val="2"/>
                <w:lang w:eastAsia="ko-KR"/>
              </w:rPr>
              <w:t>c</w:t>
            </w:r>
          </w:p>
        </w:tc>
        <w:tc>
          <w:tcPr>
            <w:tcW w:w="6550" w:type="dxa"/>
          </w:tcPr>
          <w:p w14:paraId="04020B0A" w14:textId="77777777" w:rsidR="00975FB3" w:rsidRDefault="00F101E3">
            <w:pPr>
              <w:spacing w:after="0"/>
              <w:rPr>
                <w:rFonts w:ascii="CG Times (WN)" w:hAnsi="CG Times (WN)"/>
                <w:kern w:val="2"/>
                <w:lang w:eastAsia="zh-CN"/>
              </w:rPr>
            </w:pPr>
            <w:r>
              <w:rPr>
                <w:rFonts w:ascii="CG Times (WN)" w:eastAsia="Malgun Gothic" w:hAnsi="CG Times (WN)"/>
                <w:kern w:val="2"/>
                <w:lang w:eastAsia="ko-KR"/>
              </w:rPr>
              <w:t>F</w:t>
            </w:r>
            <w:r>
              <w:rPr>
                <w:rFonts w:ascii="CG Times (WN)" w:eastAsia="Malgun Gothic" w:hAnsi="CG Times (WN)" w:hint="eastAsia"/>
                <w:kern w:val="2"/>
                <w:lang w:eastAsia="ko-KR"/>
              </w:rPr>
              <w:t xml:space="preserve">rom </w:t>
            </w:r>
            <w:r>
              <w:rPr>
                <w:rFonts w:ascii="CG Times (WN)" w:eastAsia="Malgun Gothic" w:hAnsi="CG Times (WN)"/>
                <w:kern w:val="2"/>
                <w:lang w:eastAsia="ko-KR"/>
              </w:rPr>
              <w:t>routing table point of view, it is better to use BAP address to indicate the next hop IAB node because BAP address is shorter</w:t>
            </w:r>
            <w:r>
              <w:rPr>
                <w:rFonts w:ascii="CG Times (WN)" w:eastAsia="Malgun Gothic" w:hAnsi="CG Times (WN)" w:hint="eastAsia"/>
                <w:kern w:val="2"/>
                <w:lang w:eastAsia="ko-KR"/>
              </w:rPr>
              <w:t xml:space="preserve"> than above two options</w:t>
            </w:r>
            <w:r>
              <w:rPr>
                <w:rFonts w:ascii="CG Times (WN)" w:eastAsia="Malgun Gothic" w:hAnsi="CG Times (WN)"/>
                <w:kern w:val="2"/>
                <w:lang w:eastAsia="ko-KR"/>
              </w:rPr>
              <w:t xml:space="preserve">. This may need intermediate mapping step, but it’s no big deal. </w:t>
            </w:r>
          </w:p>
        </w:tc>
      </w:tr>
      <w:tr w:rsidR="00975FB3" w14:paraId="4E5582CB" w14:textId="77777777">
        <w:tc>
          <w:tcPr>
            <w:tcW w:w="1447" w:type="dxa"/>
          </w:tcPr>
          <w:p w14:paraId="64F8AB33" w14:textId="77777777" w:rsidR="00975FB3" w:rsidRDefault="00F101E3">
            <w:pPr>
              <w:spacing w:after="0"/>
              <w:rPr>
                <w:rFonts w:ascii="Calibri" w:eastAsia="Yu Mincho" w:hAnsi="Calibri" w:cs="Calibri"/>
                <w:kern w:val="2"/>
                <w:lang w:eastAsia="ja-JP"/>
              </w:rPr>
            </w:pPr>
            <w:r>
              <w:rPr>
                <w:rFonts w:ascii="Calibri" w:eastAsia="Yu Mincho" w:hAnsi="Calibri" w:cs="Calibri"/>
                <w:kern w:val="2"/>
                <w:lang w:eastAsia="ja-JP"/>
              </w:rPr>
              <w:t>KDDI</w:t>
            </w:r>
          </w:p>
        </w:tc>
        <w:tc>
          <w:tcPr>
            <w:tcW w:w="1530" w:type="dxa"/>
          </w:tcPr>
          <w:p w14:paraId="32CCABAE" w14:textId="77777777" w:rsidR="00975FB3" w:rsidRDefault="00F101E3">
            <w:pPr>
              <w:spacing w:after="0"/>
              <w:rPr>
                <w:rFonts w:ascii="Calibri" w:eastAsia="Yu Mincho" w:hAnsi="Calibri" w:cs="Calibri"/>
                <w:kern w:val="2"/>
                <w:lang w:eastAsia="ja-JP"/>
              </w:rPr>
            </w:pPr>
            <w:r>
              <w:rPr>
                <w:rFonts w:ascii="Calibri" w:eastAsia="Yu Mincho" w:hAnsi="Calibri" w:cs="Calibri"/>
                <w:kern w:val="2"/>
                <w:lang w:eastAsia="ja-JP"/>
              </w:rPr>
              <w:t>a)</w:t>
            </w:r>
          </w:p>
        </w:tc>
        <w:tc>
          <w:tcPr>
            <w:tcW w:w="6550" w:type="dxa"/>
          </w:tcPr>
          <w:p w14:paraId="70E2F81E" w14:textId="77777777" w:rsidR="00975FB3" w:rsidRDefault="00F101E3">
            <w:pPr>
              <w:spacing w:after="0"/>
              <w:rPr>
                <w:rFonts w:ascii="Calibri" w:eastAsia="Yu Mincho" w:hAnsi="Calibri" w:cs="Calibri"/>
                <w:kern w:val="2"/>
                <w:lang w:eastAsia="ja-JP"/>
              </w:rPr>
            </w:pPr>
            <w:r>
              <w:rPr>
                <w:rFonts w:ascii="Calibri" w:eastAsia="Yu Mincho" w:hAnsi="Calibri" w:cs="Calibri"/>
                <w:kern w:val="2"/>
                <w:lang w:eastAsia="ja-JP"/>
              </w:rPr>
              <w:t>We share the view with QC.</w:t>
            </w:r>
          </w:p>
        </w:tc>
      </w:tr>
      <w:tr w:rsidR="00975FB3" w14:paraId="5FFC23ED" w14:textId="77777777">
        <w:tc>
          <w:tcPr>
            <w:tcW w:w="1447" w:type="dxa"/>
          </w:tcPr>
          <w:p w14:paraId="4187952A" w14:textId="77777777" w:rsidR="00975FB3" w:rsidRDefault="00F101E3">
            <w:pPr>
              <w:spacing w:after="0"/>
              <w:rPr>
                <w:rFonts w:ascii="Calibri" w:eastAsia="Yu Mincho" w:hAnsi="Calibri" w:cs="Calibri"/>
                <w:kern w:val="2"/>
                <w:lang w:eastAsia="ja-JP"/>
              </w:rPr>
            </w:pPr>
            <w:r>
              <w:rPr>
                <w:rFonts w:eastAsia="Malgun Gothic"/>
                <w:kern w:val="2"/>
                <w:lang w:eastAsia="ko-KR"/>
              </w:rPr>
              <w:lastRenderedPageBreak/>
              <w:t>Nokia, Nokia Shanghai Bell</w:t>
            </w:r>
          </w:p>
        </w:tc>
        <w:tc>
          <w:tcPr>
            <w:tcW w:w="1530" w:type="dxa"/>
          </w:tcPr>
          <w:p w14:paraId="097249EC" w14:textId="77777777" w:rsidR="00975FB3" w:rsidRDefault="00F101E3">
            <w:pPr>
              <w:spacing w:after="0"/>
              <w:rPr>
                <w:rFonts w:ascii="Calibri" w:eastAsia="Yu Mincho" w:hAnsi="Calibri" w:cs="Calibri"/>
                <w:kern w:val="2"/>
                <w:lang w:eastAsia="ja-JP"/>
              </w:rPr>
            </w:pPr>
            <w:r>
              <w:rPr>
                <w:rFonts w:ascii="CG Times (WN)" w:eastAsia="Malgun Gothic" w:hAnsi="CG Times (WN)"/>
                <w:kern w:val="2"/>
                <w:lang w:eastAsia="ko-KR"/>
              </w:rPr>
              <w:t>c</w:t>
            </w:r>
          </w:p>
        </w:tc>
        <w:tc>
          <w:tcPr>
            <w:tcW w:w="6550" w:type="dxa"/>
          </w:tcPr>
          <w:p w14:paraId="008A982A" w14:textId="77777777" w:rsidR="00975FB3" w:rsidRDefault="00F101E3">
            <w:pPr>
              <w:spacing w:after="0"/>
              <w:rPr>
                <w:rFonts w:ascii="Calibri" w:eastAsia="Yu Mincho" w:hAnsi="Calibri" w:cs="Calibri"/>
                <w:kern w:val="2"/>
                <w:lang w:eastAsia="ja-JP"/>
              </w:rPr>
            </w:pPr>
            <w:r>
              <w:rPr>
                <w:rFonts w:ascii="CG Times (WN)" w:eastAsia="Malgun Gothic" w:hAnsi="CG Times (WN)"/>
                <w:kern w:val="2"/>
                <w:lang w:eastAsia="ko-KR"/>
              </w:rPr>
              <w:t>IAB node ID, i.e., BAP address; IAB node ID need not change in re-establishment, only the mapping between next hop IAB node ID and corresponding C-RNTI need to be changed. Thus, the routing table itself is not changed. The mapping between the next IAB node ID and the C-RNTI is configured by adding BAP address of the child node into UE/MT Context of that child node kept by the parent node.</w:t>
            </w:r>
          </w:p>
        </w:tc>
      </w:tr>
      <w:tr w:rsidR="00975FB3" w14:paraId="3524C1D6" w14:textId="77777777">
        <w:tc>
          <w:tcPr>
            <w:tcW w:w="1447" w:type="dxa"/>
          </w:tcPr>
          <w:p w14:paraId="66FB1C6E" w14:textId="77777777" w:rsidR="00975FB3" w:rsidRDefault="00F101E3">
            <w:pPr>
              <w:spacing w:after="0"/>
              <w:rPr>
                <w:rFonts w:eastAsia="Malgun Gothic"/>
                <w:kern w:val="2"/>
                <w:lang w:eastAsia="ko-KR"/>
              </w:rPr>
            </w:pPr>
            <w:r>
              <w:rPr>
                <w:rFonts w:eastAsia="Malgun Gothic"/>
                <w:kern w:val="2"/>
                <w:lang w:eastAsia="ko-KR"/>
              </w:rPr>
              <w:t>AT&amp;T</w:t>
            </w:r>
          </w:p>
        </w:tc>
        <w:tc>
          <w:tcPr>
            <w:tcW w:w="1530" w:type="dxa"/>
          </w:tcPr>
          <w:p w14:paraId="4A7E8B64" w14:textId="77777777" w:rsidR="00975FB3" w:rsidRDefault="00F101E3">
            <w:pPr>
              <w:spacing w:after="0"/>
              <w:rPr>
                <w:rFonts w:ascii="CG Times (WN)" w:eastAsia="Malgun Gothic" w:hAnsi="CG Times (WN)"/>
                <w:kern w:val="2"/>
                <w:lang w:eastAsia="ko-KR"/>
              </w:rPr>
            </w:pPr>
            <w:r>
              <w:rPr>
                <w:rFonts w:ascii="CG Times (WN)" w:eastAsia="Malgun Gothic" w:hAnsi="CG Times (WN)"/>
                <w:kern w:val="2"/>
                <w:lang w:eastAsia="ko-KR"/>
              </w:rPr>
              <w:t>a</w:t>
            </w:r>
          </w:p>
        </w:tc>
        <w:tc>
          <w:tcPr>
            <w:tcW w:w="6550" w:type="dxa"/>
          </w:tcPr>
          <w:p w14:paraId="73B65697" w14:textId="77777777" w:rsidR="00975FB3" w:rsidRDefault="00F101E3">
            <w:pPr>
              <w:spacing w:after="0"/>
              <w:rPr>
                <w:rFonts w:ascii="CG Times (WN)" w:eastAsia="Malgun Gothic" w:hAnsi="CG Times (WN)"/>
                <w:kern w:val="2"/>
                <w:lang w:eastAsia="ko-KR"/>
              </w:rPr>
            </w:pPr>
            <w:r>
              <w:rPr>
                <w:rFonts w:ascii="CG Times (WN)" w:eastAsia="Malgun Gothic" w:hAnsi="CG Times (WN)"/>
                <w:kern w:val="2"/>
                <w:lang w:eastAsia="ko-KR"/>
              </w:rPr>
              <w:t>It seems cleaner to use gNB-CU/DU UE F1AP ID</w:t>
            </w:r>
          </w:p>
        </w:tc>
      </w:tr>
      <w:tr w:rsidR="00975FB3" w14:paraId="71656E8C" w14:textId="77777777">
        <w:tc>
          <w:tcPr>
            <w:tcW w:w="1447" w:type="dxa"/>
          </w:tcPr>
          <w:p w14:paraId="5E2D06A2" w14:textId="77777777" w:rsidR="00975FB3" w:rsidRPr="00370378" w:rsidRDefault="00F101E3">
            <w:pPr>
              <w:spacing w:after="0"/>
              <w:rPr>
                <w:kern w:val="2"/>
                <w:lang w:eastAsia="zh-CN"/>
              </w:rPr>
            </w:pPr>
            <w:r>
              <w:rPr>
                <w:rFonts w:hint="eastAsia"/>
                <w:kern w:val="2"/>
                <w:lang w:eastAsia="zh-CN"/>
              </w:rPr>
              <w:t>CATT</w:t>
            </w:r>
          </w:p>
        </w:tc>
        <w:tc>
          <w:tcPr>
            <w:tcW w:w="1530" w:type="dxa"/>
          </w:tcPr>
          <w:p w14:paraId="0064512B" w14:textId="77777777" w:rsidR="00975FB3" w:rsidRPr="00370378" w:rsidRDefault="00F101E3">
            <w:pPr>
              <w:spacing w:after="0"/>
              <w:rPr>
                <w:rFonts w:ascii="CG Times (WN)" w:hAnsi="CG Times (WN)"/>
                <w:kern w:val="2"/>
                <w:lang w:eastAsia="zh-CN"/>
              </w:rPr>
            </w:pPr>
            <w:r>
              <w:rPr>
                <w:rFonts w:ascii="CG Times (WN)" w:hAnsi="CG Times (WN)" w:hint="eastAsia"/>
                <w:kern w:val="2"/>
                <w:lang w:eastAsia="zh-CN"/>
              </w:rPr>
              <w:t>a</w:t>
            </w:r>
          </w:p>
        </w:tc>
        <w:tc>
          <w:tcPr>
            <w:tcW w:w="6550" w:type="dxa"/>
          </w:tcPr>
          <w:p w14:paraId="238A89B5" w14:textId="77777777" w:rsidR="00975FB3" w:rsidRDefault="00F101E3">
            <w:pPr>
              <w:spacing w:after="0"/>
              <w:rPr>
                <w:rFonts w:ascii="CG Times (WN)" w:hAnsi="CG Times (WN)"/>
                <w:kern w:val="2"/>
                <w:lang w:eastAsia="zh-CN"/>
              </w:rPr>
            </w:pPr>
            <w:r>
              <w:rPr>
                <w:rFonts w:ascii="CG Times (WN)" w:hAnsi="CG Times (WN)" w:hint="eastAsia"/>
                <w:kern w:val="2"/>
                <w:lang w:eastAsia="zh-CN"/>
              </w:rPr>
              <w:t xml:space="preserve">One </w:t>
            </w:r>
            <w:r>
              <w:rPr>
                <w:rFonts w:ascii="CG Times (WN)" w:hAnsi="CG Times (WN)"/>
                <w:kern w:val="2"/>
                <w:lang w:eastAsia="zh-CN"/>
              </w:rPr>
              <w:t>difference</w:t>
            </w:r>
            <w:r>
              <w:rPr>
                <w:rFonts w:ascii="CG Times (WN)" w:hAnsi="CG Times (WN)" w:hint="eastAsia"/>
                <w:kern w:val="2"/>
                <w:lang w:eastAsia="zh-CN"/>
              </w:rPr>
              <w:t xml:space="preserve"> of option a and b is the ID size but this shall not be critical issue. </w:t>
            </w:r>
            <w:r>
              <w:rPr>
                <w:rFonts w:ascii="CG Times (WN)" w:hAnsi="CG Times (WN)"/>
                <w:kern w:val="2"/>
                <w:lang w:eastAsia="zh-CN"/>
              </w:rPr>
              <w:t>Another</w:t>
            </w:r>
            <w:r>
              <w:rPr>
                <w:rFonts w:ascii="CG Times (WN)" w:hAnsi="CG Times (WN)" w:hint="eastAsia"/>
                <w:kern w:val="2"/>
                <w:lang w:eastAsia="zh-CN"/>
              </w:rPr>
              <w:t xml:space="preserve"> aspects as HW pointed out is whether this ID changes during e.g., re-establishment. </w:t>
            </w:r>
          </w:p>
          <w:p w14:paraId="14D1A93E" w14:textId="77777777" w:rsidR="00975FB3" w:rsidRDefault="00F101E3">
            <w:pPr>
              <w:spacing w:after="0"/>
              <w:rPr>
                <w:rFonts w:ascii="CG Times (WN)" w:hAnsi="CG Times (WN)"/>
                <w:kern w:val="2"/>
                <w:lang w:eastAsia="zh-CN"/>
              </w:rPr>
            </w:pPr>
            <w:r>
              <w:rPr>
                <w:rFonts w:ascii="CG Times (WN)" w:hAnsi="CG Times (WN)"/>
                <w:kern w:val="2"/>
                <w:lang w:eastAsia="zh-CN"/>
              </w:rPr>
              <w:t>O</w:t>
            </w:r>
            <w:r>
              <w:rPr>
                <w:rFonts w:ascii="CG Times (WN)" w:hAnsi="CG Times (WN)" w:hint="eastAsia"/>
                <w:kern w:val="2"/>
                <w:lang w:eastAsia="zh-CN"/>
              </w:rPr>
              <w:t xml:space="preserve">ur suggestion is to have a quick agreement here as both options seems working. </w:t>
            </w:r>
          </w:p>
          <w:p w14:paraId="4A567222" w14:textId="77777777" w:rsidR="00975FB3" w:rsidRPr="00370378" w:rsidRDefault="00F101E3">
            <w:pPr>
              <w:spacing w:after="0"/>
              <w:rPr>
                <w:rFonts w:ascii="CG Times (WN)" w:hAnsi="CG Times (WN)"/>
                <w:kern w:val="2"/>
                <w:lang w:eastAsia="zh-CN"/>
              </w:rPr>
            </w:pPr>
            <w:r>
              <w:rPr>
                <w:rFonts w:ascii="CG Times (WN)" w:hAnsi="CG Times (WN)" w:hint="eastAsia"/>
                <w:kern w:val="2"/>
                <w:lang w:eastAsia="zh-CN"/>
              </w:rPr>
              <w:t xml:space="preserve">In our view we could set up a working assumption of using a), and progress with ran2 discussions. If some </w:t>
            </w:r>
            <w:r>
              <w:rPr>
                <w:rFonts w:ascii="CG Times (WN)" w:hAnsi="CG Times (WN)"/>
                <w:kern w:val="2"/>
                <w:lang w:eastAsia="zh-CN"/>
              </w:rPr>
              <w:t>critical</w:t>
            </w:r>
            <w:r>
              <w:rPr>
                <w:rFonts w:ascii="CG Times (WN)" w:hAnsi="CG Times (WN)" w:hint="eastAsia"/>
                <w:kern w:val="2"/>
                <w:lang w:eastAsia="zh-CN"/>
              </w:rPr>
              <w:t xml:space="preserve"> issue was </w:t>
            </w:r>
            <w:r>
              <w:rPr>
                <w:rFonts w:ascii="CG Times (WN)" w:hAnsi="CG Times (WN)"/>
                <w:kern w:val="2"/>
                <w:lang w:eastAsia="zh-CN"/>
              </w:rPr>
              <w:t>identified</w:t>
            </w:r>
            <w:r>
              <w:rPr>
                <w:rFonts w:ascii="CG Times (WN)" w:hAnsi="CG Times (WN)" w:hint="eastAsia"/>
                <w:kern w:val="2"/>
                <w:lang w:eastAsia="zh-CN"/>
              </w:rPr>
              <w:t xml:space="preserve"> later we can check again. </w:t>
            </w:r>
          </w:p>
        </w:tc>
      </w:tr>
      <w:tr w:rsidR="00975FB3" w14:paraId="7900D125" w14:textId="77777777">
        <w:tc>
          <w:tcPr>
            <w:tcW w:w="1447" w:type="dxa"/>
          </w:tcPr>
          <w:p w14:paraId="5B4ED5C9" w14:textId="77777777" w:rsidR="00975FB3" w:rsidRDefault="00F101E3">
            <w:pPr>
              <w:spacing w:after="0"/>
              <w:rPr>
                <w:kern w:val="2"/>
                <w:lang w:eastAsia="zh-CN"/>
              </w:rPr>
            </w:pPr>
            <w:r>
              <w:rPr>
                <w:rFonts w:hint="eastAsia"/>
                <w:kern w:val="2"/>
                <w:lang w:eastAsia="zh-CN"/>
              </w:rPr>
              <w:t>O</w:t>
            </w:r>
            <w:r>
              <w:rPr>
                <w:kern w:val="2"/>
                <w:lang w:eastAsia="zh-CN"/>
              </w:rPr>
              <w:t>MESH</w:t>
            </w:r>
          </w:p>
        </w:tc>
        <w:tc>
          <w:tcPr>
            <w:tcW w:w="1530" w:type="dxa"/>
          </w:tcPr>
          <w:p w14:paraId="7A6C73A1" w14:textId="77777777" w:rsidR="00975FB3" w:rsidRDefault="00F101E3">
            <w:pPr>
              <w:spacing w:after="0"/>
              <w:rPr>
                <w:rFonts w:ascii="CG Times (WN)" w:hAnsi="CG Times (WN)"/>
                <w:kern w:val="2"/>
                <w:lang w:eastAsia="zh-CN"/>
              </w:rPr>
            </w:pPr>
            <w:r>
              <w:rPr>
                <w:rFonts w:ascii="CG Times (WN)" w:hAnsi="CG Times (WN)" w:hint="eastAsia"/>
                <w:kern w:val="2"/>
                <w:lang w:eastAsia="zh-CN"/>
              </w:rPr>
              <w:t>c</w:t>
            </w:r>
          </w:p>
        </w:tc>
        <w:tc>
          <w:tcPr>
            <w:tcW w:w="6550" w:type="dxa"/>
          </w:tcPr>
          <w:p w14:paraId="2D9CF21B" w14:textId="77777777" w:rsidR="00975FB3" w:rsidRDefault="00F101E3">
            <w:pPr>
              <w:spacing w:after="0"/>
              <w:rPr>
                <w:rFonts w:ascii="CG Times (WN)" w:hAnsi="CG Times (WN)"/>
                <w:kern w:val="2"/>
                <w:lang w:eastAsia="zh-CN"/>
              </w:rPr>
            </w:pPr>
            <w:r>
              <w:rPr>
                <w:rFonts w:ascii="CG Times (WN)" w:hAnsi="CG Times (WN)"/>
                <w:kern w:val="2"/>
                <w:lang w:eastAsia="zh-CN"/>
              </w:rPr>
              <w:t>BAP address would be the most straightforward to use, since routing is dealt with in BAP. You do not want to update the entire routing table in topology management (e.g., re-establishment)</w:t>
            </w:r>
          </w:p>
        </w:tc>
      </w:tr>
      <w:tr w:rsidR="00975FB3" w14:paraId="76674661" w14:textId="77777777">
        <w:tc>
          <w:tcPr>
            <w:tcW w:w="1447" w:type="dxa"/>
          </w:tcPr>
          <w:p w14:paraId="2F646264" w14:textId="77777777" w:rsidR="00975FB3" w:rsidRDefault="00F101E3">
            <w:pPr>
              <w:spacing w:after="0"/>
              <w:rPr>
                <w:kern w:val="2"/>
                <w:lang w:eastAsia="zh-CN"/>
              </w:rPr>
            </w:pPr>
            <w:r>
              <w:rPr>
                <w:rFonts w:hint="eastAsia"/>
                <w:kern w:val="2"/>
                <w:lang w:eastAsia="zh-CN"/>
              </w:rPr>
              <w:t>ZTE</w:t>
            </w:r>
          </w:p>
        </w:tc>
        <w:tc>
          <w:tcPr>
            <w:tcW w:w="1530" w:type="dxa"/>
          </w:tcPr>
          <w:p w14:paraId="391F6A2C" w14:textId="77777777" w:rsidR="00975FB3" w:rsidRDefault="00F101E3">
            <w:pPr>
              <w:spacing w:after="0"/>
              <w:rPr>
                <w:rFonts w:ascii="CG Times (WN)" w:hAnsi="CG Times (WN)"/>
                <w:kern w:val="2"/>
                <w:lang w:eastAsia="zh-CN"/>
              </w:rPr>
            </w:pPr>
            <w:r>
              <w:rPr>
                <w:rFonts w:ascii="CG Times (WN)" w:hAnsi="CG Times (WN)" w:hint="eastAsia"/>
                <w:kern w:val="2"/>
                <w:lang w:eastAsia="zh-CN"/>
              </w:rPr>
              <w:t>b</w:t>
            </w:r>
          </w:p>
        </w:tc>
        <w:tc>
          <w:tcPr>
            <w:tcW w:w="6550" w:type="dxa"/>
          </w:tcPr>
          <w:p w14:paraId="0538FDA5" w14:textId="77777777" w:rsidR="00975FB3" w:rsidRDefault="00F101E3">
            <w:pPr>
              <w:spacing w:after="0"/>
              <w:rPr>
                <w:rFonts w:ascii="CG Times (WN)" w:hAnsi="CG Times (WN)"/>
                <w:kern w:val="2"/>
                <w:lang w:eastAsia="zh-CN"/>
              </w:rPr>
            </w:pPr>
            <w:r>
              <w:rPr>
                <w:rFonts w:ascii="CG Times (WN)" w:hAnsi="CG Times (WN)" w:hint="eastAsia"/>
                <w:kern w:val="2"/>
                <w:lang w:eastAsia="zh-CN"/>
              </w:rPr>
              <w:t>It would be better to use AS layer identifier for egress link indication, which is aligned with UL routing.</w:t>
            </w:r>
          </w:p>
        </w:tc>
      </w:tr>
      <w:tr w:rsidR="004231B1" w14:paraId="5EE5C008" w14:textId="77777777">
        <w:tc>
          <w:tcPr>
            <w:tcW w:w="1447" w:type="dxa"/>
          </w:tcPr>
          <w:p w14:paraId="7303F437" w14:textId="77777777" w:rsidR="004231B1" w:rsidRDefault="004231B1">
            <w:pPr>
              <w:spacing w:after="0"/>
              <w:rPr>
                <w:kern w:val="2"/>
                <w:lang w:eastAsia="zh-CN"/>
              </w:rPr>
            </w:pPr>
            <w:r>
              <w:rPr>
                <w:kern w:val="2"/>
                <w:lang w:eastAsia="zh-CN"/>
              </w:rPr>
              <w:t>Samsung</w:t>
            </w:r>
          </w:p>
        </w:tc>
        <w:tc>
          <w:tcPr>
            <w:tcW w:w="1530" w:type="dxa"/>
          </w:tcPr>
          <w:p w14:paraId="79BCE148" w14:textId="77777777" w:rsidR="004231B1" w:rsidRDefault="004231B1">
            <w:pPr>
              <w:spacing w:after="0"/>
              <w:rPr>
                <w:rFonts w:ascii="CG Times (WN)" w:hAnsi="CG Times (WN)"/>
                <w:kern w:val="2"/>
                <w:lang w:eastAsia="zh-CN"/>
              </w:rPr>
            </w:pPr>
            <w:r>
              <w:rPr>
                <w:rFonts w:ascii="CG Times (WN)" w:hAnsi="CG Times (WN)"/>
                <w:kern w:val="2"/>
                <w:lang w:eastAsia="zh-CN"/>
              </w:rPr>
              <w:t>b</w:t>
            </w:r>
            <w:r w:rsidR="00F101E3">
              <w:rPr>
                <w:rFonts w:ascii="CG Times (WN)" w:hAnsi="CG Times (WN)"/>
                <w:kern w:val="2"/>
                <w:lang w:eastAsia="zh-CN"/>
              </w:rPr>
              <w:t xml:space="preserve"> or c</w:t>
            </w:r>
          </w:p>
        </w:tc>
        <w:tc>
          <w:tcPr>
            <w:tcW w:w="6550" w:type="dxa"/>
          </w:tcPr>
          <w:p w14:paraId="5E1B785F" w14:textId="77777777" w:rsidR="004231B1" w:rsidRDefault="004231B1" w:rsidP="004231B1">
            <w:pPr>
              <w:spacing w:after="0"/>
              <w:rPr>
                <w:rFonts w:ascii="CG Times (WN)" w:hAnsi="CG Times (WN)"/>
                <w:kern w:val="2"/>
                <w:lang w:eastAsia="zh-CN"/>
              </w:rPr>
            </w:pPr>
            <w:r>
              <w:rPr>
                <w:rFonts w:ascii="CG Times (WN)" w:hAnsi="CG Times (WN)"/>
                <w:kern w:val="2"/>
                <w:lang w:eastAsia="zh-CN"/>
              </w:rPr>
              <w:t xml:space="preserve">Preference is b. Additionally, we agree with Huawei that BAP could be used as next hop identifier as well, but in that case </w:t>
            </w:r>
            <w:r w:rsidRPr="00130E4A">
              <w:rPr>
                <w:rFonts w:ascii="CG Times (WN)" w:hAnsi="CG Times (WN)"/>
                <w:kern w:val="2"/>
                <w:lang w:eastAsia="zh-CN"/>
              </w:rPr>
              <w:t>the BAP address</w:t>
            </w:r>
            <w:r>
              <w:rPr>
                <w:rFonts w:ascii="CG Times (WN)" w:hAnsi="CG Times (WN)"/>
                <w:kern w:val="2"/>
                <w:lang w:eastAsia="zh-CN"/>
              </w:rPr>
              <w:t xml:space="preserve"> </w:t>
            </w:r>
            <w:r w:rsidRPr="00130E4A">
              <w:rPr>
                <w:rFonts w:ascii="CG Times (WN)" w:hAnsi="CG Times (WN)"/>
                <w:kern w:val="2"/>
                <w:lang w:eastAsia="zh-CN"/>
              </w:rPr>
              <w:t xml:space="preserve">would need to </w:t>
            </w:r>
            <w:r>
              <w:rPr>
                <w:rFonts w:ascii="CG Times (WN)" w:hAnsi="CG Times (WN)"/>
                <w:kern w:val="2"/>
                <w:lang w:eastAsia="zh-CN"/>
              </w:rPr>
              <w:t>be mapped</w:t>
            </w:r>
            <w:r w:rsidRPr="00130E4A">
              <w:rPr>
                <w:rFonts w:ascii="CG Times (WN)" w:hAnsi="CG Times (WN)"/>
                <w:kern w:val="2"/>
                <w:lang w:eastAsia="zh-CN"/>
              </w:rPr>
              <w:t xml:space="preserve"> to the relevant radio identifiers</w:t>
            </w:r>
            <w:r>
              <w:rPr>
                <w:rFonts w:ascii="CG Times (WN)" w:hAnsi="CG Times (WN)"/>
                <w:kern w:val="2"/>
                <w:lang w:eastAsia="zh-CN"/>
              </w:rPr>
              <w:t xml:space="preserve"> which seems like introducing redundancy. However using BAP address may have some benefits as it may be shorter than C-RNTI + cell id, and also in cases where parent node changes (in this case BAP remains the same whereas C-RNTI  + cell id changes).</w:t>
            </w:r>
          </w:p>
        </w:tc>
      </w:tr>
      <w:tr w:rsidR="00267B61" w14:paraId="0F426A5C" w14:textId="77777777">
        <w:tc>
          <w:tcPr>
            <w:tcW w:w="1447" w:type="dxa"/>
          </w:tcPr>
          <w:p w14:paraId="73BA2604" w14:textId="54B8699A" w:rsidR="00267B61" w:rsidRDefault="00267B61">
            <w:pPr>
              <w:spacing w:after="0"/>
              <w:rPr>
                <w:kern w:val="2"/>
                <w:lang w:eastAsia="zh-CN"/>
              </w:rPr>
            </w:pPr>
            <w:r>
              <w:rPr>
                <w:kern w:val="2"/>
                <w:lang w:eastAsia="zh-CN"/>
              </w:rPr>
              <w:t>Futurewei</w:t>
            </w:r>
          </w:p>
        </w:tc>
        <w:tc>
          <w:tcPr>
            <w:tcW w:w="1530" w:type="dxa"/>
          </w:tcPr>
          <w:p w14:paraId="0DC3E330" w14:textId="1BA7149D" w:rsidR="00267B61" w:rsidRDefault="00267B61">
            <w:pPr>
              <w:spacing w:after="0"/>
              <w:rPr>
                <w:rFonts w:ascii="CG Times (WN)" w:hAnsi="CG Times (WN)"/>
                <w:kern w:val="2"/>
                <w:lang w:eastAsia="zh-CN"/>
              </w:rPr>
            </w:pPr>
            <w:r>
              <w:rPr>
                <w:rFonts w:ascii="CG Times (WN)" w:hAnsi="CG Times (WN)"/>
                <w:kern w:val="2"/>
                <w:lang w:eastAsia="zh-CN"/>
              </w:rPr>
              <w:t>c (BAP address) (1</w:t>
            </w:r>
            <w:r w:rsidRPr="00370378">
              <w:rPr>
                <w:rFonts w:ascii="CG Times (WN)" w:hAnsi="CG Times (WN)"/>
                <w:kern w:val="2"/>
                <w:vertAlign w:val="superscript"/>
                <w:lang w:eastAsia="zh-CN"/>
              </w:rPr>
              <w:t>st</w:t>
            </w:r>
            <w:r>
              <w:rPr>
                <w:rFonts w:ascii="CG Times (WN)" w:hAnsi="CG Times (WN)"/>
                <w:kern w:val="2"/>
                <w:lang w:eastAsia="zh-CN"/>
              </w:rPr>
              <w:t xml:space="preserve"> preference) </w:t>
            </w:r>
          </w:p>
          <w:p w14:paraId="47514D21" w14:textId="06647CFB" w:rsidR="00267B61" w:rsidRDefault="00267B61">
            <w:pPr>
              <w:spacing w:after="0"/>
              <w:rPr>
                <w:rFonts w:ascii="CG Times (WN)" w:hAnsi="CG Times (WN)"/>
                <w:kern w:val="2"/>
                <w:lang w:eastAsia="zh-CN"/>
              </w:rPr>
            </w:pPr>
            <w:r>
              <w:rPr>
                <w:rFonts w:ascii="CG Times (WN)" w:hAnsi="CG Times (WN)"/>
                <w:kern w:val="2"/>
                <w:lang w:eastAsia="zh-CN"/>
              </w:rPr>
              <w:t>b (2</w:t>
            </w:r>
            <w:r w:rsidRPr="00370378">
              <w:rPr>
                <w:rFonts w:ascii="CG Times (WN)" w:hAnsi="CG Times (WN)"/>
                <w:kern w:val="2"/>
                <w:vertAlign w:val="superscript"/>
                <w:lang w:eastAsia="zh-CN"/>
              </w:rPr>
              <w:t>nd</w:t>
            </w:r>
            <w:r>
              <w:rPr>
                <w:rFonts w:ascii="CG Times (WN)" w:hAnsi="CG Times (WN)"/>
                <w:kern w:val="2"/>
                <w:lang w:eastAsia="zh-CN"/>
              </w:rPr>
              <w:t xml:space="preserve"> preference) </w:t>
            </w:r>
          </w:p>
        </w:tc>
        <w:tc>
          <w:tcPr>
            <w:tcW w:w="6550" w:type="dxa"/>
          </w:tcPr>
          <w:p w14:paraId="37FE318B" w14:textId="77777777" w:rsidR="00267B61" w:rsidRDefault="00267B61" w:rsidP="004231B1">
            <w:pPr>
              <w:spacing w:after="0"/>
              <w:rPr>
                <w:rFonts w:ascii="CG Times (WN)" w:hAnsi="CG Times (WN)"/>
                <w:kern w:val="2"/>
                <w:lang w:eastAsia="zh-CN"/>
              </w:rPr>
            </w:pPr>
            <w:r>
              <w:rPr>
                <w:rFonts w:ascii="CG Times (WN)" w:hAnsi="CG Times (WN)"/>
                <w:kern w:val="2"/>
                <w:lang w:eastAsia="zh-CN"/>
              </w:rPr>
              <w:t>Ultimately, which ever identifier is used (e.g. a, or c), it needs to map to b (C-RNTI + cell id). However, we tend to agree with observations from LG, Nokia, OMESH, etc. in that the BAP address will already be defined in the BAP layer, and hence using the BAP address with redirection (C-RNTI + cell id)_ to seems cleaner from a specification perspective. Also, this has the advantage of not needing to re-configure routing tables for topology management.</w:t>
            </w:r>
          </w:p>
          <w:p w14:paraId="1508D790" w14:textId="52E5E19A" w:rsidR="00267B61" w:rsidRDefault="00945061" w:rsidP="004231B1">
            <w:pPr>
              <w:spacing w:after="0"/>
              <w:rPr>
                <w:rFonts w:ascii="CG Times (WN)" w:hAnsi="CG Times (WN)"/>
                <w:kern w:val="2"/>
                <w:lang w:eastAsia="zh-CN"/>
              </w:rPr>
            </w:pPr>
            <w:r>
              <w:rPr>
                <w:rFonts w:ascii="CG Times (WN)" w:hAnsi="CG Times (WN)"/>
                <w:kern w:val="2"/>
                <w:lang w:eastAsia="zh-CN"/>
              </w:rPr>
              <w:t xml:space="preserve">There does not seem to be any particular advantage to using option a compared to the BAP ID. Hence, we think this is the least desirable approach. </w:t>
            </w:r>
          </w:p>
        </w:tc>
      </w:tr>
      <w:tr w:rsidR="00937050" w14:paraId="64958890" w14:textId="77777777">
        <w:tc>
          <w:tcPr>
            <w:tcW w:w="1447" w:type="dxa"/>
          </w:tcPr>
          <w:p w14:paraId="4FB64023" w14:textId="061B7488" w:rsidR="00937050" w:rsidRDefault="00937050">
            <w:pPr>
              <w:spacing w:after="0"/>
              <w:rPr>
                <w:kern w:val="2"/>
                <w:lang w:eastAsia="zh-CN"/>
              </w:rPr>
            </w:pPr>
            <w:r>
              <w:rPr>
                <w:kern w:val="2"/>
                <w:lang w:eastAsia="zh-CN"/>
              </w:rPr>
              <w:t>Ericsson</w:t>
            </w:r>
          </w:p>
        </w:tc>
        <w:tc>
          <w:tcPr>
            <w:tcW w:w="1530" w:type="dxa"/>
          </w:tcPr>
          <w:p w14:paraId="1DC76A3D" w14:textId="665240D3" w:rsidR="00937050" w:rsidRDefault="00937050">
            <w:pPr>
              <w:spacing w:after="0"/>
              <w:rPr>
                <w:rFonts w:ascii="CG Times (WN)" w:hAnsi="CG Times (WN)"/>
                <w:kern w:val="2"/>
                <w:lang w:eastAsia="zh-CN"/>
              </w:rPr>
            </w:pPr>
            <w:r>
              <w:rPr>
                <w:rFonts w:ascii="CG Times (WN)" w:hAnsi="CG Times (WN)"/>
                <w:kern w:val="2"/>
                <w:lang w:eastAsia="zh-CN"/>
              </w:rPr>
              <w:t>a</w:t>
            </w:r>
          </w:p>
        </w:tc>
        <w:tc>
          <w:tcPr>
            <w:tcW w:w="6550" w:type="dxa"/>
          </w:tcPr>
          <w:p w14:paraId="6301D24B" w14:textId="62E2D5FA" w:rsidR="006B25FA" w:rsidRDefault="006B25FA" w:rsidP="004231B1">
            <w:pPr>
              <w:spacing w:after="0"/>
              <w:rPr>
                <w:rFonts w:ascii="CG Times (WN)" w:hAnsi="CG Times (WN)"/>
                <w:kern w:val="2"/>
                <w:lang w:eastAsia="zh-CN"/>
              </w:rPr>
            </w:pPr>
            <w:r>
              <w:rPr>
                <w:rFonts w:ascii="CG Times (WN)" w:hAnsi="CG Times (WN)"/>
                <w:kern w:val="2"/>
                <w:lang w:eastAsia="zh-CN"/>
              </w:rPr>
              <w:t xml:space="preserve">Option a is the most natural approach because it is already used by a DU to identify the UE/MT that </w:t>
            </w:r>
            <w:r w:rsidR="003E10F3">
              <w:rPr>
                <w:rFonts w:ascii="CG Times (WN)" w:hAnsi="CG Times (WN)"/>
                <w:kern w:val="2"/>
                <w:lang w:eastAsia="zh-CN"/>
              </w:rPr>
              <w:t xml:space="preserve">a CP message is destined to. </w:t>
            </w:r>
          </w:p>
          <w:p w14:paraId="3337BBED" w14:textId="7C314058" w:rsidR="00553884" w:rsidRDefault="00553884" w:rsidP="004231B1">
            <w:pPr>
              <w:spacing w:after="0"/>
              <w:rPr>
                <w:rFonts w:ascii="CG Times (WN)" w:hAnsi="CG Times (WN)"/>
                <w:kern w:val="2"/>
                <w:lang w:eastAsia="zh-CN"/>
              </w:rPr>
            </w:pPr>
          </w:p>
          <w:p w14:paraId="087E7A97" w14:textId="04578C83" w:rsidR="00553884" w:rsidRDefault="00553884" w:rsidP="004231B1">
            <w:pPr>
              <w:spacing w:after="0"/>
              <w:rPr>
                <w:rFonts w:ascii="CG Times (WN)" w:hAnsi="CG Times (WN)"/>
                <w:kern w:val="2"/>
                <w:lang w:eastAsia="zh-CN"/>
              </w:rPr>
            </w:pPr>
            <w:r>
              <w:rPr>
                <w:rFonts w:ascii="CG Times (WN)" w:hAnsi="CG Times (WN)"/>
                <w:kern w:val="2"/>
                <w:lang w:eastAsia="zh-CN"/>
              </w:rPr>
              <w:t xml:space="preserve">Using option b is also feasible, but it seems redundant, as </w:t>
            </w:r>
            <w:r w:rsidR="004B21BD">
              <w:rPr>
                <w:rFonts w:ascii="CG Times (WN)" w:hAnsi="CG Times (WN)"/>
                <w:kern w:val="2"/>
                <w:lang w:eastAsia="zh-CN"/>
              </w:rPr>
              <w:t xml:space="preserve">explained above, the DU already has </w:t>
            </w:r>
            <w:r w:rsidR="006D77AD">
              <w:rPr>
                <w:rFonts w:ascii="CG Times (WN)" w:hAnsi="CG Times (WN)"/>
                <w:kern w:val="2"/>
                <w:lang w:eastAsia="zh-CN"/>
              </w:rPr>
              <w:t xml:space="preserve">some sort of </w:t>
            </w:r>
            <w:r w:rsidR="004B21BD">
              <w:rPr>
                <w:rFonts w:ascii="CG Times (WN)" w:hAnsi="CG Times (WN)"/>
                <w:kern w:val="2"/>
                <w:lang w:eastAsia="zh-CN"/>
              </w:rPr>
              <w:t xml:space="preserve">mapping of the F1-AP UE ID to </w:t>
            </w:r>
            <w:r w:rsidR="007E4D99">
              <w:rPr>
                <w:rFonts w:ascii="CG Times (WN)" w:hAnsi="CG Times (WN)"/>
                <w:kern w:val="2"/>
                <w:lang w:eastAsia="zh-CN"/>
              </w:rPr>
              <w:t xml:space="preserve">a </w:t>
            </w:r>
            <w:r w:rsidR="006D77AD">
              <w:rPr>
                <w:rFonts w:ascii="CG Times (WN)" w:hAnsi="CG Times (WN)"/>
                <w:kern w:val="2"/>
                <w:lang w:eastAsia="zh-CN"/>
              </w:rPr>
              <w:t>UE</w:t>
            </w:r>
            <w:r w:rsidR="007E4D99">
              <w:rPr>
                <w:rFonts w:ascii="CG Times (WN)" w:hAnsi="CG Times (WN)"/>
                <w:kern w:val="2"/>
                <w:lang w:eastAsia="zh-CN"/>
              </w:rPr>
              <w:t xml:space="preserve"> </w:t>
            </w:r>
            <w:r w:rsidR="005514AF">
              <w:rPr>
                <w:rFonts w:ascii="CG Times (WN)" w:hAnsi="CG Times (WN)"/>
                <w:kern w:val="2"/>
                <w:lang w:eastAsia="zh-CN"/>
              </w:rPr>
              <w:t xml:space="preserve">(e.g. </w:t>
            </w:r>
            <w:r w:rsidR="004B21BD">
              <w:rPr>
                <w:rFonts w:ascii="CG Times (WN)" w:hAnsi="CG Times (WN)"/>
                <w:kern w:val="2"/>
                <w:lang w:eastAsia="zh-CN"/>
              </w:rPr>
              <w:t>C-RNTI</w:t>
            </w:r>
            <w:r w:rsidR="007E4D99">
              <w:rPr>
                <w:rFonts w:ascii="CG Times (WN)" w:hAnsi="CG Times (WN)"/>
                <w:kern w:val="2"/>
                <w:lang w:eastAsia="zh-CN"/>
              </w:rPr>
              <w:t>/cell-ID</w:t>
            </w:r>
            <w:r w:rsidR="005514AF">
              <w:rPr>
                <w:rFonts w:ascii="CG Times (WN)" w:hAnsi="CG Times (WN)"/>
                <w:kern w:val="2"/>
                <w:lang w:eastAsia="zh-CN"/>
              </w:rPr>
              <w:t>)</w:t>
            </w:r>
            <w:r w:rsidR="006D77AD">
              <w:rPr>
                <w:rFonts w:ascii="CG Times (WN)" w:hAnsi="CG Times (WN)"/>
                <w:kern w:val="2"/>
                <w:lang w:eastAsia="zh-CN"/>
              </w:rPr>
              <w:t xml:space="preserve"> in order to forward the </w:t>
            </w:r>
            <w:r w:rsidR="001C69EF">
              <w:rPr>
                <w:rFonts w:ascii="CG Times (WN)" w:hAnsi="CG Times (WN)"/>
                <w:kern w:val="2"/>
                <w:lang w:eastAsia="zh-CN"/>
              </w:rPr>
              <w:t>RRC</w:t>
            </w:r>
            <w:r w:rsidR="006D77AD">
              <w:rPr>
                <w:rFonts w:ascii="CG Times (WN)" w:hAnsi="CG Times (WN)"/>
                <w:kern w:val="2"/>
                <w:lang w:eastAsia="zh-CN"/>
              </w:rPr>
              <w:t xml:space="preserve"> message</w:t>
            </w:r>
            <w:r w:rsidR="001C69EF">
              <w:rPr>
                <w:rFonts w:ascii="CG Times (WN)" w:hAnsi="CG Times (WN)"/>
                <w:kern w:val="2"/>
                <w:lang w:eastAsia="zh-CN"/>
              </w:rPr>
              <w:t xml:space="preserve">s </w:t>
            </w:r>
            <w:r w:rsidR="006D77AD">
              <w:rPr>
                <w:rFonts w:ascii="CG Times (WN)" w:hAnsi="CG Times (WN)"/>
                <w:kern w:val="2"/>
                <w:lang w:eastAsia="zh-CN"/>
              </w:rPr>
              <w:t>to</w:t>
            </w:r>
            <w:r w:rsidR="001C69EF">
              <w:rPr>
                <w:rFonts w:ascii="CG Times (WN)" w:hAnsi="CG Times (WN)"/>
                <w:kern w:val="2"/>
                <w:lang w:eastAsia="zh-CN"/>
              </w:rPr>
              <w:t xml:space="preserve"> it</w:t>
            </w:r>
            <w:r w:rsidR="006D77AD">
              <w:rPr>
                <w:rFonts w:ascii="CG Times (WN)" w:hAnsi="CG Times (WN)"/>
                <w:kern w:val="2"/>
                <w:lang w:eastAsia="zh-CN"/>
              </w:rPr>
              <w:t>.</w:t>
            </w:r>
          </w:p>
          <w:p w14:paraId="3987FF6A" w14:textId="77777777" w:rsidR="006B25FA" w:rsidRDefault="006B25FA" w:rsidP="004231B1">
            <w:pPr>
              <w:spacing w:after="0"/>
              <w:rPr>
                <w:rFonts w:ascii="CG Times (WN)" w:hAnsi="CG Times (WN)"/>
                <w:kern w:val="2"/>
                <w:lang w:eastAsia="zh-CN"/>
              </w:rPr>
            </w:pPr>
          </w:p>
          <w:p w14:paraId="064372BE" w14:textId="5D519A21" w:rsidR="003F7719" w:rsidRDefault="003F7719" w:rsidP="004231B1">
            <w:pPr>
              <w:spacing w:after="0"/>
              <w:rPr>
                <w:rFonts w:ascii="CG Times (WN)" w:hAnsi="CG Times (WN)"/>
                <w:kern w:val="2"/>
                <w:lang w:eastAsia="zh-CN"/>
              </w:rPr>
            </w:pPr>
            <w:r>
              <w:rPr>
                <w:rFonts w:ascii="CG Times (WN)" w:hAnsi="CG Times (WN)"/>
                <w:kern w:val="2"/>
                <w:lang w:eastAsia="zh-CN"/>
              </w:rPr>
              <w:t xml:space="preserve">One argument from companies supporting option c is that we don’t need to change the IAB node address upon re-establishment. However, we don’t have such an agreement yet. Even if that was the case, we still need to update the mapping table to associate the IAB node address with the new C-RNTI. </w:t>
            </w:r>
          </w:p>
        </w:tc>
      </w:tr>
      <w:tr w:rsidR="006F384C" w14:paraId="3FA4F352" w14:textId="77777777">
        <w:tc>
          <w:tcPr>
            <w:tcW w:w="1447" w:type="dxa"/>
          </w:tcPr>
          <w:p w14:paraId="4BF1347E" w14:textId="5E169D08" w:rsidR="006F384C" w:rsidRDefault="006F384C" w:rsidP="006F384C">
            <w:pPr>
              <w:spacing w:after="0"/>
              <w:rPr>
                <w:kern w:val="2"/>
                <w:lang w:eastAsia="zh-CN"/>
              </w:rPr>
            </w:pPr>
            <w:r>
              <w:rPr>
                <w:kern w:val="2"/>
                <w:lang w:eastAsia="zh-CN"/>
              </w:rPr>
              <w:lastRenderedPageBreak/>
              <w:t>Intel</w:t>
            </w:r>
          </w:p>
        </w:tc>
        <w:tc>
          <w:tcPr>
            <w:tcW w:w="1530" w:type="dxa"/>
          </w:tcPr>
          <w:p w14:paraId="7F779126" w14:textId="24932DB5" w:rsidR="006F384C" w:rsidRDefault="006F384C" w:rsidP="006F384C">
            <w:pPr>
              <w:spacing w:after="0"/>
              <w:rPr>
                <w:rFonts w:ascii="CG Times (WN)" w:hAnsi="CG Times (WN)"/>
                <w:kern w:val="2"/>
                <w:lang w:eastAsia="zh-CN"/>
              </w:rPr>
            </w:pPr>
            <w:r>
              <w:rPr>
                <w:rFonts w:ascii="CG Times (WN)" w:hAnsi="CG Times (WN)"/>
                <w:kern w:val="2"/>
                <w:lang w:eastAsia="zh-CN"/>
              </w:rPr>
              <w:t>b or c</w:t>
            </w:r>
          </w:p>
        </w:tc>
        <w:tc>
          <w:tcPr>
            <w:tcW w:w="6550" w:type="dxa"/>
          </w:tcPr>
          <w:p w14:paraId="290854AB" w14:textId="3D4D30BA" w:rsidR="006F384C" w:rsidRDefault="006F384C" w:rsidP="006F384C">
            <w:pPr>
              <w:spacing w:after="0"/>
              <w:rPr>
                <w:rFonts w:ascii="CG Times (WN)" w:hAnsi="CG Times (WN)"/>
                <w:kern w:val="2"/>
                <w:lang w:eastAsia="zh-CN"/>
              </w:rPr>
            </w:pPr>
            <w:r>
              <w:rPr>
                <w:rFonts w:ascii="CG Times (WN)" w:hAnsi="CG Times (WN)"/>
                <w:kern w:val="2"/>
                <w:lang w:eastAsia="zh-CN"/>
              </w:rPr>
              <w:t>Agree with Futurewei that ultimately any identification of the next hop has to translate to C-RNTI + cell ID. The BAP address also serves this purpose.</w:t>
            </w:r>
          </w:p>
        </w:tc>
      </w:tr>
      <w:tr w:rsidR="004C10AC" w14:paraId="7162EE02" w14:textId="77777777">
        <w:tc>
          <w:tcPr>
            <w:tcW w:w="1447" w:type="dxa"/>
          </w:tcPr>
          <w:p w14:paraId="0659E187" w14:textId="70FBE8FA" w:rsidR="004C10AC" w:rsidRDefault="004C10AC" w:rsidP="006F384C">
            <w:pPr>
              <w:spacing w:after="0"/>
              <w:rPr>
                <w:kern w:val="2"/>
                <w:lang w:eastAsia="zh-CN"/>
              </w:rPr>
            </w:pPr>
            <w:r>
              <w:rPr>
                <w:kern w:val="2"/>
                <w:lang w:eastAsia="zh-CN"/>
              </w:rPr>
              <w:t>Sony</w:t>
            </w:r>
          </w:p>
        </w:tc>
        <w:tc>
          <w:tcPr>
            <w:tcW w:w="1530" w:type="dxa"/>
          </w:tcPr>
          <w:p w14:paraId="412D9A96" w14:textId="46D0B22B" w:rsidR="004C10AC" w:rsidRDefault="004C10AC" w:rsidP="006F384C">
            <w:pPr>
              <w:spacing w:after="0"/>
              <w:rPr>
                <w:rFonts w:ascii="CG Times (WN)" w:hAnsi="CG Times (WN)"/>
                <w:kern w:val="2"/>
                <w:lang w:eastAsia="zh-CN"/>
              </w:rPr>
            </w:pPr>
            <w:r>
              <w:rPr>
                <w:rFonts w:ascii="CG Times (WN)" w:hAnsi="CG Times (WN)"/>
                <w:kern w:val="2"/>
                <w:lang w:eastAsia="zh-CN"/>
              </w:rPr>
              <w:t>b or c</w:t>
            </w:r>
          </w:p>
        </w:tc>
        <w:tc>
          <w:tcPr>
            <w:tcW w:w="6550" w:type="dxa"/>
          </w:tcPr>
          <w:p w14:paraId="0D903C38" w14:textId="3F60CDB7" w:rsidR="004C10AC" w:rsidRDefault="004C10AC" w:rsidP="006F384C">
            <w:pPr>
              <w:spacing w:after="0"/>
              <w:rPr>
                <w:rFonts w:ascii="CG Times (WN)" w:hAnsi="CG Times (WN)"/>
                <w:kern w:val="2"/>
                <w:lang w:eastAsia="zh-CN"/>
              </w:rPr>
            </w:pPr>
            <w:r>
              <w:rPr>
                <w:rFonts w:ascii="CG Times (WN)" w:hAnsi="CG Times (WN)"/>
                <w:kern w:val="2"/>
                <w:lang w:eastAsia="zh-CN"/>
              </w:rPr>
              <w:t>Agree with Intel</w:t>
            </w:r>
          </w:p>
        </w:tc>
      </w:tr>
      <w:tr w:rsidR="007B3085" w14:paraId="3D8861D0" w14:textId="77777777">
        <w:tc>
          <w:tcPr>
            <w:tcW w:w="1447" w:type="dxa"/>
          </w:tcPr>
          <w:p w14:paraId="11FB3090" w14:textId="571241BE" w:rsidR="007B3085" w:rsidRDefault="007B3085" w:rsidP="006F384C">
            <w:pPr>
              <w:spacing w:after="0"/>
              <w:rPr>
                <w:kern w:val="2"/>
                <w:lang w:eastAsia="zh-CN"/>
              </w:rPr>
            </w:pPr>
            <w:r>
              <w:rPr>
                <w:rFonts w:hint="eastAsia"/>
                <w:kern w:val="2"/>
                <w:lang w:eastAsia="zh-CN"/>
              </w:rPr>
              <w:t>N</w:t>
            </w:r>
            <w:r>
              <w:rPr>
                <w:kern w:val="2"/>
                <w:lang w:eastAsia="zh-CN"/>
              </w:rPr>
              <w:t>EC</w:t>
            </w:r>
          </w:p>
        </w:tc>
        <w:tc>
          <w:tcPr>
            <w:tcW w:w="1530" w:type="dxa"/>
          </w:tcPr>
          <w:p w14:paraId="6C82B011" w14:textId="4DA0B63C" w:rsidR="007B3085" w:rsidRDefault="007B3085" w:rsidP="006F384C">
            <w:pPr>
              <w:spacing w:after="0"/>
              <w:rPr>
                <w:rFonts w:ascii="CG Times (WN)" w:hAnsi="CG Times (WN)"/>
                <w:kern w:val="2"/>
                <w:lang w:eastAsia="zh-CN"/>
              </w:rPr>
            </w:pPr>
            <w:r>
              <w:rPr>
                <w:rFonts w:ascii="CG Times (WN)" w:hAnsi="CG Times (WN)"/>
                <w:kern w:val="2"/>
                <w:lang w:eastAsia="zh-CN"/>
              </w:rPr>
              <w:t>B</w:t>
            </w:r>
          </w:p>
        </w:tc>
        <w:tc>
          <w:tcPr>
            <w:tcW w:w="6550" w:type="dxa"/>
          </w:tcPr>
          <w:p w14:paraId="6CA97F5F" w14:textId="0C0C65A0" w:rsidR="007B3085" w:rsidRDefault="007B3085" w:rsidP="006F384C">
            <w:pPr>
              <w:spacing w:after="0"/>
              <w:rPr>
                <w:rFonts w:ascii="CG Times (WN)" w:hAnsi="CG Times (WN)"/>
                <w:kern w:val="2"/>
                <w:lang w:eastAsia="zh-CN"/>
              </w:rPr>
            </w:pPr>
            <w:r>
              <w:rPr>
                <w:rFonts w:ascii="CG Times (WN)" w:hAnsi="CG Times (WN)" w:hint="eastAsia"/>
                <w:kern w:val="2"/>
                <w:lang w:eastAsia="zh-CN"/>
              </w:rPr>
              <w:t>A</w:t>
            </w:r>
            <w:r>
              <w:rPr>
                <w:rFonts w:ascii="CG Times (WN)" w:hAnsi="CG Times (WN)"/>
                <w:kern w:val="2"/>
                <w:lang w:eastAsia="zh-CN"/>
              </w:rPr>
              <w:t>gree with HW</w:t>
            </w:r>
          </w:p>
        </w:tc>
      </w:tr>
      <w:tr w:rsidR="00CE1F92" w14:paraId="454B3865" w14:textId="77777777">
        <w:tc>
          <w:tcPr>
            <w:tcW w:w="1447" w:type="dxa"/>
          </w:tcPr>
          <w:p w14:paraId="3D7F48DF" w14:textId="0768E0C3" w:rsidR="00CE1F92" w:rsidRDefault="00CE1F92" w:rsidP="00CE1F92">
            <w:pPr>
              <w:spacing w:after="0"/>
              <w:rPr>
                <w:kern w:val="2"/>
                <w:lang w:eastAsia="zh-CN"/>
              </w:rPr>
            </w:pPr>
            <w:r>
              <w:rPr>
                <w:rFonts w:eastAsia="PMingLiU" w:hint="eastAsia"/>
                <w:kern w:val="2"/>
                <w:lang w:eastAsia="zh-TW"/>
              </w:rPr>
              <w:t>ITRI</w:t>
            </w:r>
          </w:p>
        </w:tc>
        <w:tc>
          <w:tcPr>
            <w:tcW w:w="1530" w:type="dxa"/>
          </w:tcPr>
          <w:p w14:paraId="571B6462" w14:textId="5D835AC6" w:rsidR="00CE1F92" w:rsidRDefault="00CE1F92" w:rsidP="00CE1F92">
            <w:pPr>
              <w:spacing w:after="0"/>
              <w:rPr>
                <w:rFonts w:ascii="CG Times (WN)" w:hAnsi="CG Times (WN)"/>
                <w:kern w:val="2"/>
                <w:lang w:eastAsia="zh-CN"/>
              </w:rPr>
            </w:pPr>
            <w:r>
              <w:rPr>
                <w:rFonts w:ascii="CG Times (WN)" w:eastAsia="PMingLiU" w:hAnsi="CG Times (WN)" w:hint="eastAsia"/>
                <w:kern w:val="2"/>
                <w:lang w:eastAsia="zh-TW"/>
              </w:rPr>
              <w:t>c</w:t>
            </w:r>
          </w:p>
        </w:tc>
        <w:tc>
          <w:tcPr>
            <w:tcW w:w="6550" w:type="dxa"/>
          </w:tcPr>
          <w:p w14:paraId="50E6E77B" w14:textId="133E5824" w:rsidR="00CE1F92" w:rsidRDefault="00CE1F92" w:rsidP="00CE1F92">
            <w:pPr>
              <w:spacing w:after="0"/>
              <w:rPr>
                <w:rFonts w:ascii="CG Times (WN)" w:hAnsi="CG Times (WN)"/>
                <w:kern w:val="2"/>
                <w:lang w:eastAsia="zh-CN"/>
              </w:rPr>
            </w:pPr>
            <w:r>
              <w:rPr>
                <w:rFonts w:ascii="CG Times (WN)" w:eastAsia="PMingLiU" w:hAnsi="CG Times (WN)" w:hint="eastAsia"/>
                <w:kern w:val="2"/>
                <w:lang w:eastAsia="zh-TW"/>
              </w:rPr>
              <w:t xml:space="preserve">Agree with LG. </w:t>
            </w:r>
          </w:p>
        </w:tc>
      </w:tr>
    </w:tbl>
    <w:p w14:paraId="2F04E5D9" w14:textId="7521F121" w:rsidR="00975FB3" w:rsidRDefault="00F101E3">
      <w:pPr>
        <w:pStyle w:val="BodyText"/>
        <w:rPr>
          <w:rFonts w:asciiTheme="minorHAnsi" w:hAnsiTheme="minorHAnsi" w:cstheme="minorHAnsi"/>
          <w:sz w:val="24"/>
          <w:szCs w:val="24"/>
        </w:rPr>
      </w:pPr>
      <w:r>
        <w:rPr>
          <w:rFonts w:asciiTheme="minorHAnsi" w:eastAsia="SimSun" w:hAnsiTheme="minorHAnsi" w:cstheme="minorHAnsi"/>
          <w:b/>
        </w:rPr>
        <w:t xml:space="preserve"> </w:t>
      </w:r>
      <w:r>
        <w:rPr>
          <w:rFonts w:asciiTheme="minorHAnsi" w:hAnsiTheme="minorHAnsi" w:cstheme="minorHAnsi"/>
          <w:sz w:val="24"/>
          <w:szCs w:val="24"/>
        </w:rPr>
        <w:t>Summary:</w:t>
      </w:r>
    </w:p>
    <w:p w14:paraId="2A33F9FC" w14:textId="7B654AF6" w:rsidR="00B506ED" w:rsidRPr="0092743C" w:rsidRDefault="00B506ED" w:rsidP="00B506ED">
      <w:pPr>
        <w:rPr>
          <w:i/>
        </w:rPr>
      </w:pPr>
      <w:r w:rsidRPr="0092743C">
        <w:rPr>
          <w:i/>
        </w:rPr>
        <w:t xml:space="preserve">There </w:t>
      </w:r>
      <w:r w:rsidR="007D2652">
        <w:rPr>
          <w:i/>
        </w:rPr>
        <w:t>is</w:t>
      </w:r>
      <w:r w:rsidRPr="0092743C">
        <w:rPr>
          <w:i/>
        </w:rPr>
        <w:t xml:space="preserve"> no clear preference among the 3 solutions. Four companies cho</w:t>
      </w:r>
      <w:r w:rsidR="007D2652">
        <w:rPr>
          <w:i/>
        </w:rPr>
        <w:t>o</w:t>
      </w:r>
      <w:r w:rsidRPr="0092743C">
        <w:rPr>
          <w:i/>
        </w:rPr>
        <w:t>se option a, three companies cho</w:t>
      </w:r>
      <w:r w:rsidR="007D2652">
        <w:rPr>
          <w:i/>
        </w:rPr>
        <w:t>o</w:t>
      </w:r>
      <w:r w:rsidRPr="0092743C">
        <w:rPr>
          <w:i/>
        </w:rPr>
        <w:t>se option b, three companies cho</w:t>
      </w:r>
      <w:r w:rsidR="007D2652">
        <w:rPr>
          <w:i/>
        </w:rPr>
        <w:t>o</w:t>
      </w:r>
      <w:r w:rsidRPr="0092743C">
        <w:rPr>
          <w:i/>
        </w:rPr>
        <w:t>se option c</w:t>
      </w:r>
      <w:r>
        <w:rPr>
          <w:i/>
        </w:rPr>
        <w:t xml:space="preserve"> (BAP identifier)</w:t>
      </w:r>
      <w:r w:rsidRPr="0092743C">
        <w:rPr>
          <w:i/>
        </w:rPr>
        <w:t>, and 4 companies cho</w:t>
      </w:r>
      <w:r w:rsidR="007D2652">
        <w:rPr>
          <w:i/>
        </w:rPr>
        <w:t>o</w:t>
      </w:r>
      <w:r w:rsidRPr="0092743C">
        <w:rPr>
          <w:i/>
        </w:rPr>
        <w:t>se option b or c.</w:t>
      </w:r>
      <w:r>
        <w:rPr>
          <w:i/>
        </w:rPr>
        <w:t xml:space="preserve"> A compromise could be to go for option c, as the companies supporting a or b are either neutral or partially supportive of solution c. </w:t>
      </w:r>
    </w:p>
    <w:p w14:paraId="270A0AE5" w14:textId="57CEA781" w:rsidR="00B506ED" w:rsidRPr="0092743C" w:rsidRDefault="00B506ED" w:rsidP="00B506ED">
      <w:pPr>
        <w:rPr>
          <w:b/>
        </w:rPr>
      </w:pPr>
      <w:r w:rsidRPr="0092743C">
        <w:rPr>
          <w:b/>
        </w:rPr>
        <w:t>Proposal 1: The BAP address of the next hop node to be used as the next hop identifier</w:t>
      </w:r>
      <w:r w:rsidR="00E07CBE">
        <w:rPr>
          <w:b/>
        </w:rPr>
        <w:t xml:space="preserve"> for the downstream</w:t>
      </w:r>
      <w:r w:rsidRPr="0092743C">
        <w:rPr>
          <w:b/>
        </w:rPr>
        <w:t>.</w:t>
      </w:r>
    </w:p>
    <w:p w14:paraId="322C6CD6" w14:textId="77777777" w:rsidR="00B506ED" w:rsidRPr="00902670" w:rsidRDefault="00B506ED">
      <w:pPr>
        <w:pStyle w:val="BodyText"/>
        <w:rPr>
          <w:rFonts w:asciiTheme="minorHAnsi" w:eastAsia="SimSun" w:hAnsiTheme="minorHAnsi" w:cstheme="minorHAnsi"/>
          <w:sz w:val="24"/>
          <w:szCs w:val="24"/>
          <w:lang w:val="en-US"/>
        </w:rPr>
      </w:pPr>
    </w:p>
    <w:p w14:paraId="69F281BB" w14:textId="77777777" w:rsidR="00975FB3" w:rsidRDefault="00975FB3"/>
    <w:p w14:paraId="1767E337" w14:textId="77777777" w:rsidR="00975FB3" w:rsidRDefault="00F101E3">
      <w:pPr>
        <w:pStyle w:val="Heading2"/>
        <w:rPr>
          <w:rFonts w:asciiTheme="minorHAnsi" w:hAnsiTheme="minorHAnsi" w:cstheme="minorHAnsi"/>
          <w:b/>
          <w:color w:val="000000" w:themeColor="text1"/>
        </w:rPr>
      </w:pPr>
      <w:r>
        <w:rPr>
          <w:rFonts w:asciiTheme="minorHAnsi" w:hAnsiTheme="minorHAnsi" w:cstheme="minorHAnsi"/>
          <w:b/>
          <w:color w:val="000000" w:themeColor="text1"/>
        </w:rPr>
        <w:t>2.2</w:t>
      </w:r>
      <w:r>
        <w:rPr>
          <w:rFonts w:asciiTheme="minorHAnsi" w:hAnsiTheme="minorHAnsi" w:cstheme="minorHAnsi"/>
          <w:b/>
          <w:color w:val="000000" w:themeColor="text1"/>
        </w:rPr>
        <w:tab/>
        <w:t xml:space="preserve">Remaining issues related to Routing </w:t>
      </w:r>
    </w:p>
    <w:p w14:paraId="07846743" w14:textId="77777777" w:rsidR="00975FB3" w:rsidRDefault="00F101E3">
      <w:pPr>
        <w:rPr>
          <w:sz w:val="24"/>
          <w:szCs w:val="24"/>
        </w:rPr>
      </w:pPr>
      <w:r>
        <w:rPr>
          <w:sz w:val="24"/>
          <w:szCs w:val="24"/>
        </w:rPr>
        <w:t>For the downstream routing, there seems to be a consensus among companies about the size of the BAP routing ID and how the packets will be routed along the path to a destination IAB node. However, to clarify the confusions observed during RAN2#107 discussion, we illustrate an example of IAB topology (shown in figure1) with two IAB-donor DUs under the same IAB-donor-CU. Furthermore, we assume that the IAB-donor-CU configured the following four downstream paths for IAB node 4 via IAB-donor-DU1 and IAB-donor-DU2, respectively:</w:t>
      </w:r>
    </w:p>
    <w:p w14:paraId="7D7A243E" w14:textId="77777777" w:rsidR="00975FB3" w:rsidRDefault="00F101E3">
      <w:pPr>
        <w:spacing w:after="120"/>
        <w:ind w:left="1440"/>
        <w:rPr>
          <w:sz w:val="24"/>
          <w:szCs w:val="24"/>
          <w:lang w:eastAsia="zh-CN"/>
        </w:rPr>
      </w:pPr>
      <w:r>
        <w:rPr>
          <w:sz w:val="24"/>
          <w:szCs w:val="24"/>
          <w:lang w:eastAsia="zh-CN"/>
        </w:rPr>
        <w:t>Path 1: IAB-donor-DU 1</w:t>
      </w:r>
      <w:r>
        <w:rPr>
          <w:sz w:val="24"/>
          <w:szCs w:val="24"/>
          <w:lang w:eastAsia="zh-CN"/>
        </w:rPr>
        <w:sym w:font="Wingdings" w:char="F0E0"/>
      </w:r>
      <w:r>
        <w:rPr>
          <w:sz w:val="24"/>
          <w:szCs w:val="24"/>
          <w:lang w:eastAsia="zh-CN"/>
        </w:rPr>
        <w:t>IAB node 1</w:t>
      </w:r>
      <w:r>
        <w:rPr>
          <w:sz w:val="24"/>
          <w:szCs w:val="24"/>
          <w:lang w:eastAsia="zh-CN"/>
        </w:rPr>
        <w:sym w:font="Wingdings" w:char="F0E0"/>
      </w:r>
      <w:r>
        <w:rPr>
          <w:sz w:val="24"/>
          <w:szCs w:val="24"/>
          <w:lang w:eastAsia="zh-CN"/>
        </w:rPr>
        <w:t xml:space="preserve">IAB node 4 </w:t>
      </w:r>
    </w:p>
    <w:p w14:paraId="51CD537C" w14:textId="77777777" w:rsidR="00975FB3" w:rsidRDefault="00F101E3">
      <w:pPr>
        <w:spacing w:after="120"/>
        <w:ind w:left="1440"/>
        <w:rPr>
          <w:sz w:val="24"/>
          <w:szCs w:val="24"/>
          <w:lang w:eastAsia="zh-CN"/>
        </w:rPr>
      </w:pPr>
      <w:r>
        <w:rPr>
          <w:sz w:val="24"/>
          <w:szCs w:val="24"/>
          <w:lang w:eastAsia="zh-CN"/>
        </w:rPr>
        <w:t>Path 2</w:t>
      </w:r>
      <w:r>
        <w:rPr>
          <w:rFonts w:hint="eastAsia"/>
          <w:sz w:val="24"/>
          <w:szCs w:val="24"/>
          <w:lang w:eastAsia="zh-CN"/>
        </w:rPr>
        <w:t>:</w:t>
      </w:r>
      <w:r>
        <w:rPr>
          <w:sz w:val="24"/>
          <w:szCs w:val="24"/>
          <w:lang w:eastAsia="zh-CN"/>
        </w:rPr>
        <w:t xml:space="preserve"> IAB-donor-DU 1</w:t>
      </w:r>
      <w:r>
        <w:rPr>
          <w:sz w:val="24"/>
          <w:szCs w:val="24"/>
          <w:lang w:eastAsia="zh-CN"/>
        </w:rPr>
        <w:sym w:font="Wingdings" w:char="F0E0"/>
      </w:r>
      <w:r>
        <w:rPr>
          <w:sz w:val="24"/>
          <w:szCs w:val="24"/>
          <w:lang w:eastAsia="zh-CN"/>
        </w:rPr>
        <w:t>IAB node 2</w:t>
      </w:r>
      <w:r>
        <w:rPr>
          <w:sz w:val="24"/>
          <w:szCs w:val="24"/>
          <w:lang w:eastAsia="zh-CN"/>
        </w:rPr>
        <w:sym w:font="Wingdings" w:char="F0E0"/>
      </w:r>
      <w:r>
        <w:rPr>
          <w:sz w:val="24"/>
          <w:szCs w:val="24"/>
          <w:lang w:eastAsia="zh-CN"/>
        </w:rPr>
        <w:t xml:space="preserve">IAB node 4 </w:t>
      </w:r>
    </w:p>
    <w:p w14:paraId="4D08AAB7" w14:textId="77777777" w:rsidR="00975FB3" w:rsidRDefault="00F101E3">
      <w:pPr>
        <w:spacing w:after="120"/>
        <w:ind w:left="1440"/>
        <w:rPr>
          <w:sz w:val="24"/>
          <w:szCs w:val="24"/>
          <w:lang w:eastAsia="zh-CN"/>
        </w:rPr>
      </w:pPr>
      <w:r>
        <w:rPr>
          <w:sz w:val="24"/>
          <w:szCs w:val="24"/>
          <w:lang w:eastAsia="zh-CN"/>
        </w:rPr>
        <w:t>Path 3: IAB-donor-DU 2</w:t>
      </w:r>
      <w:r>
        <w:rPr>
          <w:sz w:val="24"/>
          <w:szCs w:val="24"/>
          <w:lang w:eastAsia="zh-CN"/>
        </w:rPr>
        <w:sym w:font="Wingdings" w:char="F0E0"/>
      </w:r>
      <w:r>
        <w:rPr>
          <w:sz w:val="24"/>
          <w:szCs w:val="24"/>
          <w:lang w:eastAsia="zh-CN"/>
        </w:rPr>
        <w:t>IAB node 2</w:t>
      </w:r>
      <w:r>
        <w:rPr>
          <w:sz w:val="24"/>
          <w:szCs w:val="24"/>
          <w:lang w:eastAsia="zh-CN"/>
        </w:rPr>
        <w:sym w:font="Wingdings" w:char="F0E0"/>
      </w:r>
      <w:r>
        <w:rPr>
          <w:sz w:val="24"/>
          <w:szCs w:val="24"/>
          <w:lang w:eastAsia="zh-CN"/>
        </w:rPr>
        <w:t>IAB node 4</w:t>
      </w:r>
    </w:p>
    <w:p w14:paraId="608A132F" w14:textId="77777777" w:rsidR="00975FB3" w:rsidRDefault="00F101E3">
      <w:pPr>
        <w:spacing w:after="120"/>
        <w:ind w:left="1440"/>
        <w:rPr>
          <w:sz w:val="24"/>
          <w:szCs w:val="24"/>
          <w:lang w:eastAsia="zh-CN"/>
        </w:rPr>
      </w:pPr>
      <w:r>
        <w:rPr>
          <w:sz w:val="24"/>
          <w:szCs w:val="24"/>
          <w:lang w:eastAsia="zh-CN"/>
        </w:rPr>
        <w:t>Path 4: IAB-donor-DU 2</w:t>
      </w:r>
      <w:r>
        <w:rPr>
          <w:sz w:val="24"/>
          <w:szCs w:val="24"/>
          <w:lang w:eastAsia="zh-CN"/>
        </w:rPr>
        <w:sym w:font="Wingdings" w:char="F0E0"/>
      </w:r>
      <w:r>
        <w:rPr>
          <w:sz w:val="24"/>
          <w:szCs w:val="24"/>
          <w:lang w:eastAsia="zh-CN"/>
        </w:rPr>
        <w:t>IAB node 3</w:t>
      </w:r>
      <w:r>
        <w:rPr>
          <w:sz w:val="24"/>
          <w:szCs w:val="24"/>
          <w:lang w:eastAsia="zh-CN"/>
        </w:rPr>
        <w:sym w:font="Wingdings" w:char="F0E0"/>
      </w:r>
      <w:r>
        <w:rPr>
          <w:sz w:val="24"/>
          <w:szCs w:val="24"/>
          <w:lang w:eastAsia="zh-CN"/>
        </w:rPr>
        <w:t>IAB node 4</w:t>
      </w:r>
    </w:p>
    <w:p w14:paraId="2C0ED0B6" w14:textId="77777777" w:rsidR="00975FB3" w:rsidRDefault="007E4DB6">
      <w:pPr>
        <w:ind w:left="2160"/>
      </w:pPr>
      <w:r>
        <w:lastRenderedPageBreak/>
        <w:pict w14:anchorId="3F17A55E">
          <v:shape id="_x0000_i1026" type="#_x0000_t75" style="width:296.15pt;height:200.35pt">
            <v:imagedata r:id="rId13" o:title=""/>
          </v:shape>
        </w:pict>
      </w:r>
    </w:p>
    <w:p w14:paraId="4F699967" w14:textId="77777777" w:rsidR="00975FB3" w:rsidRDefault="00F101E3">
      <w:pPr>
        <w:ind w:left="720"/>
        <w:rPr>
          <w:b/>
          <w:sz w:val="24"/>
          <w:szCs w:val="24"/>
        </w:rPr>
      </w:pPr>
      <w:r>
        <w:tab/>
      </w:r>
      <w:r>
        <w:tab/>
      </w:r>
      <w:r>
        <w:tab/>
      </w:r>
      <w:r>
        <w:rPr>
          <w:b/>
          <w:sz w:val="24"/>
          <w:szCs w:val="24"/>
        </w:rPr>
        <w:t>Figure 1: An example of IAB topology</w:t>
      </w:r>
    </w:p>
    <w:p w14:paraId="212EE29B" w14:textId="0FC84445" w:rsidR="00975FB3" w:rsidRDefault="00F101E3">
      <w:pPr>
        <w:rPr>
          <w:sz w:val="24"/>
          <w:szCs w:val="24"/>
        </w:rPr>
      </w:pPr>
      <w:r>
        <w:rPr>
          <w:sz w:val="24"/>
          <w:szCs w:val="24"/>
        </w:rPr>
        <w:t>Since RAN2 already agreed that BAP routing ID (i.e. BAP address and BAP path ID) will be unique within an IAB-donor CU, a unique BAP routing ID such as IAB4-Px can be assigned to each path toward IAB-node 4, where IAB4 denotes the BAP address while Px indicates the path ID with x=1,2,3,4 for path 1,2,3,4, respectively. The IAB-donor-CU can then configure the BAP of IAB-donor-DU1 with a mapping of upper layer information (FFS) to IAB4-P1 and IAB4-P2, while the IAB-donor-CU can configure the BAP of the IAB-donor-DU2 with a mapping of upper layer information (FFS) to IAB4-P3 and IAB4-P4. Later, when the IAB-donor-DU1 receives packets from IAB-donor-CU for destination IAB-node IAB4, the IAB-donor-DU1 will add a BAP header including BAP routing ID based on the configured mapping. Similar actions will be taken by the IAB-donor-DU2 when it receives packets from IAB-donor-CU destined for IAB</w:t>
      </w:r>
      <w:r w:rsidR="00E07CBE">
        <w:rPr>
          <w:sz w:val="24"/>
          <w:szCs w:val="24"/>
        </w:rPr>
        <w:t>4</w:t>
      </w:r>
      <w:r>
        <w:rPr>
          <w:sz w:val="24"/>
          <w:szCs w:val="24"/>
        </w:rPr>
        <w:t xml:space="preserve">. The intermediate IAB nodes, such as IAB node 1 and IAB node 2 will simply forward the packets using their routing tables. From this example, we observe that the combination of BAP address and BAP path ID is unique within the network under the IAB-donor-CU, but the BAP path ID is unique only for IAB node 4. In other words, same path IDs (P1, P2, P3, and P4) can be used for paths towards other IAB nodes in the network. </w:t>
      </w:r>
    </w:p>
    <w:p w14:paraId="1EB81426" w14:textId="77777777" w:rsidR="00975FB3" w:rsidRDefault="00F101E3">
      <w:pPr>
        <w:rPr>
          <w:sz w:val="24"/>
          <w:szCs w:val="24"/>
        </w:rPr>
      </w:pPr>
      <w:r>
        <w:rPr>
          <w:sz w:val="24"/>
          <w:szCs w:val="24"/>
        </w:rPr>
        <w:t xml:space="preserve">Some companies have the viewpoint that the same BAP routing ID can be assigned/used for paths from different IAB-donor Dus (under the same IAB-donor-CU) toward a destination IAB node when the paths do not have common link(s). For instance, in the above example, path 3 does not have common link with path 1, hence, P1 can be reused as BAP path ID for path 3. Similarly, path 4 does not have common link with both path 1 and path2, thus, P1 or P2 can be reused as BAP path ID for path 4. </w:t>
      </w:r>
    </w:p>
    <w:p w14:paraId="16E9C65B" w14:textId="77777777" w:rsidR="00975FB3" w:rsidRDefault="00F101E3">
      <w:pPr>
        <w:rPr>
          <w:sz w:val="24"/>
          <w:szCs w:val="24"/>
        </w:rPr>
      </w:pPr>
      <w:r>
        <w:rPr>
          <w:sz w:val="24"/>
          <w:szCs w:val="24"/>
        </w:rPr>
        <w:t xml:space="preserve">For the upstream routing, there seems to be a split among companies whether to use the source address or destination address based mechanism. The rationale for source based address routing in the upstream is to use the same size of path ID field in upstream/downstream and to provide more information to the intermediate nodes about the source of the packets which can be </w:t>
      </w:r>
      <w:r>
        <w:rPr>
          <w:sz w:val="24"/>
          <w:szCs w:val="24"/>
        </w:rPr>
        <w:lastRenderedPageBreak/>
        <w:t>utilized for op</w:t>
      </w:r>
      <w:bookmarkStart w:id="1" w:name="_GoBack"/>
      <w:bookmarkEnd w:id="1"/>
      <w:r>
        <w:rPr>
          <w:sz w:val="24"/>
          <w:szCs w:val="24"/>
        </w:rPr>
        <w:t>timized packet handling in the future. For example, packets originating from distant IAB nodes (in terms of number of hops) can be given a higher priority than those from nearby ones. While the rationale for destination address in upstream is to follow the same approach (i.e. unified solution of destination based routing) as for the downstream. However, for the destination address based routing, some companies proposed splitting the BAP routing ID field between BAP address and BAP path ID subfields differently for the upstream and downstream routing since more paths will terminate at IAB-donor nodes (upstream case) than at access IAB-node (downstream case).</w:t>
      </w:r>
    </w:p>
    <w:p w14:paraId="216B4EA7" w14:textId="77777777" w:rsidR="00975FB3" w:rsidRDefault="00F101E3">
      <w:pPr>
        <w:rPr>
          <w:sz w:val="24"/>
          <w:szCs w:val="24"/>
        </w:rPr>
      </w:pPr>
      <w:r>
        <w:rPr>
          <w:sz w:val="24"/>
          <w:szCs w:val="24"/>
        </w:rPr>
        <w:t>To better understand the whole concept of routing for IAB network, companies are invited to provide their views for the following set of questions:</w:t>
      </w:r>
    </w:p>
    <w:p w14:paraId="2CB51BFC" w14:textId="77777777" w:rsidR="00975FB3" w:rsidRDefault="00F101E3">
      <w:pPr>
        <w:pStyle w:val="BodyText"/>
        <w:rPr>
          <w:rFonts w:asciiTheme="minorHAnsi" w:eastAsia="SimSun" w:hAnsiTheme="minorHAnsi" w:cstheme="minorHAnsi"/>
          <w:b/>
          <w:sz w:val="24"/>
          <w:szCs w:val="24"/>
        </w:rPr>
      </w:pPr>
      <w:r>
        <w:rPr>
          <w:rFonts w:asciiTheme="minorHAnsi" w:eastAsia="SimSun" w:hAnsiTheme="minorHAnsi" w:cstheme="minorHAnsi"/>
          <w:b/>
          <w:sz w:val="24"/>
          <w:szCs w:val="24"/>
        </w:rPr>
        <w:t>Question 2a: What should be the size of BAP routing ID (i.e. BAP address + BAP path ID)?</w:t>
      </w:r>
    </w:p>
    <w:p w14:paraId="3AFF58AE" w14:textId="77777777" w:rsidR="00975FB3" w:rsidRDefault="00F101E3">
      <w:pPr>
        <w:pStyle w:val="BodyText"/>
        <w:numPr>
          <w:ilvl w:val="0"/>
          <w:numId w:val="7"/>
        </w:numPr>
        <w:rPr>
          <w:rFonts w:asciiTheme="minorHAnsi" w:eastAsia="SimSun" w:hAnsiTheme="minorHAnsi" w:cstheme="minorHAnsi"/>
          <w:b/>
          <w:sz w:val="24"/>
          <w:szCs w:val="24"/>
        </w:rPr>
      </w:pPr>
      <w:r>
        <w:rPr>
          <w:rFonts w:asciiTheme="minorHAnsi" w:eastAsia="SimSun" w:hAnsiTheme="minorHAnsi" w:cstheme="minorHAnsi"/>
          <w:b/>
          <w:sz w:val="24"/>
          <w:szCs w:val="24"/>
        </w:rPr>
        <w:t>12 bits</w:t>
      </w:r>
    </w:p>
    <w:p w14:paraId="70F9E5A6" w14:textId="77777777" w:rsidR="00975FB3" w:rsidRDefault="00F101E3">
      <w:pPr>
        <w:pStyle w:val="BodyText"/>
        <w:numPr>
          <w:ilvl w:val="0"/>
          <w:numId w:val="7"/>
        </w:numPr>
        <w:rPr>
          <w:rFonts w:asciiTheme="minorHAnsi" w:eastAsia="SimSun" w:hAnsiTheme="minorHAnsi" w:cstheme="minorHAnsi"/>
          <w:b/>
          <w:sz w:val="24"/>
          <w:szCs w:val="24"/>
        </w:rPr>
      </w:pPr>
      <w:r>
        <w:rPr>
          <w:rFonts w:asciiTheme="minorHAnsi" w:eastAsia="SimSun" w:hAnsiTheme="minorHAnsi" w:cstheme="minorHAnsi"/>
          <w:b/>
          <w:sz w:val="24"/>
          <w:szCs w:val="24"/>
        </w:rPr>
        <w:t>16 bits</w:t>
      </w:r>
    </w:p>
    <w:p w14:paraId="3DEBF45C" w14:textId="77777777" w:rsidR="00975FB3" w:rsidRDefault="00F101E3">
      <w:pPr>
        <w:pStyle w:val="BodyText"/>
        <w:numPr>
          <w:ilvl w:val="0"/>
          <w:numId w:val="7"/>
        </w:numPr>
        <w:rPr>
          <w:rFonts w:asciiTheme="minorHAnsi" w:eastAsia="SimSun" w:hAnsiTheme="minorHAnsi" w:cstheme="minorHAnsi"/>
          <w:b/>
          <w:sz w:val="24"/>
          <w:szCs w:val="24"/>
        </w:rPr>
      </w:pPr>
      <w:r>
        <w:rPr>
          <w:rFonts w:asciiTheme="minorHAnsi" w:eastAsia="SimSun" w:hAnsiTheme="minorHAnsi" w:cstheme="minorHAnsi"/>
          <w:b/>
          <w:sz w:val="24"/>
          <w:szCs w:val="24"/>
        </w:rPr>
        <w:t>20 bits</w:t>
      </w:r>
    </w:p>
    <w:p w14:paraId="200A4C5C" w14:textId="77777777" w:rsidR="00975FB3" w:rsidRDefault="00F101E3">
      <w:pPr>
        <w:pStyle w:val="BodyText"/>
        <w:numPr>
          <w:ilvl w:val="0"/>
          <w:numId w:val="7"/>
        </w:numPr>
        <w:rPr>
          <w:rFonts w:asciiTheme="minorHAnsi" w:eastAsia="SimSun" w:hAnsiTheme="minorHAnsi" w:cstheme="minorHAnsi"/>
          <w:b/>
          <w:sz w:val="24"/>
          <w:szCs w:val="24"/>
        </w:rPr>
      </w:pPr>
      <w:r>
        <w:rPr>
          <w:rFonts w:asciiTheme="minorHAnsi" w:eastAsia="SimSun" w:hAnsiTheme="minorHAnsi" w:cstheme="minorHAnsi"/>
          <w:b/>
          <w:sz w:val="24"/>
          <w:szCs w:val="24"/>
        </w:rPr>
        <w:t>24 bits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530"/>
        <w:gridCol w:w="6550"/>
      </w:tblGrid>
      <w:tr w:rsidR="00975FB3" w14:paraId="7FFDA67C" w14:textId="77777777">
        <w:trPr>
          <w:trHeight w:val="358"/>
        </w:trPr>
        <w:tc>
          <w:tcPr>
            <w:tcW w:w="1447" w:type="dxa"/>
            <w:shd w:val="clear" w:color="auto" w:fill="BFBFBF"/>
            <w:vAlign w:val="center"/>
          </w:tcPr>
          <w:p w14:paraId="46201E38" w14:textId="77777777" w:rsidR="00975FB3" w:rsidRDefault="00F101E3">
            <w:pPr>
              <w:spacing w:beforeLines="10" w:before="24" w:afterLines="10" w:after="24"/>
              <w:jc w:val="center"/>
              <w:rPr>
                <w:rFonts w:cstheme="minorHAnsi"/>
                <w:b/>
                <w:kern w:val="2"/>
                <w:sz w:val="24"/>
                <w:szCs w:val="24"/>
                <w:lang w:eastAsia="zh-CN"/>
              </w:rPr>
            </w:pPr>
            <w:r>
              <w:rPr>
                <w:rFonts w:cstheme="minorHAnsi"/>
                <w:b/>
                <w:kern w:val="2"/>
                <w:sz w:val="24"/>
                <w:szCs w:val="24"/>
                <w:lang w:eastAsia="zh-CN"/>
              </w:rPr>
              <w:t>Company</w:t>
            </w:r>
          </w:p>
        </w:tc>
        <w:tc>
          <w:tcPr>
            <w:tcW w:w="1530" w:type="dxa"/>
            <w:shd w:val="clear" w:color="auto" w:fill="BFBFBF"/>
            <w:vAlign w:val="center"/>
          </w:tcPr>
          <w:p w14:paraId="5934180B" w14:textId="77777777" w:rsidR="00975FB3" w:rsidRDefault="00F101E3">
            <w:pPr>
              <w:spacing w:beforeLines="10" w:before="24" w:afterLines="10" w:after="24"/>
              <w:jc w:val="center"/>
              <w:rPr>
                <w:rFonts w:cstheme="minorHAnsi"/>
                <w:b/>
                <w:kern w:val="2"/>
                <w:sz w:val="24"/>
                <w:szCs w:val="24"/>
                <w:lang w:eastAsia="zh-CN"/>
              </w:rPr>
            </w:pPr>
            <w:r>
              <w:rPr>
                <w:rFonts w:cstheme="minorHAnsi"/>
                <w:b/>
                <w:kern w:val="2"/>
                <w:sz w:val="24"/>
                <w:szCs w:val="24"/>
                <w:lang w:eastAsia="zh-CN"/>
              </w:rPr>
              <w:t>Option</w:t>
            </w:r>
          </w:p>
        </w:tc>
        <w:tc>
          <w:tcPr>
            <w:tcW w:w="6550" w:type="dxa"/>
            <w:shd w:val="clear" w:color="auto" w:fill="BFBFBF"/>
            <w:vAlign w:val="center"/>
          </w:tcPr>
          <w:p w14:paraId="3E8B45B2" w14:textId="77777777" w:rsidR="00975FB3" w:rsidRDefault="00F101E3">
            <w:pPr>
              <w:spacing w:before="10" w:after="10"/>
              <w:jc w:val="center"/>
              <w:rPr>
                <w:rFonts w:cstheme="minorHAnsi"/>
                <w:b/>
                <w:kern w:val="2"/>
                <w:sz w:val="24"/>
                <w:szCs w:val="24"/>
                <w:lang w:eastAsia="zh-CN"/>
              </w:rPr>
            </w:pPr>
            <w:r>
              <w:rPr>
                <w:rFonts w:cstheme="minorHAnsi"/>
                <w:b/>
                <w:kern w:val="2"/>
                <w:sz w:val="24"/>
                <w:szCs w:val="24"/>
                <w:lang w:eastAsia="zh-CN"/>
              </w:rPr>
              <w:t>Any motivation for the proposed option</w:t>
            </w:r>
          </w:p>
        </w:tc>
      </w:tr>
      <w:tr w:rsidR="00975FB3" w14:paraId="1F84A686" w14:textId="77777777">
        <w:tc>
          <w:tcPr>
            <w:tcW w:w="1447" w:type="dxa"/>
          </w:tcPr>
          <w:p w14:paraId="40E8E7AC" w14:textId="77777777" w:rsidR="00975FB3" w:rsidRDefault="00F101E3">
            <w:pPr>
              <w:spacing w:after="0"/>
              <w:rPr>
                <w:rFonts w:eastAsia="Malgun Gothic"/>
                <w:kern w:val="2"/>
                <w:sz w:val="18"/>
                <w:szCs w:val="18"/>
                <w:lang w:eastAsia="ko-KR"/>
              </w:rPr>
            </w:pPr>
            <w:r>
              <w:rPr>
                <w:rFonts w:eastAsia="Malgun Gothic"/>
                <w:kern w:val="2"/>
                <w:szCs w:val="18"/>
                <w:lang w:eastAsia="ko-KR"/>
              </w:rPr>
              <w:t>Huawei, HiSilicon</w:t>
            </w:r>
          </w:p>
        </w:tc>
        <w:tc>
          <w:tcPr>
            <w:tcW w:w="1530" w:type="dxa"/>
          </w:tcPr>
          <w:p w14:paraId="420C7871" w14:textId="77777777" w:rsidR="00975FB3" w:rsidRDefault="00F101E3">
            <w:pPr>
              <w:spacing w:after="0"/>
              <w:rPr>
                <w:rFonts w:ascii="CG Times (WN)" w:eastAsia="Malgun Gothic" w:hAnsi="CG Times (WN)"/>
                <w:kern w:val="2"/>
                <w:lang w:eastAsia="ko-KR"/>
              </w:rPr>
            </w:pPr>
            <w:r>
              <w:rPr>
                <w:rFonts w:ascii="CG Times (WN)" w:hAnsi="CG Times (WN)"/>
                <w:kern w:val="2"/>
                <w:lang w:eastAsia="zh-CN"/>
              </w:rPr>
              <w:t>from 9 to 14 bits</w:t>
            </w:r>
          </w:p>
        </w:tc>
        <w:tc>
          <w:tcPr>
            <w:tcW w:w="6550" w:type="dxa"/>
          </w:tcPr>
          <w:p w14:paraId="73756169" w14:textId="77777777" w:rsidR="00975FB3" w:rsidRDefault="00F101E3">
            <w:pPr>
              <w:spacing w:after="0"/>
              <w:rPr>
                <w:rFonts w:ascii="CG Times (WN)" w:hAnsi="CG Times (WN)"/>
                <w:kern w:val="2"/>
                <w:lang w:eastAsia="zh-CN"/>
              </w:rPr>
            </w:pPr>
            <w:r>
              <w:rPr>
                <w:rFonts w:ascii="CG Times (WN)" w:hAnsi="CG Times (WN)"/>
                <w:kern w:val="2"/>
                <w:lang w:eastAsia="zh-CN"/>
              </w:rPr>
              <w:t xml:space="preserve">It is about 16 bits based on our analyses in </w:t>
            </w:r>
            <w:r>
              <w:rPr>
                <w:rFonts w:cstheme="minorHAnsi"/>
                <w:sz w:val="24"/>
              </w:rPr>
              <w:t>R2-1910325</w:t>
            </w:r>
            <w:r>
              <w:rPr>
                <w:rFonts w:ascii="CG Times (WN)" w:hAnsi="CG Times (WN)"/>
                <w:kern w:val="2"/>
                <w:lang w:eastAsia="zh-CN"/>
              </w:rPr>
              <w:t>, which is based on the assumption IAB supporting 1024 IAB nodes within one donor CU. If RAN2 decides to support less IAB nodes, the size of routing ID can be reduced.</w:t>
            </w:r>
          </w:p>
          <w:p w14:paraId="7926FB97" w14:textId="77777777" w:rsidR="00975FB3" w:rsidRDefault="00975FB3">
            <w:pPr>
              <w:spacing w:after="0"/>
              <w:rPr>
                <w:rFonts w:ascii="CG Times (WN)" w:hAnsi="CG Times (WN)"/>
                <w:kern w:val="2"/>
                <w:lang w:eastAsia="zh-CN"/>
              </w:rPr>
            </w:pPr>
          </w:p>
          <w:p w14:paraId="678ED932" w14:textId="77777777" w:rsidR="00975FB3" w:rsidRDefault="00F101E3">
            <w:pPr>
              <w:spacing w:after="0"/>
              <w:rPr>
                <w:rFonts w:ascii="CG Times (WN)" w:hAnsi="CG Times (WN)"/>
                <w:kern w:val="2"/>
                <w:lang w:eastAsia="zh-CN"/>
              </w:rPr>
            </w:pPr>
            <w:r>
              <w:rPr>
                <w:rFonts w:ascii="CG Times (WN)" w:hAnsi="CG Times (WN)"/>
                <w:kern w:val="2"/>
                <w:lang w:eastAsia="zh-CN"/>
              </w:rPr>
              <w:t>Also, it can be assumed that the BAP header includes routing ID, several R bits and 1 bit control/data PDU indication. It is straight forward to assume the BAP header is two bytes. Therefore, the routing ID size should be from 9 (assuming 6 R bits and 1 C/D bit) to 14 (assuming 1 R bits and 1 C/D bit) bits. Otherwise, it would cause unnecessary padding bits in the BAP header.</w:t>
            </w:r>
          </w:p>
          <w:p w14:paraId="6E2F516A" w14:textId="77777777" w:rsidR="00975FB3" w:rsidRDefault="00975FB3">
            <w:pPr>
              <w:spacing w:after="0"/>
              <w:rPr>
                <w:rFonts w:ascii="CG Times (WN)" w:hAnsi="CG Times (WN)"/>
                <w:kern w:val="2"/>
                <w:lang w:eastAsia="zh-CN"/>
              </w:rPr>
            </w:pPr>
          </w:p>
          <w:p w14:paraId="2853522F" w14:textId="77777777" w:rsidR="00975FB3" w:rsidRDefault="00F101E3">
            <w:pPr>
              <w:spacing w:after="0"/>
              <w:rPr>
                <w:rFonts w:ascii="CG Times (WN)" w:hAnsi="CG Times (WN)"/>
                <w:kern w:val="2"/>
                <w:lang w:eastAsia="zh-CN"/>
              </w:rPr>
            </w:pPr>
            <w:r>
              <w:rPr>
                <w:rFonts w:ascii="CG Times (WN)" w:hAnsi="CG Times (WN)"/>
                <w:kern w:val="2"/>
                <w:lang w:eastAsia="zh-CN"/>
              </w:rPr>
              <w:t xml:space="preserve">Therefore, we propose to adopt one value </w:t>
            </w:r>
            <w:r>
              <w:rPr>
                <w:rFonts w:ascii="CG Times (WN)" w:hAnsi="CG Times (WN)"/>
                <w:b/>
                <w:kern w:val="2"/>
                <w:lang w:eastAsia="zh-CN"/>
              </w:rPr>
              <w:t>from 9 to 14</w:t>
            </w:r>
            <w:r>
              <w:rPr>
                <w:rFonts w:ascii="CG Times (WN)" w:hAnsi="CG Times (WN)"/>
                <w:kern w:val="2"/>
                <w:lang w:eastAsia="zh-CN"/>
              </w:rPr>
              <w:t xml:space="preserve"> for routing ID size, pending on the assumption of number of IAB nodes. </w:t>
            </w:r>
          </w:p>
        </w:tc>
      </w:tr>
      <w:tr w:rsidR="00975FB3" w14:paraId="369315FF" w14:textId="77777777">
        <w:tc>
          <w:tcPr>
            <w:tcW w:w="1447" w:type="dxa"/>
          </w:tcPr>
          <w:p w14:paraId="3EF5272A" w14:textId="77777777" w:rsidR="00975FB3" w:rsidRDefault="00F101E3">
            <w:pPr>
              <w:spacing w:after="0"/>
              <w:rPr>
                <w:rFonts w:eastAsia="Malgun Gothic"/>
                <w:kern w:val="2"/>
                <w:sz w:val="18"/>
                <w:szCs w:val="18"/>
                <w:lang w:eastAsia="ko-KR"/>
              </w:rPr>
            </w:pPr>
            <w:r>
              <w:rPr>
                <w:rFonts w:eastAsia="Malgun Gothic"/>
                <w:kern w:val="2"/>
                <w:sz w:val="18"/>
                <w:szCs w:val="18"/>
                <w:lang w:eastAsia="ko-KR"/>
              </w:rPr>
              <w:t>QC</w:t>
            </w:r>
          </w:p>
        </w:tc>
        <w:tc>
          <w:tcPr>
            <w:tcW w:w="1530" w:type="dxa"/>
          </w:tcPr>
          <w:p w14:paraId="5DEC50D8" w14:textId="77777777" w:rsidR="00975FB3" w:rsidRDefault="00F101E3">
            <w:pPr>
              <w:spacing w:after="0"/>
              <w:rPr>
                <w:rFonts w:ascii="CG Times (WN)" w:eastAsia="Malgun Gothic" w:hAnsi="CG Times (WN)"/>
                <w:kern w:val="2"/>
                <w:lang w:eastAsia="ko-KR"/>
              </w:rPr>
            </w:pPr>
            <w:r>
              <w:rPr>
                <w:rFonts w:ascii="CG Times (WN)" w:eastAsia="Malgun Gothic" w:hAnsi="CG Times (WN)"/>
                <w:kern w:val="2"/>
                <w:lang w:eastAsia="ko-KR"/>
              </w:rPr>
              <w:t>a)</w:t>
            </w:r>
          </w:p>
        </w:tc>
        <w:tc>
          <w:tcPr>
            <w:tcW w:w="6550" w:type="dxa"/>
          </w:tcPr>
          <w:p w14:paraId="4DE65F76" w14:textId="77777777" w:rsidR="00975FB3" w:rsidRDefault="00F101E3">
            <w:pPr>
              <w:spacing w:after="0"/>
              <w:rPr>
                <w:rFonts w:ascii="CG Times (WN)" w:hAnsi="CG Times (WN)"/>
                <w:kern w:val="2"/>
                <w:lang w:eastAsia="zh-CN"/>
              </w:rPr>
            </w:pPr>
            <w:r>
              <w:rPr>
                <w:rFonts w:ascii="CG Times (WN)" w:hAnsi="CG Times (WN)"/>
                <w:kern w:val="2"/>
                <w:lang w:eastAsia="zh-CN"/>
              </w:rPr>
              <w:t>As the chairman pointed out, a few bits more a less doesn’t make a difference. We therefore may not go for the best optimized reuse of path IDs but just do some rough estimate on an upper bound:</w:t>
            </w:r>
          </w:p>
          <w:p w14:paraId="19E90869" w14:textId="77777777" w:rsidR="00975FB3" w:rsidRDefault="00975FB3">
            <w:pPr>
              <w:spacing w:after="0"/>
              <w:rPr>
                <w:rFonts w:ascii="CG Times (WN)" w:hAnsi="CG Times (WN)"/>
                <w:kern w:val="2"/>
                <w:lang w:eastAsia="zh-CN"/>
              </w:rPr>
            </w:pPr>
          </w:p>
          <w:p w14:paraId="1BF4761E" w14:textId="77777777" w:rsidR="00975FB3" w:rsidRDefault="00F101E3">
            <w:pPr>
              <w:spacing w:after="0"/>
              <w:rPr>
                <w:rFonts w:ascii="CG Times (WN)" w:hAnsi="CG Times (WN)"/>
                <w:kern w:val="2"/>
                <w:lang w:eastAsia="zh-CN"/>
              </w:rPr>
            </w:pPr>
            <w:r>
              <w:rPr>
                <w:rFonts w:ascii="CG Times (WN)" w:hAnsi="CG Times (WN)"/>
                <w:kern w:val="2"/>
                <w:lang w:eastAsia="zh-CN"/>
              </w:rPr>
              <w:t xml:space="preserve">For 100 IAB-nodes underneath a donor with 10paths per node we need 1000 path IDs = 10 bits. Therefore, 12 bits should be fine. For upstream, we need less since there are only a few addresses and the routes all converge on the same path. </w:t>
            </w:r>
          </w:p>
          <w:p w14:paraId="0C642BCD" w14:textId="77777777" w:rsidR="00975FB3" w:rsidRDefault="00975FB3">
            <w:pPr>
              <w:spacing w:after="0"/>
              <w:rPr>
                <w:rFonts w:ascii="CG Times (WN)" w:hAnsi="CG Times (WN)"/>
                <w:kern w:val="2"/>
                <w:lang w:eastAsia="zh-CN"/>
              </w:rPr>
            </w:pPr>
          </w:p>
          <w:p w14:paraId="79F11536" w14:textId="77777777" w:rsidR="00975FB3" w:rsidRDefault="00F101E3">
            <w:pPr>
              <w:spacing w:after="0"/>
              <w:rPr>
                <w:rFonts w:ascii="CG Times (WN)" w:hAnsi="CG Times (WN)"/>
                <w:kern w:val="2"/>
                <w:lang w:eastAsia="zh-CN"/>
              </w:rPr>
            </w:pPr>
            <w:r>
              <w:rPr>
                <w:rFonts w:ascii="CG Times (WN)" w:hAnsi="CG Times (WN)"/>
                <w:kern w:val="2"/>
                <w:lang w:eastAsia="zh-CN"/>
              </w:rPr>
              <w:t>The actual number of bits needs to be adjusted to full bytes and depends on the number of control bits we want to include.</w:t>
            </w:r>
          </w:p>
          <w:p w14:paraId="30C7AC3C" w14:textId="77777777" w:rsidR="00975FB3" w:rsidRDefault="00975FB3">
            <w:pPr>
              <w:spacing w:after="0"/>
              <w:rPr>
                <w:rFonts w:ascii="CG Times (WN)" w:hAnsi="CG Times (WN)"/>
                <w:kern w:val="2"/>
                <w:lang w:eastAsia="zh-CN"/>
              </w:rPr>
            </w:pPr>
          </w:p>
          <w:p w14:paraId="772737C2" w14:textId="77777777" w:rsidR="00975FB3" w:rsidRDefault="00975FB3">
            <w:pPr>
              <w:spacing w:after="0"/>
              <w:rPr>
                <w:rFonts w:ascii="CG Times (WN)" w:hAnsi="CG Times (WN)"/>
                <w:kern w:val="2"/>
                <w:lang w:eastAsia="zh-CN"/>
              </w:rPr>
            </w:pPr>
          </w:p>
        </w:tc>
      </w:tr>
      <w:tr w:rsidR="00975FB3" w14:paraId="2D7EAC33" w14:textId="77777777">
        <w:tc>
          <w:tcPr>
            <w:tcW w:w="1447" w:type="dxa"/>
          </w:tcPr>
          <w:p w14:paraId="43BFAFAD" w14:textId="77777777" w:rsidR="00975FB3" w:rsidRDefault="00F101E3">
            <w:pPr>
              <w:spacing w:after="0"/>
              <w:rPr>
                <w:rFonts w:eastAsia="Malgun Gothic"/>
                <w:kern w:val="2"/>
                <w:sz w:val="18"/>
                <w:szCs w:val="18"/>
                <w:lang w:eastAsia="ko-KR"/>
              </w:rPr>
            </w:pPr>
            <w:r>
              <w:rPr>
                <w:rFonts w:eastAsia="Malgun Gothic" w:hint="eastAsia"/>
                <w:kern w:val="2"/>
                <w:lang w:eastAsia="ko-KR"/>
              </w:rPr>
              <w:lastRenderedPageBreak/>
              <w:t>LG</w:t>
            </w:r>
          </w:p>
        </w:tc>
        <w:tc>
          <w:tcPr>
            <w:tcW w:w="1530" w:type="dxa"/>
          </w:tcPr>
          <w:p w14:paraId="2BC36A19" w14:textId="77777777" w:rsidR="00975FB3" w:rsidRDefault="00F101E3">
            <w:pPr>
              <w:spacing w:after="0"/>
              <w:rPr>
                <w:rFonts w:ascii="CG Times (WN)" w:eastAsia="Malgun Gothic" w:hAnsi="CG Times (WN)"/>
                <w:kern w:val="2"/>
                <w:lang w:eastAsia="ko-KR"/>
              </w:rPr>
            </w:pPr>
            <w:r>
              <w:rPr>
                <w:rFonts w:eastAsia="Malgun Gothic" w:hint="eastAsia"/>
                <w:kern w:val="2"/>
                <w:lang w:eastAsia="ko-KR"/>
              </w:rPr>
              <w:t>14 bits or more</w:t>
            </w:r>
          </w:p>
        </w:tc>
        <w:tc>
          <w:tcPr>
            <w:tcW w:w="6550" w:type="dxa"/>
          </w:tcPr>
          <w:p w14:paraId="02CA0A4B" w14:textId="77777777" w:rsidR="00975FB3" w:rsidRDefault="00F101E3">
            <w:pPr>
              <w:spacing w:after="0"/>
              <w:rPr>
                <w:rFonts w:eastAsia="Malgun Gothic"/>
                <w:kern w:val="2"/>
                <w:lang w:eastAsia="ko-KR"/>
              </w:rPr>
            </w:pPr>
            <w:r>
              <w:rPr>
                <w:rFonts w:eastAsia="Malgun Gothic"/>
                <w:kern w:val="2"/>
                <w:lang w:eastAsia="ko-KR"/>
              </w:rPr>
              <w:t xml:space="preserve">Basically this depends on how big networks are considered in Rel-16 IAB. We think that supporting 1024 IAB nodes under one IAB donor CU is enough for starting point. This means that at least 10 bits should be allocated for BAP address in BAP routing ID. </w:t>
            </w:r>
          </w:p>
          <w:p w14:paraId="1BF97E1E" w14:textId="77777777" w:rsidR="00975FB3" w:rsidRDefault="00F101E3">
            <w:pPr>
              <w:spacing w:after="0"/>
              <w:rPr>
                <w:rFonts w:eastAsia="Malgun Gothic"/>
                <w:kern w:val="2"/>
                <w:lang w:eastAsia="ko-KR"/>
              </w:rPr>
            </w:pPr>
            <w:r>
              <w:rPr>
                <w:rFonts w:eastAsia="Malgun Gothic"/>
                <w:kern w:val="2"/>
                <w:lang w:eastAsia="ko-KR"/>
              </w:rPr>
              <w:t xml:space="preserve">Another point is the possible maximum number of hops between the IAB donor DU and the access IAB node. If the maximum number of hops is 5 and each IAB node has two parents, there could be 2^5 paths and 5 bits may be needed for BAP path ID. However, we think that this is aggressive assumption and 4 bits are sufficient for BAP path ID for downstream as starting point. </w:t>
            </w:r>
          </w:p>
          <w:p w14:paraId="4D681872" w14:textId="77777777" w:rsidR="00975FB3" w:rsidRDefault="00F101E3">
            <w:pPr>
              <w:spacing w:after="0"/>
              <w:rPr>
                <w:rFonts w:ascii="CG Times (WN)" w:hAnsi="CG Times (WN)"/>
                <w:kern w:val="2"/>
                <w:lang w:eastAsia="zh-CN"/>
              </w:rPr>
            </w:pPr>
            <w:r>
              <w:rPr>
                <w:rFonts w:eastAsia="Malgun Gothic"/>
                <w:kern w:val="2"/>
                <w:lang w:eastAsia="ko-KR"/>
              </w:rPr>
              <w:t xml:space="preserve">Byte alignment of BAP header is also considered. As explained above, we think that 14 bits are good starting point for BAP routing ID (i.e. BAP address + BAP path ID) and it is suitable for two bytes of BAP header. However, if the bigger size of BAP routing ID is considered for future proof, this should be limited to three bytes of BAP header. </w:t>
            </w:r>
          </w:p>
        </w:tc>
      </w:tr>
      <w:tr w:rsidR="00975FB3" w14:paraId="102067FE" w14:textId="77777777">
        <w:tc>
          <w:tcPr>
            <w:tcW w:w="1447" w:type="dxa"/>
          </w:tcPr>
          <w:p w14:paraId="6FA0F1BF" w14:textId="77777777" w:rsidR="00975FB3" w:rsidRDefault="00F101E3">
            <w:pPr>
              <w:spacing w:after="0"/>
              <w:rPr>
                <w:rFonts w:eastAsia="Yu Mincho"/>
                <w:kern w:val="2"/>
                <w:lang w:eastAsia="ja-JP"/>
              </w:rPr>
            </w:pPr>
            <w:r>
              <w:rPr>
                <w:rFonts w:eastAsia="Yu Mincho" w:hint="eastAsia"/>
                <w:kern w:val="2"/>
                <w:lang w:eastAsia="ja-JP"/>
              </w:rPr>
              <w:t>KDDI</w:t>
            </w:r>
          </w:p>
        </w:tc>
        <w:tc>
          <w:tcPr>
            <w:tcW w:w="1530" w:type="dxa"/>
          </w:tcPr>
          <w:p w14:paraId="0C6728B2" w14:textId="77777777" w:rsidR="00975FB3" w:rsidRDefault="00F101E3">
            <w:pPr>
              <w:spacing w:after="0"/>
              <w:rPr>
                <w:rFonts w:eastAsia="Yu Mincho"/>
                <w:kern w:val="2"/>
                <w:lang w:eastAsia="ja-JP"/>
              </w:rPr>
            </w:pPr>
            <w:r>
              <w:rPr>
                <w:rFonts w:eastAsia="Yu Mincho"/>
                <w:kern w:val="2"/>
                <w:lang w:eastAsia="ja-JP"/>
              </w:rPr>
              <w:t xml:space="preserve">For Rel-16, </w:t>
            </w:r>
            <w:r>
              <w:rPr>
                <w:rFonts w:eastAsia="Yu Mincho" w:hint="eastAsia"/>
                <w:kern w:val="2"/>
                <w:lang w:eastAsia="ja-JP"/>
              </w:rPr>
              <w:t>7bits</w:t>
            </w:r>
          </w:p>
        </w:tc>
        <w:tc>
          <w:tcPr>
            <w:tcW w:w="6550" w:type="dxa"/>
          </w:tcPr>
          <w:p w14:paraId="6C90F553" w14:textId="77777777" w:rsidR="00975FB3" w:rsidRDefault="00F101E3">
            <w:pPr>
              <w:spacing w:after="0"/>
              <w:rPr>
                <w:rFonts w:eastAsia="Yu Mincho"/>
                <w:kern w:val="2"/>
                <w:lang w:eastAsia="ja-JP"/>
              </w:rPr>
            </w:pPr>
            <w:r>
              <w:rPr>
                <w:rFonts w:eastAsia="Yu Mincho" w:hint="eastAsia"/>
                <w:kern w:val="2"/>
                <w:lang w:eastAsia="ja-JP"/>
              </w:rPr>
              <w:t xml:space="preserve">For Rel-16, </w:t>
            </w:r>
            <w:r>
              <w:rPr>
                <w:rFonts w:eastAsia="Yu Mincho"/>
                <w:kern w:val="2"/>
                <w:lang w:eastAsia="ja-JP"/>
              </w:rPr>
              <w:t>7bi</w:t>
            </w:r>
            <w:r>
              <w:rPr>
                <w:rFonts w:eastAsia="Yu Mincho" w:hint="eastAsia"/>
                <w:kern w:val="2"/>
                <w:lang w:eastAsia="ja-JP"/>
              </w:rPr>
              <w:t>t</w:t>
            </w:r>
            <w:r>
              <w:rPr>
                <w:rFonts w:eastAsia="Yu Mincho"/>
                <w:kern w:val="2"/>
                <w:lang w:eastAsia="ja-JP"/>
              </w:rPr>
              <w:t>s is enough for us, assuming 32 IAB nodes (5bit) and 4 path ids (2bit). However we should design BAP layer so that we can have more bits in later release.</w:t>
            </w:r>
          </w:p>
        </w:tc>
      </w:tr>
      <w:tr w:rsidR="00975FB3" w14:paraId="035BEE5A" w14:textId="77777777">
        <w:tc>
          <w:tcPr>
            <w:tcW w:w="1447" w:type="dxa"/>
          </w:tcPr>
          <w:p w14:paraId="4642320C" w14:textId="77777777" w:rsidR="00975FB3" w:rsidRDefault="00F101E3">
            <w:pPr>
              <w:spacing w:after="0"/>
              <w:rPr>
                <w:rFonts w:eastAsia="Yu Mincho"/>
                <w:kern w:val="2"/>
                <w:lang w:eastAsia="ja-JP"/>
              </w:rPr>
            </w:pPr>
            <w:r>
              <w:rPr>
                <w:rFonts w:eastAsia="Malgun Gothic"/>
                <w:kern w:val="2"/>
                <w:lang w:eastAsia="ko-KR"/>
              </w:rPr>
              <w:t>Nokia, Nokia Shanghai Bell</w:t>
            </w:r>
          </w:p>
        </w:tc>
        <w:tc>
          <w:tcPr>
            <w:tcW w:w="1530" w:type="dxa"/>
          </w:tcPr>
          <w:p w14:paraId="7486C7BB" w14:textId="77777777" w:rsidR="00975FB3" w:rsidRDefault="00F101E3">
            <w:pPr>
              <w:spacing w:after="0"/>
              <w:rPr>
                <w:rFonts w:eastAsia="Yu Mincho"/>
                <w:kern w:val="2"/>
                <w:lang w:eastAsia="ja-JP"/>
              </w:rPr>
            </w:pPr>
            <w:r>
              <w:rPr>
                <w:rFonts w:eastAsia="Malgun Gothic"/>
                <w:kern w:val="2"/>
                <w:lang w:eastAsia="ko-KR"/>
              </w:rPr>
              <w:t>b</w:t>
            </w:r>
          </w:p>
        </w:tc>
        <w:tc>
          <w:tcPr>
            <w:tcW w:w="6550" w:type="dxa"/>
          </w:tcPr>
          <w:p w14:paraId="71A934CF" w14:textId="77777777" w:rsidR="00975FB3" w:rsidRDefault="00F101E3">
            <w:pPr>
              <w:spacing w:after="0"/>
              <w:rPr>
                <w:rFonts w:eastAsia="Yu Mincho"/>
                <w:kern w:val="2"/>
                <w:lang w:eastAsia="ja-JP"/>
              </w:rPr>
            </w:pPr>
            <w:r>
              <w:rPr>
                <w:rFonts w:eastAsia="Malgun Gothic"/>
                <w:kern w:val="2"/>
                <w:lang w:eastAsia="ko-KR"/>
              </w:rPr>
              <w:t>This would mean we would then have a third byte, e.g., for the indication of D/C bit etc.</w:t>
            </w:r>
          </w:p>
        </w:tc>
      </w:tr>
      <w:tr w:rsidR="00975FB3" w14:paraId="1A6A2359" w14:textId="77777777">
        <w:tc>
          <w:tcPr>
            <w:tcW w:w="1447" w:type="dxa"/>
          </w:tcPr>
          <w:p w14:paraId="78D39DA0" w14:textId="77777777" w:rsidR="00975FB3" w:rsidRDefault="00F101E3">
            <w:pPr>
              <w:spacing w:after="0"/>
              <w:rPr>
                <w:rFonts w:eastAsia="Malgun Gothic"/>
                <w:kern w:val="2"/>
                <w:lang w:eastAsia="ko-KR"/>
              </w:rPr>
            </w:pPr>
            <w:r>
              <w:rPr>
                <w:rFonts w:eastAsia="Malgun Gothic"/>
                <w:kern w:val="2"/>
                <w:lang w:eastAsia="ko-KR"/>
              </w:rPr>
              <w:t>AT&amp;T</w:t>
            </w:r>
          </w:p>
        </w:tc>
        <w:tc>
          <w:tcPr>
            <w:tcW w:w="1530" w:type="dxa"/>
          </w:tcPr>
          <w:p w14:paraId="69530666" w14:textId="77777777" w:rsidR="00975FB3" w:rsidRDefault="00F101E3">
            <w:pPr>
              <w:spacing w:after="0"/>
              <w:rPr>
                <w:rFonts w:eastAsia="Malgun Gothic"/>
                <w:kern w:val="2"/>
                <w:lang w:eastAsia="ko-KR"/>
              </w:rPr>
            </w:pPr>
            <w:r>
              <w:rPr>
                <w:rFonts w:eastAsia="Malgun Gothic"/>
                <w:kern w:val="2"/>
                <w:lang w:eastAsia="ko-KR"/>
              </w:rPr>
              <w:t>b</w:t>
            </w:r>
          </w:p>
        </w:tc>
        <w:tc>
          <w:tcPr>
            <w:tcW w:w="6550" w:type="dxa"/>
          </w:tcPr>
          <w:p w14:paraId="312959E3" w14:textId="77777777" w:rsidR="00975FB3" w:rsidRDefault="00975FB3">
            <w:pPr>
              <w:spacing w:after="0"/>
              <w:rPr>
                <w:rFonts w:eastAsia="Malgun Gothic"/>
                <w:kern w:val="2"/>
                <w:lang w:eastAsia="ko-KR"/>
              </w:rPr>
            </w:pPr>
          </w:p>
        </w:tc>
      </w:tr>
      <w:tr w:rsidR="00975FB3" w14:paraId="489961C8" w14:textId="77777777">
        <w:tc>
          <w:tcPr>
            <w:tcW w:w="1447" w:type="dxa"/>
          </w:tcPr>
          <w:p w14:paraId="74DAC48D" w14:textId="77777777" w:rsidR="00975FB3" w:rsidRPr="00370378" w:rsidRDefault="00F101E3">
            <w:pPr>
              <w:spacing w:after="0"/>
              <w:rPr>
                <w:kern w:val="2"/>
                <w:lang w:eastAsia="zh-CN"/>
              </w:rPr>
            </w:pPr>
            <w:r>
              <w:rPr>
                <w:rFonts w:hint="eastAsia"/>
                <w:kern w:val="2"/>
                <w:lang w:eastAsia="zh-CN"/>
              </w:rPr>
              <w:t>CATT</w:t>
            </w:r>
          </w:p>
        </w:tc>
        <w:tc>
          <w:tcPr>
            <w:tcW w:w="1530" w:type="dxa"/>
          </w:tcPr>
          <w:p w14:paraId="07B35069" w14:textId="77777777" w:rsidR="00975FB3" w:rsidRPr="00370378" w:rsidRDefault="00F101E3">
            <w:pPr>
              <w:spacing w:after="0"/>
              <w:rPr>
                <w:kern w:val="2"/>
                <w:lang w:eastAsia="zh-CN"/>
              </w:rPr>
            </w:pPr>
            <w:r>
              <w:rPr>
                <w:rFonts w:hint="eastAsia"/>
                <w:kern w:val="2"/>
                <w:lang w:eastAsia="zh-CN"/>
              </w:rPr>
              <w:t>b</w:t>
            </w:r>
          </w:p>
        </w:tc>
        <w:tc>
          <w:tcPr>
            <w:tcW w:w="6550" w:type="dxa"/>
          </w:tcPr>
          <w:p w14:paraId="052070F0" w14:textId="77777777" w:rsidR="00975FB3" w:rsidRPr="00370378" w:rsidRDefault="00F101E3">
            <w:pPr>
              <w:spacing w:after="0"/>
              <w:rPr>
                <w:kern w:val="2"/>
                <w:lang w:eastAsia="zh-CN"/>
              </w:rPr>
            </w:pPr>
            <w:r>
              <w:rPr>
                <w:rFonts w:hint="eastAsia"/>
                <w:kern w:val="2"/>
                <w:lang w:eastAsia="zh-CN"/>
              </w:rPr>
              <w:t xml:space="preserve">This is about deployment scenarios. In our understanding for Rel-16 IAB 12 or 16 bits for routing id is OK. </w:t>
            </w:r>
          </w:p>
        </w:tc>
      </w:tr>
      <w:tr w:rsidR="00975FB3" w14:paraId="28F1A59E" w14:textId="77777777">
        <w:tc>
          <w:tcPr>
            <w:tcW w:w="1447" w:type="dxa"/>
          </w:tcPr>
          <w:p w14:paraId="3F491125" w14:textId="77777777" w:rsidR="00975FB3" w:rsidRDefault="00F101E3">
            <w:pPr>
              <w:spacing w:after="0"/>
              <w:rPr>
                <w:kern w:val="2"/>
                <w:lang w:eastAsia="zh-CN"/>
              </w:rPr>
            </w:pPr>
            <w:r>
              <w:rPr>
                <w:rFonts w:hint="eastAsia"/>
                <w:kern w:val="2"/>
                <w:lang w:eastAsia="zh-CN"/>
              </w:rPr>
              <w:t>O</w:t>
            </w:r>
            <w:r>
              <w:rPr>
                <w:kern w:val="2"/>
                <w:lang w:eastAsia="zh-CN"/>
              </w:rPr>
              <w:t>MESH</w:t>
            </w:r>
          </w:p>
        </w:tc>
        <w:tc>
          <w:tcPr>
            <w:tcW w:w="1530" w:type="dxa"/>
          </w:tcPr>
          <w:p w14:paraId="712389F6" w14:textId="77777777" w:rsidR="00975FB3" w:rsidRDefault="00F101E3">
            <w:pPr>
              <w:spacing w:after="0"/>
              <w:rPr>
                <w:kern w:val="2"/>
                <w:lang w:eastAsia="zh-CN"/>
              </w:rPr>
            </w:pPr>
            <w:r>
              <w:rPr>
                <w:rFonts w:hint="eastAsia"/>
                <w:kern w:val="2"/>
                <w:lang w:eastAsia="zh-CN"/>
              </w:rPr>
              <w:t>a</w:t>
            </w:r>
          </w:p>
        </w:tc>
        <w:tc>
          <w:tcPr>
            <w:tcW w:w="6550" w:type="dxa"/>
          </w:tcPr>
          <w:p w14:paraId="7B70942E" w14:textId="77777777" w:rsidR="00975FB3" w:rsidRDefault="00F101E3">
            <w:pPr>
              <w:spacing w:after="0"/>
              <w:rPr>
                <w:kern w:val="2"/>
                <w:lang w:eastAsia="zh-CN"/>
              </w:rPr>
            </w:pPr>
            <w:r>
              <w:rPr>
                <w:rFonts w:hint="eastAsia"/>
                <w:kern w:val="2"/>
                <w:lang w:eastAsia="zh-CN"/>
              </w:rPr>
              <w:t>I</w:t>
            </w:r>
            <w:r>
              <w:rPr>
                <w:kern w:val="2"/>
                <w:lang w:eastAsia="zh-CN"/>
              </w:rPr>
              <w:t>f it is assumed that one CU shall support 1024 IAB nodes, 12 bits routing ID shall be enough. It may be better to discuss the length and components of BAP header first.</w:t>
            </w:r>
          </w:p>
        </w:tc>
      </w:tr>
      <w:tr w:rsidR="00975FB3" w14:paraId="2A7CA7B5" w14:textId="77777777">
        <w:tc>
          <w:tcPr>
            <w:tcW w:w="1447" w:type="dxa"/>
          </w:tcPr>
          <w:p w14:paraId="596B7072" w14:textId="77777777" w:rsidR="00975FB3" w:rsidRDefault="00F101E3">
            <w:pPr>
              <w:spacing w:after="0"/>
              <w:rPr>
                <w:kern w:val="2"/>
                <w:lang w:eastAsia="zh-CN"/>
              </w:rPr>
            </w:pPr>
            <w:r>
              <w:rPr>
                <w:rFonts w:hint="eastAsia"/>
                <w:kern w:val="2"/>
                <w:lang w:eastAsia="zh-CN"/>
              </w:rPr>
              <w:t>ZTE</w:t>
            </w:r>
          </w:p>
        </w:tc>
        <w:tc>
          <w:tcPr>
            <w:tcW w:w="1530" w:type="dxa"/>
          </w:tcPr>
          <w:p w14:paraId="09C59B49" w14:textId="77777777" w:rsidR="00975FB3" w:rsidRDefault="00F101E3">
            <w:pPr>
              <w:spacing w:after="0"/>
              <w:rPr>
                <w:kern w:val="2"/>
                <w:lang w:eastAsia="zh-CN"/>
              </w:rPr>
            </w:pPr>
            <w:r>
              <w:rPr>
                <w:rFonts w:hint="eastAsia"/>
                <w:kern w:val="2"/>
                <w:lang w:eastAsia="zh-CN"/>
              </w:rPr>
              <w:t>a</w:t>
            </w:r>
          </w:p>
        </w:tc>
        <w:tc>
          <w:tcPr>
            <w:tcW w:w="6550" w:type="dxa"/>
          </w:tcPr>
          <w:p w14:paraId="7CE2F923" w14:textId="77777777" w:rsidR="00975FB3" w:rsidRDefault="00F101E3">
            <w:pPr>
              <w:spacing w:after="0"/>
              <w:rPr>
                <w:kern w:val="2"/>
                <w:lang w:eastAsia="zh-CN"/>
              </w:rPr>
            </w:pPr>
            <w:r>
              <w:rPr>
                <w:rFonts w:hint="eastAsia"/>
                <w:kern w:val="2"/>
                <w:lang w:eastAsia="zh-CN"/>
              </w:rPr>
              <w:t>Actually, it depends on how large is the IAB network, and how many hops should be support in Rel-16. Taking into account the byte alignment, it would be better to support 14 bit BAP routing ID, which make room for more control bit or reserved bit.</w:t>
            </w:r>
          </w:p>
        </w:tc>
      </w:tr>
      <w:tr w:rsidR="004231B1" w14:paraId="3EFD9D68" w14:textId="77777777">
        <w:tc>
          <w:tcPr>
            <w:tcW w:w="1447" w:type="dxa"/>
          </w:tcPr>
          <w:p w14:paraId="0B3A8520" w14:textId="77777777" w:rsidR="004231B1" w:rsidRDefault="004231B1">
            <w:pPr>
              <w:spacing w:after="0"/>
              <w:rPr>
                <w:kern w:val="2"/>
                <w:lang w:eastAsia="zh-CN"/>
              </w:rPr>
            </w:pPr>
            <w:r>
              <w:rPr>
                <w:kern w:val="2"/>
                <w:lang w:eastAsia="zh-CN"/>
              </w:rPr>
              <w:t>Samsung</w:t>
            </w:r>
          </w:p>
        </w:tc>
        <w:tc>
          <w:tcPr>
            <w:tcW w:w="1530" w:type="dxa"/>
          </w:tcPr>
          <w:p w14:paraId="5F11E335" w14:textId="77777777" w:rsidR="004231B1" w:rsidRDefault="004231B1">
            <w:pPr>
              <w:spacing w:after="0"/>
              <w:rPr>
                <w:kern w:val="2"/>
                <w:lang w:eastAsia="zh-CN"/>
              </w:rPr>
            </w:pPr>
            <w:r>
              <w:rPr>
                <w:kern w:val="2"/>
                <w:lang w:eastAsia="zh-CN"/>
              </w:rPr>
              <w:t>b</w:t>
            </w:r>
          </w:p>
        </w:tc>
        <w:tc>
          <w:tcPr>
            <w:tcW w:w="6550" w:type="dxa"/>
          </w:tcPr>
          <w:p w14:paraId="4C464623" w14:textId="77777777" w:rsidR="004231B1" w:rsidRDefault="004231B1">
            <w:pPr>
              <w:spacing w:after="0"/>
              <w:rPr>
                <w:kern w:val="2"/>
                <w:lang w:eastAsia="zh-CN"/>
              </w:rPr>
            </w:pPr>
            <w:r w:rsidRPr="004231B1">
              <w:rPr>
                <w:kern w:val="2"/>
                <w:lang w:eastAsia="zh-CN"/>
              </w:rPr>
              <w:t>Based on our analysis included in R2-1905063, 8 bits is enough in our opinion for the path ID assuming unique path ID is needed per CU. If path ID only needs to be unique per destination (which seems to us to be the case), then 4 bits is more than enough. For BAP address, we think 10 bits is enough, so we propose 16 bits for the routing id. (This does not take into account the BAP header or any BAP CEs.)</w:t>
            </w:r>
          </w:p>
        </w:tc>
      </w:tr>
      <w:tr w:rsidR="00C537CD" w14:paraId="46FDF262" w14:textId="77777777">
        <w:tc>
          <w:tcPr>
            <w:tcW w:w="1447" w:type="dxa"/>
          </w:tcPr>
          <w:p w14:paraId="4B7F46BF" w14:textId="16CC5318" w:rsidR="00C537CD" w:rsidRDefault="00C537CD">
            <w:pPr>
              <w:spacing w:after="0"/>
              <w:rPr>
                <w:kern w:val="2"/>
                <w:lang w:eastAsia="zh-CN"/>
              </w:rPr>
            </w:pPr>
            <w:r>
              <w:rPr>
                <w:kern w:val="2"/>
                <w:lang w:eastAsia="zh-CN"/>
              </w:rPr>
              <w:t>Futurewei</w:t>
            </w:r>
          </w:p>
        </w:tc>
        <w:tc>
          <w:tcPr>
            <w:tcW w:w="1530" w:type="dxa"/>
          </w:tcPr>
          <w:p w14:paraId="6CC9EAAC" w14:textId="488D647E" w:rsidR="00C537CD" w:rsidRDefault="00B915EF">
            <w:pPr>
              <w:spacing w:after="0"/>
              <w:rPr>
                <w:kern w:val="2"/>
                <w:lang w:eastAsia="zh-CN"/>
              </w:rPr>
            </w:pPr>
            <w:r>
              <w:rPr>
                <w:kern w:val="2"/>
                <w:lang w:eastAsia="zh-CN"/>
              </w:rPr>
              <w:t>No strong preference between a &amp; b</w:t>
            </w:r>
          </w:p>
        </w:tc>
        <w:tc>
          <w:tcPr>
            <w:tcW w:w="6550" w:type="dxa"/>
          </w:tcPr>
          <w:p w14:paraId="6E6C72D7" w14:textId="77777777" w:rsidR="00C537CD" w:rsidRDefault="00C537CD">
            <w:pPr>
              <w:spacing w:after="0"/>
              <w:rPr>
                <w:kern w:val="2"/>
                <w:lang w:eastAsia="zh-CN"/>
              </w:rPr>
            </w:pPr>
            <w:r>
              <w:rPr>
                <w:kern w:val="2"/>
                <w:lang w:eastAsia="zh-CN"/>
              </w:rPr>
              <w:t>We agree with QC in that we don’t see a good reason to try and optimize the size of the BAP routing ID down to the last bit.</w:t>
            </w:r>
          </w:p>
          <w:p w14:paraId="722B82A8" w14:textId="0DAFCBC7" w:rsidR="00B915EF" w:rsidRDefault="00C537CD">
            <w:pPr>
              <w:spacing w:after="0"/>
              <w:rPr>
                <w:kern w:val="2"/>
                <w:lang w:eastAsia="zh-CN"/>
              </w:rPr>
            </w:pPr>
            <w:r>
              <w:rPr>
                <w:kern w:val="2"/>
                <w:lang w:eastAsia="zh-CN"/>
              </w:rPr>
              <w:t>Several companies have indicated a preference for 12 bits</w:t>
            </w:r>
            <w:r w:rsidR="00B915EF">
              <w:rPr>
                <w:kern w:val="2"/>
                <w:lang w:eastAsia="zh-CN"/>
              </w:rPr>
              <w:t xml:space="preserve"> to 14 bits.</w:t>
            </w:r>
            <w:r w:rsidR="004D7D72">
              <w:rPr>
                <w:kern w:val="2"/>
                <w:lang w:eastAsia="zh-CN"/>
              </w:rPr>
              <w:t xml:space="preserve"> We think this range is reasonable.</w:t>
            </w:r>
          </w:p>
          <w:p w14:paraId="193CA7CC" w14:textId="1FAB8996" w:rsidR="00B915EF" w:rsidRPr="004231B1" w:rsidRDefault="00B915EF">
            <w:pPr>
              <w:spacing w:after="0"/>
              <w:rPr>
                <w:kern w:val="2"/>
                <w:lang w:eastAsia="zh-CN"/>
              </w:rPr>
            </w:pPr>
            <w:r>
              <w:rPr>
                <w:kern w:val="2"/>
                <w:lang w:eastAsia="zh-CN"/>
              </w:rPr>
              <w:t xml:space="preserve">We are </w:t>
            </w:r>
            <w:r w:rsidR="004D7D72">
              <w:rPr>
                <w:kern w:val="2"/>
                <w:lang w:eastAsia="zh-CN"/>
              </w:rPr>
              <w:t xml:space="preserve">also </w:t>
            </w:r>
            <w:r>
              <w:rPr>
                <w:kern w:val="2"/>
                <w:lang w:eastAsia="zh-CN"/>
              </w:rPr>
              <w:t>open to discuss ideas such as proposed by Huawei above (</w:t>
            </w:r>
            <w:r w:rsidR="004D7D72">
              <w:rPr>
                <w:kern w:val="2"/>
                <w:lang w:eastAsia="zh-CN"/>
              </w:rPr>
              <w:t xml:space="preserve">e.g. </w:t>
            </w:r>
            <w:r>
              <w:rPr>
                <w:kern w:val="2"/>
                <w:lang w:eastAsia="zh-CN"/>
              </w:rPr>
              <w:t xml:space="preserve">allow 2 bytes for the BAP header, and reserve several bits for other </w:t>
            </w:r>
            <w:r>
              <w:rPr>
                <w:kern w:val="2"/>
                <w:lang w:eastAsia="zh-CN"/>
              </w:rPr>
              <w:lastRenderedPageBreak/>
              <w:t xml:space="preserve">purposes). </w:t>
            </w:r>
            <w:r w:rsidR="004D7D72">
              <w:rPr>
                <w:kern w:val="2"/>
                <w:lang w:eastAsia="zh-CN"/>
              </w:rPr>
              <w:t>As such</w:t>
            </w:r>
            <w:r>
              <w:rPr>
                <w:kern w:val="2"/>
                <w:lang w:eastAsia="zh-CN"/>
              </w:rPr>
              <w:t xml:space="preserve">, </w:t>
            </w:r>
            <w:r w:rsidR="004D7D72">
              <w:rPr>
                <w:kern w:val="2"/>
                <w:lang w:eastAsia="zh-CN"/>
              </w:rPr>
              <w:t>perhaps it would be worth while to agree a WA of 2 bytes for the BAP header, and then go directly to discussing the stage 3 details for the header structure.</w:t>
            </w:r>
          </w:p>
        </w:tc>
      </w:tr>
      <w:tr w:rsidR="00DF03C9" w14:paraId="4BCC2B2F" w14:textId="77777777">
        <w:tc>
          <w:tcPr>
            <w:tcW w:w="1447" w:type="dxa"/>
          </w:tcPr>
          <w:p w14:paraId="6BD19ABE" w14:textId="4425ED23" w:rsidR="00DF03C9" w:rsidRDefault="00DF03C9">
            <w:pPr>
              <w:spacing w:after="0"/>
              <w:rPr>
                <w:kern w:val="2"/>
                <w:lang w:eastAsia="zh-CN"/>
              </w:rPr>
            </w:pPr>
            <w:r>
              <w:rPr>
                <w:kern w:val="2"/>
                <w:lang w:eastAsia="zh-CN"/>
              </w:rPr>
              <w:lastRenderedPageBreak/>
              <w:t>Ericsson</w:t>
            </w:r>
          </w:p>
        </w:tc>
        <w:tc>
          <w:tcPr>
            <w:tcW w:w="1530" w:type="dxa"/>
          </w:tcPr>
          <w:p w14:paraId="632A4BAE" w14:textId="62473308" w:rsidR="00DF03C9" w:rsidRDefault="00DF03C9">
            <w:pPr>
              <w:spacing w:after="0"/>
              <w:rPr>
                <w:kern w:val="2"/>
                <w:lang w:eastAsia="zh-CN"/>
              </w:rPr>
            </w:pPr>
            <w:r>
              <w:rPr>
                <w:kern w:val="2"/>
                <w:lang w:eastAsia="zh-CN"/>
              </w:rPr>
              <w:t>a or b</w:t>
            </w:r>
          </w:p>
        </w:tc>
        <w:tc>
          <w:tcPr>
            <w:tcW w:w="6550" w:type="dxa"/>
          </w:tcPr>
          <w:p w14:paraId="68A63856" w14:textId="1B65D7A2" w:rsidR="00DF03C9" w:rsidRDefault="00DF03C9">
            <w:pPr>
              <w:spacing w:after="0"/>
              <w:rPr>
                <w:kern w:val="2"/>
                <w:lang w:eastAsia="zh-CN"/>
              </w:rPr>
            </w:pPr>
            <w:r>
              <w:rPr>
                <w:kern w:val="2"/>
                <w:lang w:eastAsia="zh-CN"/>
              </w:rPr>
              <w:t xml:space="preserve">If a, then the BAP header length can be kept to 2 bytes. If b, then the BAP header length </w:t>
            </w:r>
            <w:r w:rsidR="00940A6B">
              <w:rPr>
                <w:kern w:val="2"/>
                <w:lang w:eastAsia="zh-CN"/>
              </w:rPr>
              <w:t xml:space="preserve">needs to become 3 bytes (to include additional info such as Control PDU identification, reserved bits for future use, </w:t>
            </w:r>
            <w:r w:rsidR="00874250">
              <w:rPr>
                <w:kern w:val="2"/>
                <w:lang w:eastAsia="zh-CN"/>
              </w:rPr>
              <w:t>etc.</w:t>
            </w:r>
            <w:r w:rsidR="00940A6B">
              <w:rPr>
                <w:kern w:val="2"/>
                <w:lang w:eastAsia="zh-CN"/>
              </w:rPr>
              <w:t>)</w:t>
            </w:r>
          </w:p>
        </w:tc>
      </w:tr>
      <w:tr w:rsidR="006F384C" w14:paraId="5AE77DBA" w14:textId="77777777">
        <w:tc>
          <w:tcPr>
            <w:tcW w:w="1447" w:type="dxa"/>
          </w:tcPr>
          <w:p w14:paraId="30BB0D2F" w14:textId="7126F357" w:rsidR="006F384C" w:rsidRDefault="006F384C" w:rsidP="006F384C">
            <w:pPr>
              <w:spacing w:after="0"/>
              <w:rPr>
                <w:kern w:val="2"/>
                <w:lang w:eastAsia="zh-CN"/>
              </w:rPr>
            </w:pPr>
            <w:r>
              <w:rPr>
                <w:kern w:val="2"/>
                <w:lang w:eastAsia="zh-CN"/>
              </w:rPr>
              <w:t>Intel</w:t>
            </w:r>
          </w:p>
        </w:tc>
        <w:tc>
          <w:tcPr>
            <w:tcW w:w="1530" w:type="dxa"/>
          </w:tcPr>
          <w:p w14:paraId="12F5826B" w14:textId="7E523B00" w:rsidR="006F384C" w:rsidRDefault="006F384C" w:rsidP="006F384C">
            <w:pPr>
              <w:spacing w:after="0"/>
              <w:rPr>
                <w:kern w:val="2"/>
                <w:lang w:eastAsia="zh-CN"/>
              </w:rPr>
            </w:pPr>
            <w:r>
              <w:rPr>
                <w:kern w:val="2"/>
                <w:lang w:eastAsia="zh-CN"/>
              </w:rPr>
              <w:t>a or b</w:t>
            </w:r>
          </w:p>
        </w:tc>
        <w:tc>
          <w:tcPr>
            <w:tcW w:w="6550" w:type="dxa"/>
          </w:tcPr>
          <w:p w14:paraId="6F98FB24" w14:textId="77777777" w:rsidR="006F384C" w:rsidRDefault="006F384C" w:rsidP="006F384C">
            <w:pPr>
              <w:spacing w:after="0"/>
              <w:rPr>
                <w:kern w:val="2"/>
                <w:lang w:eastAsia="zh-CN"/>
              </w:rPr>
            </w:pPr>
          </w:p>
        </w:tc>
      </w:tr>
      <w:tr w:rsidR="004C10AC" w14:paraId="1509E993" w14:textId="77777777">
        <w:tc>
          <w:tcPr>
            <w:tcW w:w="1447" w:type="dxa"/>
          </w:tcPr>
          <w:p w14:paraId="142B22A3" w14:textId="19BC34B3" w:rsidR="004C10AC" w:rsidRDefault="004C10AC" w:rsidP="006F384C">
            <w:pPr>
              <w:spacing w:after="0"/>
              <w:rPr>
                <w:kern w:val="2"/>
                <w:lang w:eastAsia="zh-CN"/>
              </w:rPr>
            </w:pPr>
            <w:r>
              <w:rPr>
                <w:kern w:val="2"/>
                <w:lang w:eastAsia="zh-CN"/>
              </w:rPr>
              <w:t>Sony</w:t>
            </w:r>
          </w:p>
        </w:tc>
        <w:tc>
          <w:tcPr>
            <w:tcW w:w="1530" w:type="dxa"/>
          </w:tcPr>
          <w:p w14:paraId="55DC8687" w14:textId="02D8FAF6" w:rsidR="004C10AC" w:rsidRDefault="004C10AC" w:rsidP="006F384C">
            <w:pPr>
              <w:spacing w:after="0"/>
              <w:rPr>
                <w:kern w:val="2"/>
                <w:lang w:eastAsia="zh-CN"/>
              </w:rPr>
            </w:pPr>
            <w:r>
              <w:rPr>
                <w:kern w:val="2"/>
                <w:lang w:eastAsia="zh-CN"/>
              </w:rPr>
              <w:t>a or b</w:t>
            </w:r>
          </w:p>
        </w:tc>
        <w:tc>
          <w:tcPr>
            <w:tcW w:w="6550" w:type="dxa"/>
          </w:tcPr>
          <w:p w14:paraId="0821D58B" w14:textId="77777777" w:rsidR="004C10AC" w:rsidRDefault="004C10AC" w:rsidP="006F384C">
            <w:pPr>
              <w:spacing w:after="0"/>
              <w:rPr>
                <w:kern w:val="2"/>
                <w:lang w:eastAsia="zh-CN"/>
              </w:rPr>
            </w:pPr>
          </w:p>
        </w:tc>
      </w:tr>
      <w:tr w:rsidR="006A3C3F" w14:paraId="03E7E9B2" w14:textId="77777777">
        <w:tc>
          <w:tcPr>
            <w:tcW w:w="1447" w:type="dxa"/>
          </w:tcPr>
          <w:p w14:paraId="76EA809E" w14:textId="1EC976FB" w:rsidR="006A3C3F" w:rsidRDefault="006A3C3F" w:rsidP="006F384C">
            <w:pPr>
              <w:spacing w:after="0"/>
              <w:rPr>
                <w:kern w:val="2"/>
                <w:lang w:eastAsia="zh-CN"/>
              </w:rPr>
            </w:pPr>
            <w:r>
              <w:rPr>
                <w:rFonts w:hint="eastAsia"/>
                <w:kern w:val="2"/>
                <w:lang w:eastAsia="zh-CN"/>
              </w:rPr>
              <w:t>N</w:t>
            </w:r>
            <w:r>
              <w:rPr>
                <w:kern w:val="2"/>
                <w:lang w:eastAsia="zh-CN"/>
              </w:rPr>
              <w:t>EC</w:t>
            </w:r>
          </w:p>
        </w:tc>
        <w:tc>
          <w:tcPr>
            <w:tcW w:w="1530" w:type="dxa"/>
          </w:tcPr>
          <w:p w14:paraId="1D551840" w14:textId="4F3A812D" w:rsidR="006A3C3F" w:rsidRDefault="006A3C3F" w:rsidP="006F384C">
            <w:pPr>
              <w:spacing w:after="0"/>
              <w:rPr>
                <w:kern w:val="2"/>
                <w:lang w:eastAsia="zh-CN"/>
              </w:rPr>
            </w:pPr>
            <w:r>
              <w:rPr>
                <w:kern w:val="2"/>
                <w:lang w:eastAsia="zh-CN"/>
              </w:rPr>
              <w:t>a or b</w:t>
            </w:r>
          </w:p>
        </w:tc>
        <w:tc>
          <w:tcPr>
            <w:tcW w:w="6550" w:type="dxa"/>
          </w:tcPr>
          <w:p w14:paraId="6490039F" w14:textId="77777777" w:rsidR="006A3C3F" w:rsidRDefault="006A3C3F" w:rsidP="006F384C">
            <w:pPr>
              <w:spacing w:after="0"/>
              <w:rPr>
                <w:kern w:val="2"/>
                <w:lang w:eastAsia="zh-CN"/>
              </w:rPr>
            </w:pPr>
          </w:p>
        </w:tc>
      </w:tr>
      <w:tr w:rsidR="00CE1F92" w14:paraId="3B345A6C" w14:textId="77777777">
        <w:tc>
          <w:tcPr>
            <w:tcW w:w="1447" w:type="dxa"/>
          </w:tcPr>
          <w:p w14:paraId="611B88EF" w14:textId="40D6AD9B" w:rsidR="00CE1F92" w:rsidRDefault="00CE1F92" w:rsidP="00CE1F92">
            <w:pPr>
              <w:spacing w:after="0"/>
              <w:rPr>
                <w:kern w:val="2"/>
                <w:lang w:eastAsia="zh-CN"/>
              </w:rPr>
            </w:pPr>
            <w:r>
              <w:rPr>
                <w:rFonts w:eastAsia="PMingLiU" w:hint="eastAsia"/>
                <w:kern w:val="2"/>
                <w:lang w:eastAsia="zh-TW"/>
              </w:rPr>
              <w:t>ITRI</w:t>
            </w:r>
          </w:p>
        </w:tc>
        <w:tc>
          <w:tcPr>
            <w:tcW w:w="1530" w:type="dxa"/>
          </w:tcPr>
          <w:p w14:paraId="786129F6" w14:textId="06CEDF97" w:rsidR="00CE1F92" w:rsidRDefault="00CE1F92" w:rsidP="00CE1F92">
            <w:pPr>
              <w:spacing w:after="0"/>
              <w:rPr>
                <w:kern w:val="2"/>
                <w:lang w:eastAsia="zh-CN"/>
              </w:rPr>
            </w:pPr>
            <w:r>
              <w:rPr>
                <w:rFonts w:eastAsia="PMingLiU" w:hint="eastAsia"/>
                <w:kern w:val="2"/>
                <w:lang w:eastAsia="zh-TW"/>
              </w:rPr>
              <w:t>b</w:t>
            </w:r>
          </w:p>
        </w:tc>
        <w:tc>
          <w:tcPr>
            <w:tcW w:w="6550" w:type="dxa"/>
          </w:tcPr>
          <w:p w14:paraId="496453E2" w14:textId="77777777" w:rsidR="00CE1F92" w:rsidRDefault="00CE1F92" w:rsidP="00CE1F92">
            <w:pPr>
              <w:spacing w:after="0"/>
              <w:rPr>
                <w:rFonts w:eastAsia="PMingLiU"/>
                <w:kern w:val="2"/>
                <w:lang w:eastAsia="zh-TW"/>
              </w:rPr>
            </w:pPr>
            <w:r>
              <w:rPr>
                <w:rFonts w:eastAsia="PMingLiU" w:hint="eastAsia"/>
                <w:kern w:val="2"/>
                <w:lang w:eastAsia="zh-TW"/>
              </w:rPr>
              <w:t xml:space="preserve">Assuming </w:t>
            </w:r>
            <w:r>
              <w:rPr>
                <w:rFonts w:eastAsia="PMingLiU"/>
                <w:kern w:val="2"/>
                <w:lang w:eastAsia="zh-TW"/>
              </w:rPr>
              <w:t xml:space="preserve">a </w:t>
            </w:r>
            <w:r>
              <w:rPr>
                <w:rFonts w:eastAsia="PMingLiU" w:hint="eastAsia"/>
                <w:kern w:val="2"/>
                <w:lang w:eastAsia="zh-TW"/>
              </w:rPr>
              <w:t xml:space="preserve">5-layer IAB topology, </w:t>
            </w:r>
            <w:r>
              <w:rPr>
                <w:rFonts w:eastAsia="PMingLiU"/>
                <w:kern w:val="2"/>
                <w:lang w:eastAsia="zh-TW"/>
              </w:rPr>
              <w:t xml:space="preserve">a CU supports 1024 IAB-nodes. </w:t>
            </w:r>
            <w:r>
              <w:rPr>
                <w:rFonts w:eastAsia="PMingLiU" w:hint="eastAsia"/>
                <w:kern w:val="2"/>
                <w:lang w:eastAsia="zh-TW"/>
              </w:rPr>
              <w:t xml:space="preserve"> </w:t>
            </w:r>
            <w:r>
              <w:rPr>
                <w:rFonts w:eastAsia="PMingLiU"/>
                <w:kern w:val="2"/>
                <w:lang w:eastAsia="zh-TW"/>
              </w:rPr>
              <w:t xml:space="preserve">Then each parent node serves 4 children in average, and at most 2^12 paths in the IAB topology. That would require a 22-bit BAP routing ID to uniquely identify a route in the downlink. </w:t>
            </w:r>
          </w:p>
          <w:p w14:paraId="28F2EF80" w14:textId="77777777" w:rsidR="00CE1F92" w:rsidRDefault="00CE1F92" w:rsidP="00CE1F92">
            <w:pPr>
              <w:spacing w:after="0"/>
              <w:rPr>
                <w:rFonts w:eastAsia="PMingLiU"/>
                <w:kern w:val="2"/>
                <w:lang w:eastAsia="zh-TW"/>
              </w:rPr>
            </w:pPr>
            <w:r>
              <w:rPr>
                <w:rFonts w:eastAsia="PMingLiU"/>
                <w:kern w:val="2"/>
                <w:lang w:eastAsia="zh-TW"/>
              </w:rPr>
              <w:t>For a 3-layer IAB topology, a CU supports 100 IAB-nodes, 7-bit BAP routing ID can uniquely identify a route in the IAB network.</w:t>
            </w:r>
          </w:p>
          <w:p w14:paraId="4293CD36" w14:textId="0ADAD8A5" w:rsidR="00CE1F92" w:rsidRDefault="00CE1F92" w:rsidP="00CE1F92">
            <w:pPr>
              <w:spacing w:after="0"/>
              <w:rPr>
                <w:kern w:val="2"/>
                <w:lang w:eastAsia="zh-CN"/>
              </w:rPr>
            </w:pPr>
            <w:r>
              <w:rPr>
                <w:rFonts w:eastAsia="PMingLiU"/>
                <w:kern w:val="2"/>
                <w:lang w:eastAsia="zh-TW"/>
              </w:rPr>
              <w:t xml:space="preserve">The length of BAP routing ID depends on the size of an IAB network. We would like to keep the size of BAP routing ID less than or equal to 16 bits. </w:t>
            </w:r>
          </w:p>
        </w:tc>
      </w:tr>
    </w:tbl>
    <w:p w14:paraId="228C7FD1" w14:textId="79869B41" w:rsidR="00975FB3" w:rsidRDefault="00F101E3">
      <w:pPr>
        <w:pStyle w:val="BodyText"/>
        <w:rPr>
          <w:rFonts w:asciiTheme="minorHAnsi" w:hAnsiTheme="minorHAnsi" w:cstheme="minorHAnsi"/>
          <w:sz w:val="24"/>
          <w:szCs w:val="24"/>
        </w:rPr>
      </w:pPr>
      <w:r>
        <w:rPr>
          <w:rFonts w:asciiTheme="minorHAnsi" w:hAnsiTheme="minorHAnsi" w:cstheme="minorHAnsi"/>
          <w:sz w:val="24"/>
          <w:szCs w:val="24"/>
        </w:rPr>
        <w:t xml:space="preserve"> Summary:</w:t>
      </w:r>
    </w:p>
    <w:p w14:paraId="4F9083C9" w14:textId="43C4440C" w:rsidR="007D2652" w:rsidRDefault="00B506ED" w:rsidP="007D2652">
      <w:pPr>
        <w:pStyle w:val="BodyText"/>
        <w:rPr>
          <w:rFonts w:asciiTheme="minorHAnsi" w:hAnsiTheme="minorHAnsi" w:cstheme="minorHAnsi"/>
          <w:sz w:val="24"/>
          <w:szCs w:val="24"/>
        </w:rPr>
      </w:pPr>
      <w:r w:rsidRPr="00902670">
        <w:rPr>
          <w:rFonts w:asciiTheme="minorHAnsi" w:hAnsiTheme="minorHAnsi" w:cstheme="minorHAnsi"/>
          <w:i/>
          <w:sz w:val="24"/>
          <w:szCs w:val="24"/>
        </w:rPr>
        <w:t>Again, ther</w:t>
      </w:r>
      <w:r w:rsidR="007D2652" w:rsidRPr="00902670">
        <w:rPr>
          <w:rFonts w:asciiTheme="minorHAnsi" w:hAnsiTheme="minorHAnsi" w:cstheme="minorHAnsi"/>
          <w:i/>
          <w:sz w:val="24"/>
          <w:szCs w:val="24"/>
        </w:rPr>
        <w:t>e is a split among companies for option a and option b and even some companies opted for 14 bits. Based on the comment</w:t>
      </w:r>
      <w:r w:rsidR="00902670">
        <w:rPr>
          <w:rFonts w:asciiTheme="minorHAnsi" w:hAnsiTheme="minorHAnsi" w:cstheme="minorHAnsi"/>
          <w:i/>
          <w:sz w:val="24"/>
          <w:szCs w:val="24"/>
        </w:rPr>
        <w:t>s</w:t>
      </w:r>
      <w:r w:rsidR="007D2652" w:rsidRPr="00902670">
        <w:rPr>
          <w:rFonts w:asciiTheme="minorHAnsi" w:hAnsiTheme="minorHAnsi" w:cstheme="minorHAnsi"/>
          <w:i/>
          <w:sz w:val="24"/>
          <w:szCs w:val="24"/>
        </w:rPr>
        <w:t>, we propose</w:t>
      </w:r>
      <w:r w:rsidR="00AB69DE" w:rsidRPr="00902670">
        <w:rPr>
          <w:rFonts w:asciiTheme="minorHAnsi" w:hAnsiTheme="minorHAnsi" w:cstheme="minorHAnsi"/>
          <w:i/>
          <w:sz w:val="24"/>
          <w:szCs w:val="24"/>
        </w:rPr>
        <w:t xml:space="preserve"> the following</w:t>
      </w:r>
      <w:r w:rsidR="007D2652" w:rsidRPr="00902670">
        <w:rPr>
          <w:rFonts w:asciiTheme="minorHAnsi" w:hAnsiTheme="minorHAnsi" w:cstheme="minorHAnsi"/>
          <w:i/>
          <w:sz w:val="24"/>
          <w:szCs w:val="24"/>
        </w:rPr>
        <w:t>:</w:t>
      </w:r>
    </w:p>
    <w:p w14:paraId="15F7B707" w14:textId="587D365A" w:rsidR="007D2652" w:rsidRPr="00902670" w:rsidRDefault="007D2652" w:rsidP="007D2652">
      <w:pPr>
        <w:pStyle w:val="BodyText"/>
        <w:rPr>
          <w:rFonts w:asciiTheme="minorHAnsi" w:hAnsiTheme="minorHAnsi" w:cstheme="minorHAnsi"/>
          <w:sz w:val="24"/>
          <w:szCs w:val="24"/>
          <w:lang w:val="en-US"/>
        </w:rPr>
      </w:pPr>
      <w:r w:rsidRPr="00902670">
        <w:rPr>
          <w:rFonts w:asciiTheme="minorHAnsi" w:hAnsiTheme="minorHAnsi" w:cstheme="minorHAnsi"/>
          <w:b/>
          <w:sz w:val="24"/>
          <w:szCs w:val="24"/>
        </w:rPr>
        <w:t>Proposal 2:</w:t>
      </w:r>
      <w:r>
        <w:rPr>
          <w:rFonts w:asciiTheme="minorHAnsi" w:hAnsiTheme="minorHAnsi" w:cstheme="minorHAnsi"/>
          <w:sz w:val="24"/>
          <w:szCs w:val="24"/>
        </w:rPr>
        <w:t xml:space="preserve"> </w:t>
      </w:r>
      <w:r w:rsidRPr="00E40253">
        <w:rPr>
          <w:rFonts w:asciiTheme="minorHAnsi" w:hAnsiTheme="minorHAnsi" w:cstheme="minorHAnsi"/>
          <w:b/>
          <w:sz w:val="24"/>
          <w:szCs w:val="24"/>
        </w:rPr>
        <w:t>BAP header to be 2 bytes long, with 12 to 14 bits (TBD) routing ID, and at least one R bit, and 1 C/D bit.</w:t>
      </w:r>
      <w:r w:rsidR="007D07D8">
        <w:rPr>
          <w:rFonts w:asciiTheme="minorHAnsi" w:hAnsiTheme="minorHAnsi" w:cstheme="minorHAnsi"/>
          <w:b/>
          <w:sz w:val="24"/>
          <w:szCs w:val="24"/>
        </w:rPr>
        <w:t xml:space="preserve"> </w:t>
      </w:r>
      <w:bookmarkStart w:id="2" w:name="_Hlk21619928"/>
      <w:r w:rsidR="007D07D8">
        <w:rPr>
          <w:rFonts w:asciiTheme="minorHAnsi" w:hAnsiTheme="minorHAnsi" w:cstheme="minorHAnsi"/>
          <w:b/>
          <w:sz w:val="24"/>
          <w:szCs w:val="24"/>
        </w:rPr>
        <w:t>FFS additional flag(s)/field(s) needs to be included in the BAP header for other functional requirements</w:t>
      </w:r>
      <w:r w:rsidR="000538E7">
        <w:rPr>
          <w:rFonts w:asciiTheme="minorHAnsi" w:hAnsiTheme="minorHAnsi" w:cstheme="minorHAnsi"/>
          <w:b/>
          <w:sz w:val="24"/>
          <w:szCs w:val="24"/>
        </w:rPr>
        <w:t xml:space="preserve"> and more than 2 bytes are required for the BAP header</w:t>
      </w:r>
      <w:r w:rsidR="007D07D8">
        <w:rPr>
          <w:rFonts w:asciiTheme="minorHAnsi" w:hAnsiTheme="minorHAnsi" w:cstheme="minorHAnsi"/>
          <w:b/>
          <w:sz w:val="24"/>
          <w:szCs w:val="24"/>
        </w:rPr>
        <w:t>.</w:t>
      </w:r>
      <w:bookmarkEnd w:id="2"/>
    </w:p>
    <w:p w14:paraId="4FB7BFD1" w14:textId="5746A697" w:rsidR="007D2652" w:rsidRDefault="007D2652">
      <w:pPr>
        <w:pStyle w:val="BodyText"/>
        <w:rPr>
          <w:rFonts w:asciiTheme="minorHAnsi" w:hAnsiTheme="minorHAnsi" w:cstheme="minorHAnsi"/>
          <w:sz w:val="24"/>
          <w:szCs w:val="24"/>
        </w:rPr>
      </w:pPr>
    </w:p>
    <w:p w14:paraId="4C71DDC0" w14:textId="77777777" w:rsidR="007D2652" w:rsidRDefault="007D2652">
      <w:pPr>
        <w:pStyle w:val="BodyText"/>
        <w:rPr>
          <w:rFonts w:asciiTheme="minorHAnsi" w:eastAsia="SimSun" w:hAnsiTheme="minorHAnsi" w:cstheme="minorHAnsi"/>
          <w:sz w:val="24"/>
          <w:szCs w:val="24"/>
        </w:rPr>
      </w:pPr>
    </w:p>
    <w:p w14:paraId="03103106" w14:textId="77777777" w:rsidR="00975FB3" w:rsidRPr="00902670" w:rsidRDefault="00975FB3" w:rsidP="00902670">
      <w:pPr>
        <w:pStyle w:val="BodyText"/>
      </w:pPr>
    </w:p>
    <w:p w14:paraId="1F355A38" w14:textId="77777777" w:rsidR="00975FB3" w:rsidRDefault="00F101E3">
      <w:pPr>
        <w:pStyle w:val="BodyText"/>
        <w:rPr>
          <w:rFonts w:asciiTheme="minorHAnsi" w:eastAsia="SimSun" w:hAnsiTheme="minorHAnsi" w:cstheme="minorHAnsi"/>
          <w:b/>
          <w:sz w:val="24"/>
          <w:szCs w:val="24"/>
        </w:rPr>
      </w:pPr>
      <w:bookmarkStart w:id="3" w:name="_Hlk19094196"/>
      <w:r>
        <w:rPr>
          <w:rFonts w:asciiTheme="minorHAnsi" w:eastAsia="SimSun" w:hAnsiTheme="minorHAnsi" w:cstheme="minorHAnsi"/>
          <w:b/>
          <w:sz w:val="24"/>
          <w:szCs w:val="24"/>
        </w:rPr>
        <w:t>Question 2b: Should the split of BAP routing ID bits between BAP address and BAP path ID be fixed (predefined) or flexible (vary based on deployment scenario), and if fixed, how many bits are required for the path ID?</w:t>
      </w:r>
    </w:p>
    <w:p w14:paraId="5CD2E22C" w14:textId="77777777" w:rsidR="00975FB3" w:rsidRDefault="00F101E3">
      <w:pPr>
        <w:pStyle w:val="BodyText"/>
        <w:numPr>
          <w:ilvl w:val="0"/>
          <w:numId w:val="8"/>
        </w:numPr>
        <w:rPr>
          <w:rFonts w:asciiTheme="minorHAnsi" w:eastAsia="SimSun" w:hAnsiTheme="minorHAnsi" w:cstheme="minorHAnsi"/>
          <w:b/>
          <w:sz w:val="24"/>
          <w:szCs w:val="24"/>
        </w:rPr>
      </w:pPr>
      <w:r>
        <w:rPr>
          <w:rFonts w:asciiTheme="minorHAnsi" w:eastAsia="SimSun" w:hAnsiTheme="minorHAnsi" w:cstheme="minorHAnsi"/>
          <w:b/>
          <w:sz w:val="24"/>
          <w:szCs w:val="24"/>
        </w:rPr>
        <w:t>Flexible</w:t>
      </w:r>
    </w:p>
    <w:p w14:paraId="213B9BEF" w14:textId="77777777" w:rsidR="00975FB3" w:rsidRDefault="00F101E3">
      <w:pPr>
        <w:pStyle w:val="BodyText"/>
        <w:numPr>
          <w:ilvl w:val="0"/>
          <w:numId w:val="8"/>
        </w:numPr>
        <w:rPr>
          <w:rFonts w:asciiTheme="minorHAnsi" w:eastAsia="SimSun" w:hAnsiTheme="minorHAnsi" w:cstheme="minorHAnsi"/>
          <w:b/>
          <w:sz w:val="24"/>
          <w:szCs w:val="24"/>
        </w:rPr>
      </w:pPr>
      <w:r>
        <w:rPr>
          <w:rFonts w:asciiTheme="minorHAnsi" w:eastAsia="SimSun" w:hAnsiTheme="minorHAnsi" w:cstheme="minorHAnsi"/>
          <w:b/>
          <w:sz w:val="24"/>
          <w:szCs w:val="24"/>
        </w:rPr>
        <w:t>Fixed, path ID = 2 bits</w:t>
      </w:r>
    </w:p>
    <w:p w14:paraId="06D9F386" w14:textId="77777777" w:rsidR="00975FB3" w:rsidRDefault="00F101E3">
      <w:pPr>
        <w:pStyle w:val="BodyText"/>
        <w:numPr>
          <w:ilvl w:val="0"/>
          <w:numId w:val="8"/>
        </w:numPr>
        <w:rPr>
          <w:rFonts w:asciiTheme="minorHAnsi" w:eastAsia="SimSun" w:hAnsiTheme="minorHAnsi" w:cstheme="minorHAnsi"/>
          <w:b/>
          <w:sz w:val="24"/>
          <w:szCs w:val="24"/>
        </w:rPr>
      </w:pPr>
      <w:r>
        <w:rPr>
          <w:rFonts w:asciiTheme="minorHAnsi" w:eastAsia="SimSun" w:hAnsiTheme="minorHAnsi" w:cstheme="minorHAnsi"/>
          <w:b/>
          <w:sz w:val="24"/>
          <w:szCs w:val="24"/>
        </w:rPr>
        <w:t>Fixed, path ID= 3 bits</w:t>
      </w:r>
    </w:p>
    <w:p w14:paraId="72600B08" w14:textId="77777777" w:rsidR="00975FB3" w:rsidRDefault="00F101E3">
      <w:pPr>
        <w:pStyle w:val="BodyText"/>
        <w:numPr>
          <w:ilvl w:val="0"/>
          <w:numId w:val="8"/>
        </w:numPr>
        <w:rPr>
          <w:rFonts w:asciiTheme="minorHAnsi" w:eastAsia="SimSun" w:hAnsiTheme="minorHAnsi" w:cstheme="minorHAnsi"/>
          <w:b/>
          <w:sz w:val="24"/>
          <w:szCs w:val="24"/>
        </w:rPr>
      </w:pPr>
      <w:r>
        <w:rPr>
          <w:rFonts w:asciiTheme="minorHAnsi" w:eastAsia="SimSun" w:hAnsiTheme="minorHAnsi" w:cstheme="minorHAnsi"/>
          <w:b/>
          <w:sz w:val="24"/>
          <w:szCs w:val="24"/>
        </w:rPr>
        <w:t>Fixed, path ID= 4 bits</w:t>
      </w:r>
    </w:p>
    <w:p w14:paraId="69942A50" w14:textId="77777777" w:rsidR="00975FB3" w:rsidRDefault="00F101E3">
      <w:pPr>
        <w:pStyle w:val="BodyText"/>
        <w:numPr>
          <w:ilvl w:val="0"/>
          <w:numId w:val="8"/>
        </w:numPr>
        <w:rPr>
          <w:rFonts w:asciiTheme="minorHAnsi" w:eastAsia="SimSun" w:hAnsiTheme="minorHAnsi" w:cstheme="minorHAnsi"/>
          <w:b/>
          <w:sz w:val="24"/>
          <w:szCs w:val="24"/>
        </w:rPr>
      </w:pPr>
      <w:r>
        <w:rPr>
          <w:rFonts w:asciiTheme="minorHAnsi" w:eastAsia="SimSun" w:hAnsiTheme="minorHAnsi" w:cstheme="minorHAnsi"/>
          <w:b/>
          <w:sz w:val="24"/>
          <w:szCs w:val="24"/>
        </w:rPr>
        <w:t xml:space="preserve">Other(s) </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530"/>
        <w:gridCol w:w="6550"/>
      </w:tblGrid>
      <w:tr w:rsidR="00975FB3" w14:paraId="35F50D20" w14:textId="77777777">
        <w:trPr>
          <w:trHeight w:val="358"/>
        </w:trPr>
        <w:tc>
          <w:tcPr>
            <w:tcW w:w="1447" w:type="dxa"/>
            <w:shd w:val="clear" w:color="auto" w:fill="BFBFBF"/>
            <w:vAlign w:val="center"/>
          </w:tcPr>
          <w:p w14:paraId="74283B5E" w14:textId="77777777" w:rsidR="00975FB3" w:rsidRDefault="00F101E3">
            <w:pPr>
              <w:spacing w:beforeLines="10" w:before="24" w:afterLines="10" w:after="24"/>
              <w:jc w:val="center"/>
              <w:rPr>
                <w:rFonts w:cstheme="minorHAnsi"/>
                <w:b/>
                <w:kern w:val="2"/>
                <w:sz w:val="24"/>
                <w:szCs w:val="24"/>
                <w:lang w:eastAsia="zh-CN"/>
              </w:rPr>
            </w:pPr>
            <w:r>
              <w:rPr>
                <w:rFonts w:cstheme="minorHAnsi"/>
                <w:b/>
                <w:kern w:val="2"/>
                <w:sz w:val="24"/>
                <w:szCs w:val="24"/>
                <w:lang w:eastAsia="zh-CN"/>
              </w:rPr>
              <w:t>Company</w:t>
            </w:r>
          </w:p>
        </w:tc>
        <w:tc>
          <w:tcPr>
            <w:tcW w:w="1530" w:type="dxa"/>
            <w:shd w:val="clear" w:color="auto" w:fill="BFBFBF"/>
            <w:vAlign w:val="center"/>
          </w:tcPr>
          <w:p w14:paraId="467A6C1A" w14:textId="77777777" w:rsidR="00975FB3" w:rsidRDefault="00F101E3">
            <w:pPr>
              <w:spacing w:beforeLines="10" w:before="24" w:afterLines="10" w:after="24"/>
              <w:jc w:val="center"/>
              <w:rPr>
                <w:rFonts w:cstheme="minorHAnsi"/>
                <w:b/>
                <w:kern w:val="2"/>
                <w:sz w:val="24"/>
                <w:szCs w:val="24"/>
                <w:lang w:eastAsia="zh-CN"/>
              </w:rPr>
            </w:pPr>
            <w:r>
              <w:rPr>
                <w:rFonts w:cstheme="minorHAnsi"/>
                <w:b/>
                <w:kern w:val="2"/>
                <w:sz w:val="24"/>
                <w:szCs w:val="24"/>
                <w:lang w:eastAsia="zh-CN"/>
              </w:rPr>
              <w:t>Option</w:t>
            </w:r>
          </w:p>
        </w:tc>
        <w:tc>
          <w:tcPr>
            <w:tcW w:w="6550" w:type="dxa"/>
            <w:shd w:val="clear" w:color="auto" w:fill="BFBFBF"/>
            <w:vAlign w:val="center"/>
          </w:tcPr>
          <w:p w14:paraId="6191EB19" w14:textId="77777777" w:rsidR="00975FB3" w:rsidRDefault="00F101E3">
            <w:pPr>
              <w:spacing w:before="10" w:after="10"/>
              <w:jc w:val="center"/>
              <w:rPr>
                <w:rFonts w:cstheme="minorHAnsi"/>
                <w:b/>
                <w:kern w:val="2"/>
                <w:sz w:val="24"/>
                <w:szCs w:val="24"/>
                <w:lang w:eastAsia="zh-CN"/>
              </w:rPr>
            </w:pPr>
            <w:r>
              <w:rPr>
                <w:rFonts w:cstheme="minorHAnsi"/>
                <w:b/>
                <w:kern w:val="2"/>
                <w:sz w:val="24"/>
                <w:szCs w:val="24"/>
                <w:lang w:eastAsia="zh-CN"/>
              </w:rPr>
              <w:t>Any motivation for the proposed option</w:t>
            </w:r>
          </w:p>
        </w:tc>
      </w:tr>
      <w:tr w:rsidR="00975FB3" w14:paraId="1460186C" w14:textId="77777777">
        <w:tc>
          <w:tcPr>
            <w:tcW w:w="1447" w:type="dxa"/>
          </w:tcPr>
          <w:p w14:paraId="150565CF" w14:textId="77777777" w:rsidR="00975FB3" w:rsidRDefault="00F101E3">
            <w:pPr>
              <w:spacing w:after="0"/>
              <w:rPr>
                <w:rFonts w:eastAsia="Malgun Gothic"/>
                <w:kern w:val="2"/>
                <w:sz w:val="18"/>
                <w:szCs w:val="18"/>
                <w:lang w:eastAsia="ko-KR"/>
              </w:rPr>
            </w:pPr>
            <w:r>
              <w:rPr>
                <w:rFonts w:eastAsia="Malgun Gothic"/>
                <w:kern w:val="2"/>
                <w:szCs w:val="18"/>
                <w:lang w:eastAsia="ko-KR"/>
              </w:rPr>
              <w:t>Huawei, HiSilicon</w:t>
            </w:r>
          </w:p>
        </w:tc>
        <w:tc>
          <w:tcPr>
            <w:tcW w:w="1530" w:type="dxa"/>
          </w:tcPr>
          <w:p w14:paraId="0B1F803B" w14:textId="77777777" w:rsidR="00975FB3" w:rsidRDefault="00F101E3">
            <w:pPr>
              <w:spacing w:after="0"/>
              <w:rPr>
                <w:rFonts w:ascii="CG Times (WN)" w:hAnsi="CG Times (WN)"/>
                <w:kern w:val="2"/>
                <w:lang w:eastAsia="zh-CN"/>
              </w:rPr>
            </w:pPr>
            <w:r>
              <w:rPr>
                <w:rFonts w:ascii="CG Times (WN)" w:hAnsi="CG Times (WN)"/>
                <w:kern w:val="2"/>
                <w:lang w:eastAsia="zh-CN"/>
              </w:rPr>
              <w:t>e: fixed, but size is TBD</w:t>
            </w:r>
          </w:p>
        </w:tc>
        <w:tc>
          <w:tcPr>
            <w:tcW w:w="6550" w:type="dxa"/>
          </w:tcPr>
          <w:p w14:paraId="52871C97" w14:textId="77777777" w:rsidR="00975FB3" w:rsidRDefault="00F101E3">
            <w:pPr>
              <w:spacing w:after="0"/>
              <w:rPr>
                <w:rFonts w:ascii="CG Times (WN)" w:hAnsi="CG Times (WN)"/>
                <w:kern w:val="2"/>
                <w:lang w:eastAsia="zh-CN"/>
              </w:rPr>
            </w:pPr>
            <w:r>
              <w:rPr>
                <w:rFonts w:ascii="CG Times (WN)" w:hAnsi="CG Times (WN)"/>
                <w:kern w:val="2"/>
                <w:lang w:eastAsia="zh-CN"/>
              </w:rPr>
              <w:t>The routing ID size should be pre-defined, rather than configurable/flexible;</w:t>
            </w:r>
          </w:p>
          <w:p w14:paraId="2460BFCC" w14:textId="77777777" w:rsidR="00975FB3" w:rsidRDefault="00975FB3">
            <w:pPr>
              <w:spacing w:after="0"/>
              <w:rPr>
                <w:rFonts w:ascii="CG Times (WN)" w:hAnsi="CG Times (WN)"/>
                <w:kern w:val="2"/>
                <w:lang w:eastAsia="zh-CN"/>
              </w:rPr>
            </w:pPr>
          </w:p>
          <w:p w14:paraId="2EAAC103" w14:textId="77777777" w:rsidR="00975FB3" w:rsidRDefault="00F101E3">
            <w:pPr>
              <w:spacing w:after="0"/>
              <w:rPr>
                <w:rFonts w:ascii="CG Times (WN)" w:hAnsi="CG Times (WN)"/>
                <w:kern w:val="2"/>
                <w:lang w:eastAsia="zh-CN"/>
              </w:rPr>
            </w:pPr>
            <w:r>
              <w:rPr>
                <w:rFonts w:ascii="CG Times (WN)" w:hAnsi="CG Times (WN)"/>
                <w:kern w:val="2"/>
                <w:lang w:eastAsia="zh-CN"/>
              </w:rPr>
              <w:lastRenderedPageBreak/>
              <w:t>Assuming the IAB network has the maximum hops number 4, and each IAB node connects to no more than 2 parent node, 2^</w:t>
            </w:r>
            <w:r>
              <w:rPr>
                <w:rFonts w:ascii="CG Times (WN)" w:hAnsi="CG Times (WN)"/>
                <w:b/>
                <w:kern w:val="2"/>
                <w:lang w:eastAsia="zh-CN"/>
              </w:rPr>
              <w:t>3</w:t>
            </w:r>
            <w:r>
              <w:rPr>
                <w:rFonts w:ascii="CG Times (WN)" w:hAnsi="CG Times (WN)"/>
                <w:kern w:val="2"/>
                <w:lang w:eastAsia="zh-CN"/>
              </w:rPr>
              <w:t xml:space="preserve"> paths may exist between each pair of destination and source node. Also, assuming RAN2 agrees to support the number of IAB nodes is 2^X, the number of IAB donor DUs is 2^Y, in one donor CU, we have the following estimation:</w:t>
            </w:r>
          </w:p>
          <w:p w14:paraId="67BB6A00" w14:textId="77777777" w:rsidR="00975FB3" w:rsidRDefault="00F101E3">
            <w:pPr>
              <w:spacing w:after="0"/>
              <w:rPr>
                <w:rFonts w:ascii="CG Times (WN)" w:hAnsi="CG Times (WN)"/>
                <w:kern w:val="2"/>
                <w:lang w:eastAsia="zh-CN"/>
              </w:rPr>
            </w:pPr>
            <w:r>
              <w:rPr>
                <w:rFonts w:ascii="CG Times (WN)" w:hAnsi="CG Times (WN)"/>
                <w:kern w:val="2"/>
                <w:lang w:eastAsia="zh-CN"/>
              </w:rPr>
              <w:t xml:space="preserve">Case1: If BAP address and path ID have the different size for upstream and downstream, </w:t>
            </w:r>
            <w:r>
              <w:rPr>
                <w:rFonts w:ascii="CG Times (WN)" w:hAnsi="CG Times (WN)"/>
                <w:b/>
                <w:kern w:val="2"/>
                <w:lang w:eastAsia="zh-CN"/>
              </w:rPr>
              <w:t>BAP address size is X and path ID size is Y+3 for downstream, and BAP address size is Y and path ID size is X+3 for upstream</w:t>
            </w:r>
            <w:r>
              <w:rPr>
                <w:rFonts w:ascii="CG Times (WN)" w:hAnsi="CG Times (WN)"/>
                <w:kern w:val="2"/>
                <w:lang w:eastAsia="zh-CN"/>
              </w:rPr>
              <w:t xml:space="preserve">. As to the path ID size calculation, it means that the 8 paths are allowed per pair of destination and source node. For example, supporting 4 donor Dus, 128 nodes, it requires 7 bits BAP address and  5 bits path ID for downstream and 2 bits BAP address and 10 bits path ID for upstream. </w:t>
            </w:r>
          </w:p>
          <w:p w14:paraId="1BDE8102" w14:textId="77777777" w:rsidR="00975FB3" w:rsidRDefault="00975FB3">
            <w:pPr>
              <w:spacing w:after="0"/>
              <w:rPr>
                <w:rFonts w:ascii="CG Times (WN)" w:hAnsi="CG Times (WN)"/>
                <w:kern w:val="2"/>
                <w:lang w:eastAsia="zh-CN"/>
              </w:rPr>
            </w:pPr>
          </w:p>
          <w:p w14:paraId="4207D8A2" w14:textId="77777777" w:rsidR="00975FB3" w:rsidRDefault="00F101E3">
            <w:pPr>
              <w:spacing w:after="0"/>
              <w:rPr>
                <w:rFonts w:ascii="CG Times (WN)" w:hAnsi="CG Times (WN)"/>
                <w:kern w:val="2"/>
                <w:lang w:eastAsia="zh-CN"/>
              </w:rPr>
            </w:pPr>
            <w:r>
              <w:rPr>
                <w:rFonts w:ascii="CG Times (WN)" w:hAnsi="CG Times (WN)"/>
                <w:kern w:val="2"/>
                <w:lang w:eastAsia="zh-CN"/>
              </w:rPr>
              <w:t>Case2</w:t>
            </w:r>
            <w:r>
              <w:rPr>
                <w:rFonts w:ascii="CG Times (WN)" w:hAnsi="CG Times (WN)" w:hint="eastAsia"/>
                <w:kern w:val="2"/>
                <w:lang w:eastAsia="zh-CN"/>
              </w:rPr>
              <w:t xml:space="preserve">: </w:t>
            </w:r>
            <w:r>
              <w:rPr>
                <w:rFonts w:ascii="CG Times (WN)" w:hAnsi="CG Times (WN)"/>
                <w:kern w:val="2"/>
                <w:lang w:eastAsia="zh-CN"/>
              </w:rPr>
              <w:t xml:space="preserve">If BAP address and path ID have the same size for upstream and downstream cases, the BAP address and path ID size would be the maximum value between upstream and downstream, i.e. </w:t>
            </w:r>
            <w:r>
              <w:rPr>
                <w:rFonts w:ascii="CG Times (WN)" w:hAnsi="CG Times (WN)"/>
                <w:b/>
                <w:kern w:val="2"/>
                <w:lang w:eastAsia="zh-CN"/>
              </w:rPr>
              <w:t>BAP address size is max (X, Y) and path ID size is max(X+3, Y+3)</w:t>
            </w:r>
            <w:r>
              <w:rPr>
                <w:rFonts w:ascii="CG Times (WN)" w:hAnsi="CG Times (WN)"/>
                <w:kern w:val="2"/>
                <w:lang w:eastAsia="zh-CN"/>
              </w:rPr>
              <w:t>. For example, supporting 4 donor Dus, 128 nodes, it requires 7 bits BAP address and 10 bits path ID.</w:t>
            </w:r>
          </w:p>
          <w:p w14:paraId="420E8D74" w14:textId="77777777" w:rsidR="00975FB3" w:rsidRDefault="00975FB3">
            <w:pPr>
              <w:spacing w:after="0"/>
              <w:rPr>
                <w:rFonts w:ascii="CG Times (WN)" w:hAnsi="CG Times (WN)"/>
                <w:kern w:val="2"/>
                <w:lang w:eastAsia="zh-CN"/>
              </w:rPr>
            </w:pPr>
          </w:p>
          <w:p w14:paraId="4355635F" w14:textId="77777777" w:rsidR="00975FB3" w:rsidRDefault="00F101E3">
            <w:pPr>
              <w:spacing w:after="0"/>
              <w:rPr>
                <w:rFonts w:ascii="CG Times (WN)" w:hAnsi="CG Times (WN)"/>
                <w:kern w:val="2"/>
                <w:lang w:eastAsia="zh-CN"/>
              </w:rPr>
            </w:pPr>
            <w:r>
              <w:rPr>
                <w:rFonts w:ascii="CG Times (WN)" w:hAnsi="CG Times (WN)"/>
                <w:kern w:val="2"/>
                <w:lang w:eastAsia="zh-CN"/>
              </w:rPr>
              <w:t xml:space="preserve">In the above analyses, the controversial part is path ID size for upstream. Some companies think the path ID does not have to be unique per destination node, i.e. as long as two paths have no shared node/link, they can be assigned with the same path ID. If that is the case, the size of path ID can be reduced according to the realistic topology. Then, the path ID size can be </w:t>
            </w:r>
            <w:r>
              <w:rPr>
                <w:rFonts w:ascii="CG Times (WN)" w:hAnsi="CG Times (WN)" w:hint="eastAsia"/>
                <w:kern w:val="2"/>
                <w:lang w:eastAsia="zh-CN"/>
              </w:rPr>
              <w:t>α</w:t>
            </w:r>
            <w:r>
              <w:rPr>
                <w:rFonts w:ascii="CG Times (WN)" w:hAnsi="CG Times (WN)"/>
                <w:kern w:val="2"/>
                <w:lang w:eastAsia="zh-CN"/>
              </w:rPr>
              <w:t>*</w:t>
            </w:r>
            <w:r>
              <w:rPr>
                <w:rFonts w:ascii="CG Times (WN)" w:hAnsi="CG Times (WN)" w:hint="eastAsia"/>
                <w:kern w:val="2"/>
                <w:lang w:eastAsia="zh-CN"/>
              </w:rPr>
              <w:t>(</w:t>
            </w:r>
            <w:r>
              <w:rPr>
                <w:rFonts w:ascii="CG Times (WN)" w:hAnsi="CG Times (WN)"/>
                <w:kern w:val="2"/>
                <w:lang w:eastAsia="zh-CN"/>
              </w:rPr>
              <w:t xml:space="preserve">Y+3) for downstream, and </w:t>
            </w:r>
            <w:r>
              <w:rPr>
                <w:rFonts w:ascii="CG Times (WN)" w:hAnsi="CG Times (WN)" w:hint="eastAsia"/>
                <w:kern w:val="2"/>
                <w:lang w:eastAsia="zh-CN"/>
              </w:rPr>
              <w:t>α</w:t>
            </w:r>
            <w:r>
              <w:rPr>
                <w:rFonts w:ascii="CG Times (WN)" w:hAnsi="CG Times (WN)"/>
                <w:kern w:val="2"/>
                <w:lang w:eastAsia="zh-CN"/>
              </w:rPr>
              <w:t>*</w:t>
            </w:r>
            <w:r>
              <w:rPr>
                <w:rFonts w:ascii="CG Times (WN)" w:hAnsi="CG Times (WN)" w:hint="eastAsia"/>
                <w:kern w:val="2"/>
                <w:lang w:eastAsia="zh-CN"/>
              </w:rPr>
              <w:t>(</w:t>
            </w:r>
            <w:r>
              <w:rPr>
                <w:rFonts w:ascii="CG Times (WN)" w:hAnsi="CG Times (WN)"/>
                <w:kern w:val="2"/>
                <w:lang w:eastAsia="zh-CN"/>
              </w:rPr>
              <w:t xml:space="preserve">X+3) for upstream in case 1; path ID size is </w:t>
            </w:r>
            <w:r>
              <w:rPr>
                <w:rFonts w:ascii="CG Times (WN)" w:hAnsi="CG Times (WN)" w:hint="eastAsia"/>
                <w:kern w:val="2"/>
                <w:lang w:eastAsia="zh-CN"/>
              </w:rPr>
              <w:t>α</w:t>
            </w:r>
            <w:r>
              <w:rPr>
                <w:rFonts w:ascii="CG Times (WN)" w:hAnsi="CG Times (WN)"/>
                <w:kern w:val="2"/>
                <w:lang w:eastAsia="zh-CN"/>
              </w:rPr>
              <w:t>*max(X+3, Y+3) in case 2, where</w:t>
            </w:r>
            <w:r>
              <w:rPr>
                <w:rFonts w:ascii="CG Times (WN)" w:hAnsi="CG Times (WN)" w:hint="eastAsia"/>
                <w:kern w:val="2"/>
                <w:lang w:eastAsia="zh-CN"/>
              </w:rPr>
              <w:t xml:space="preserve"> </w:t>
            </w:r>
            <w:r>
              <w:rPr>
                <w:rFonts w:ascii="CG Times (WN)" w:hAnsi="CG Times (WN)" w:hint="eastAsia"/>
                <w:kern w:val="2"/>
                <w:lang w:eastAsia="zh-CN"/>
              </w:rPr>
              <w:t>α</w:t>
            </w:r>
            <w:r>
              <w:rPr>
                <w:rFonts w:ascii="CG Times (WN)" w:hAnsi="CG Times (WN)"/>
                <w:kern w:val="2"/>
                <w:lang w:eastAsia="zh-CN"/>
              </w:rPr>
              <w:t xml:space="preserve"> is the ratio of path ID to be used in practice, 0&lt;</w:t>
            </w:r>
            <w:r>
              <w:rPr>
                <w:rFonts w:ascii="CG Times (WN)" w:hAnsi="CG Times (WN)" w:hint="eastAsia"/>
                <w:kern w:val="2"/>
                <w:lang w:eastAsia="zh-CN"/>
              </w:rPr>
              <w:t xml:space="preserve"> </w:t>
            </w:r>
            <w:r>
              <w:rPr>
                <w:rFonts w:ascii="CG Times (WN)" w:hAnsi="CG Times (WN)" w:hint="eastAsia"/>
                <w:kern w:val="2"/>
                <w:lang w:eastAsia="zh-CN"/>
              </w:rPr>
              <w:t>α</w:t>
            </w:r>
            <w:r>
              <w:rPr>
                <w:rFonts w:ascii="CG Times (WN)" w:hAnsi="CG Times (WN)"/>
                <w:kern w:val="2"/>
                <w:lang w:eastAsia="zh-CN"/>
              </w:rPr>
              <w:t>&lt;</w:t>
            </w:r>
            <w:r>
              <w:rPr>
                <w:rFonts w:ascii="CG Times (WN)" w:hAnsi="CG Times (WN)" w:hint="eastAsia"/>
                <w:kern w:val="2"/>
                <w:lang w:eastAsia="zh-CN"/>
              </w:rPr>
              <w:t xml:space="preserve"> 1.</w:t>
            </w:r>
            <w:r>
              <w:rPr>
                <w:rFonts w:ascii="CG Times (WN)" w:hAnsi="CG Times (WN)"/>
                <w:kern w:val="2"/>
                <w:lang w:eastAsia="zh-CN"/>
              </w:rPr>
              <w:t xml:space="preserve"> Note that </w:t>
            </w:r>
            <w:r>
              <w:rPr>
                <w:rFonts w:ascii="CG Times (WN)" w:hAnsi="CG Times (WN)" w:hint="eastAsia"/>
                <w:kern w:val="2"/>
                <w:lang w:eastAsia="zh-CN"/>
              </w:rPr>
              <w:t>α</w:t>
            </w:r>
            <w:r>
              <w:rPr>
                <w:rFonts w:ascii="CG Times (WN)" w:hAnsi="CG Times (WN)" w:hint="eastAsia"/>
                <w:kern w:val="2"/>
                <w:lang w:eastAsia="zh-CN"/>
              </w:rPr>
              <w:t xml:space="preserve"> is </w:t>
            </w:r>
            <w:r>
              <w:rPr>
                <w:rFonts w:ascii="CG Times (WN)" w:hAnsi="CG Times (WN)"/>
                <w:kern w:val="2"/>
                <w:lang w:eastAsia="zh-CN"/>
              </w:rPr>
              <w:t xml:space="preserve">only </w:t>
            </w:r>
            <w:r>
              <w:rPr>
                <w:rFonts w:ascii="CG Times (WN)" w:hAnsi="CG Times (WN)" w:hint="eastAsia"/>
                <w:kern w:val="2"/>
                <w:lang w:eastAsia="zh-CN"/>
              </w:rPr>
              <w:t xml:space="preserve">for </w:t>
            </w:r>
            <w:r>
              <w:rPr>
                <w:rFonts w:ascii="CG Times (WN)" w:hAnsi="CG Times (WN)"/>
                <w:kern w:val="2"/>
                <w:lang w:eastAsia="zh-CN"/>
              </w:rPr>
              <w:t>the</w:t>
            </w:r>
            <w:r>
              <w:rPr>
                <w:rFonts w:ascii="CG Times (WN)" w:hAnsi="CG Times (WN)" w:hint="eastAsia"/>
                <w:kern w:val="2"/>
                <w:lang w:eastAsia="zh-CN"/>
              </w:rPr>
              <w:t xml:space="preserve"> discussion, we will not specify or configure this parameter.</w:t>
            </w:r>
          </w:p>
          <w:p w14:paraId="3DD2113F" w14:textId="77777777" w:rsidR="00975FB3" w:rsidRDefault="00975FB3">
            <w:pPr>
              <w:spacing w:after="0"/>
              <w:rPr>
                <w:rFonts w:ascii="CG Times (WN)" w:hAnsi="CG Times (WN)"/>
                <w:kern w:val="2"/>
                <w:lang w:eastAsia="zh-CN"/>
              </w:rPr>
            </w:pPr>
          </w:p>
          <w:p w14:paraId="3EEC80A5" w14:textId="77777777" w:rsidR="00975FB3" w:rsidRDefault="00F101E3">
            <w:pPr>
              <w:spacing w:after="0"/>
              <w:rPr>
                <w:rFonts w:ascii="CG Times (WN)" w:hAnsi="CG Times (WN)"/>
                <w:kern w:val="2"/>
                <w:lang w:eastAsia="zh-CN"/>
              </w:rPr>
            </w:pPr>
            <w:r>
              <w:rPr>
                <w:rFonts w:ascii="CG Times (WN)" w:hAnsi="CG Times (WN)"/>
                <w:kern w:val="2"/>
                <w:lang w:eastAsia="zh-CN"/>
              </w:rPr>
              <w:t xml:space="preserve">In summary, assuming </w:t>
            </w:r>
            <w:r>
              <w:rPr>
                <w:rFonts w:ascii="CG Times (WN)" w:hAnsi="CG Times (WN)" w:hint="eastAsia"/>
                <w:kern w:val="2"/>
                <w:lang w:eastAsia="zh-CN"/>
              </w:rPr>
              <w:t>α</w:t>
            </w:r>
            <w:r>
              <w:rPr>
                <w:rFonts w:ascii="CG Times (WN)" w:hAnsi="CG Times (WN)"/>
                <w:kern w:val="2"/>
                <w:lang w:eastAsia="zh-CN"/>
              </w:rPr>
              <w:t xml:space="preserve"> is 0.6, the practice routing ID size could be as following:</w:t>
            </w:r>
          </w:p>
          <w:p w14:paraId="120FFCDB" w14:textId="77777777" w:rsidR="00975FB3" w:rsidRDefault="00975FB3">
            <w:pPr>
              <w:spacing w:after="0"/>
              <w:rPr>
                <w:rFonts w:ascii="CG Times (WN)" w:hAnsi="CG Times (WN)"/>
                <w:kern w:val="2"/>
                <w:lang w:eastAsia="zh-CN"/>
              </w:rPr>
            </w:pPr>
          </w:p>
          <w:tbl>
            <w:tblPr>
              <w:tblStyle w:val="TableGrid"/>
              <w:tblW w:w="6324" w:type="dxa"/>
              <w:tblLayout w:type="fixed"/>
              <w:tblLook w:val="04A0" w:firstRow="1" w:lastRow="0" w:firstColumn="1" w:lastColumn="0" w:noHBand="0" w:noVBand="1"/>
            </w:tblPr>
            <w:tblGrid>
              <w:gridCol w:w="2108"/>
              <w:gridCol w:w="2108"/>
              <w:gridCol w:w="2108"/>
            </w:tblGrid>
            <w:tr w:rsidR="00975FB3" w14:paraId="08287E12" w14:textId="77777777">
              <w:tc>
                <w:tcPr>
                  <w:tcW w:w="2108" w:type="dxa"/>
                </w:tcPr>
                <w:p w14:paraId="0A6418E8" w14:textId="77777777" w:rsidR="00975FB3" w:rsidRDefault="00975FB3">
                  <w:pPr>
                    <w:rPr>
                      <w:rFonts w:ascii="CG Times (WN)" w:hAnsi="CG Times (WN)"/>
                      <w:kern w:val="2"/>
                      <w:lang w:eastAsia="zh-CN"/>
                    </w:rPr>
                  </w:pPr>
                </w:p>
              </w:tc>
              <w:tc>
                <w:tcPr>
                  <w:tcW w:w="2108" w:type="dxa"/>
                </w:tcPr>
                <w:p w14:paraId="3D1C2A5D" w14:textId="77777777" w:rsidR="00975FB3" w:rsidRDefault="00F101E3">
                  <w:pPr>
                    <w:rPr>
                      <w:rFonts w:ascii="CG Times (WN)" w:hAnsi="CG Times (WN)"/>
                      <w:kern w:val="2"/>
                      <w:lang w:eastAsia="zh-CN"/>
                    </w:rPr>
                  </w:pPr>
                  <w:r>
                    <w:rPr>
                      <w:rFonts w:ascii="CG Times (WN)" w:hAnsi="CG Times (WN)"/>
                      <w:kern w:val="2"/>
                      <w:lang w:eastAsia="zh-CN"/>
                    </w:rPr>
                    <w:t>Case1</w:t>
                  </w:r>
                </w:p>
              </w:tc>
              <w:tc>
                <w:tcPr>
                  <w:tcW w:w="2108" w:type="dxa"/>
                </w:tcPr>
                <w:p w14:paraId="7C920075" w14:textId="77777777" w:rsidR="00975FB3" w:rsidRDefault="00F101E3">
                  <w:pPr>
                    <w:rPr>
                      <w:rFonts w:ascii="CG Times (WN)" w:hAnsi="CG Times (WN)"/>
                      <w:kern w:val="2"/>
                      <w:lang w:eastAsia="zh-CN"/>
                    </w:rPr>
                  </w:pPr>
                  <w:r>
                    <w:rPr>
                      <w:rFonts w:ascii="CG Times (WN)" w:hAnsi="CG Times (WN)"/>
                      <w:kern w:val="2"/>
                      <w:lang w:eastAsia="zh-CN"/>
                    </w:rPr>
                    <w:t>Case2</w:t>
                  </w:r>
                </w:p>
              </w:tc>
            </w:tr>
            <w:tr w:rsidR="00975FB3" w14:paraId="57A19746" w14:textId="77777777">
              <w:tc>
                <w:tcPr>
                  <w:tcW w:w="2108" w:type="dxa"/>
                </w:tcPr>
                <w:p w14:paraId="14792BDE" w14:textId="77777777" w:rsidR="00975FB3" w:rsidRDefault="00F101E3">
                  <w:pPr>
                    <w:rPr>
                      <w:rFonts w:ascii="CG Times (WN)" w:hAnsi="CG Times (WN)"/>
                      <w:kern w:val="2"/>
                      <w:lang w:eastAsia="zh-CN"/>
                    </w:rPr>
                  </w:pPr>
                  <w:r>
                    <w:rPr>
                      <w:rFonts w:ascii="CG Times (WN)" w:hAnsi="CG Times (WN)" w:hint="eastAsia"/>
                      <w:kern w:val="2"/>
                      <w:lang w:eastAsia="zh-CN"/>
                    </w:rPr>
                    <w:t>α</w:t>
                  </w:r>
                </w:p>
              </w:tc>
              <w:tc>
                <w:tcPr>
                  <w:tcW w:w="2108" w:type="dxa"/>
                </w:tcPr>
                <w:p w14:paraId="0794A763" w14:textId="77777777" w:rsidR="00975FB3" w:rsidRDefault="00F101E3">
                  <w:pPr>
                    <w:rPr>
                      <w:rFonts w:ascii="CG Times (WN)" w:hAnsi="CG Times (WN)"/>
                      <w:kern w:val="2"/>
                      <w:lang w:eastAsia="zh-CN"/>
                    </w:rPr>
                  </w:pPr>
                  <w:r>
                    <w:rPr>
                      <w:rFonts w:ascii="CG Times (WN)" w:hAnsi="CG Times (WN)"/>
                      <w:kern w:val="2"/>
                      <w:lang w:eastAsia="zh-CN"/>
                    </w:rPr>
                    <w:t>0.6</w:t>
                  </w:r>
                </w:p>
              </w:tc>
              <w:tc>
                <w:tcPr>
                  <w:tcW w:w="2108" w:type="dxa"/>
                </w:tcPr>
                <w:p w14:paraId="6CE63C3B" w14:textId="77777777" w:rsidR="00975FB3" w:rsidRDefault="00F101E3">
                  <w:pPr>
                    <w:rPr>
                      <w:rFonts w:ascii="CG Times (WN)" w:hAnsi="CG Times (WN)"/>
                      <w:kern w:val="2"/>
                      <w:lang w:eastAsia="zh-CN"/>
                    </w:rPr>
                  </w:pPr>
                  <w:r>
                    <w:rPr>
                      <w:rFonts w:ascii="CG Times (WN)" w:hAnsi="CG Times (WN)"/>
                      <w:kern w:val="2"/>
                      <w:lang w:eastAsia="zh-CN"/>
                    </w:rPr>
                    <w:t>0.6</w:t>
                  </w:r>
                </w:p>
              </w:tc>
            </w:tr>
            <w:tr w:rsidR="00975FB3" w14:paraId="02F50C0A" w14:textId="77777777">
              <w:tc>
                <w:tcPr>
                  <w:tcW w:w="2108" w:type="dxa"/>
                </w:tcPr>
                <w:p w14:paraId="6D352B5F" w14:textId="77777777" w:rsidR="00975FB3" w:rsidRDefault="00F101E3">
                  <w:pPr>
                    <w:rPr>
                      <w:rFonts w:ascii="CG Times (WN)" w:hAnsi="CG Times (WN)"/>
                      <w:kern w:val="2"/>
                      <w:lang w:eastAsia="zh-CN"/>
                    </w:rPr>
                  </w:pPr>
                  <w:r>
                    <w:rPr>
                      <w:rFonts w:ascii="CG Times (WN)" w:hAnsi="CG Times (WN)"/>
                      <w:kern w:val="2"/>
                      <w:lang w:eastAsia="zh-CN"/>
                    </w:rPr>
                    <w:t>Number of donor DU (2^Y)</w:t>
                  </w:r>
                </w:p>
              </w:tc>
              <w:tc>
                <w:tcPr>
                  <w:tcW w:w="2108" w:type="dxa"/>
                </w:tcPr>
                <w:p w14:paraId="2BCDDEA3" w14:textId="77777777" w:rsidR="00975FB3" w:rsidRDefault="00F101E3">
                  <w:pPr>
                    <w:rPr>
                      <w:rFonts w:ascii="CG Times (WN)" w:hAnsi="CG Times (WN)"/>
                      <w:kern w:val="2"/>
                      <w:lang w:eastAsia="zh-CN"/>
                    </w:rPr>
                  </w:pPr>
                  <w:r>
                    <w:rPr>
                      <w:rFonts w:ascii="CG Times (WN)" w:hAnsi="CG Times (WN)"/>
                      <w:kern w:val="2"/>
                      <w:lang w:eastAsia="zh-CN"/>
                    </w:rPr>
                    <w:t>4</w:t>
                  </w:r>
                </w:p>
              </w:tc>
              <w:tc>
                <w:tcPr>
                  <w:tcW w:w="2108" w:type="dxa"/>
                </w:tcPr>
                <w:p w14:paraId="13E2E843" w14:textId="77777777" w:rsidR="00975FB3" w:rsidRDefault="00F101E3">
                  <w:pPr>
                    <w:rPr>
                      <w:rFonts w:ascii="CG Times (WN)" w:hAnsi="CG Times (WN)"/>
                      <w:kern w:val="2"/>
                      <w:lang w:eastAsia="zh-CN"/>
                    </w:rPr>
                  </w:pPr>
                  <w:r>
                    <w:rPr>
                      <w:rFonts w:ascii="CG Times (WN)" w:hAnsi="CG Times (WN)"/>
                      <w:kern w:val="2"/>
                      <w:lang w:eastAsia="zh-CN"/>
                    </w:rPr>
                    <w:t>4</w:t>
                  </w:r>
                </w:p>
              </w:tc>
            </w:tr>
            <w:tr w:rsidR="00975FB3" w14:paraId="03ED7141" w14:textId="77777777">
              <w:tc>
                <w:tcPr>
                  <w:tcW w:w="2108" w:type="dxa"/>
                </w:tcPr>
                <w:p w14:paraId="0DDB89DE" w14:textId="77777777" w:rsidR="00975FB3" w:rsidRDefault="00F101E3">
                  <w:pPr>
                    <w:rPr>
                      <w:rFonts w:ascii="CG Times (WN)" w:hAnsi="CG Times (WN)"/>
                      <w:kern w:val="2"/>
                      <w:lang w:eastAsia="zh-CN"/>
                    </w:rPr>
                  </w:pPr>
                  <w:r>
                    <w:rPr>
                      <w:rFonts w:ascii="CG Times (WN)" w:hAnsi="CG Times (WN)"/>
                      <w:kern w:val="2"/>
                      <w:lang w:eastAsia="zh-CN"/>
                    </w:rPr>
                    <w:t>Number of IAB nodes (2^X)</w:t>
                  </w:r>
                </w:p>
              </w:tc>
              <w:tc>
                <w:tcPr>
                  <w:tcW w:w="2108" w:type="dxa"/>
                </w:tcPr>
                <w:p w14:paraId="3A44BFE6" w14:textId="77777777" w:rsidR="00975FB3" w:rsidRDefault="00F101E3">
                  <w:pPr>
                    <w:rPr>
                      <w:rFonts w:ascii="CG Times (WN)" w:hAnsi="CG Times (WN)"/>
                      <w:kern w:val="2"/>
                      <w:lang w:eastAsia="zh-CN"/>
                    </w:rPr>
                  </w:pPr>
                  <w:r>
                    <w:rPr>
                      <w:rFonts w:ascii="CG Times (WN)" w:hAnsi="CG Times (WN)"/>
                      <w:kern w:val="2"/>
                      <w:lang w:eastAsia="zh-CN"/>
                    </w:rPr>
                    <w:t>128</w:t>
                  </w:r>
                </w:p>
              </w:tc>
              <w:tc>
                <w:tcPr>
                  <w:tcW w:w="2108" w:type="dxa"/>
                </w:tcPr>
                <w:p w14:paraId="7A82B883" w14:textId="77777777" w:rsidR="00975FB3" w:rsidRDefault="00F101E3">
                  <w:pPr>
                    <w:rPr>
                      <w:rFonts w:ascii="CG Times (WN)" w:hAnsi="CG Times (WN)"/>
                      <w:kern w:val="2"/>
                      <w:lang w:eastAsia="zh-CN"/>
                    </w:rPr>
                  </w:pPr>
                  <w:r>
                    <w:rPr>
                      <w:rFonts w:ascii="CG Times (WN)" w:hAnsi="CG Times (WN)"/>
                      <w:kern w:val="2"/>
                      <w:lang w:eastAsia="zh-CN"/>
                    </w:rPr>
                    <w:t>128</w:t>
                  </w:r>
                </w:p>
              </w:tc>
            </w:tr>
            <w:tr w:rsidR="00975FB3" w14:paraId="17C1D2A5" w14:textId="77777777">
              <w:tc>
                <w:tcPr>
                  <w:tcW w:w="2108" w:type="dxa"/>
                </w:tcPr>
                <w:p w14:paraId="471E813C" w14:textId="77777777" w:rsidR="00975FB3" w:rsidRDefault="00F101E3">
                  <w:pPr>
                    <w:rPr>
                      <w:rFonts w:ascii="CG Times (WN)" w:hAnsi="CG Times (WN)"/>
                      <w:kern w:val="2"/>
                      <w:lang w:eastAsia="zh-CN"/>
                    </w:rPr>
                  </w:pPr>
                  <w:r>
                    <w:rPr>
                      <w:rFonts w:ascii="CG Times (WN)" w:hAnsi="CG Times (WN)"/>
                      <w:kern w:val="2"/>
                      <w:lang w:eastAsia="zh-CN"/>
                    </w:rPr>
                    <w:t>BAP address size</w:t>
                  </w:r>
                </w:p>
              </w:tc>
              <w:tc>
                <w:tcPr>
                  <w:tcW w:w="2108" w:type="dxa"/>
                </w:tcPr>
                <w:p w14:paraId="7850C498" w14:textId="77777777" w:rsidR="00975FB3" w:rsidRDefault="00F101E3">
                  <w:pPr>
                    <w:rPr>
                      <w:rFonts w:ascii="CG Times (WN)" w:hAnsi="CG Times (WN)"/>
                      <w:kern w:val="2"/>
                      <w:lang w:eastAsia="zh-CN"/>
                    </w:rPr>
                  </w:pPr>
                  <w:r>
                    <w:rPr>
                      <w:rFonts w:ascii="CG Times (WN)" w:hAnsi="CG Times (WN)"/>
                      <w:kern w:val="2"/>
                      <w:lang w:eastAsia="zh-CN"/>
                    </w:rPr>
                    <w:t>2 bits for upstream and 7 bits for downstream;</w:t>
                  </w:r>
                </w:p>
              </w:tc>
              <w:tc>
                <w:tcPr>
                  <w:tcW w:w="2108" w:type="dxa"/>
                </w:tcPr>
                <w:p w14:paraId="4D92E757" w14:textId="77777777" w:rsidR="00975FB3" w:rsidRDefault="00F101E3">
                  <w:pPr>
                    <w:rPr>
                      <w:rFonts w:ascii="CG Times (WN)" w:hAnsi="CG Times (WN)"/>
                      <w:kern w:val="2"/>
                      <w:lang w:eastAsia="zh-CN"/>
                    </w:rPr>
                  </w:pPr>
                  <w:r>
                    <w:rPr>
                      <w:rFonts w:ascii="CG Times (WN)" w:hAnsi="CG Times (WN)"/>
                      <w:kern w:val="2"/>
                      <w:lang w:eastAsia="zh-CN"/>
                    </w:rPr>
                    <w:t>7</w:t>
                  </w:r>
                </w:p>
              </w:tc>
            </w:tr>
            <w:tr w:rsidR="00975FB3" w14:paraId="2A0CEB83" w14:textId="77777777">
              <w:tc>
                <w:tcPr>
                  <w:tcW w:w="2108" w:type="dxa"/>
                </w:tcPr>
                <w:p w14:paraId="01BAB5D9" w14:textId="77777777" w:rsidR="00975FB3" w:rsidRDefault="00F101E3">
                  <w:pPr>
                    <w:rPr>
                      <w:rFonts w:ascii="CG Times (WN)" w:hAnsi="CG Times (WN)"/>
                      <w:kern w:val="2"/>
                      <w:lang w:eastAsia="zh-CN"/>
                    </w:rPr>
                  </w:pPr>
                  <w:r>
                    <w:rPr>
                      <w:rFonts w:ascii="CG Times (WN)" w:hAnsi="CG Times (WN)"/>
                      <w:kern w:val="2"/>
                      <w:lang w:eastAsia="zh-CN"/>
                    </w:rPr>
                    <w:lastRenderedPageBreak/>
                    <w:t>Path ID size</w:t>
                  </w:r>
                </w:p>
              </w:tc>
              <w:tc>
                <w:tcPr>
                  <w:tcW w:w="2108" w:type="dxa"/>
                </w:tcPr>
                <w:p w14:paraId="72DEF842" w14:textId="77777777" w:rsidR="00975FB3" w:rsidRDefault="00F101E3">
                  <w:pPr>
                    <w:rPr>
                      <w:rFonts w:ascii="CG Times (WN)" w:hAnsi="CG Times (WN)"/>
                      <w:kern w:val="2"/>
                      <w:lang w:eastAsia="zh-CN"/>
                    </w:rPr>
                  </w:pPr>
                  <w:r>
                    <w:rPr>
                      <w:rFonts w:ascii="CG Times (WN)" w:hAnsi="CG Times (WN)"/>
                      <w:kern w:val="2"/>
                      <w:lang w:eastAsia="zh-CN"/>
                    </w:rPr>
                    <w:t>6 bits for upstream and 3 bits for downstream;</w:t>
                  </w:r>
                </w:p>
              </w:tc>
              <w:tc>
                <w:tcPr>
                  <w:tcW w:w="2108" w:type="dxa"/>
                </w:tcPr>
                <w:p w14:paraId="6EE6DF2E" w14:textId="77777777" w:rsidR="00975FB3" w:rsidRDefault="00F101E3">
                  <w:pPr>
                    <w:rPr>
                      <w:rFonts w:ascii="CG Times (WN)" w:hAnsi="CG Times (WN)"/>
                      <w:kern w:val="2"/>
                      <w:lang w:eastAsia="zh-CN"/>
                    </w:rPr>
                  </w:pPr>
                  <w:r>
                    <w:rPr>
                      <w:rFonts w:ascii="CG Times (WN)" w:hAnsi="CG Times (WN)"/>
                      <w:kern w:val="2"/>
                      <w:lang w:eastAsia="zh-CN"/>
                    </w:rPr>
                    <w:t>6</w:t>
                  </w:r>
                </w:p>
              </w:tc>
            </w:tr>
            <w:tr w:rsidR="00975FB3" w14:paraId="49E17CA7" w14:textId="77777777">
              <w:tc>
                <w:tcPr>
                  <w:tcW w:w="2108" w:type="dxa"/>
                </w:tcPr>
                <w:p w14:paraId="4CB3C78C" w14:textId="77777777" w:rsidR="00975FB3" w:rsidRDefault="00F101E3">
                  <w:pPr>
                    <w:rPr>
                      <w:rFonts w:ascii="CG Times (WN)" w:hAnsi="CG Times (WN)"/>
                      <w:kern w:val="2"/>
                      <w:lang w:eastAsia="zh-CN"/>
                    </w:rPr>
                  </w:pPr>
                  <w:r>
                    <w:rPr>
                      <w:rFonts w:ascii="CG Times (WN)" w:hAnsi="CG Times (WN)"/>
                      <w:kern w:val="2"/>
                      <w:lang w:eastAsia="zh-CN"/>
                    </w:rPr>
                    <w:t>Routing ID size</w:t>
                  </w:r>
                </w:p>
              </w:tc>
              <w:tc>
                <w:tcPr>
                  <w:tcW w:w="2108" w:type="dxa"/>
                </w:tcPr>
                <w:p w14:paraId="27FB203A" w14:textId="77777777" w:rsidR="00975FB3" w:rsidRDefault="00F101E3">
                  <w:pPr>
                    <w:rPr>
                      <w:rFonts w:ascii="CG Times (WN)" w:hAnsi="CG Times (WN)"/>
                      <w:kern w:val="2"/>
                      <w:lang w:eastAsia="zh-CN"/>
                    </w:rPr>
                  </w:pPr>
                  <w:r>
                    <w:rPr>
                      <w:rFonts w:ascii="CG Times (WN)" w:hAnsi="CG Times (WN)"/>
                      <w:kern w:val="2"/>
                      <w:lang w:eastAsia="zh-CN"/>
                    </w:rPr>
                    <w:t>8~10</w:t>
                  </w:r>
                </w:p>
              </w:tc>
              <w:tc>
                <w:tcPr>
                  <w:tcW w:w="2108" w:type="dxa"/>
                </w:tcPr>
                <w:p w14:paraId="681006CB" w14:textId="77777777" w:rsidR="00975FB3" w:rsidRDefault="00F101E3">
                  <w:pPr>
                    <w:rPr>
                      <w:rFonts w:ascii="CG Times (WN)" w:hAnsi="CG Times (WN)"/>
                      <w:kern w:val="2"/>
                      <w:lang w:eastAsia="zh-CN"/>
                    </w:rPr>
                  </w:pPr>
                  <w:r>
                    <w:rPr>
                      <w:rFonts w:ascii="CG Times (WN)" w:hAnsi="CG Times (WN)"/>
                      <w:kern w:val="2"/>
                      <w:lang w:eastAsia="zh-CN"/>
                    </w:rPr>
                    <w:t>13</w:t>
                  </w:r>
                </w:p>
              </w:tc>
            </w:tr>
          </w:tbl>
          <w:p w14:paraId="6A77E383" w14:textId="77777777" w:rsidR="00975FB3" w:rsidRDefault="00975FB3">
            <w:pPr>
              <w:spacing w:after="0"/>
              <w:rPr>
                <w:rFonts w:ascii="CG Times (WN)" w:hAnsi="CG Times (WN)"/>
                <w:kern w:val="2"/>
                <w:lang w:eastAsia="zh-CN"/>
              </w:rPr>
            </w:pPr>
          </w:p>
        </w:tc>
      </w:tr>
      <w:tr w:rsidR="00975FB3" w14:paraId="7B69A34B" w14:textId="77777777">
        <w:tc>
          <w:tcPr>
            <w:tcW w:w="1447" w:type="dxa"/>
          </w:tcPr>
          <w:p w14:paraId="45959611" w14:textId="77777777" w:rsidR="00975FB3" w:rsidRDefault="00F101E3">
            <w:pPr>
              <w:spacing w:after="0"/>
              <w:rPr>
                <w:rFonts w:eastAsia="Malgun Gothic"/>
                <w:kern w:val="2"/>
                <w:sz w:val="18"/>
                <w:szCs w:val="18"/>
                <w:lang w:eastAsia="ko-KR"/>
              </w:rPr>
            </w:pPr>
            <w:r>
              <w:rPr>
                <w:rFonts w:eastAsia="Malgun Gothic"/>
                <w:kern w:val="2"/>
                <w:sz w:val="18"/>
                <w:szCs w:val="18"/>
                <w:lang w:eastAsia="ko-KR"/>
              </w:rPr>
              <w:lastRenderedPageBreak/>
              <w:t>QC</w:t>
            </w:r>
          </w:p>
        </w:tc>
        <w:tc>
          <w:tcPr>
            <w:tcW w:w="1530" w:type="dxa"/>
          </w:tcPr>
          <w:p w14:paraId="16AAD1CF" w14:textId="77777777" w:rsidR="00975FB3" w:rsidRDefault="00F101E3">
            <w:pPr>
              <w:spacing w:after="0"/>
              <w:rPr>
                <w:rFonts w:ascii="CG Times (WN)" w:eastAsia="Malgun Gothic" w:hAnsi="CG Times (WN)"/>
                <w:kern w:val="2"/>
                <w:lang w:eastAsia="ko-KR"/>
              </w:rPr>
            </w:pPr>
            <w:r>
              <w:rPr>
                <w:rFonts w:ascii="CG Times (WN)" w:eastAsia="Malgun Gothic" w:hAnsi="CG Times (WN)"/>
                <w:kern w:val="2"/>
                <w:lang w:eastAsia="ko-KR"/>
              </w:rPr>
              <w:t>Fixed split, path ID = 4 bits</w:t>
            </w:r>
          </w:p>
          <w:p w14:paraId="323FBE8D" w14:textId="77777777" w:rsidR="00975FB3" w:rsidRDefault="00975FB3">
            <w:pPr>
              <w:spacing w:after="0"/>
              <w:rPr>
                <w:rFonts w:ascii="CG Times (WN)" w:eastAsia="Malgun Gothic" w:hAnsi="CG Times (WN)"/>
                <w:kern w:val="2"/>
                <w:lang w:eastAsia="ko-KR"/>
              </w:rPr>
            </w:pPr>
          </w:p>
          <w:p w14:paraId="527E0495" w14:textId="77777777" w:rsidR="00975FB3" w:rsidRDefault="00975FB3">
            <w:pPr>
              <w:spacing w:after="0"/>
              <w:rPr>
                <w:rFonts w:ascii="CG Times (WN)" w:eastAsia="Malgun Gothic" w:hAnsi="CG Times (WN)"/>
                <w:kern w:val="2"/>
                <w:lang w:eastAsia="ko-KR"/>
              </w:rPr>
            </w:pPr>
          </w:p>
        </w:tc>
        <w:tc>
          <w:tcPr>
            <w:tcW w:w="6550" w:type="dxa"/>
          </w:tcPr>
          <w:p w14:paraId="4782AE68" w14:textId="77777777" w:rsidR="00975FB3" w:rsidRDefault="00F101E3">
            <w:pPr>
              <w:spacing w:after="0"/>
              <w:rPr>
                <w:rFonts w:ascii="CG Times (WN)" w:hAnsi="CG Times (WN)"/>
                <w:kern w:val="2"/>
                <w:lang w:eastAsia="zh-CN"/>
              </w:rPr>
            </w:pPr>
            <w:r>
              <w:rPr>
                <w:rFonts w:ascii="CG Times (WN)" w:hAnsi="CG Times (WN)"/>
                <w:kern w:val="2"/>
                <w:lang w:eastAsia="zh-CN"/>
              </w:rPr>
              <w:t xml:space="preserve">First of all: We do not want to unnecessarily complicate Rel-16 IAB. RAN3 has not even discussed multi-connectivity while RAN2 quarrels over the size of the path ID. In typical deployments we have 1-2 BH hops with may be two paths to a node. Setting a small fixed value in downstream direction is fine. In upstream direction, same logic applies! Rounding to the full byte will determine the actual length. </w:t>
            </w:r>
          </w:p>
        </w:tc>
      </w:tr>
      <w:tr w:rsidR="00975FB3" w14:paraId="6F63D3F5" w14:textId="77777777">
        <w:tc>
          <w:tcPr>
            <w:tcW w:w="1447" w:type="dxa"/>
          </w:tcPr>
          <w:p w14:paraId="1EAA7A72" w14:textId="77777777" w:rsidR="00975FB3" w:rsidRDefault="00F101E3">
            <w:pPr>
              <w:spacing w:after="0"/>
              <w:rPr>
                <w:rFonts w:eastAsia="Malgun Gothic"/>
                <w:kern w:val="2"/>
                <w:sz w:val="18"/>
                <w:szCs w:val="18"/>
                <w:lang w:eastAsia="ko-KR"/>
              </w:rPr>
            </w:pPr>
            <w:r>
              <w:rPr>
                <w:rFonts w:eastAsia="Malgun Gothic" w:hint="eastAsia"/>
                <w:kern w:val="2"/>
                <w:lang w:eastAsia="ko-KR"/>
              </w:rPr>
              <w:t>LG</w:t>
            </w:r>
          </w:p>
        </w:tc>
        <w:tc>
          <w:tcPr>
            <w:tcW w:w="1530" w:type="dxa"/>
          </w:tcPr>
          <w:p w14:paraId="0D28272E" w14:textId="77777777" w:rsidR="00975FB3" w:rsidRDefault="00F101E3">
            <w:pPr>
              <w:spacing w:after="0"/>
              <w:rPr>
                <w:rFonts w:ascii="CG Times (WN)" w:eastAsia="Malgun Gothic" w:hAnsi="CG Times (WN)"/>
                <w:kern w:val="2"/>
                <w:lang w:eastAsia="ko-KR"/>
              </w:rPr>
            </w:pPr>
            <w:r>
              <w:rPr>
                <w:rFonts w:eastAsia="Malgun Gothic" w:hint="eastAsia"/>
                <w:kern w:val="2"/>
                <w:lang w:eastAsia="ko-KR"/>
              </w:rPr>
              <w:t>d/e</w:t>
            </w:r>
          </w:p>
        </w:tc>
        <w:tc>
          <w:tcPr>
            <w:tcW w:w="6550" w:type="dxa"/>
          </w:tcPr>
          <w:p w14:paraId="5873D94A" w14:textId="77777777" w:rsidR="00975FB3" w:rsidRDefault="00F101E3">
            <w:pPr>
              <w:spacing w:after="0"/>
              <w:rPr>
                <w:rFonts w:ascii="CG Times (WN)" w:hAnsi="CG Times (WN)"/>
                <w:kern w:val="2"/>
                <w:lang w:eastAsia="zh-CN"/>
              </w:rPr>
            </w:pPr>
            <w:r>
              <w:rPr>
                <w:rFonts w:eastAsia="Malgun Gothic"/>
                <w:kern w:val="2"/>
                <w:lang w:eastAsia="ko-KR"/>
              </w:rPr>
              <w:t>A</w:t>
            </w:r>
            <w:r>
              <w:rPr>
                <w:rFonts w:eastAsia="Malgun Gothic" w:hint="eastAsia"/>
                <w:kern w:val="2"/>
                <w:lang w:eastAsia="ko-KR"/>
              </w:rPr>
              <w:t xml:space="preserve">s </w:t>
            </w:r>
            <w:r>
              <w:rPr>
                <w:rFonts w:eastAsia="Malgun Gothic"/>
                <w:kern w:val="2"/>
                <w:lang w:eastAsia="ko-KR"/>
              </w:rPr>
              <w:t xml:space="preserve">explained in Question 2a, we think that 4 bits for path ID is good for starting point. Other size may be also considered, but the size should be fixed. </w:t>
            </w:r>
          </w:p>
        </w:tc>
      </w:tr>
      <w:tr w:rsidR="00975FB3" w14:paraId="5A97453D" w14:textId="77777777">
        <w:tc>
          <w:tcPr>
            <w:tcW w:w="1447" w:type="dxa"/>
          </w:tcPr>
          <w:p w14:paraId="63C7434E" w14:textId="77777777" w:rsidR="00975FB3" w:rsidRDefault="00F101E3">
            <w:pPr>
              <w:spacing w:after="0"/>
              <w:rPr>
                <w:rFonts w:eastAsia="Yu Mincho"/>
                <w:kern w:val="2"/>
                <w:lang w:eastAsia="ja-JP"/>
              </w:rPr>
            </w:pPr>
            <w:r>
              <w:rPr>
                <w:rFonts w:eastAsia="Yu Mincho" w:hint="eastAsia"/>
                <w:kern w:val="2"/>
                <w:lang w:eastAsia="ja-JP"/>
              </w:rPr>
              <w:t>KDDI</w:t>
            </w:r>
          </w:p>
        </w:tc>
        <w:tc>
          <w:tcPr>
            <w:tcW w:w="1530" w:type="dxa"/>
          </w:tcPr>
          <w:p w14:paraId="6E6DF75A" w14:textId="77777777" w:rsidR="00975FB3" w:rsidRDefault="00F101E3">
            <w:pPr>
              <w:spacing w:after="0"/>
              <w:rPr>
                <w:rFonts w:eastAsia="Yu Mincho"/>
                <w:kern w:val="2"/>
                <w:lang w:eastAsia="ja-JP"/>
              </w:rPr>
            </w:pPr>
            <w:r>
              <w:rPr>
                <w:rFonts w:eastAsia="Yu Mincho"/>
                <w:kern w:val="2"/>
                <w:lang w:eastAsia="ja-JP"/>
              </w:rPr>
              <w:t>For Rel-16,</w:t>
            </w:r>
          </w:p>
          <w:p w14:paraId="0BB726BE" w14:textId="77777777" w:rsidR="00975FB3" w:rsidRDefault="00F101E3">
            <w:pPr>
              <w:spacing w:after="0"/>
              <w:rPr>
                <w:rFonts w:eastAsia="Malgun Gothic"/>
                <w:kern w:val="2"/>
                <w:lang w:eastAsia="ko-KR"/>
              </w:rPr>
            </w:pPr>
            <w:r>
              <w:rPr>
                <w:rFonts w:eastAsia="Malgun Gothic"/>
                <w:kern w:val="2"/>
                <w:lang w:eastAsia="ko-KR"/>
              </w:rPr>
              <w:t>a)</w:t>
            </w:r>
            <w:r>
              <w:rPr>
                <w:rFonts w:eastAsia="Malgun Gothic"/>
                <w:kern w:val="2"/>
                <w:lang w:eastAsia="ko-KR"/>
              </w:rPr>
              <w:tab/>
              <w:t>Fixed, path ID = 2 bits</w:t>
            </w:r>
          </w:p>
        </w:tc>
        <w:tc>
          <w:tcPr>
            <w:tcW w:w="6550" w:type="dxa"/>
          </w:tcPr>
          <w:p w14:paraId="0C5601FF" w14:textId="77777777" w:rsidR="00975FB3" w:rsidRDefault="00F101E3">
            <w:pPr>
              <w:spacing w:after="0"/>
              <w:rPr>
                <w:rFonts w:eastAsia="Malgun Gothic"/>
                <w:kern w:val="2"/>
                <w:lang w:eastAsia="ko-KR"/>
              </w:rPr>
            </w:pPr>
            <w:r>
              <w:rPr>
                <w:rFonts w:eastAsia="Yu Mincho"/>
                <w:kern w:val="2"/>
                <w:lang w:eastAsia="ja-JP"/>
              </w:rPr>
              <w:t>However we should design BAP layer so that we can have more bits in later release.</w:t>
            </w:r>
          </w:p>
        </w:tc>
      </w:tr>
      <w:tr w:rsidR="00975FB3" w14:paraId="77DD0026" w14:textId="77777777">
        <w:tc>
          <w:tcPr>
            <w:tcW w:w="1447" w:type="dxa"/>
          </w:tcPr>
          <w:p w14:paraId="78481870" w14:textId="77777777" w:rsidR="00975FB3" w:rsidRDefault="00F101E3">
            <w:pPr>
              <w:spacing w:after="0"/>
              <w:rPr>
                <w:rFonts w:eastAsia="Yu Mincho"/>
                <w:kern w:val="2"/>
                <w:lang w:eastAsia="ja-JP"/>
              </w:rPr>
            </w:pPr>
            <w:r>
              <w:rPr>
                <w:rFonts w:eastAsia="Malgun Gothic"/>
                <w:kern w:val="2"/>
                <w:lang w:eastAsia="ko-KR"/>
              </w:rPr>
              <w:t>Nokia, Nokia Shanghai Bell</w:t>
            </w:r>
          </w:p>
        </w:tc>
        <w:tc>
          <w:tcPr>
            <w:tcW w:w="1530" w:type="dxa"/>
          </w:tcPr>
          <w:p w14:paraId="00DE7462" w14:textId="77777777" w:rsidR="00975FB3" w:rsidRDefault="00F101E3">
            <w:pPr>
              <w:spacing w:after="0"/>
              <w:rPr>
                <w:rFonts w:eastAsia="Yu Mincho"/>
                <w:kern w:val="2"/>
                <w:lang w:eastAsia="ja-JP"/>
              </w:rPr>
            </w:pPr>
            <w:r>
              <w:rPr>
                <w:rFonts w:eastAsia="Malgun Gothic"/>
                <w:kern w:val="2"/>
                <w:lang w:eastAsia="ko-KR"/>
              </w:rPr>
              <w:t>b</w:t>
            </w:r>
          </w:p>
        </w:tc>
        <w:tc>
          <w:tcPr>
            <w:tcW w:w="6550" w:type="dxa"/>
          </w:tcPr>
          <w:p w14:paraId="71237218" w14:textId="77777777" w:rsidR="00975FB3" w:rsidRDefault="00F101E3">
            <w:pPr>
              <w:spacing w:after="0"/>
              <w:rPr>
                <w:rFonts w:eastAsia="Yu Mincho"/>
                <w:kern w:val="2"/>
                <w:lang w:eastAsia="ja-JP"/>
              </w:rPr>
            </w:pPr>
            <w:r>
              <w:rPr>
                <w:rFonts w:eastAsia="Malgun Gothic"/>
                <w:kern w:val="2"/>
                <w:lang w:eastAsia="ko-KR"/>
              </w:rPr>
              <w:t>We think 2 bits path ID could suffice but 3 or 4 bits could similarly apply.</w:t>
            </w:r>
          </w:p>
        </w:tc>
      </w:tr>
      <w:tr w:rsidR="00975FB3" w14:paraId="50630DC7" w14:textId="77777777">
        <w:tc>
          <w:tcPr>
            <w:tcW w:w="1447" w:type="dxa"/>
          </w:tcPr>
          <w:p w14:paraId="745B99BA" w14:textId="77777777" w:rsidR="00975FB3" w:rsidRDefault="00F101E3">
            <w:pPr>
              <w:spacing w:after="0"/>
              <w:rPr>
                <w:rFonts w:eastAsia="Malgun Gothic"/>
                <w:kern w:val="2"/>
                <w:lang w:eastAsia="ko-KR"/>
              </w:rPr>
            </w:pPr>
            <w:r>
              <w:rPr>
                <w:rFonts w:eastAsia="Malgun Gothic"/>
                <w:kern w:val="2"/>
                <w:lang w:eastAsia="ko-KR"/>
              </w:rPr>
              <w:t>AT&amp;T</w:t>
            </w:r>
          </w:p>
        </w:tc>
        <w:tc>
          <w:tcPr>
            <w:tcW w:w="1530" w:type="dxa"/>
          </w:tcPr>
          <w:p w14:paraId="7925725F" w14:textId="77777777" w:rsidR="00975FB3" w:rsidRDefault="00F101E3">
            <w:pPr>
              <w:spacing w:after="0"/>
              <w:rPr>
                <w:rFonts w:eastAsia="Malgun Gothic"/>
                <w:kern w:val="2"/>
                <w:lang w:eastAsia="ko-KR"/>
              </w:rPr>
            </w:pPr>
            <w:r>
              <w:rPr>
                <w:rFonts w:eastAsia="Malgun Gothic"/>
                <w:kern w:val="2"/>
                <w:lang w:eastAsia="ko-KR"/>
              </w:rPr>
              <w:t>c or d</w:t>
            </w:r>
          </w:p>
        </w:tc>
        <w:tc>
          <w:tcPr>
            <w:tcW w:w="6550" w:type="dxa"/>
          </w:tcPr>
          <w:p w14:paraId="2CA1A5D1" w14:textId="77777777" w:rsidR="00975FB3" w:rsidRDefault="00F101E3">
            <w:pPr>
              <w:spacing w:after="0"/>
              <w:rPr>
                <w:rFonts w:eastAsia="Malgun Gothic"/>
                <w:kern w:val="2"/>
                <w:lang w:eastAsia="ko-KR"/>
              </w:rPr>
            </w:pPr>
            <w:r>
              <w:rPr>
                <w:rFonts w:eastAsia="Malgun Gothic"/>
                <w:kern w:val="2"/>
                <w:lang w:eastAsia="ko-KR"/>
              </w:rPr>
              <w:t>3 or 4 bits for a more future-proof design</w:t>
            </w:r>
          </w:p>
        </w:tc>
      </w:tr>
      <w:tr w:rsidR="00975FB3" w14:paraId="4EA97BEB" w14:textId="77777777">
        <w:tc>
          <w:tcPr>
            <w:tcW w:w="1447" w:type="dxa"/>
          </w:tcPr>
          <w:p w14:paraId="031476BF" w14:textId="77777777" w:rsidR="00975FB3" w:rsidRPr="00370378" w:rsidRDefault="00F101E3">
            <w:pPr>
              <w:spacing w:after="0"/>
              <w:rPr>
                <w:kern w:val="2"/>
                <w:lang w:eastAsia="zh-CN"/>
              </w:rPr>
            </w:pPr>
            <w:r>
              <w:rPr>
                <w:rFonts w:hint="eastAsia"/>
                <w:kern w:val="2"/>
                <w:lang w:eastAsia="zh-CN"/>
              </w:rPr>
              <w:t>CATT</w:t>
            </w:r>
          </w:p>
        </w:tc>
        <w:tc>
          <w:tcPr>
            <w:tcW w:w="1530" w:type="dxa"/>
          </w:tcPr>
          <w:p w14:paraId="431C1CA2" w14:textId="77777777" w:rsidR="00975FB3" w:rsidRPr="00370378" w:rsidRDefault="00F101E3">
            <w:pPr>
              <w:spacing w:after="0"/>
              <w:rPr>
                <w:kern w:val="2"/>
                <w:lang w:eastAsia="zh-CN"/>
              </w:rPr>
            </w:pPr>
            <w:r>
              <w:rPr>
                <w:kern w:val="2"/>
                <w:lang w:eastAsia="zh-CN"/>
              </w:rPr>
              <w:t>A</w:t>
            </w:r>
            <w:r>
              <w:rPr>
                <w:rFonts w:hint="eastAsia"/>
                <w:kern w:val="2"/>
                <w:lang w:eastAsia="zh-CN"/>
              </w:rPr>
              <w:t>gree with AT&amp;T</w:t>
            </w:r>
          </w:p>
        </w:tc>
        <w:tc>
          <w:tcPr>
            <w:tcW w:w="6550" w:type="dxa"/>
          </w:tcPr>
          <w:p w14:paraId="288342E1" w14:textId="77777777" w:rsidR="00975FB3" w:rsidRDefault="00975FB3">
            <w:pPr>
              <w:spacing w:after="0"/>
              <w:rPr>
                <w:rFonts w:eastAsia="Malgun Gothic"/>
                <w:kern w:val="2"/>
                <w:lang w:eastAsia="ko-KR"/>
              </w:rPr>
            </w:pPr>
          </w:p>
        </w:tc>
      </w:tr>
      <w:tr w:rsidR="00975FB3" w14:paraId="561F1F9E" w14:textId="77777777">
        <w:tc>
          <w:tcPr>
            <w:tcW w:w="1447" w:type="dxa"/>
          </w:tcPr>
          <w:p w14:paraId="5703B977" w14:textId="77777777" w:rsidR="00975FB3" w:rsidRDefault="00F101E3">
            <w:pPr>
              <w:spacing w:after="0"/>
              <w:rPr>
                <w:kern w:val="2"/>
                <w:lang w:eastAsia="zh-CN"/>
              </w:rPr>
            </w:pPr>
            <w:r>
              <w:rPr>
                <w:rFonts w:hint="eastAsia"/>
                <w:kern w:val="2"/>
                <w:lang w:eastAsia="zh-CN"/>
              </w:rPr>
              <w:t>O</w:t>
            </w:r>
            <w:r>
              <w:rPr>
                <w:kern w:val="2"/>
                <w:lang w:eastAsia="zh-CN"/>
              </w:rPr>
              <w:t>MESH</w:t>
            </w:r>
          </w:p>
        </w:tc>
        <w:tc>
          <w:tcPr>
            <w:tcW w:w="1530" w:type="dxa"/>
          </w:tcPr>
          <w:p w14:paraId="44EEF4EE" w14:textId="77777777" w:rsidR="00975FB3" w:rsidRDefault="00F101E3">
            <w:pPr>
              <w:spacing w:after="0"/>
              <w:rPr>
                <w:kern w:val="2"/>
                <w:lang w:eastAsia="zh-CN"/>
              </w:rPr>
            </w:pPr>
            <w:r>
              <w:rPr>
                <w:rFonts w:hint="eastAsia"/>
                <w:kern w:val="2"/>
                <w:lang w:eastAsia="zh-CN"/>
              </w:rPr>
              <w:t>e</w:t>
            </w:r>
          </w:p>
        </w:tc>
        <w:tc>
          <w:tcPr>
            <w:tcW w:w="6550" w:type="dxa"/>
          </w:tcPr>
          <w:p w14:paraId="1E371B1D" w14:textId="7C6C1322" w:rsidR="00975FB3" w:rsidRDefault="00F101E3">
            <w:pPr>
              <w:spacing w:after="0"/>
              <w:rPr>
                <w:kern w:val="2"/>
                <w:lang w:eastAsia="zh-CN"/>
              </w:rPr>
            </w:pPr>
            <w:r>
              <w:rPr>
                <w:rFonts w:hint="eastAsia"/>
                <w:kern w:val="2"/>
                <w:lang w:eastAsia="zh-CN"/>
              </w:rPr>
              <w:t>G</w:t>
            </w:r>
            <w:r>
              <w:rPr>
                <w:kern w:val="2"/>
                <w:lang w:eastAsia="zh-CN"/>
              </w:rPr>
              <w:t>iven that multi-path routing can be implemented within BAP routing table and BAP address (e.g., without Path ID). We consider the Path ID gives the CU a global load balancing tool. In this case, we assume the number of bits shall be decided by the number of D</w:t>
            </w:r>
            <w:r w:rsidR="006A3C3F">
              <w:rPr>
                <w:kern w:val="2"/>
                <w:lang w:eastAsia="zh-CN"/>
              </w:rPr>
              <w:t>u</w:t>
            </w:r>
            <w:r>
              <w:rPr>
                <w:rFonts w:hint="eastAsia"/>
                <w:kern w:val="2"/>
                <w:lang w:eastAsia="zh-CN"/>
              </w:rPr>
              <w:t>s</w:t>
            </w:r>
            <w:r>
              <w:rPr>
                <w:kern w:val="2"/>
                <w:lang w:eastAsia="zh-CN"/>
              </w:rPr>
              <w:t xml:space="preserve"> that a CU shall support. E.g., giving one path ID for every DU?</w:t>
            </w:r>
          </w:p>
          <w:p w14:paraId="4317FA68" w14:textId="77777777" w:rsidR="00975FB3" w:rsidRDefault="00975FB3">
            <w:pPr>
              <w:spacing w:after="0"/>
              <w:rPr>
                <w:kern w:val="2"/>
                <w:lang w:eastAsia="zh-CN"/>
              </w:rPr>
            </w:pPr>
          </w:p>
          <w:p w14:paraId="09EE3D94" w14:textId="77777777" w:rsidR="00975FB3" w:rsidRDefault="00F101E3">
            <w:pPr>
              <w:spacing w:after="0"/>
              <w:rPr>
                <w:kern w:val="2"/>
                <w:lang w:eastAsia="zh-CN"/>
              </w:rPr>
            </w:pPr>
            <w:r>
              <w:rPr>
                <w:rFonts w:hint="eastAsia"/>
                <w:kern w:val="2"/>
                <w:lang w:eastAsia="zh-CN"/>
              </w:rPr>
              <w:t>E</w:t>
            </w:r>
            <w:r>
              <w:rPr>
                <w:kern w:val="2"/>
                <w:lang w:eastAsia="zh-CN"/>
              </w:rPr>
              <w:t>ither way, we consider a Path ID can identify multiple groups of paths.</w:t>
            </w:r>
          </w:p>
          <w:p w14:paraId="13BD096C" w14:textId="77777777" w:rsidR="00975FB3" w:rsidRPr="00370378" w:rsidRDefault="00975FB3">
            <w:pPr>
              <w:spacing w:after="0"/>
              <w:rPr>
                <w:kern w:val="2"/>
                <w:lang w:eastAsia="zh-CN"/>
              </w:rPr>
            </w:pPr>
          </w:p>
        </w:tc>
      </w:tr>
      <w:tr w:rsidR="00975FB3" w14:paraId="255F9EE6" w14:textId="77777777">
        <w:tc>
          <w:tcPr>
            <w:tcW w:w="1447" w:type="dxa"/>
          </w:tcPr>
          <w:p w14:paraId="030CD0C3" w14:textId="77777777" w:rsidR="00975FB3" w:rsidRDefault="00F101E3">
            <w:pPr>
              <w:spacing w:after="0"/>
              <w:rPr>
                <w:kern w:val="2"/>
                <w:lang w:eastAsia="zh-CN"/>
              </w:rPr>
            </w:pPr>
            <w:r>
              <w:rPr>
                <w:rFonts w:hint="eastAsia"/>
                <w:kern w:val="2"/>
                <w:lang w:eastAsia="zh-CN"/>
              </w:rPr>
              <w:t>ZTE</w:t>
            </w:r>
          </w:p>
        </w:tc>
        <w:tc>
          <w:tcPr>
            <w:tcW w:w="1530" w:type="dxa"/>
          </w:tcPr>
          <w:p w14:paraId="1DB16C95" w14:textId="77777777" w:rsidR="00975FB3" w:rsidRDefault="00F101E3">
            <w:pPr>
              <w:spacing w:after="0"/>
              <w:rPr>
                <w:kern w:val="2"/>
                <w:lang w:eastAsia="zh-CN"/>
              </w:rPr>
            </w:pPr>
            <w:r>
              <w:rPr>
                <w:rFonts w:hint="eastAsia"/>
                <w:kern w:val="2"/>
                <w:lang w:eastAsia="zh-CN"/>
              </w:rPr>
              <w:t>e, fixed but with a 8 bit path ID</w:t>
            </w:r>
          </w:p>
        </w:tc>
        <w:tc>
          <w:tcPr>
            <w:tcW w:w="6550" w:type="dxa"/>
          </w:tcPr>
          <w:p w14:paraId="3A9F5C42" w14:textId="77777777" w:rsidR="00975FB3" w:rsidRDefault="00F101E3">
            <w:pPr>
              <w:spacing w:after="0"/>
              <w:rPr>
                <w:rFonts w:ascii="CG Times (WN)" w:hAnsi="CG Times (WN)"/>
                <w:kern w:val="2"/>
                <w:lang w:eastAsia="zh-CN"/>
              </w:rPr>
            </w:pPr>
            <w:r>
              <w:rPr>
                <w:rFonts w:ascii="CG Times (WN)" w:hAnsi="CG Times (WN)" w:hint="eastAsia"/>
                <w:kern w:val="2"/>
                <w:lang w:eastAsia="zh-CN"/>
              </w:rPr>
              <w:t xml:space="preserve">BAP routing ID split should be fixed. Considering the network topology with multiple hops and redundant links, it would be better to design a larger path ID size to identify paths to a same destination BAP address. </w:t>
            </w:r>
          </w:p>
          <w:p w14:paraId="0EA32F70" w14:textId="77777777" w:rsidR="00975FB3" w:rsidRDefault="00F101E3">
            <w:pPr>
              <w:spacing w:after="0"/>
              <w:rPr>
                <w:kern w:val="2"/>
                <w:lang w:eastAsia="zh-CN"/>
              </w:rPr>
            </w:pPr>
            <w:r>
              <w:rPr>
                <w:rFonts w:ascii="CG Times (WN)" w:hAnsi="CG Times (WN)" w:hint="eastAsia"/>
                <w:kern w:val="2"/>
                <w:lang w:eastAsia="zh-CN"/>
              </w:rPr>
              <w:t>For example, in a 3-hop IAB network where each hop has 2 alternative links to the next hop, 8 different paths could be configured. Hence, for a IAB network with n hops, about n bits are needed in path ID.</w:t>
            </w:r>
          </w:p>
        </w:tc>
      </w:tr>
      <w:tr w:rsidR="004231B1" w14:paraId="7022C179" w14:textId="77777777">
        <w:tc>
          <w:tcPr>
            <w:tcW w:w="1447" w:type="dxa"/>
          </w:tcPr>
          <w:p w14:paraId="605FB4C5" w14:textId="77777777" w:rsidR="004231B1" w:rsidRDefault="004231B1">
            <w:pPr>
              <w:spacing w:after="0"/>
              <w:rPr>
                <w:kern w:val="2"/>
                <w:lang w:eastAsia="zh-CN"/>
              </w:rPr>
            </w:pPr>
            <w:r>
              <w:rPr>
                <w:kern w:val="2"/>
                <w:lang w:eastAsia="zh-CN"/>
              </w:rPr>
              <w:t>Samsung</w:t>
            </w:r>
          </w:p>
        </w:tc>
        <w:tc>
          <w:tcPr>
            <w:tcW w:w="1530" w:type="dxa"/>
          </w:tcPr>
          <w:p w14:paraId="52A6D3E4" w14:textId="77777777" w:rsidR="004231B1" w:rsidRDefault="004231B1">
            <w:pPr>
              <w:spacing w:after="0"/>
              <w:rPr>
                <w:kern w:val="2"/>
                <w:lang w:eastAsia="zh-CN"/>
              </w:rPr>
            </w:pPr>
            <w:r>
              <w:rPr>
                <w:kern w:val="2"/>
                <w:lang w:eastAsia="zh-CN"/>
              </w:rPr>
              <w:t>d</w:t>
            </w:r>
          </w:p>
        </w:tc>
        <w:tc>
          <w:tcPr>
            <w:tcW w:w="6550" w:type="dxa"/>
          </w:tcPr>
          <w:p w14:paraId="651BA200" w14:textId="77777777" w:rsidR="004231B1" w:rsidRDefault="004231B1" w:rsidP="004231B1">
            <w:pPr>
              <w:spacing w:after="0"/>
              <w:rPr>
                <w:rFonts w:ascii="CG Times (WN)" w:hAnsi="CG Times (WN)"/>
                <w:kern w:val="2"/>
                <w:lang w:eastAsia="zh-CN"/>
              </w:rPr>
            </w:pPr>
            <w:r w:rsidRPr="004231B1">
              <w:rPr>
                <w:rFonts w:ascii="CG Times (WN)" w:hAnsi="CG Times (WN)"/>
                <w:kern w:val="2"/>
                <w:lang w:eastAsia="zh-CN"/>
              </w:rPr>
              <w:t xml:space="preserve">We see no need </w:t>
            </w:r>
            <w:r>
              <w:rPr>
                <w:rFonts w:ascii="CG Times (WN)" w:hAnsi="CG Times (WN)"/>
                <w:kern w:val="2"/>
                <w:lang w:eastAsia="zh-CN"/>
              </w:rPr>
              <w:t>for</w:t>
            </w:r>
            <w:r w:rsidRPr="004231B1">
              <w:rPr>
                <w:rFonts w:ascii="CG Times (WN)" w:hAnsi="CG Times (WN)"/>
                <w:kern w:val="2"/>
                <w:lang w:eastAsia="zh-CN"/>
              </w:rPr>
              <w:t xml:space="preserve"> variable split of the routing ID field; this would cause complexity and require additional bits/flag to indicate the split being used.</w:t>
            </w:r>
          </w:p>
        </w:tc>
      </w:tr>
      <w:tr w:rsidR="004D7D72" w14:paraId="598D4F19" w14:textId="77777777">
        <w:tc>
          <w:tcPr>
            <w:tcW w:w="1447" w:type="dxa"/>
          </w:tcPr>
          <w:p w14:paraId="6E16BB45" w14:textId="288A4209" w:rsidR="004D7D72" w:rsidRDefault="004D7D72">
            <w:pPr>
              <w:spacing w:after="0"/>
              <w:rPr>
                <w:kern w:val="2"/>
                <w:lang w:eastAsia="zh-CN"/>
              </w:rPr>
            </w:pPr>
            <w:r>
              <w:rPr>
                <w:kern w:val="2"/>
                <w:lang w:eastAsia="zh-CN"/>
              </w:rPr>
              <w:t>Futurewei</w:t>
            </w:r>
          </w:p>
        </w:tc>
        <w:tc>
          <w:tcPr>
            <w:tcW w:w="1530" w:type="dxa"/>
          </w:tcPr>
          <w:p w14:paraId="791B46CA" w14:textId="6B3C9546" w:rsidR="004D7D72" w:rsidRDefault="004D7D72">
            <w:pPr>
              <w:spacing w:after="0"/>
              <w:rPr>
                <w:kern w:val="2"/>
                <w:lang w:eastAsia="zh-CN"/>
              </w:rPr>
            </w:pPr>
            <w:r>
              <w:rPr>
                <w:kern w:val="2"/>
                <w:lang w:eastAsia="zh-CN"/>
              </w:rPr>
              <w:t>It depends …</w:t>
            </w:r>
          </w:p>
        </w:tc>
        <w:tc>
          <w:tcPr>
            <w:tcW w:w="6550" w:type="dxa"/>
          </w:tcPr>
          <w:p w14:paraId="3A56FF04" w14:textId="77777777" w:rsidR="004D7D72" w:rsidRDefault="004D7D72" w:rsidP="004231B1">
            <w:pPr>
              <w:spacing w:after="0"/>
              <w:rPr>
                <w:rFonts w:ascii="CG Times (WN)" w:hAnsi="CG Times (WN)"/>
                <w:kern w:val="2"/>
                <w:lang w:eastAsia="zh-CN"/>
              </w:rPr>
            </w:pPr>
            <w:r>
              <w:rPr>
                <w:rFonts w:ascii="CG Times (WN)" w:hAnsi="CG Times (WN)"/>
                <w:kern w:val="2"/>
                <w:lang w:eastAsia="zh-CN"/>
              </w:rPr>
              <w:t xml:space="preserve">We think that 4 bits should be sufficient as a maximum for the Path ID. But we have some concern that if agree on the size of the </w:t>
            </w:r>
            <w:r w:rsidRPr="004D7D72">
              <w:rPr>
                <w:rFonts w:ascii="CG Times (WN)" w:hAnsi="CG Times (WN)"/>
                <w:kern w:val="2"/>
                <w:lang w:eastAsia="zh-CN"/>
              </w:rPr>
              <w:t>BAP routing ID</w:t>
            </w:r>
            <w:r>
              <w:rPr>
                <w:rFonts w:ascii="CG Times (WN)" w:hAnsi="CG Times (WN)"/>
                <w:kern w:val="2"/>
                <w:lang w:eastAsia="zh-CN"/>
              </w:rPr>
              <w:t xml:space="preserve"> as being in the lower range of the options discussed (e.g. 12 bits), that having a fixed partition between </w:t>
            </w:r>
            <w:r w:rsidRPr="004D7D72">
              <w:rPr>
                <w:rFonts w:ascii="CG Times (WN)" w:hAnsi="CG Times (WN)"/>
                <w:kern w:val="2"/>
                <w:lang w:eastAsia="zh-CN"/>
              </w:rPr>
              <w:t xml:space="preserve">BAP address </w:t>
            </w:r>
            <w:r>
              <w:rPr>
                <w:rFonts w:ascii="CG Times (WN)" w:hAnsi="CG Times (WN)"/>
                <w:kern w:val="2"/>
                <w:lang w:eastAsia="zh-CN"/>
              </w:rPr>
              <w:t>and</w:t>
            </w:r>
            <w:r w:rsidRPr="004D7D72">
              <w:rPr>
                <w:rFonts w:ascii="CG Times (WN)" w:hAnsi="CG Times (WN)"/>
                <w:kern w:val="2"/>
                <w:lang w:eastAsia="zh-CN"/>
              </w:rPr>
              <w:t xml:space="preserve"> BAP path ID</w:t>
            </w:r>
            <w:r>
              <w:rPr>
                <w:rFonts w:ascii="CG Times (WN)" w:hAnsi="CG Times (WN)"/>
                <w:kern w:val="2"/>
                <w:lang w:eastAsia="zh-CN"/>
              </w:rPr>
              <w:t xml:space="preserve"> may be limiting the flexibility of deployments.</w:t>
            </w:r>
          </w:p>
          <w:p w14:paraId="44460E62" w14:textId="77777777" w:rsidR="004D7D72" w:rsidRDefault="004D7D72" w:rsidP="004231B1">
            <w:pPr>
              <w:spacing w:after="0"/>
              <w:rPr>
                <w:rFonts w:ascii="CG Times (WN)" w:hAnsi="CG Times (WN)"/>
                <w:kern w:val="2"/>
                <w:lang w:eastAsia="zh-CN"/>
              </w:rPr>
            </w:pPr>
            <w:r>
              <w:rPr>
                <w:rFonts w:ascii="CG Times (WN)" w:hAnsi="CG Times (WN)"/>
                <w:kern w:val="2"/>
                <w:lang w:eastAsia="zh-CN"/>
              </w:rPr>
              <w:lastRenderedPageBreak/>
              <w:t>On the other hand, leaving the partition flexible would require additional work for configuration, as well as introduce the possibility of addressing error cases (inconsistent configurations).</w:t>
            </w:r>
          </w:p>
          <w:p w14:paraId="2677B5FC" w14:textId="40566D3C" w:rsidR="004D7D72" w:rsidRPr="004231B1" w:rsidRDefault="004D7D72" w:rsidP="004231B1">
            <w:pPr>
              <w:spacing w:after="0"/>
              <w:rPr>
                <w:rFonts w:ascii="CG Times (WN)" w:hAnsi="CG Times (WN)"/>
                <w:kern w:val="2"/>
                <w:lang w:eastAsia="zh-CN"/>
              </w:rPr>
            </w:pPr>
            <w:r>
              <w:rPr>
                <w:rFonts w:ascii="CG Times (WN)" w:hAnsi="CG Times (WN)"/>
                <w:kern w:val="2"/>
                <w:lang w:eastAsia="zh-CN"/>
              </w:rPr>
              <w:t xml:space="preserve">As such we have a slight preference for a fixed partition, but </w:t>
            </w:r>
            <w:r w:rsidR="0085419A">
              <w:rPr>
                <w:rFonts w:ascii="CG Times (WN)" w:hAnsi="CG Times (WN)"/>
                <w:kern w:val="2"/>
                <w:lang w:eastAsia="zh-CN"/>
              </w:rPr>
              <w:t>would prefer to postpone the decision until we have reached a conclusion for Question 2a.</w:t>
            </w:r>
          </w:p>
        </w:tc>
      </w:tr>
      <w:tr w:rsidR="000151A6" w14:paraId="34323822" w14:textId="77777777">
        <w:tc>
          <w:tcPr>
            <w:tcW w:w="1447" w:type="dxa"/>
          </w:tcPr>
          <w:p w14:paraId="0E6F39B9" w14:textId="5893A618" w:rsidR="000151A6" w:rsidRDefault="000151A6">
            <w:pPr>
              <w:spacing w:after="0"/>
              <w:rPr>
                <w:kern w:val="2"/>
                <w:lang w:eastAsia="zh-CN"/>
              </w:rPr>
            </w:pPr>
            <w:r>
              <w:rPr>
                <w:kern w:val="2"/>
                <w:lang w:eastAsia="zh-CN"/>
              </w:rPr>
              <w:lastRenderedPageBreak/>
              <w:t>Ericsson</w:t>
            </w:r>
          </w:p>
        </w:tc>
        <w:tc>
          <w:tcPr>
            <w:tcW w:w="1530" w:type="dxa"/>
          </w:tcPr>
          <w:p w14:paraId="5C0616D1" w14:textId="1FFF8572" w:rsidR="000151A6" w:rsidRDefault="000151A6">
            <w:pPr>
              <w:spacing w:after="0"/>
              <w:rPr>
                <w:kern w:val="2"/>
                <w:lang w:eastAsia="zh-CN"/>
              </w:rPr>
            </w:pPr>
          </w:p>
        </w:tc>
        <w:tc>
          <w:tcPr>
            <w:tcW w:w="6550" w:type="dxa"/>
          </w:tcPr>
          <w:p w14:paraId="70A63AFF" w14:textId="6048C4C5" w:rsidR="000151A6" w:rsidRDefault="000151A6" w:rsidP="004231B1">
            <w:pPr>
              <w:spacing w:after="0"/>
              <w:rPr>
                <w:rFonts w:ascii="CG Times (WN)" w:hAnsi="CG Times (WN)"/>
                <w:kern w:val="2"/>
                <w:lang w:eastAsia="zh-CN"/>
              </w:rPr>
            </w:pPr>
            <w:r>
              <w:rPr>
                <w:rFonts w:ascii="CG Times (WN)" w:hAnsi="CG Times (WN)"/>
                <w:kern w:val="2"/>
                <w:lang w:eastAsia="zh-CN"/>
              </w:rPr>
              <w:t xml:space="preserve">As futurewei has pointed out, </w:t>
            </w:r>
            <w:r w:rsidR="00FF7BCA">
              <w:rPr>
                <w:rFonts w:ascii="CG Times (WN)" w:hAnsi="CG Times (WN)"/>
                <w:kern w:val="2"/>
                <w:lang w:eastAsia="zh-CN"/>
              </w:rPr>
              <w:t>the decision for this depend</w:t>
            </w:r>
            <w:r w:rsidR="00874250">
              <w:rPr>
                <w:rFonts w:ascii="CG Times (WN)" w:hAnsi="CG Times (WN)"/>
                <w:kern w:val="2"/>
                <w:lang w:eastAsia="zh-CN"/>
              </w:rPr>
              <w:t>s</w:t>
            </w:r>
            <w:r w:rsidR="00FF7BCA">
              <w:rPr>
                <w:rFonts w:ascii="CG Times (WN)" w:hAnsi="CG Times (WN)"/>
                <w:kern w:val="2"/>
                <w:lang w:eastAsia="zh-CN"/>
              </w:rPr>
              <w:t xml:space="preserve"> on how long the total routing ID is (i.e. agreement on Question 2a)</w:t>
            </w:r>
            <w:r w:rsidR="00874250">
              <w:rPr>
                <w:rFonts w:ascii="CG Times (WN)" w:hAnsi="CG Times (WN)"/>
                <w:kern w:val="2"/>
                <w:lang w:eastAsia="zh-CN"/>
              </w:rPr>
              <w:t>.</w:t>
            </w:r>
          </w:p>
        </w:tc>
      </w:tr>
      <w:tr w:rsidR="006F384C" w14:paraId="002DB2FF" w14:textId="77777777">
        <w:tc>
          <w:tcPr>
            <w:tcW w:w="1447" w:type="dxa"/>
          </w:tcPr>
          <w:p w14:paraId="4673A78A" w14:textId="4C6AC989" w:rsidR="006F384C" w:rsidRDefault="006F384C" w:rsidP="006F384C">
            <w:pPr>
              <w:spacing w:after="0"/>
              <w:rPr>
                <w:kern w:val="2"/>
                <w:lang w:eastAsia="zh-CN"/>
              </w:rPr>
            </w:pPr>
            <w:r>
              <w:rPr>
                <w:kern w:val="2"/>
                <w:lang w:eastAsia="zh-CN"/>
              </w:rPr>
              <w:t>Intel</w:t>
            </w:r>
          </w:p>
        </w:tc>
        <w:tc>
          <w:tcPr>
            <w:tcW w:w="1530" w:type="dxa"/>
          </w:tcPr>
          <w:p w14:paraId="5DEF3A17" w14:textId="37C258BF" w:rsidR="006F384C" w:rsidRDefault="006F384C" w:rsidP="006F384C">
            <w:pPr>
              <w:spacing w:after="0"/>
              <w:rPr>
                <w:kern w:val="2"/>
                <w:lang w:eastAsia="zh-CN"/>
              </w:rPr>
            </w:pPr>
            <w:r>
              <w:rPr>
                <w:kern w:val="2"/>
                <w:lang w:eastAsia="zh-CN"/>
              </w:rPr>
              <w:t>c or d (fixed with 3 or 4 bits for path ID)</w:t>
            </w:r>
          </w:p>
        </w:tc>
        <w:tc>
          <w:tcPr>
            <w:tcW w:w="6550" w:type="dxa"/>
          </w:tcPr>
          <w:p w14:paraId="3D945FD8" w14:textId="77777777" w:rsidR="006F384C" w:rsidRDefault="006F384C" w:rsidP="006F384C">
            <w:pPr>
              <w:spacing w:after="0"/>
              <w:rPr>
                <w:rFonts w:ascii="CG Times (WN)" w:hAnsi="CG Times (WN)"/>
                <w:kern w:val="2"/>
                <w:lang w:eastAsia="zh-CN"/>
              </w:rPr>
            </w:pPr>
          </w:p>
        </w:tc>
      </w:tr>
      <w:tr w:rsidR="004C10AC" w14:paraId="19BEF9E2" w14:textId="77777777">
        <w:tc>
          <w:tcPr>
            <w:tcW w:w="1447" w:type="dxa"/>
          </w:tcPr>
          <w:p w14:paraId="5103DEA0" w14:textId="3A936A23" w:rsidR="004C10AC" w:rsidRDefault="004C10AC" w:rsidP="006F384C">
            <w:pPr>
              <w:spacing w:after="0"/>
              <w:rPr>
                <w:kern w:val="2"/>
                <w:lang w:eastAsia="zh-CN"/>
              </w:rPr>
            </w:pPr>
            <w:r>
              <w:rPr>
                <w:kern w:val="2"/>
                <w:lang w:eastAsia="zh-CN"/>
              </w:rPr>
              <w:t xml:space="preserve">Sony </w:t>
            </w:r>
          </w:p>
        </w:tc>
        <w:tc>
          <w:tcPr>
            <w:tcW w:w="1530" w:type="dxa"/>
          </w:tcPr>
          <w:p w14:paraId="1C808B0D" w14:textId="445B8AAB" w:rsidR="004C10AC" w:rsidRDefault="004C10AC" w:rsidP="006F384C">
            <w:pPr>
              <w:spacing w:after="0"/>
              <w:rPr>
                <w:kern w:val="2"/>
                <w:lang w:eastAsia="zh-CN"/>
              </w:rPr>
            </w:pPr>
            <w:r>
              <w:rPr>
                <w:kern w:val="2"/>
                <w:lang w:eastAsia="zh-CN"/>
              </w:rPr>
              <w:t>d</w:t>
            </w:r>
          </w:p>
        </w:tc>
        <w:tc>
          <w:tcPr>
            <w:tcW w:w="6550" w:type="dxa"/>
          </w:tcPr>
          <w:p w14:paraId="0A632CEB" w14:textId="77777777" w:rsidR="004C10AC" w:rsidRDefault="004C10AC" w:rsidP="006F384C">
            <w:pPr>
              <w:spacing w:after="0"/>
              <w:rPr>
                <w:rFonts w:ascii="CG Times (WN)" w:hAnsi="CG Times (WN)"/>
                <w:kern w:val="2"/>
                <w:lang w:eastAsia="zh-CN"/>
              </w:rPr>
            </w:pPr>
          </w:p>
        </w:tc>
      </w:tr>
      <w:tr w:rsidR="006A3C3F" w14:paraId="44F61BF2" w14:textId="77777777">
        <w:tc>
          <w:tcPr>
            <w:tcW w:w="1447" w:type="dxa"/>
          </w:tcPr>
          <w:p w14:paraId="31D7B495" w14:textId="59EB4A5D" w:rsidR="006A3C3F" w:rsidRDefault="006A3C3F" w:rsidP="006F384C">
            <w:pPr>
              <w:spacing w:after="0"/>
              <w:rPr>
                <w:kern w:val="2"/>
                <w:lang w:eastAsia="zh-CN"/>
              </w:rPr>
            </w:pPr>
            <w:r>
              <w:rPr>
                <w:kern w:val="2"/>
                <w:lang w:eastAsia="zh-CN"/>
              </w:rPr>
              <w:t>NEC</w:t>
            </w:r>
          </w:p>
        </w:tc>
        <w:tc>
          <w:tcPr>
            <w:tcW w:w="1530" w:type="dxa"/>
          </w:tcPr>
          <w:p w14:paraId="3B3783FF" w14:textId="6D52C27A" w:rsidR="006A3C3F" w:rsidRDefault="006A3C3F" w:rsidP="006F384C">
            <w:pPr>
              <w:spacing w:after="0"/>
              <w:rPr>
                <w:kern w:val="2"/>
                <w:lang w:eastAsia="zh-CN"/>
              </w:rPr>
            </w:pPr>
            <w:r>
              <w:rPr>
                <w:kern w:val="2"/>
                <w:lang w:eastAsia="zh-CN"/>
              </w:rPr>
              <w:t>D</w:t>
            </w:r>
          </w:p>
        </w:tc>
        <w:tc>
          <w:tcPr>
            <w:tcW w:w="6550" w:type="dxa"/>
          </w:tcPr>
          <w:p w14:paraId="5BCF90E2" w14:textId="5128C92F" w:rsidR="006A3C3F" w:rsidRDefault="006A3C3F" w:rsidP="006F384C">
            <w:pPr>
              <w:spacing w:after="0"/>
              <w:rPr>
                <w:rFonts w:ascii="CG Times (WN)" w:hAnsi="CG Times (WN)"/>
                <w:kern w:val="2"/>
                <w:lang w:eastAsia="zh-CN"/>
              </w:rPr>
            </w:pPr>
            <w:r>
              <w:rPr>
                <w:rFonts w:ascii="CG Times (WN)" w:hAnsi="CG Times (WN)"/>
                <w:kern w:val="2"/>
                <w:lang w:eastAsia="zh-CN"/>
              </w:rPr>
              <w:t xml:space="preserve">It seems 2 or 3 bits are too less to identify the route. </w:t>
            </w:r>
          </w:p>
        </w:tc>
      </w:tr>
      <w:tr w:rsidR="00CE1F92" w14:paraId="66D60108" w14:textId="77777777">
        <w:tc>
          <w:tcPr>
            <w:tcW w:w="1447" w:type="dxa"/>
          </w:tcPr>
          <w:p w14:paraId="35EC2C69" w14:textId="55DB0246" w:rsidR="00CE1F92" w:rsidRDefault="00CE1F92" w:rsidP="00CE1F92">
            <w:pPr>
              <w:spacing w:after="0"/>
              <w:rPr>
                <w:kern w:val="2"/>
                <w:lang w:eastAsia="zh-CN"/>
              </w:rPr>
            </w:pPr>
            <w:r>
              <w:rPr>
                <w:rFonts w:eastAsia="PMingLiU" w:hint="eastAsia"/>
                <w:kern w:val="2"/>
                <w:lang w:eastAsia="zh-TW"/>
              </w:rPr>
              <w:t>ITRI</w:t>
            </w:r>
          </w:p>
        </w:tc>
        <w:tc>
          <w:tcPr>
            <w:tcW w:w="1530" w:type="dxa"/>
          </w:tcPr>
          <w:p w14:paraId="40709535" w14:textId="4DF30967" w:rsidR="00CE1F92" w:rsidRDefault="00CE1F92" w:rsidP="00CE1F92">
            <w:pPr>
              <w:spacing w:after="0"/>
              <w:rPr>
                <w:kern w:val="2"/>
                <w:lang w:eastAsia="zh-CN"/>
              </w:rPr>
            </w:pPr>
            <w:r>
              <w:rPr>
                <w:rFonts w:eastAsia="PMingLiU"/>
                <w:kern w:val="2"/>
                <w:lang w:eastAsia="zh-TW"/>
              </w:rPr>
              <w:t>c/d</w:t>
            </w:r>
          </w:p>
        </w:tc>
        <w:tc>
          <w:tcPr>
            <w:tcW w:w="6550" w:type="dxa"/>
          </w:tcPr>
          <w:p w14:paraId="3A18DCA9" w14:textId="7FBC8350" w:rsidR="00CE1F92" w:rsidRDefault="00CE1F92" w:rsidP="00CE1F92">
            <w:pPr>
              <w:spacing w:after="0"/>
              <w:rPr>
                <w:rFonts w:ascii="CG Times (WN)" w:hAnsi="CG Times (WN)"/>
                <w:kern w:val="2"/>
                <w:lang w:eastAsia="zh-CN"/>
              </w:rPr>
            </w:pPr>
            <w:r>
              <w:rPr>
                <w:rFonts w:ascii="CG Times (WN)" w:eastAsia="PMingLiU" w:hAnsi="CG Times (WN)" w:hint="eastAsia"/>
                <w:kern w:val="2"/>
                <w:lang w:eastAsia="zh-TW"/>
              </w:rPr>
              <w:t xml:space="preserve">We think </w:t>
            </w:r>
            <w:r>
              <w:rPr>
                <w:rFonts w:ascii="CG Times (WN)" w:eastAsia="PMingLiU" w:hAnsi="CG Times (WN)"/>
                <w:kern w:val="2"/>
                <w:lang w:eastAsia="zh-TW"/>
              </w:rPr>
              <w:t>3 bits should be sufficient, 4</w:t>
            </w:r>
            <w:r>
              <w:rPr>
                <w:rFonts w:ascii="CG Times (WN)" w:eastAsia="PMingLiU" w:hAnsi="CG Times (WN)" w:hint="eastAsia"/>
                <w:kern w:val="2"/>
                <w:lang w:eastAsia="zh-TW"/>
              </w:rPr>
              <w:t xml:space="preserve"> bits </w:t>
            </w:r>
            <w:r>
              <w:rPr>
                <w:rFonts w:ascii="CG Times (WN)" w:eastAsia="PMingLiU" w:hAnsi="CG Times (WN)"/>
                <w:kern w:val="2"/>
                <w:lang w:eastAsia="zh-TW"/>
              </w:rPr>
              <w:t>would</w:t>
            </w:r>
            <w:r>
              <w:rPr>
                <w:rFonts w:ascii="CG Times (WN)" w:eastAsia="PMingLiU" w:hAnsi="CG Times (WN)" w:hint="eastAsia"/>
                <w:kern w:val="2"/>
                <w:lang w:eastAsia="zh-TW"/>
              </w:rPr>
              <w:t xml:space="preserve"> be</w:t>
            </w:r>
            <w:r>
              <w:rPr>
                <w:rFonts w:ascii="CG Times (WN)" w:eastAsia="PMingLiU" w:hAnsi="CG Times (WN)"/>
                <w:kern w:val="2"/>
                <w:lang w:eastAsia="zh-TW"/>
              </w:rPr>
              <w:t xml:space="preserve"> good for extensibility.</w:t>
            </w:r>
          </w:p>
        </w:tc>
      </w:tr>
    </w:tbl>
    <w:p w14:paraId="6F247BC6" w14:textId="77777777" w:rsidR="00E40253" w:rsidRDefault="00F101E3">
      <w:pPr>
        <w:pStyle w:val="BodyText"/>
        <w:rPr>
          <w:rFonts w:asciiTheme="minorHAnsi" w:hAnsiTheme="minorHAnsi" w:cstheme="minorHAnsi"/>
          <w:sz w:val="24"/>
          <w:szCs w:val="24"/>
        </w:rPr>
      </w:pPr>
      <w:r>
        <w:rPr>
          <w:rFonts w:asciiTheme="minorHAnsi" w:hAnsiTheme="minorHAnsi" w:cstheme="minorHAnsi"/>
          <w:sz w:val="24"/>
          <w:szCs w:val="24"/>
        </w:rPr>
        <w:t xml:space="preserve"> Summary:</w:t>
      </w:r>
      <w:r w:rsidR="00AB69DE">
        <w:rPr>
          <w:rFonts w:asciiTheme="minorHAnsi" w:hAnsiTheme="minorHAnsi" w:cstheme="minorHAnsi"/>
          <w:sz w:val="24"/>
          <w:szCs w:val="24"/>
        </w:rPr>
        <w:t xml:space="preserve"> </w:t>
      </w:r>
    </w:p>
    <w:p w14:paraId="0065393F" w14:textId="6925EDE6" w:rsidR="00975FB3" w:rsidRPr="00E40253" w:rsidRDefault="00AB69DE">
      <w:pPr>
        <w:pStyle w:val="BodyText"/>
        <w:rPr>
          <w:rFonts w:asciiTheme="minorHAnsi" w:hAnsiTheme="minorHAnsi" w:cstheme="minorHAnsi"/>
          <w:i/>
          <w:sz w:val="24"/>
          <w:szCs w:val="24"/>
        </w:rPr>
      </w:pPr>
      <w:r w:rsidRPr="00E40253">
        <w:rPr>
          <w:rFonts w:asciiTheme="minorHAnsi" w:hAnsiTheme="minorHAnsi" w:cstheme="minorHAnsi"/>
          <w:i/>
          <w:sz w:val="24"/>
          <w:szCs w:val="24"/>
        </w:rPr>
        <w:t>A clear majority opted for the fixed split</w:t>
      </w:r>
      <w:r w:rsidR="00902670" w:rsidRPr="00E40253">
        <w:rPr>
          <w:rFonts w:asciiTheme="minorHAnsi" w:hAnsiTheme="minorHAnsi" w:cstheme="minorHAnsi"/>
          <w:i/>
          <w:sz w:val="24"/>
          <w:szCs w:val="24"/>
        </w:rPr>
        <w:t xml:space="preserve"> routing ID</w:t>
      </w:r>
      <w:r w:rsidRPr="00E40253">
        <w:rPr>
          <w:rFonts w:asciiTheme="minorHAnsi" w:hAnsiTheme="minorHAnsi" w:cstheme="minorHAnsi"/>
          <w:i/>
          <w:sz w:val="24"/>
          <w:szCs w:val="24"/>
        </w:rPr>
        <w:t xml:space="preserve"> (</w:t>
      </w:r>
      <w:r w:rsidR="00902670" w:rsidRPr="00E40253">
        <w:rPr>
          <w:rFonts w:asciiTheme="minorHAnsi" w:hAnsiTheme="minorHAnsi" w:cstheme="minorHAnsi"/>
          <w:i/>
          <w:sz w:val="24"/>
          <w:szCs w:val="24"/>
        </w:rPr>
        <w:t xml:space="preserve">i.e., </w:t>
      </w:r>
      <w:r w:rsidRPr="00E40253">
        <w:rPr>
          <w:rFonts w:asciiTheme="minorHAnsi" w:hAnsiTheme="minorHAnsi" w:cstheme="minorHAnsi"/>
          <w:i/>
          <w:sz w:val="24"/>
          <w:szCs w:val="24"/>
        </w:rPr>
        <w:t xml:space="preserve">between BAP address and BAP path ID). However, there is </w:t>
      </w:r>
      <w:r w:rsidR="00902670" w:rsidRPr="00E40253">
        <w:rPr>
          <w:rFonts w:asciiTheme="minorHAnsi" w:hAnsiTheme="minorHAnsi" w:cstheme="minorHAnsi"/>
          <w:i/>
          <w:sz w:val="24"/>
          <w:szCs w:val="24"/>
        </w:rPr>
        <w:t xml:space="preserve">no </w:t>
      </w:r>
      <w:r w:rsidRPr="00E40253">
        <w:rPr>
          <w:rFonts w:asciiTheme="minorHAnsi" w:hAnsiTheme="minorHAnsi" w:cstheme="minorHAnsi"/>
          <w:i/>
          <w:sz w:val="24"/>
          <w:szCs w:val="24"/>
        </w:rPr>
        <w:t xml:space="preserve">clear preference for the size of </w:t>
      </w:r>
      <w:r w:rsidR="00902670" w:rsidRPr="00E40253">
        <w:rPr>
          <w:rFonts w:asciiTheme="minorHAnsi" w:hAnsiTheme="minorHAnsi" w:cstheme="minorHAnsi"/>
          <w:i/>
          <w:sz w:val="24"/>
          <w:szCs w:val="24"/>
        </w:rPr>
        <w:t xml:space="preserve">the </w:t>
      </w:r>
      <w:r w:rsidRPr="00E40253">
        <w:rPr>
          <w:rFonts w:asciiTheme="minorHAnsi" w:hAnsiTheme="minorHAnsi" w:cstheme="minorHAnsi"/>
          <w:i/>
          <w:sz w:val="24"/>
          <w:szCs w:val="24"/>
        </w:rPr>
        <w:t>path ID subfield.</w:t>
      </w:r>
      <w:r w:rsidR="00902670" w:rsidRPr="00E40253">
        <w:rPr>
          <w:rFonts w:asciiTheme="minorHAnsi" w:hAnsiTheme="minorHAnsi" w:cstheme="minorHAnsi"/>
          <w:i/>
          <w:sz w:val="24"/>
          <w:szCs w:val="24"/>
        </w:rPr>
        <w:t xml:space="preserve"> </w:t>
      </w:r>
      <w:r w:rsidRPr="00E40253">
        <w:rPr>
          <w:rFonts w:asciiTheme="minorHAnsi" w:hAnsiTheme="minorHAnsi" w:cstheme="minorHAnsi"/>
          <w:i/>
          <w:sz w:val="24"/>
          <w:szCs w:val="24"/>
        </w:rPr>
        <w:t xml:space="preserve">Based on the </w:t>
      </w:r>
      <w:r w:rsidR="00902670" w:rsidRPr="00E40253">
        <w:rPr>
          <w:rFonts w:asciiTheme="minorHAnsi" w:hAnsiTheme="minorHAnsi" w:cstheme="minorHAnsi"/>
          <w:i/>
          <w:sz w:val="24"/>
          <w:szCs w:val="24"/>
        </w:rPr>
        <w:t>received input</w:t>
      </w:r>
      <w:r w:rsidRPr="00E40253">
        <w:rPr>
          <w:rFonts w:asciiTheme="minorHAnsi" w:hAnsiTheme="minorHAnsi" w:cstheme="minorHAnsi"/>
          <w:i/>
          <w:sz w:val="24"/>
          <w:szCs w:val="24"/>
        </w:rPr>
        <w:t>, we propos</w:t>
      </w:r>
      <w:r w:rsidR="00902670" w:rsidRPr="00E40253">
        <w:rPr>
          <w:rFonts w:asciiTheme="minorHAnsi" w:hAnsiTheme="minorHAnsi" w:cstheme="minorHAnsi"/>
          <w:i/>
          <w:sz w:val="24"/>
          <w:szCs w:val="24"/>
        </w:rPr>
        <w:t>e</w:t>
      </w:r>
      <w:r w:rsidRPr="00E40253">
        <w:rPr>
          <w:rFonts w:asciiTheme="minorHAnsi" w:hAnsiTheme="minorHAnsi" w:cstheme="minorHAnsi"/>
          <w:i/>
          <w:sz w:val="24"/>
          <w:szCs w:val="24"/>
        </w:rPr>
        <w:t xml:space="preserve"> the following:  </w:t>
      </w:r>
    </w:p>
    <w:p w14:paraId="23729202" w14:textId="52504BBD" w:rsidR="00AB69DE" w:rsidRDefault="00AB69DE">
      <w:pPr>
        <w:pStyle w:val="BodyText"/>
        <w:rPr>
          <w:rFonts w:asciiTheme="minorHAnsi" w:hAnsiTheme="minorHAnsi" w:cstheme="minorHAnsi"/>
          <w:sz w:val="24"/>
          <w:szCs w:val="24"/>
        </w:rPr>
      </w:pPr>
    </w:p>
    <w:p w14:paraId="6D7680C7" w14:textId="7C71DD0C" w:rsidR="00AB69DE" w:rsidRPr="00902670" w:rsidRDefault="00AB69DE">
      <w:pPr>
        <w:pStyle w:val="BodyText"/>
        <w:rPr>
          <w:rFonts w:asciiTheme="minorHAnsi" w:eastAsia="SimSun" w:hAnsiTheme="minorHAnsi" w:cstheme="minorHAnsi"/>
          <w:sz w:val="24"/>
          <w:szCs w:val="24"/>
          <w:lang w:val="en-US"/>
        </w:rPr>
      </w:pPr>
      <w:r w:rsidRPr="00902670">
        <w:rPr>
          <w:rFonts w:asciiTheme="minorHAnsi" w:hAnsiTheme="minorHAnsi" w:cstheme="minorHAnsi"/>
          <w:b/>
          <w:sz w:val="24"/>
          <w:szCs w:val="24"/>
        </w:rPr>
        <w:t>Proposal 3</w:t>
      </w:r>
      <w:r>
        <w:rPr>
          <w:rFonts w:asciiTheme="minorHAnsi" w:hAnsiTheme="minorHAnsi" w:cstheme="minorHAnsi"/>
          <w:sz w:val="24"/>
          <w:szCs w:val="24"/>
        </w:rPr>
        <w:t xml:space="preserve">: </w:t>
      </w:r>
      <w:r w:rsidRPr="00E40253">
        <w:rPr>
          <w:rFonts w:asciiTheme="minorHAnsi" w:hAnsiTheme="minorHAnsi" w:cstheme="minorHAnsi"/>
          <w:b/>
          <w:sz w:val="24"/>
          <w:szCs w:val="24"/>
        </w:rPr>
        <w:t xml:space="preserve">The </w:t>
      </w:r>
      <w:r w:rsidR="00F217A2" w:rsidRPr="00E40253">
        <w:rPr>
          <w:rFonts w:asciiTheme="minorHAnsi" w:hAnsiTheme="minorHAnsi" w:cstheme="minorHAnsi"/>
          <w:b/>
          <w:sz w:val="24"/>
          <w:szCs w:val="24"/>
        </w:rPr>
        <w:t xml:space="preserve">BAP address and BAP path ID sub-fields of the BAP routing ID </w:t>
      </w:r>
      <w:r w:rsidR="0097354A">
        <w:rPr>
          <w:rFonts w:asciiTheme="minorHAnsi" w:hAnsiTheme="minorHAnsi" w:cstheme="minorHAnsi"/>
          <w:b/>
          <w:sz w:val="24"/>
          <w:szCs w:val="24"/>
        </w:rPr>
        <w:t xml:space="preserve">to </w:t>
      </w:r>
      <w:r w:rsidR="00F217A2" w:rsidRPr="00E40253">
        <w:rPr>
          <w:rFonts w:asciiTheme="minorHAnsi" w:hAnsiTheme="minorHAnsi" w:cstheme="minorHAnsi"/>
          <w:b/>
          <w:sz w:val="24"/>
          <w:szCs w:val="24"/>
        </w:rPr>
        <w:t>be f</w:t>
      </w:r>
      <w:r w:rsidRPr="00E40253">
        <w:rPr>
          <w:rFonts w:asciiTheme="minorHAnsi" w:hAnsiTheme="minorHAnsi" w:cstheme="minorHAnsi"/>
          <w:b/>
          <w:sz w:val="24"/>
          <w:szCs w:val="24"/>
        </w:rPr>
        <w:t>ixed</w:t>
      </w:r>
      <w:r w:rsidR="00F217A2" w:rsidRPr="00E40253">
        <w:rPr>
          <w:rFonts w:asciiTheme="minorHAnsi" w:hAnsiTheme="minorHAnsi" w:cstheme="minorHAnsi"/>
          <w:b/>
          <w:sz w:val="24"/>
          <w:szCs w:val="24"/>
        </w:rPr>
        <w:t>/predefined.</w:t>
      </w:r>
      <w:r w:rsidRPr="00E40253">
        <w:rPr>
          <w:rFonts w:asciiTheme="minorHAnsi" w:hAnsiTheme="minorHAnsi" w:cstheme="minorHAnsi"/>
          <w:b/>
          <w:sz w:val="24"/>
          <w:szCs w:val="24"/>
        </w:rPr>
        <w:t xml:space="preserve"> </w:t>
      </w:r>
      <w:r w:rsidR="00495B67" w:rsidRPr="00E40253">
        <w:rPr>
          <w:rFonts w:asciiTheme="minorHAnsi" w:hAnsiTheme="minorHAnsi" w:cstheme="minorHAnsi"/>
          <w:b/>
          <w:sz w:val="24"/>
          <w:szCs w:val="24"/>
        </w:rPr>
        <w:t>For Rel-16</w:t>
      </w:r>
      <w:r w:rsidR="007E4DB6">
        <w:rPr>
          <w:rFonts w:asciiTheme="minorHAnsi" w:hAnsiTheme="minorHAnsi" w:cstheme="minorHAnsi"/>
          <w:b/>
          <w:sz w:val="24"/>
          <w:szCs w:val="24"/>
        </w:rPr>
        <w:t xml:space="preserve"> downstream routing</w:t>
      </w:r>
      <w:r w:rsidR="00495B67" w:rsidRPr="00E40253">
        <w:rPr>
          <w:rFonts w:asciiTheme="minorHAnsi" w:hAnsiTheme="minorHAnsi" w:cstheme="minorHAnsi"/>
          <w:b/>
          <w:sz w:val="24"/>
          <w:szCs w:val="24"/>
        </w:rPr>
        <w:t>, i</w:t>
      </w:r>
      <w:r w:rsidRPr="00E40253">
        <w:rPr>
          <w:rFonts w:asciiTheme="minorHAnsi" w:hAnsiTheme="minorHAnsi" w:cstheme="minorHAnsi"/>
          <w:b/>
          <w:sz w:val="24"/>
          <w:szCs w:val="24"/>
        </w:rPr>
        <w:t xml:space="preserve">f </w:t>
      </w:r>
      <w:r w:rsidR="00F217A2" w:rsidRPr="00E40253">
        <w:rPr>
          <w:rFonts w:asciiTheme="minorHAnsi" w:hAnsiTheme="minorHAnsi" w:cstheme="minorHAnsi"/>
          <w:b/>
          <w:sz w:val="24"/>
          <w:szCs w:val="24"/>
        </w:rPr>
        <w:t xml:space="preserve">RAN2 decided </w:t>
      </w:r>
      <w:r w:rsidRPr="00E40253">
        <w:rPr>
          <w:rFonts w:asciiTheme="minorHAnsi" w:hAnsiTheme="minorHAnsi" w:cstheme="minorHAnsi"/>
          <w:b/>
          <w:sz w:val="24"/>
          <w:szCs w:val="24"/>
        </w:rPr>
        <w:t xml:space="preserve">12 bits </w:t>
      </w:r>
      <w:r w:rsidR="00F217A2" w:rsidRPr="00E40253">
        <w:rPr>
          <w:rFonts w:asciiTheme="minorHAnsi" w:hAnsiTheme="minorHAnsi" w:cstheme="minorHAnsi"/>
          <w:b/>
          <w:sz w:val="24"/>
          <w:szCs w:val="24"/>
        </w:rPr>
        <w:t xml:space="preserve">for routing ID, the path ID </w:t>
      </w:r>
      <w:r w:rsidR="0097354A">
        <w:rPr>
          <w:rFonts w:asciiTheme="minorHAnsi" w:hAnsiTheme="minorHAnsi" w:cstheme="minorHAnsi"/>
          <w:b/>
          <w:sz w:val="24"/>
          <w:szCs w:val="24"/>
        </w:rPr>
        <w:t xml:space="preserve">to </w:t>
      </w:r>
      <w:r w:rsidR="00F217A2" w:rsidRPr="00E40253">
        <w:rPr>
          <w:rFonts w:asciiTheme="minorHAnsi" w:hAnsiTheme="minorHAnsi" w:cstheme="minorHAnsi"/>
          <w:b/>
          <w:sz w:val="24"/>
          <w:szCs w:val="24"/>
        </w:rPr>
        <w:t>be</w:t>
      </w:r>
      <w:r w:rsidRPr="00E40253">
        <w:rPr>
          <w:rFonts w:asciiTheme="minorHAnsi" w:hAnsiTheme="minorHAnsi" w:cstheme="minorHAnsi"/>
          <w:b/>
          <w:sz w:val="24"/>
          <w:szCs w:val="24"/>
        </w:rPr>
        <w:t xml:space="preserve"> 3</w:t>
      </w:r>
      <w:r w:rsidR="00F217A2" w:rsidRPr="00E40253">
        <w:rPr>
          <w:rFonts w:asciiTheme="minorHAnsi" w:hAnsiTheme="minorHAnsi" w:cstheme="minorHAnsi"/>
          <w:b/>
          <w:sz w:val="24"/>
          <w:szCs w:val="24"/>
        </w:rPr>
        <w:t xml:space="preserve"> bits. While</w:t>
      </w:r>
      <w:r w:rsidR="00495B67" w:rsidRPr="00E40253">
        <w:rPr>
          <w:rFonts w:asciiTheme="minorHAnsi" w:hAnsiTheme="minorHAnsi" w:cstheme="minorHAnsi"/>
          <w:b/>
          <w:sz w:val="24"/>
          <w:szCs w:val="24"/>
        </w:rPr>
        <w:t xml:space="preserve"> </w:t>
      </w:r>
      <w:r w:rsidRPr="00E40253">
        <w:rPr>
          <w:rFonts w:asciiTheme="minorHAnsi" w:hAnsiTheme="minorHAnsi" w:cstheme="minorHAnsi"/>
          <w:b/>
          <w:sz w:val="24"/>
          <w:szCs w:val="24"/>
        </w:rPr>
        <w:t xml:space="preserve">if </w:t>
      </w:r>
      <w:r w:rsidR="00F217A2" w:rsidRPr="00E40253">
        <w:rPr>
          <w:rFonts w:asciiTheme="minorHAnsi" w:hAnsiTheme="minorHAnsi" w:cstheme="minorHAnsi"/>
          <w:b/>
          <w:sz w:val="24"/>
          <w:szCs w:val="24"/>
        </w:rPr>
        <w:t xml:space="preserve">RAN2 decided </w:t>
      </w:r>
      <w:r w:rsidRPr="00E40253">
        <w:rPr>
          <w:rFonts w:asciiTheme="minorHAnsi" w:hAnsiTheme="minorHAnsi" w:cstheme="minorHAnsi"/>
          <w:b/>
          <w:sz w:val="24"/>
          <w:szCs w:val="24"/>
        </w:rPr>
        <w:t xml:space="preserve">14 bits </w:t>
      </w:r>
      <w:r w:rsidR="00495B67" w:rsidRPr="00E40253">
        <w:rPr>
          <w:rFonts w:asciiTheme="minorHAnsi" w:hAnsiTheme="minorHAnsi" w:cstheme="minorHAnsi"/>
          <w:b/>
          <w:sz w:val="24"/>
          <w:szCs w:val="24"/>
        </w:rPr>
        <w:t xml:space="preserve">for </w:t>
      </w:r>
      <w:r w:rsidR="00F217A2" w:rsidRPr="00E40253">
        <w:rPr>
          <w:rFonts w:asciiTheme="minorHAnsi" w:hAnsiTheme="minorHAnsi" w:cstheme="minorHAnsi"/>
          <w:b/>
          <w:sz w:val="24"/>
          <w:szCs w:val="24"/>
        </w:rPr>
        <w:t xml:space="preserve">routing ID, the path ID </w:t>
      </w:r>
      <w:r w:rsidR="0097354A">
        <w:rPr>
          <w:rFonts w:asciiTheme="minorHAnsi" w:hAnsiTheme="minorHAnsi" w:cstheme="minorHAnsi"/>
          <w:b/>
          <w:sz w:val="24"/>
          <w:szCs w:val="24"/>
        </w:rPr>
        <w:t xml:space="preserve">to </w:t>
      </w:r>
      <w:r w:rsidR="00F217A2" w:rsidRPr="00E40253">
        <w:rPr>
          <w:rFonts w:asciiTheme="minorHAnsi" w:hAnsiTheme="minorHAnsi" w:cstheme="minorHAnsi"/>
          <w:b/>
          <w:sz w:val="24"/>
          <w:szCs w:val="24"/>
        </w:rPr>
        <w:t xml:space="preserve">be </w:t>
      </w:r>
      <w:r w:rsidRPr="00E40253">
        <w:rPr>
          <w:rFonts w:asciiTheme="minorHAnsi" w:hAnsiTheme="minorHAnsi" w:cstheme="minorHAnsi"/>
          <w:b/>
          <w:sz w:val="24"/>
          <w:szCs w:val="24"/>
        </w:rPr>
        <w:t xml:space="preserve">4 </w:t>
      </w:r>
      <w:r w:rsidR="00F217A2" w:rsidRPr="00E40253">
        <w:rPr>
          <w:rFonts w:asciiTheme="minorHAnsi" w:hAnsiTheme="minorHAnsi" w:cstheme="minorHAnsi"/>
          <w:b/>
          <w:sz w:val="24"/>
          <w:szCs w:val="24"/>
        </w:rPr>
        <w:t>bits</w:t>
      </w:r>
      <w:r w:rsidR="00495B67" w:rsidRPr="00E40253">
        <w:rPr>
          <w:rFonts w:asciiTheme="minorHAnsi" w:hAnsiTheme="minorHAnsi" w:cstheme="minorHAnsi"/>
          <w:b/>
          <w:sz w:val="24"/>
          <w:szCs w:val="24"/>
        </w:rPr>
        <w:t>.</w:t>
      </w:r>
    </w:p>
    <w:bookmarkEnd w:id="3"/>
    <w:p w14:paraId="4651C3C8" w14:textId="77777777" w:rsidR="00975FB3" w:rsidRDefault="00975FB3"/>
    <w:p w14:paraId="49D0BBB4" w14:textId="77777777" w:rsidR="00975FB3" w:rsidRDefault="00F101E3">
      <w:pPr>
        <w:pStyle w:val="BodyText"/>
        <w:rPr>
          <w:rFonts w:asciiTheme="minorHAnsi" w:eastAsia="SimSun" w:hAnsiTheme="minorHAnsi" w:cstheme="minorHAnsi"/>
          <w:b/>
          <w:sz w:val="24"/>
          <w:szCs w:val="24"/>
        </w:rPr>
      </w:pPr>
      <w:r>
        <w:rPr>
          <w:rFonts w:asciiTheme="minorHAnsi" w:eastAsia="SimSun" w:hAnsiTheme="minorHAnsi" w:cstheme="minorHAnsi"/>
          <w:b/>
          <w:sz w:val="24"/>
          <w:szCs w:val="24"/>
        </w:rPr>
        <w:t>Question 2c: Should a path ID for a given IAB-node be always unique, even if it doesn’t have a common link/hop with other paths (i.e. disjoint)?</w:t>
      </w:r>
    </w:p>
    <w:p w14:paraId="67BDCDC4" w14:textId="77777777" w:rsidR="00975FB3" w:rsidRDefault="00F101E3">
      <w:pPr>
        <w:pStyle w:val="BodyText"/>
        <w:numPr>
          <w:ilvl w:val="0"/>
          <w:numId w:val="9"/>
        </w:numPr>
        <w:rPr>
          <w:rFonts w:asciiTheme="minorHAnsi" w:eastAsia="SimSun" w:hAnsiTheme="minorHAnsi" w:cstheme="minorHAnsi"/>
          <w:b/>
          <w:sz w:val="24"/>
          <w:szCs w:val="24"/>
        </w:rPr>
      </w:pPr>
      <w:r>
        <w:rPr>
          <w:rFonts w:asciiTheme="minorHAnsi" w:eastAsia="SimSun" w:hAnsiTheme="minorHAnsi" w:cstheme="minorHAnsi"/>
          <w:b/>
          <w:sz w:val="24"/>
          <w:szCs w:val="24"/>
        </w:rPr>
        <w:t xml:space="preserve">Yes </w:t>
      </w:r>
    </w:p>
    <w:p w14:paraId="778BCF30" w14:textId="77777777" w:rsidR="00975FB3" w:rsidRDefault="00F101E3">
      <w:pPr>
        <w:pStyle w:val="BodyText"/>
        <w:numPr>
          <w:ilvl w:val="0"/>
          <w:numId w:val="9"/>
        </w:numPr>
        <w:rPr>
          <w:rFonts w:asciiTheme="minorHAnsi" w:eastAsia="SimSun" w:hAnsiTheme="minorHAnsi" w:cstheme="minorHAnsi"/>
          <w:b/>
          <w:sz w:val="24"/>
          <w:szCs w:val="24"/>
        </w:rPr>
      </w:pPr>
      <w:r>
        <w:rPr>
          <w:rFonts w:asciiTheme="minorHAnsi" w:eastAsia="SimSun" w:hAnsiTheme="minorHAnsi" w:cstheme="minorHAnsi"/>
          <w:b/>
          <w:sz w:val="24"/>
          <w:szCs w:val="24"/>
        </w:rPr>
        <w:t xml:space="preserve">No (same path ID can be used for disjoint paths) </w:t>
      </w:r>
    </w:p>
    <w:p w14:paraId="49984F5C" w14:textId="77777777" w:rsidR="00975FB3" w:rsidRDefault="00F101E3">
      <w:pPr>
        <w:pStyle w:val="BodyText"/>
        <w:numPr>
          <w:ilvl w:val="0"/>
          <w:numId w:val="9"/>
        </w:numPr>
        <w:rPr>
          <w:rFonts w:asciiTheme="minorHAnsi" w:eastAsia="SimSun" w:hAnsiTheme="minorHAnsi" w:cstheme="minorHAnsi"/>
          <w:b/>
          <w:sz w:val="24"/>
          <w:szCs w:val="24"/>
        </w:rPr>
      </w:pPr>
      <w:r>
        <w:rPr>
          <w:rFonts w:asciiTheme="minorHAnsi" w:eastAsia="SimSun" w:hAnsiTheme="minorHAnsi" w:cstheme="minorHAnsi"/>
          <w:b/>
          <w:sz w:val="24"/>
          <w:szCs w:val="24"/>
        </w:rPr>
        <w:t>Up to network implementation</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530"/>
        <w:gridCol w:w="6550"/>
      </w:tblGrid>
      <w:tr w:rsidR="00975FB3" w14:paraId="759F97BC" w14:textId="77777777">
        <w:trPr>
          <w:trHeight w:val="358"/>
        </w:trPr>
        <w:tc>
          <w:tcPr>
            <w:tcW w:w="1447" w:type="dxa"/>
            <w:shd w:val="clear" w:color="auto" w:fill="BFBFBF"/>
            <w:vAlign w:val="center"/>
          </w:tcPr>
          <w:p w14:paraId="73295E0D" w14:textId="77777777" w:rsidR="00975FB3" w:rsidRDefault="00F101E3">
            <w:pPr>
              <w:spacing w:beforeLines="10" w:before="24" w:afterLines="10" w:after="24"/>
              <w:jc w:val="center"/>
              <w:rPr>
                <w:rFonts w:cstheme="minorHAnsi"/>
                <w:b/>
                <w:kern w:val="2"/>
                <w:sz w:val="24"/>
                <w:szCs w:val="24"/>
                <w:lang w:eastAsia="zh-CN"/>
              </w:rPr>
            </w:pPr>
            <w:r>
              <w:rPr>
                <w:rFonts w:cstheme="minorHAnsi"/>
                <w:b/>
                <w:kern w:val="2"/>
                <w:sz w:val="24"/>
                <w:szCs w:val="24"/>
                <w:lang w:eastAsia="zh-CN"/>
              </w:rPr>
              <w:t>Company</w:t>
            </w:r>
          </w:p>
        </w:tc>
        <w:tc>
          <w:tcPr>
            <w:tcW w:w="1530" w:type="dxa"/>
            <w:shd w:val="clear" w:color="auto" w:fill="BFBFBF"/>
            <w:vAlign w:val="center"/>
          </w:tcPr>
          <w:p w14:paraId="150A0C91" w14:textId="77777777" w:rsidR="00975FB3" w:rsidRDefault="00F101E3">
            <w:pPr>
              <w:spacing w:beforeLines="10" w:before="24" w:afterLines="10" w:after="24"/>
              <w:jc w:val="center"/>
              <w:rPr>
                <w:rFonts w:cstheme="minorHAnsi"/>
                <w:b/>
                <w:kern w:val="2"/>
                <w:sz w:val="24"/>
                <w:szCs w:val="24"/>
                <w:lang w:eastAsia="zh-CN"/>
              </w:rPr>
            </w:pPr>
            <w:r>
              <w:rPr>
                <w:rFonts w:cstheme="minorHAnsi"/>
                <w:b/>
                <w:kern w:val="2"/>
                <w:sz w:val="24"/>
                <w:szCs w:val="24"/>
                <w:lang w:eastAsia="zh-CN"/>
              </w:rPr>
              <w:t>Option</w:t>
            </w:r>
          </w:p>
        </w:tc>
        <w:tc>
          <w:tcPr>
            <w:tcW w:w="6550" w:type="dxa"/>
            <w:shd w:val="clear" w:color="auto" w:fill="BFBFBF"/>
            <w:vAlign w:val="center"/>
          </w:tcPr>
          <w:p w14:paraId="3D90C342" w14:textId="77777777" w:rsidR="00975FB3" w:rsidRDefault="00F101E3">
            <w:pPr>
              <w:spacing w:before="10" w:after="10"/>
              <w:jc w:val="center"/>
              <w:rPr>
                <w:rFonts w:cstheme="minorHAnsi"/>
                <w:b/>
                <w:kern w:val="2"/>
                <w:sz w:val="24"/>
                <w:szCs w:val="24"/>
                <w:lang w:eastAsia="zh-CN"/>
              </w:rPr>
            </w:pPr>
            <w:r>
              <w:rPr>
                <w:rFonts w:cstheme="minorHAnsi"/>
                <w:b/>
                <w:kern w:val="2"/>
                <w:sz w:val="24"/>
                <w:szCs w:val="24"/>
                <w:lang w:eastAsia="zh-CN"/>
              </w:rPr>
              <w:t>Any motivation for the proposed option</w:t>
            </w:r>
          </w:p>
        </w:tc>
      </w:tr>
      <w:tr w:rsidR="00975FB3" w14:paraId="3550B80C" w14:textId="77777777">
        <w:tc>
          <w:tcPr>
            <w:tcW w:w="1447" w:type="dxa"/>
          </w:tcPr>
          <w:p w14:paraId="068D028F" w14:textId="77777777" w:rsidR="00975FB3" w:rsidRDefault="00F101E3">
            <w:pPr>
              <w:spacing w:after="0"/>
              <w:rPr>
                <w:rFonts w:eastAsia="Malgun Gothic"/>
                <w:kern w:val="2"/>
                <w:sz w:val="18"/>
                <w:szCs w:val="18"/>
                <w:lang w:eastAsia="ko-KR"/>
              </w:rPr>
            </w:pPr>
            <w:r>
              <w:rPr>
                <w:rFonts w:eastAsia="Malgun Gothic"/>
                <w:kern w:val="2"/>
                <w:szCs w:val="18"/>
                <w:lang w:eastAsia="ko-KR"/>
              </w:rPr>
              <w:t>Huawei, HiSilicon</w:t>
            </w:r>
          </w:p>
        </w:tc>
        <w:tc>
          <w:tcPr>
            <w:tcW w:w="1530" w:type="dxa"/>
          </w:tcPr>
          <w:p w14:paraId="6AA7D3C8" w14:textId="77777777" w:rsidR="00975FB3" w:rsidRDefault="00F101E3">
            <w:pPr>
              <w:spacing w:after="0"/>
              <w:rPr>
                <w:rFonts w:ascii="CG Times (WN)" w:eastAsia="Malgun Gothic" w:hAnsi="CG Times (WN)"/>
                <w:kern w:val="2"/>
                <w:lang w:eastAsia="ko-KR"/>
              </w:rPr>
            </w:pPr>
            <w:r>
              <w:rPr>
                <w:rFonts w:ascii="CG Times (WN)" w:eastAsia="Malgun Gothic" w:hAnsi="CG Times (WN)"/>
                <w:kern w:val="2"/>
                <w:lang w:eastAsia="ko-KR"/>
              </w:rPr>
              <w:t>a/b</w:t>
            </w:r>
          </w:p>
        </w:tc>
        <w:tc>
          <w:tcPr>
            <w:tcW w:w="6550" w:type="dxa"/>
          </w:tcPr>
          <w:p w14:paraId="43748376" w14:textId="77777777" w:rsidR="00975FB3" w:rsidRDefault="00F101E3">
            <w:pPr>
              <w:spacing w:after="0"/>
              <w:rPr>
                <w:rFonts w:ascii="CG Times (WN)" w:hAnsi="CG Times (WN)"/>
                <w:kern w:val="2"/>
                <w:lang w:eastAsia="zh-CN"/>
              </w:rPr>
            </w:pPr>
            <w:r>
              <w:rPr>
                <w:rFonts w:ascii="CG Times (WN)" w:hAnsi="CG Times (WN)"/>
                <w:kern w:val="2"/>
                <w:lang w:eastAsia="zh-CN"/>
              </w:rPr>
              <w:t>We could assume option a) for future proof.</w:t>
            </w:r>
          </w:p>
          <w:p w14:paraId="67E41D9B" w14:textId="77777777" w:rsidR="00975FB3" w:rsidRDefault="00F101E3">
            <w:pPr>
              <w:spacing w:after="0"/>
              <w:rPr>
                <w:rFonts w:ascii="CG Times (WN)" w:hAnsi="CG Times (WN)"/>
                <w:kern w:val="2"/>
                <w:lang w:eastAsia="zh-CN"/>
              </w:rPr>
            </w:pPr>
            <w:r>
              <w:rPr>
                <w:rFonts w:ascii="CG Times (WN)" w:hAnsi="CG Times (WN)"/>
                <w:kern w:val="2"/>
                <w:lang w:eastAsia="zh-CN"/>
              </w:rPr>
              <w:t>The compromised is option b), with the assumption that door will allocate different path IDs if one path have a common link/hop with other paths.</w:t>
            </w:r>
          </w:p>
        </w:tc>
      </w:tr>
      <w:tr w:rsidR="00975FB3" w14:paraId="29ACEA31" w14:textId="77777777">
        <w:tc>
          <w:tcPr>
            <w:tcW w:w="1447" w:type="dxa"/>
          </w:tcPr>
          <w:p w14:paraId="74B17E0C" w14:textId="77777777" w:rsidR="00975FB3" w:rsidRDefault="00F101E3">
            <w:pPr>
              <w:spacing w:after="0"/>
              <w:rPr>
                <w:rFonts w:eastAsia="Malgun Gothic"/>
                <w:kern w:val="2"/>
                <w:sz w:val="18"/>
                <w:szCs w:val="18"/>
                <w:lang w:eastAsia="ko-KR"/>
              </w:rPr>
            </w:pPr>
            <w:r>
              <w:rPr>
                <w:rFonts w:eastAsia="Malgun Gothic"/>
                <w:kern w:val="2"/>
                <w:sz w:val="18"/>
                <w:szCs w:val="18"/>
                <w:lang w:eastAsia="ko-KR"/>
              </w:rPr>
              <w:t>QC</w:t>
            </w:r>
          </w:p>
        </w:tc>
        <w:tc>
          <w:tcPr>
            <w:tcW w:w="1530" w:type="dxa"/>
          </w:tcPr>
          <w:p w14:paraId="583D7C75" w14:textId="77777777" w:rsidR="00975FB3" w:rsidRDefault="00F101E3">
            <w:pPr>
              <w:spacing w:after="0"/>
              <w:rPr>
                <w:rFonts w:ascii="CG Times (WN)" w:eastAsia="Malgun Gothic" w:hAnsi="CG Times (WN)"/>
                <w:kern w:val="2"/>
                <w:lang w:eastAsia="ko-KR"/>
              </w:rPr>
            </w:pPr>
            <w:r>
              <w:rPr>
                <w:rFonts w:ascii="CG Times (WN)" w:eastAsia="Malgun Gothic" w:hAnsi="CG Times (WN)"/>
                <w:kern w:val="2"/>
                <w:lang w:eastAsia="ko-KR"/>
              </w:rPr>
              <w:t>b</w:t>
            </w:r>
          </w:p>
        </w:tc>
        <w:tc>
          <w:tcPr>
            <w:tcW w:w="6550" w:type="dxa"/>
          </w:tcPr>
          <w:p w14:paraId="49DC7623" w14:textId="77777777" w:rsidR="00975FB3" w:rsidRDefault="00F101E3">
            <w:pPr>
              <w:spacing w:after="0"/>
              <w:rPr>
                <w:rFonts w:ascii="CG Times (WN)" w:hAnsi="CG Times (WN)"/>
                <w:kern w:val="2"/>
                <w:lang w:eastAsia="zh-CN"/>
              </w:rPr>
            </w:pPr>
            <w:r>
              <w:rPr>
                <w:rFonts w:ascii="CG Times (WN)" w:hAnsi="CG Times (WN)"/>
                <w:kern w:val="2"/>
                <w:lang w:eastAsia="zh-CN"/>
              </w:rPr>
              <w:t>There is no technical reason to dictate uniqueness of path IDs for disjoint or non-diverging/crossing paths. Therefore, we should not invent unnecessary restrictions.</w:t>
            </w:r>
          </w:p>
        </w:tc>
      </w:tr>
      <w:tr w:rsidR="00975FB3" w14:paraId="60D1EABE" w14:textId="77777777">
        <w:tc>
          <w:tcPr>
            <w:tcW w:w="1447" w:type="dxa"/>
          </w:tcPr>
          <w:p w14:paraId="69A12C98" w14:textId="77777777" w:rsidR="00975FB3" w:rsidRDefault="00F101E3">
            <w:pPr>
              <w:spacing w:after="0"/>
              <w:rPr>
                <w:rFonts w:eastAsia="Malgun Gothic"/>
                <w:kern w:val="2"/>
                <w:sz w:val="18"/>
                <w:szCs w:val="18"/>
                <w:lang w:eastAsia="ko-KR"/>
              </w:rPr>
            </w:pPr>
            <w:r>
              <w:rPr>
                <w:rFonts w:eastAsia="Malgun Gothic" w:hint="eastAsia"/>
                <w:kern w:val="2"/>
                <w:lang w:eastAsia="ko-KR"/>
              </w:rPr>
              <w:t>L</w:t>
            </w:r>
            <w:r>
              <w:rPr>
                <w:rFonts w:eastAsia="Malgun Gothic"/>
                <w:kern w:val="2"/>
                <w:lang w:eastAsia="ko-KR"/>
              </w:rPr>
              <w:t>G</w:t>
            </w:r>
          </w:p>
        </w:tc>
        <w:tc>
          <w:tcPr>
            <w:tcW w:w="1530" w:type="dxa"/>
          </w:tcPr>
          <w:p w14:paraId="6738B868" w14:textId="77777777" w:rsidR="00975FB3" w:rsidRDefault="00F101E3">
            <w:pPr>
              <w:spacing w:after="0"/>
              <w:rPr>
                <w:rFonts w:ascii="CG Times (WN)" w:eastAsia="Malgun Gothic" w:hAnsi="CG Times (WN)"/>
                <w:kern w:val="2"/>
                <w:lang w:eastAsia="ko-KR"/>
              </w:rPr>
            </w:pPr>
            <w:r>
              <w:rPr>
                <w:rFonts w:eastAsia="Malgun Gothic"/>
                <w:kern w:val="2"/>
                <w:lang w:eastAsia="ko-KR"/>
              </w:rPr>
              <w:t>b/c</w:t>
            </w:r>
          </w:p>
        </w:tc>
        <w:tc>
          <w:tcPr>
            <w:tcW w:w="6550" w:type="dxa"/>
          </w:tcPr>
          <w:p w14:paraId="06074AEC" w14:textId="77777777" w:rsidR="00975FB3" w:rsidRDefault="00F101E3">
            <w:pPr>
              <w:spacing w:after="0"/>
              <w:rPr>
                <w:rFonts w:ascii="CG Times (WN)" w:hAnsi="CG Times (WN)"/>
                <w:kern w:val="2"/>
                <w:lang w:eastAsia="zh-CN"/>
              </w:rPr>
            </w:pPr>
            <w:r>
              <w:rPr>
                <w:rFonts w:eastAsia="Malgun Gothic"/>
                <w:kern w:val="2"/>
                <w:lang w:eastAsia="ko-KR"/>
              </w:rPr>
              <w:t xml:space="preserve">We think that option a) requires much larger size of path ID than option b) and the bigger IAB networks the larger size of path ID. </w:t>
            </w:r>
            <w:r>
              <w:rPr>
                <w:rFonts w:eastAsia="Malgun Gothic" w:hint="eastAsia"/>
                <w:kern w:val="2"/>
                <w:lang w:eastAsia="ko-KR"/>
              </w:rPr>
              <w:t>T</w:t>
            </w:r>
            <w:r>
              <w:rPr>
                <w:rFonts w:eastAsia="Malgun Gothic"/>
                <w:kern w:val="2"/>
                <w:lang w:eastAsia="ko-KR"/>
              </w:rPr>
              <w:t xml:space="preserve">hus, we prefer option b) and also think that how to allocate and manage path ID is up to network implementation. </w:t>
            </w:r>
          </w:p>
        </w:tc>
      </w:tr>
      <w:tr w:rsidR="00975FB3" w14:paraId="49578716" w14:textId="77777777">
        <w:tc>
          <w:tcPr>
            <w:tcW w:w="1447" w:type="dxa"/>
          </w:tcPr>
          <w:p w14:paraId="70275EE6" w14:textId="77777777" w:rsidR="00975FB3" w:rsidRDefault="00F101E3">
            <w:pPr>
              <w:spacing w:after="0"/>
              <w:rPr>
                <w:rFonts w:eastAsia="Yu Mincho"/>
                <w:kern w:val="2"/>
                <w:lang w:eastAsia="ja-JP"/>
              </w:rPr>
            </w:pPr>
            <w:r>
              <w:rPr>
                <w:rFonts w:eastAsia="Yu Mincho" w:hint="eastAsia"/>
                <w:kern w:val="2"/>
                <w:lang w:eastAsia="ja-JP"/>
              </w:rPr>
              <w:lastRenderedPageBreak/>
              <w:t>KDDI</w:t>
            </w:r>
          </w:p>
        </w:tc>
        <w:tc>
          <w:tcPr>
            <w:tcW w:w="1530" w:type="dxa"/>
          </w:tcPr>
          <w:p w14:paraId="3170A2A1" w14:textId="77777777" w:rsidR="00975FB3" w:rsidRDefault="00F101E3">
            <w:pPr>
              <w:spacing w:after="0"/>
              <w:rPr>
                <w:rFonts w:eastAsia="Yu Mincho"/>
                <w:kern w:val="2"/>
                <w:lang w:eastAsia="ja-JP"/>
              </w:rPr>
            </w:pPr>
            <w:r>
              <w:rPr>
                <w:rFonts w:eastAsia="Yu Mincho" w:hint="eastAsia"/>
                <w:kern w:val="2"/>
                <w:lang w:eastAsia="ja-JP"/>
              </w:rPr>
              <w:t>b</w:t>
            </w:r>
          </w:p>
        </w:tc>
        <w:tc>
          <w:tcPr>
            <w:tcW w:w="6550" w:type="dxa"/>
          </w:tcPr>
          <w:p w14:paraId="491BC4BE" w14:textId="77777777" w:rsidR="00975FB3" w:rsidRDefault="00F101E3">
            <w:pPr>
              <w:spacing w:after="0"/>
              <w:rPr>
                <w:rFonts w:eastAsia="Malgun Gothic"/>
                <w:kern w:val="2"/>
                <w:lang w:eastAsia="ko-KR"/>
              </w:rPr>
            </w:pPr>
            <w:r>
              <w:rPr>
                <w:rFonts w:ascii="Calibri" w:eastAsia="Yu Mincho" w:hAnsi="Calibri" w:cs="Calibri"/>
                <w:kern w:val="2"/>
                <w:lang w:eastAsia="ja-JP"/>
              </w:rPr>
              <w:t>We share the view with QC.</w:t>
            </w:r>
          </w:p>
        </w:tc>
      </w:tr>
      <w:tr w:rsidR="00975FB3" w14:paraId="4E0EDA3B" w14:textId="77777777">
        <w:tc>
          <w:tcPr>
            <w:tcW w:w="1447" w:type="dxa"/>
          </w:tcPr>
          <w:p w14:paraId="3DE63D92" w14:textId="77777777" w:rsidR="00975FB3" w:rsidRDefault="00F101E3">
            <w:pPr>
              <w:spacing w:after="0"/>
              <w:rPr>
                <w:rFonts w:eastAsia="Yu Mincho"/>
                <w:kern w:val="2"/>
                <w:lang w:eastAsia="ja-JP"/>
              </w:rPr>
            </w:pPr>
            <w:r>
              <w:rPr>
                <w:rFonts w:eastAsia="Malgun Gothic"/>
                <w:kern w:val="2"/>
                <w:lang w:eastAsia="ko-KR"/>
              </w:rPr>
              <w:t>Nokia, Nokia Shanghai Bell</w:t>
            </w:r>
          </w:p>
        </w:tc>
        <w:tc>
          <w:tcPr>
            <w:tcW w:w="1530" w:type="dxa"/>
          </w:tcPr>
          <w:p w14:paraId="44D4D711" w14:textId="77777777" w:rsidR="00975FB3" w:rsidRDefault="00F101E3">
            <w:pPr>
              <w:spacing w:after="0"/>
              <w:rPr>
                <w:rFonts w:eastAsia="Yu Mincho"/>
                <w:kern w:val="2"/>
                <w:lang w:eastAsia="ja-JP"/>
              </w:rPr>
            </w:pPr>
            <w:r>
              <w:rPr>
                <w:rFonts w:eastAsia="Malgun Gothic"/>
                <w:kern w:val="2"/>
                <w:lang w:eastAsia="ko-KR"/>
              </w:rPr>
              <w:t>c</w:t>
            </w:r>
          </w:p>
        </w:tc>
        <w:tc>
          <w:tcPr>
            <w:tcW w:w="6550" w:type="dxa"/>
          </w:tcPr>
          <w:p w14:paraId="344B7687" w14:textId="77777777" w:rsidR="00975FB3" w:rsidRDefault="00F101E3">
            <w:pPr>
              <w:spacing w:after="0"/>
              <w:rPr>
                <w:rFonts w:ascii="Calibri" w:eastAsia="Yu Mincho" w:hAnsi="Calibri" w:cs="Calibri"/>
                <w:kern w:val="2"/>
                <w:lang w:eastAsia="ja-JP"/>
              </w:rPr>
            </w:pPr>
            <w:r>
              <w:rPr>
                <w:rFonts w:eastAsia="Malgun Gothic"/>
                <w:kern w:val="2"/>
                <w:lang w:eastAsia="ko-KR"/>
              </w:rPr>
              <w:t>Unique may be easier in topology adaptation case, but option c gives the freedom to operator to use either option on case by case basis.</w:t>
            </w:r>
          </w:p>
        </w:tc>
      </w:tr>
      <w:tr w:rsidR="00975FB3" w14:paraId="56CCBECE" w14:textId="77777777">
        <w:tc>
          <w:tcPr>
            <w:tcW w:w="1447" w:type="dxa"/>
          </w:tcPr>
          <w:p w14:paraId="2AD6E453" w14:textId="77777777" w:rsidR="00975FB3" w:rsidRDefault="00F101E3">
            <w:pPr>
              <w:spacing w:after="0"/>
              <w:rPr>
                <w:rFonts w:eastAsia="Malgun Gothic"/>
                <w:kern w:val="2"/>
                <w:lang w:eastAsia="ko-KR"/>
              </w:rPr>
            </w:pPr>
            <w:r>
              <w:rPr>
                <w:rFonts w:eastAsia="Malgun Gothic"/>
                <w:kern w:val="2"/>
                <w:lang w:eastAsia="ko-KR"/>
              </w:rPr>
              <w:t>AT&amp;T</w:t>
            </w:r>
          </w:p>
        </w:tc>
        <w:tc>
          <w:tcPr>
            <w:tcW w:w="1530" w:type="dxa"/>
          </w:tcPr>
          <w:p w14:paraId="1102044B" w14:textId="77777777" w:rsidR="00975FB3" w:rsidRDefault="00F101E3">
            <w:pPr>
              <w:spacing w:after="0"/>
              <w:rPr>
                <w:rFonts w:eastAsia="Malgun Gothic"/>
                <w:kern w:val="2"/>
                <w:lang w:eastAsia="ko-KR"/>
              </w:rPr>
            </w:pPr>
            <w:r>
              <w:rPr>
                <w:rFonts w:eastAsia="Malgun Gothic"/>
                <w:kern w:val="2"/>
                <w:lang w:eastAsia="ko-KR"/>
              </w:rPr>
              <w:t xml:space="preserve">b </w:t>
            </w:r>
          </w:p>
        </w:tc>
        <w:tc>
          <w:tcPr>
            <w:tcW w:w="6550" w:type="dxa"/>
          </w:tcPr>
          <w:p w14:paraId="156B774F" w14:textId="77777777" w:rsidR="00975FB3" w:rsidRDefault="00F101E3">
            <w:pPr>
              <w:spacing w:after="0"/>
              <w:rPr>
                <w:rFonts w:eastAsia="Malgun Gothic"/>
                <w:kern w:val="2"/>
                <w:lang w:eastAsia="ko-KR"/>
              </w:rPr>
            </w:pPr>
            <w:r>
              <w:rPr>
                <w:rFonts w:eastAsia="Malgun Gothic"/>
                <w:kern w:val="2"/>
                <w:lang w:eastAsia="ko-KR"/>
              </w:rPr>
              <w:t>For a given size of path ID field, option a imposes an absolute limit on the number of paths that can exist. For the same path ID size, option b can support a larger number of paths when there are disjoint paths in the network.</w:t>
            </w:r>
          </w:p>
        </w:tc>
      </w:tr>
      <w:tr w:rsidR="00975FB3" w14:paraId="218EE113" w14:textId="77777777">
        <w:tc>
          <w:tcPr>
            <w:tcW w:w="1447" w:type="dxa"/>
          </w:tcPr>
          <w:p w14:paraId="07C0CC04" w14:textId="77777777" w:rsidR="00975FB3" w:rsidRPr="00370378" w:rsidRDefault="00F101E3">
            <w:pPr>
              <w:spacing w:after="0"/>
              <w:rPr>
                <w:kern w:val="2"/>
                <w:lang w:eastAsia="zh-CN"/>
              </w:rPr>
            </w:pPr>
            <w:r>
              <w:rPr>
                <w:rFonts w:hint="eastAsia"/>
                <w:kern w:val="2"/>
                <w:lang w:eastAsia="zh-CN"/>
              </w:rPr>
              <w:t>CATT</w:t>
            </w:r>
          </w:p>
        </w:tc>
        <w:tc>
          <w:tcPr>
            <w:tcW w:w="1530" w:type="dxa"/>
          </w:tcPr>
          <w:p w14:paraId="0A5F6D81" w14:textId="77777777" w:rsidR="00975FB3" w:rsidRPr="00370378" w:rsidRDefault="00F101E3">
            <w:pPr>
              <w:spacing w:after="0"/>
              <w:rPr>
                <w:kern w:val="2"/>
                <w:lang w:eastAsia="zh-CN"/>
              </w:rPr>
            </w:pPr>
            <w:r>
              <w:rPr>
                <w:rFonts w:hint="eastAsia"/>
                <w:kern w:val="2"/>
                <w:lang w:eastAsia="zh-CN"/>
              </w:rPr>
              <w:t>b</w:t>
            </w:r>
          </w:p>
        </w:tc>
        <w:tc>
          <w:tcPr>
            <w:tcW w:w="6550" w:type="dxa"/>
          </w:tcPr>
          <w:p w14:paraId="09F89C3F" w14:textId="77777777" w:rsidR="00975FB3" w:rsidRPr="00370378" w:rsidRDefault="00F101E3">
            <w:pPr>
              <w:spacing w:after="0"/>
              <w:rPr>
                <w:kern w:val="2"/>
                <w:lang w:eastAsia="zh-CN"/>
              </w:rPr>
            </w:pPr>
            <w:r>
              <w:rPr>
                <w:kern w:val="2"/>
                <w:lang w:eastAsia="zh-CN"/>
              </w:rPr>
              <w:t xml:space="preserve">It seems possible to use same ID for two paths that do not overlap with each other. </w:t>
            </w:r>
            <w:r>
              <w:rPr>
                <w:rFonts w:hint="eastAsia"/>
                <w:kern w:val="2"/>
                <w:lang w:eastAsia="zh-CN"/>
              </w:rPr>
              <w:t>This is up to Donor.</w:t>
            </w:r>
          </w:p>
        </w:tc>
      </w:tr>
      <w:tr w:rsidR="00975FB3" w14:paraId="33FD7C86" w14:textId="77777777">
        <w:tc>
          <w:tcPr>
            <w:tcW w:w="1447" w:type="dxa"/>
          </w:tcPr>
          <w:p w14:paraId="015D549F" w14:textId="77777777" w:rsidR="00975FB3" w:rsidRDefault="00F101E3">
            <w:pPr>
              <w:spacing w:after="0"/>
              <w:rPr>
                <w:kern w:val="2"/>
                <w:lang w:eastAsia="zh-CN"/>
              </w:rPr>
            </w:pPr>
            <w:r>
              <w:rPr>
                <w:rFonts w:hint="eastAsia"/>
                <w:kern w:val="2"/>
                <w:lang w:eastAsia="zh-CN"/>
              </w:rPr>
              <w:t>O</w:t>
            </w:r>
            <w:r>
              <w:rPr>
                <w:kern w:val="2"/>
                <w:lang w:eastAsia="zh-CN"/>
              </w:rPr>
              <w:t>MESH</w:t>
            </w:r>
          </w:p>
        </w:tc>
        <w:tc>
          <w:tcPr>
            <w:tcW w:w="1530" w:type="dxa"/>
          </w:tcPr>
          <w:p w14:paraId="74840C82" w14:textId="77777777" w:rsidR="00975FB3" w:rsidRDefault="00F101E3">
            <w:pPr>
              <w:spacing w:after="0"/>
              <w:rPr>
                <w:kern w:val="2"/>
                <w:lang w:eastAsia="zh-CN"/>
              </w:rPr>
            </w:pPr>
            <w:r>
              <w:rPr>
                <w:rFonts w:hint="eastAsia"/>
                <w:kern w:val="2"/>
                <w:lang w:eastAsia="zh-CN"/>
              </w:rPr>
              <w:t>b</w:t>
            </w:r>
          </w:p>
        </w:tc>
        <w:tc>
          <w:tcPr>
            <w:tcW w:w="6550" w:type="dxa"/>
          </w:tcPr>
          <w:p w14:paraId="08E0D2A3" w14:textId="77777777" w:rsidR="00975FB3" w:rsidRDefault="00975FB3">
            <w:pPr>
              <w:spacing w:after="0"/>
              <w:rPr>
                <w:kern w:val="2"/>
                <w:lang w:eastAsia="zh-CN"/>
              </w:rPr>
            </w:pPr>
          </w:p>
        </w:tc>
      </w:tr>
      <w:tr w:rsidR="00975FB3" w14:paraId="784DDA05" w14:textId="77777777">
        <w:tc>
          <w:tcPr>
            <w:tcW w:w="1447" w:type="dxa"/>
          </w:tcPr>
          <w:p w14:paraId="1E9EFB32" w14:textId="77777777" w:rsidR="00975FB3" w:rsidRDefault="00F101E3">
            <w:pPr>
              <w:spacing w:after="0"/>
              <w:rPr>
                <w:kern w:val="2"/>
                <w:lang w:eastAsia="zh-CN"/>
              </w:rPr>
            </w:pPr>
            <w:r>
              <w:rPr>
                <w:rFonts w:hint="eastAsia"/>
                <w:kern w:val="2"/>
                <w:lang w:eastAsia="zh-CN"/>
              </w:rPr>
              <w:t>ZTE</w:t>
            </w:r>
          </w:p>
        </w:tc>
        <w:tc>
          <w:tcPr>
            <w:tcW w:w="1530" w:type="dxa"/>
          </w:tcPr>
          <w:p w14:paraId="541770D3" w14:textId="77777777" w:rsidR="00975FB3" w:rsidRDefault="00F101E3">
            <w:pPr>
              <w:spacing w:after="0"/>
              <w:rPr>
                <w:kern w:val="2"/>
                <w:lang w:eastAsia="zh-CN"/>
              </w:rPr>
            </w:pPr>
            <w:r>
              <w:rPr>
                <w:rFonts w:hint="eastAsia"/>
                <w:kern w:val="2"/>
                <w:lang w:eastAsia="zh-CN"/>
              </w:rPr>
              <w:t>b</w:t>
            </w:r>
          </w:p>
        </w:tc>
        <w:tc>
          <w:tcPr>
            <w:tcW w:w="6550" w:type="dxa"/>
          </w:tcPr>
          <w:p w14:paraId="22502951" w14:textId="77777777" w:rsidR="00975FB3" w:rsidRDefault="00F101E3">
            <w:pPr>
              <w:spacing w:after="0"/>
              <w:rPr>
                <w:kern w:val="2"/>
                <w:lang w:eastAsia="zh-CN"/>
              </w:rPr>
            </w:pPr>
            <w:r>
              <w:rPr>
                <w:rFonts w:ascii="CG Times (WN)" w:hAnsi="CG Times (WN)" w:hint="eastAsia"/>
                <w:kern w:val="2"/>
                <w:lang w:eastAsia="zh-CN"/>
              </w:rPr>
              <w:t xml:space="preserve">It is feasible to use same ID for disjoint path since no confusion for the packet routing. </w:t>
            </w:r>
          </w:p>
        </w:tc>
      </w:tr>
      <w:tr w:rsidR="004231B1" w14:paraId="0DAECFE6" w14:textId="77777777">
        <w:tc>
          <w:tcPr>
            <w:tcW w:w="1447" w:type="dxa"/>
          </w:tcPr>
          <w:p w14:paraId="5DB1EA99" w14:textId="77777777" w:rsidR="004231B1" w:rsidRDefault="004231B1">
            <w:pPr>
              <w:spacing w:after="0"/>
              <w:rPr>
                <w:kern w:val="2"/>
                <w:lang w:eastAsia="zh-CN"/>
              </w:rPr>
            </w:pPr>
            <w:r>
              <w:rPr>
                <w:kern w:val="2"/>
                <w:lang w:eastAsia="zh-CN"/>
              </w:rPr>
              <w:t>Samsung</w:t>
            </w:r>
          </w:p>
        </w:tc>
        <w:tc>
          <w:tcPr>
            <w:tcW w:w="1530" w:type="dxa"/>
          </w:tcPr>
          <w:p w14:paraId="0D81E84B" w14:textId="77777777" w:rsidR="004231B1" w:rsidRDefault="006C7216">
            <w:pPr>
              <w:spacing w:after="0"/>
              <w:rPr>
                <w:kern w:val="2"/>
                <w:lang w:eastAsia="zh-CN"/>
              </w:rPr>
            </w:pPr>
            <w:r>
              <w:rPr>
                <w:kern w:val="2"/>
                <w:lang w:eastAsia="zh-CN"/>
              </w:rPr>
              <w:t>b</w:t>
            </w:r>
          </w:p>
        </w:tc>
        <w:tc>
          <w:tcPr>
            <w:tcW w:w="6550" w:type="dxa"/>
          </w:tcPr>
          <w:p w14:paraId="4BB950A0" w14:textId="77777777" w:rsidR="004231B1" w:rsidRPr="004231B1" w:rsidRDefault="006C7216" w:rsidP="004231B1">
            <w:pPr>
              <w:spacing w:after="0"/>
              <w:rPr>
                <w:rFonts w:ascii="CG Times (WN)" w:hAnsi="CG Times (WN)"/>
                <w:kern w:val="2"/>
                <w:lang w:eastAsia="zh-CN"/>
              </w:rPr>
            </w:pPr>
            <w:r>
              <w:rPr>
                <w:rFonts w:ascii="CG Times (WN)" w:hAnsi="CG Times (WN)"/>
                <w:kern w:val="2"/>
                <w:lang w:eastAsia="zh-CN"/>
              </w:rPr>
              <w:t xml:space="preserve">We essentially agree with QC that this question introduces unnecessary restrictions and is therefore difficult to answer (since answering would imply we agree with the assumptions behind the question). </w:t>
            </w:r>
            <w:r w:rsidR="004231B1" w:rsidRPr="004231B1">
              <w:rPr>
                <w:rFonts w:ascii="CG Times (WN)" w:hAnsi="CG Times (WN)"/>
                <w:kern w:val="2"/>
                <w:lang w:eastAsia="zh-CN"/>
              </w:rPr>
              <w:t>So long as path ID is unique per destination, paths that overlap can have the same ID, so long as they do not lead to the same destination (for the DL). It’s the routing ID (combination of destination address and path ID) that needs to be unique per CU, and not the path ID.</w:t>
            </w:r>
          </w:p>
          <w:p w14:paraId="1F56D9A0" w14:textId="77777777" w:rsidR="004231B1" w:rsidRPr="004231B1" w:rsidRDefault="004231B1" w:rsidP="004231B1">
            <w:pPr>
              <w:spacing w:after="0"/>
              <w:rPr>
                <w:rFonts w:ascii="CG Times (WN)" w:hAnsi="CG Times (WN)"/>
                <w:kern w:val="2"/>
                <w:lang w:eastAsia="zh-CN"/>
              </w:rPr>
            </w:pPr>
          </w:p>
          <w:p w14:paraId="61E79E3F" w14:textId="77777777" w:rsidR="004231B1" w:rsidRDefault="004231B1" w:rsidP="004231B1">
            <w:pPr>
              <w:spacing w:after="0"/>
              <w:rPr>
                <w:rFonts w:ascii="CG Times (WN)" w:hAnsi="CG Times (WN)"/>
                <w:kern w:val="2"/>
                <w:lang w:eastAsia="zh-CN"/>
              </w:rPr>
            </w:pPr>
            <w:r w:rsidRPr="004231B1">
              <w:rPr>
                <w:rFonts w:ascii="CG Times (WN)" w:hAnsi="CG Times (WN)"/>
                <w:kern w:val="2"/>
                <w:lang w:eastAsia="zh-CN"/>
              </w:rPr>
              <w:t>For us, the problem would arise if you had paths that partly overlap and then from some point diverge, and which are destined for the same destination (on the DL) or come from the same source (on the UL). In that case we could not indicate in the routing table different next hop nodes for those paths from the point of divergence if they had the same path ID. But so long as the path ID is unique per destination (DL) or source (UL), we see no issues.</w:t>
            </w:r>
          </w:p>
        </w:tc>
      </w:tr>
      <w:tr w:rsidR="0085419A" w14:paraId="5B71ECBB" w14:textId="77777777">
        <w:tc>
          <w:tcPr>
            <w:tcW w:w="1447" w:type="dxa"/>
          </w:tcPr>
          <w:p w14:paraId="73C6C1F4" w14:textId="6297B211" w:rsidR="0085419A" w:rsidRDefault="0085419A">
            <w:pPr>
              <w:spacing w:after="0"/>
              <w:rPr>
                <w:kern w:val="2"/>
                <w:lang w:eastAsia="zh-CN"/>
              </w:rPr>
            </w:pPr>
            <w:r>
              <w:rPr>
                <w:kern w:val="2"/>
                <w:lang w:eastAsia="zh-CN"/>
              </w:rPr>
              <w:t>Futurewei</w:t>
            </w:r>
          </w:p>
        </w:tc>
        <w:tc>
          <w:tcPr>
            <w:tcW w:w="1530" w:type="dxa"/>
          </w:tcPr>
          <w:p w14:paraId="2B0B9438" w14:textId="70973148" w:rsidR="0085419A" w:rsidRDefault="0085419A">
            <w:pPr>
              <w:spacing w:after="0"/>
              <w:rPr>
                <w:kern w:val="2"/>
                <w:lang w:eastAsia="zh-CN"/>
              </w:rPr>
            </w:pPr>
            <w:r>
              <w:rPr>
                <w:kern w:val="2"/>
                <w:lang w:eastAsia="zh-CN"/>
              </w:rPr>
              <w:t>c</w:t>
            </w:r>
          </w:p>
        </w:tc>
        <w:tc>
          <w:tcPr>
            <w:tcW w:w="6550" w:type="dxa"/>
          </w:tcPr>
          <w:p w14:paraId="7641F571" w14:textId="5BE51322" w:rsidR="0085419A" w:rsidRDefault="0085419A" w:rsidP="004231B1">
            <w:pPr>
              <w:spacing w:after="0"/>
              <w:rPr>
                <w:rFonts w:ascii="CG Times (WN)" w:hAnsi="CG Times (WN)"/>
                <w:kern w:val="2"/>
                <w:lang w:eastAsia="zh-CN"/>
              </w:rPr>
            </w:pPr>
            <w:r>
              <w:rPr>
                <w:rFonts w:ascii="CG Times (WN)" w:hAnsi="CG Times (WN)"/>
                <w:kern w:val="2"/>
                <w:lang w:eastAsia="zh-CN"/>
              </w:rPr>
              <w:t>It is not clear how any policy (e.g. a or b) could be enforced in the standard. Therefore, it seems logical that it should be left up to network implementation, and the that network needs to ensure that there is no confusion (e.g. Path ID is unique, or in worst case disjoint)</w:t>
            </w:r>
          </w:p>
        </w:tc>
      </w:tr>
      <w:tr w:rsidR="00AE4076" w14:paraId="665C1364" w14:textId="77777777">
        <w:tc>
          <w:tcPr>
            <w:tcW w:w="1447" w:type="dxa"/>
          </w:tcPr>
          <w:p w14:paraId="7E0765DD" w14:textId="7A6F9BB0" w:rsidR="00AE4076" w:rsidRDefault="00AE4076">
            <w:pPr>
              <w:spacing w:after="0"/>
              <w:rPr>
                <w:kern w:val="2"/>
                <w:lang w:eastAsia="zh-CN"/>
              </w:rPr>
            </w:pPr>
            <w:r>
              <w:rPr>
                <w:kern w:val="2"/>
                <w:lang w:eastAsia="zh-CN"/>
              </w:rPr>
              <w:t>Ericsson</w:t>
            </w:r>
          </w:p>
        </w:tc>
        <w:tc>
          <w:tcPr>
            <w:tcW w:w="1530" w:type="dxa"/>
          </w:tcPr>
          <w:p w14:paraId="7CDBBC01" w14:textId="34A6D7E0" w:rsidR="00AE4076" w:rsidRDefault="00AE4076">
            <w:pPr>
              <w:spacing w:after="0"/>
              <w:rPr>
                <w:kern w:val="2"/>
                <w:lang w:eastAsia="zh-CN"/>
              </w:rPr>
            </w:pPr>
            <w:r>
              <w:rPr>
                <w:kern w:val="2"/>
                <w:lang w:eastAsia="zh-CN"/>
              </w:rPr>
              <w:t>b/c</w:t>
            </w:r>
          </w:p>
        </w:tc>
        <w:tc>
          <w:tcPr>
            <w:tcW w:w="6550" w:type="dxa"/>
          </w:tcPr>
          <w:p w14:paraId="14C861C9" w14:textId="3DCAADA0" w:rsidR="00AE4076" w:rsidRDefault="00AE4076" w:rsidP="004231B1">
            <w:pPr>
              <w:spacing w:after="0"/>
              <w:rPr>
                <w:rFonts w:ascii="CG Times (WN)" w:hAnsi="CG Times (WN)"/>
                <w:kern w:val="2"/>
                <w:lang w:eastAsia="zh-CN"/>
              </w:rPr>
            </w:pPr>
            <w:r>
              <w:rPr>
                <w:rFonts w:ascii="CG Times (WN)" w:hAnsi="CG Times (WN)"/>
                <w:kern w:val="2"/>
                <w:lang w:eastAsia="zh-CN"/>
              </w:rPr>
              <w:t>Network should ensure that t</w:t>
            </w:r>
            <w:r w:rsidR="00BA6BD6">
              <w:rPr>
                <w:rFonts w:ascii="CG Times (WN)" w:hAnsi="CG Times (WN)"/>
                <w:kern w:val="2"/>
                <w:lang w:eastAsia="zh-CN"/>
              </w:rPr>
              <w:t xml:space="preserve">here will be no confusion regarding on how to route a packet. </w:t>
            </w:r>
          </w:p>
        </w:tc>
      </w:tr>
      <w:tr w:rsidR="006F384C" w14:paraId="25EC44DB" w14:textId="77777777">
        <w:tc>
          <w:tcPr>
            <w:tcW w:w="1447" w:type="dxa"/>
          </w:tcPr>
          <w:p w14:paraId="04D44B0D" w14:textId="77CAD03F" w:rsidR="006F384C" w:rsidRDefault="006F384C" w:rsidP="006F384C">
            <w:pPr>
              <w:spacing w:after="0"/>
              <w:rPr>
                <w:kern w:val="2"/>
                <w:lang w:eastAsia="zh-CN"/>
              </w:rPr>
            </w:pPr>
            <w:r>
              <w:rPr>
                <w:kern w:val="2"/>
                <w:lang w:eastAsia="zh-CN"/>
              </w:rPr>
              <w:t>Intel</w:t>
            </w:r>
          </w:p>
        </w:tc>
        <w:tc>
          <w:tcPr>
            <w:tcW w:w="1530" w:type="dxa"/>
          </w:tcPr>
          <w:p w14:paraId="5F4FE280" w14:textId="3AA3F0FB" w:rsidR="006F384C" w:rsidRDefault="006F384C" w:rsidP="006F384C">
            <w:pPr>
              <w:spacing w:after="0"/>
              <w:rPr>
                <w:kern w:val="2"/>
                <w:lang w:eastAsia="zh-CN"/>
              </w:rPr>
            </w:pPr>
            <w:r>
              <w:rPr>
                <w:kern w:val="2"/>
                <w:lang w:eastAsia="zh-CN"/>
              </w:rPr>
              <w:t>b</w:t>
            </w:r>
          </w:p>
        </w:tc>
        <w:tc>
          <w:tcPr>
            <w:tcW w:w="6550" w:type="dxa"/>
          </w:tcPr>
          <w:p w14:paraId="16B12BDC" w14:textId="3E609CD5" w:rsidR="006F384C" w:rsidRDefault="006F384C" w:rsidP="006F384C">
            <w:pPr>
              <w:spacing w:after="0"/>
              <w:rPr>
                <w:rFonts w:ascii="CG Times (WN)" w:hAnsi="CG Times (WN)"/>
                <w:kern w:val="2"/>
                <w:lang w:eastAsia="zh-CN"/>
              </w:rPr>
            </w:pPr>
            <w:r>
              <w:rPr>
                <w:rFonts w:ascii="CG Times (WN)" w:hAnsi="CG Times (WN)"/>
                <w:kern w:val="2"/>
                <w:lang w:eastAsia="zh-CN"/>
              </w:rPr>
              <w:t xml:space="preserve">Note however that path IDs for two paths with same source and destination have to be distinct even if one link is shared between the two paths. </w:t>
            </w:r>
          </w:p>
        </w:tc>
      </w:tr>
      <w:tr w:rsidR="004C10AC" w14:paraId="162A795C" w14:textId="77777777">
        <w:tc>
          <w:tcPr>
            <w:tcW w:w="1447" w:type="dxa"/>
          </w:tcPr>
          <w:p w14:paraId="35DA4467" w14:textId="16CD3C6F" w:rsidR="004C10AC" w:rsidRDefault="004C10AC" w:rsidP="006F384C">
            <w:pPr>
              <w:spacing w:after="0"/>
              <w:rPr>
                <w:kern w:val="2"/>
                <w:lang w:eastAsia="zh-CN"/>
              </w:rPr>
            </w:pPr>
            <w:r>
              <w:rPr>
                <w:kern w:val="2"/>
                <w:lang w:eastAsia="zh-CN"/>
              </w:rPr>
              <w:t>Sony</w:t>
            </w:r>
          </w:p>
        </w:tc>
        <w:tc>
          <w:tcPr>
            <w:tcW w:w="1530" w:type="dxa"/>
          </w:tcPr>
          <w:p w14:paraId="117EEA4E" w14:textId="28F62887" w:rsidR="004C10AC" w:rsidRDefault="004C10AC" w:rsidP="006F384C">
            <w:pPr>
              <w:spacing w:after="0"/>
              <w:rPr>
                <w:kern w:val="2"/>
                <w:lang w:eastAsia="zh-CN"/>
              </w:rPr>
            </w:pPr>
            <w:r>
              <w:rPr>
                <w:kern w:val="2"/>
                <w:lang w:eastAsia="zh-CN"/>
              </w:rPr>
              <w:t>b</w:t>
            </w:r>
          </w:p>
        </w:tc>
        <w:tc>
          <w:tcPr>
            <w:tcW w:w="6550" w:type="dxa"/>
          </w:tcPr>
          <w:p w14:paraId="4CEF5F5E" w14:textId="2A47F720" w:rsidR="004C10AC" w:rsidRDefault="004C10AC" w:rsidP="006F384C">
            <w:pPr>
              <w:spacing w:after="0"/>
              <w:rPr>
                <w:rFonts w:ascii="CG Times (WN)" w:hAnsi="CG Times (WN)"/>
                <w:kern w:val="2"/>
                <w:lang w:eastAsia="zh-CN"/>
              </w:rPr>
            </w:pPr>
            <w:r>
              <w:rPr>
                <w:rFonts w:ascii="CG Times (WN)" w:hAnsi="CG Times (WN)"/>
                <w:kern w:val="2"/>
                <w:lang w:eastAsia="zh-CN"/>
              </w:rPr>
              <w:t>Share Intel view</w:t>
            </w:r>
          </w:p>
        </w:tc>
      </w:tr>
      <w:tr w:rsidR="004350E4" w14:paraId="79E505F2" w14:textId="77777777">
        <w:tc>
          <w:tcPr>
            <w:tcW w:w="1447" w:type="dxa"/>
          </w:tcPr>
          <w:p w14:paraId="13378A0A" w14:textId="1C6E94A7" w:rsidR="004350E4" w:rsidRDefault="004350E4" w:rsidP="006F384C">
            <w:pPr>
              <w:spacing w:after="0"/>
              <w:rPr>
                <w:kern w:val="2"/>
                <w:lang w:eastAsia="zh-CN"/>
              </w:rPr>
            </w:pPr>
            <w:r>
              <w:rPr>
                <w:rFonts w:hint="eastAsia"/>
                <w:kern w:val="2"/>
                <w:lang w:eastAsia="zh-CN"/>
              </w:rPr>
              <w:t>N</w:t>
            </w:r>
            <w:r>
              <w:rPr>
                <w:kern w:val="2"/>
                <w:lang w:eastAsia="zh-CN"/>
              </w:rPr>
              <w:t>EC</w:t>
            </w:r>
          </w:p>
        </w:tc>
        <w:tc>
          <w:tcPr>
            <w:tcW w:w="1530" w:type="dxa"/>
          </w:tcPr>
          <w:p w14:paraId="54B77075" w14:textId="5AAFBC03" w:rsidR="004350E4" w:rsidRDefault="004350E4" w:rsidP="006F384C">
            <w:pPr>
              <w:spacing w:after="0"/>
              <w:rPr>
                <w:kern w:val="2"/>
                <w:lang w:eastAsia="zh-CN"/>
              </w:rPr>
            </w:pPr>
            <w:r>
              <w:rPr>
                <w:kern w:val="2"/>
                <w:lang w:eastAsia="zh-CN"/>
              </w:rPr>
              <w:t>B</w:t>
            </w:r>
          </w:p>
        </w:tc>
        <w:tc>
          <w:tcPr>
            <w:tcW w:w="6550" w:type="dxa"/>
          </w:tcPr>
          <w:p w14:paraId="1C6215A4" w14:textId="47E99813" w:rsidR="004350E4" w:rsidRDefault="004350E4" w:rsidP="006F384C">
            <w:pPr>
              <w:spacing w:after="0"/>
              <w:rPr>
                <w:rFonts w:ascii="CG Times (WN)" w:hAnsi="CG Times (WN)"/>
                <w:kern w:val="2"/>
                <w:lang w:eastAsia="zh-CN"/>
              </w:rPr>
            </w:pPr>
            <w:r>
              <w:rPr>
                <w:rFonts w:ascii="CG Times (WN)" w:hAnsi="CG Times (WN)"/>
                <w:kern w:val="2"/>
                <w:lang w:eastAsia="zh-CN"/>
              </w:rPr>
              <w:t>The path ID is only unique with the same destination pair, namely disjoint path can use the same path ID</w:t>
            </w:r>
          </w:p>
        </w:tc>
      </w:tr>
      <w:tr w:rsidR="00CE1F92" w14:paraId="567A3E86" w14:textId="77777777">
        <w:tc>
          <w:tcPr>
            <w:tcW w:w="1447" w:type="dxa"/>
          </w:tcPr>
          <w:p w14:paraId="09B71DCD" w14:textId="14E6C6A6" w:rsidR="00CE1F92" w:rsidRDefault="00CE1F92" w:rsidP="00CE1F92">
            <w:pPr>
              <w:spacing w:after="0"/>
              <w:rPr>
                <w:kern w:val="2"/>
                <w:lang w:eastAsia="zh-CN"/>
              </w:rPr>
            </w:pPr>
            <w:r>
              <w:rPr>
                <w:rFonts w:eastAsia="PMingLiU" w:hint="eastAsia"/>
                <w:kern w:val="2"/>
                <w:lang w:eastAsia="zh-TW"/>
              </w:rPr>
              <w:t>ITRI</w:t>
            </w:r>
          </w:p>
        </w:tc>
        <w:tc>
          <w:tcPr>
            <w:tcW w:w="1530" w:type="dxa"/>
          </w:tcPr>
          <w:p w14:paraId="50FEF3AD" w14:textId="745F96C2" w:rsidR="00CE1F92" w:rsidRDefault="00CE1F92" w:rsidP="00CE1F92">
            <w:pPr>
              <w:spacing w:after="0"/>
              <w:rPr>
                <w:kern w:val="2"/>
                <w:lang w:eastAsia="zh-CN"/>
              </w:rPr>
            </w:pPr>
            <w:r>
              <w:rPr>
                <w:rFonts w:eastAsia="PMingLiU" w:hint="eastAsia"/>
                <w:kern w:val="2"/>
                <w:lang w:eastAsia="zh-TW"/>
              </w:rPr>
              <w:t>b/c</w:t>
            </w:r>
          </w:p>
        </w:tc>
        <w:tc>
          <w:tcPr>
            <w:tcW w:w="6550" w:type="dxa"/>
          </w:tcPr>
          <w:p w14:paraId="5FD70225" w14:textId="1227831F" w:rsidR="00CE1F92" w:rsidRDefault="00CE1F92" w:rsidP="00CE1F92">
            <w:pPr>
              <w:spacing w:after="0"/>
              <w:rPr>
                <w:rFonts w:ascii="CG Times (WN)" w:hAnsi="CG Times (WN)"/>
                <w:kern w:val="2"/>
                <w:lang w:eastAsia="zh-CN"/>
              </w:rPr>
            </w:pPr>
            <w:r>
              <w:rPr>
                <w:rFonts w:ascii="CG Times (WN)" w:eastAsia="PMingLiU" w:hAnsi="CG Times (WN)" w:hint="eastAsia"/>
                <w:kern w:val="2"/>
                <w:lang w:eastAsia="zh-TW"/>
              </w:rPr>
              <w:t xml:space="preserve">While BAP </w:t>
            </w:r>
            <w:r>
              <w:rPr>
                <w:rFonts w:ascii="CG Times (WN)" w:eastAsia="PMingLiU" w:hAnsi="CG Times (WN)"/>
                <w:kern w:val="2"/>
                <w:lang w:eastAsia="zh-TW"/>
              </w:rPr>
              <w:t>routing</w:t>
            </w:r>
            <w:r>
              <w:rPr>
                <w:rFonts w:ascii="CG Times (WN)" w:eastAsia="PMingLiU" w:hAnsi="CG Times (WN)" w:hint="eastAsia"/>
                <w:kern w:val="2"/>
                <w:lang w:eastAsia="zh-TW"/>
              </w:rPr>
              <w:t xml:space="preserve"> </w:t>
            </w:r>
            <w:r>
              <w:rPr>
                <w:rFonts w:ascii="CG Times (WN)" w:eastAsia="PMingLiU" w:hAnsi="CG Times (WN)"/>
                <w:kern w:val="2"/>
                <w:lang w:eastAsia="zh-TW"/>
              </w:rPr>
              <w:t xml:space="preserve">ID is unique within an IAB network, an IAB-node can differentiate routes even the path ID is not unique. </w:t>
            </w:r>
          </w:p>
        </w:tc>
      </w:tr>
    </w:tbl>
    <w:p w14:paraId="5F6FA65B" w14:textId="77777777" w:rsidR="00E40253" w:rsidRDefault="00F101E3">
      <w:pPr>
        <w:pStyle w:val="BodyText"/>
        <w:rPr>
          <w:rFonts w:asciiTheme="minorHAnsi" w:hAnsiTheme="minorHAnsi" w:cstheme="minorHAnsi"/>
          <w:sz w:val="24"/>
          <w:szCs w:val="24"/>
        </w:rPr>
      </w:pPr>
      <w:r>
        <w:rPr>
          <w:rFonts w:asciiTheme="minorHAnsi" w:hAnsiTheme="minorHAnsi" w:cstheme="minorHAnsi"/>
          <w:sz w:val="24"/>
          <w:szCs w:val="24"/>
        </w:rPr>
        <w:t xml:space="preserve"> Summary:</w:t>
      </w:r>
      <w:r w:rsidR="00495B67">
        <w:rPr>
          <w:rFonts w:asciiTheme="minorHAnsi" w:hAnsiTheme="minorHAnsi" w:cstheme="minorHAnsi"/>
          <w:sz w:val="24"/>
          <w:szCs w:val="24"/>
        </w:rPr>
        <w:t xml:space="preserve"> </w:t>
      </w:r>
    </w:p>
    <w:p w14:paraId="066A6B72" w14:textId="46239DF5" w:rsidR="00975FB3" w:rsidRPr="00E40253" w:rsidRDefault="00E40253">
      <w:pPr>
        <w:pStyle w:val="BodyText"/>
        <w:rPr>
          <w:rFonts w:asciiTheme="minorHAnsi" w:hAnsiTheme="minorHAnsi" w:cstheme="minorHAnsi"/>
          <w:i/>
          <w:sz w:val="24"/>
          <w:szCs w:val="24"/>
        </w:rPr>
      </w:pPr>
      <w:r w:rsidRPr="00E40253">
        <w:rPr>
          <w:rFonts w:asciiTheme="minorHAnsi" w:hAnsiTheme="minorHAnsi" w:cstheme="minorHAnsi"/>
          <w:i/>
          <w:sz w:val="24"/>
          <w:szCs w:val="24"/>
        </w:rPr>
        <w:lastRenderedPageBreak/>
        <w:t>Most of</w:t>
      </w:r>
      <w:r w:rsidR="00495B67" w:rsidRPr="00E40253">
        <w:rPr>
          <w:rFonts w:asciiTheme="minorHAnsi" w:hAnsiTheme="minorHAnsi" w:cstheme="minorHAnsi"/>
          <w:i/>
          <w:sz w:val="24"/>
          <w:szCs w:val="24"/>
        </w:rPr>
        <w:t xml:space="preserve"> the companies </w:t>
      </w:r>
      <w:proofErr w:type="gramStart"/>
      <w:r w:rsidR="00495B67" w:rsidRPr="00E40253">
        <w:rPr>
          <w:rFonts w:asciiTheme="minorHAnsi" w:hAnsiTheme="minorHAnsi" w:cstheme="minorHAnsi"/>
          <w:i/>
          <w:sz w:val="24"/>
          <w:szCs w:val="24"/>
        </w:rPr>
        <w:t>prefer to have</w:t>
      </w:r>
      <w:proofErr w:type="gramEnd"/>
      <w:r w:rsidR="00495B67" w:rsidRPr="00E40253">
        <w:rPr>
          <w:rFonts w:asciiTheme="minorHAnsi" w:hAnsiTheme="minorHAnsi" w:cstheme="minorHAnsi"/>
          <w:i/>
          <w:sz w:val="24"/>
          <w:szCs w:val="24"/>
        </w:rPr>
        <w:t xml:space="preserve"> the option of using the same path ID for disjoint paths to </w:t>
      </w:r>
      <w:r w:rsidR="00A27A9C" w:rsidRPr="00E40253">
        <w:rPr>
          <w:rFonts w:asciiTheme="minorHAnsi" w:hAnsiTheme="minorHAnsi" w:cstheme="minorHAnsi"/>
          <w:i/>
          <w:sz w:val="24"/>
          <w:szCs w:val="24"/>
        </w:rPr>
        <w:t>a given</w:t>
      </w:r>
      <w:r w:rsidR="00495B67" w:rsidRPr="00E40253">
        <w:rPr>
          <w:rFonts w:asciiTheme="minorHAnsi" w:hAnsiTheme="minorHAnsi" w:cstheme="minorHAnsi"/>
          <w:i/>
          <w:sz w:val="24"/>
          <w:szCs w:val="24"/>
        </w:rPr>
        <w:t xml:space="preserve"> destination IAB node and that network has to ensure that there is no confusion, i.e., not to assign the same path ID </w:t>
      </w:r>
      <w:r w:rsidR="00A27A9C" w:rsidRPr="00E40253">
        <w:rPr>
          <w:rFonts w:asciiTheme="minorHAnsi" w:hAnsiTheme="minorHAnsi" w:cstheme="minorHAnsi"/>
          <w:i/>
          <w:sz w:val="24"/>
          <w:szCs w:val="24"/>
        </w:rPr>
        <w:t>to paths (</w:t>
      </w:r>
      <w:r w:rsidR="00495B67" w:rsidRPr="00E40253">
        <w:rPr>
          <w:rFonts w:asciiTheme="minorHAnsi" w:hAnsiTheme="minorHAnsi" w:cstheme="minorHAnsi"/>
          <w:i/>
          <w:sz w:val="24"/>
          <w:szCs w:val="24"/>
        </w:rPr>
        <w:t>for a destination node</w:t>
      </w:r>
      <w:r w:rsidR="00A27A9C" w:rsidRPr="00E40253">
        <w:rPr>
          <w:rFonts w:asciiTheme="minorHAnsi" w:hAnsiTheme="minorHAnsi" w:cstheme="minorHAnsi"/>
          <w:i/>
          <w:sz w:val="24"/>
          <w:szCs w:val="24"/>
        </w:rPr>
        <w:t>) sharing link(s). Based on the comments, we propose the following:</w:t>
      </w:r>
      <w:r w:rsidR="00495B67" w:rsidRPr="00E40253">
        <w:rPr>
          <w:rFonts w:asciiTheme="minorHAnsi" w:hAnsiTheme="minorHAnsi" w:cstheme="minorHAnsi"/>
          <w:i/>
          <w:sz w:val="24"/>
          <w:szCs w:val="24"/>
        </w:rPr>
        <w:t xml:space="preserve"> </w:t>
      </w:r>
    </w:p>
    <w:p w14:paraId="2D725872" w14:textId="16B7D520" w:rsidR="00495B67" w:rsidRDefault="00495B67">
      <w:pPr>
        <w:pStyle w:val="BodyText"/>
        <w:rPr>
          <w:rFonts w:asciiTheme="minorHAnsi" w:hAnsiTheme="minorHAnsi" w:cstheme="minorHAnsi"/>
          <w:sz w:val="24"/>
          <w:szCs w:val="24"/>
        </w:rPr>
      </w:pPr>
    </w:p>
    <w:p w14:paraId="2577D995" w14:textId="484D2294" w:rsidR="00495B67" w:rsidRPr="00E40253" w:rsidRDefault="00495B67">
      <w:pPr>
        <w:pStyle w:val="BodyText"/>
        <w:rPr>
          <w:rFonts w:asciiTheme="minorHAnsi" w:eastAsia="SimSun" w:hAnsiTheme="minorHAnsi" w:cstheme="minorHAnsi"/>
          <w:b/>
          <w:sz w:val="24"/>
          <w:szCs w:val="24"/>
          <w:lang w:val="en-US"/>
        </w:rPr>
      </w:pPr>
      <w:r w:rsidRPr="00E40253">
        <w:rPr>
          <w:rFonts w:asciiTheme="minorHAnsi" w:hAnsiTheme="minorHAnsi" w:cstheme="minorHAnsi"/>
          <w:b/>
          <w:sz w:val="24"/>
          <w:szCs w:val="24"/>
        </w:rPr>
        <w:t>Proposal 4:</w:t>
      </w:r>
      <w:r w:rsidR="00E40253">
        <w:rPr>
          <w:rFonts w:asciiTheme="minorHAnsi" w:hAnsiTheme="minorHAnsi" w:cstheme="minorHAnsi"/>
          <w:b/>
          <w:sz w:val="24"/>
          <w:szCs w:val="24"/>
        </w:rPr>
        <w:t xml:space="preserve"> </w:t>
      </w:r>
      <w:r w:rsidR="00E40253" w:rsidRPr="00E40253">
        <w:rPr>
          <w:rFonts w:asciiTheme="minorHAnsi" w:hAnsiTheme="minorHAnsi" w:cstheme="minorHAnsi"/>
          <w:b/>
          <w:sz w:val="24"/>
          <w:szCs w:val="24"/>
        </w:rPr>
        <w:t>The s</w:t>
      </w:r>
      <w:r w:rsidR="00A27A9C" w:rsidRPr="00E40253">
        <w:rPr>
          <w:rFonts w:asciiTheme="minorHAnsi" w:hAnsiTheme="minorHAnsi" w:cstheme="minorHAnsi"/>
          <w:b/>
          <w:sz w:val="24"/>
          <w:szCs w:val="24"/>
        </w:rPr>
        <w:t>ame path ID can be assigned to</w:t>
      </w:r>
      <w:r w:rsidR="00C8738A" w:rsidRPr="00E40253">
        <w:rPr>
          <w:rFonts w:asciiTheme="minorHAnsi" w:hAnsiTheme="minorHAnsi" w:cstheme="minorHAnsi"/>
          <w:b/>
          <w:sz w:val="24"/>
          <w:szCs w:val="24"/>
        </w:rPr>
        <w:t xml:space="preserve"> disjoint paths for a given destination IAB node. </w:t>
      </w:r>
      <w:r w:rsidR="00E40253" w:rsidRPr="00E40253">
        <w:rPr>
          <w:rFonts w:asciiTheme="minorHAnsi" w:hAnsiTheme="minorHAnsi" w:cstheme="minorHAnsi"/>
          <w:b/>
          <w:sz w:val="24"/>
          <w:szCs w:val="24"/>
        </w:rPr>
        <w:t>The n</w:t>
      </w:r>
      <w:r w:rsidRPr="00E40253">
        <w:rPr>
          <w:rFonts w:asciiTheme="minorHAnsi" w:hAnsiTheme="minorHAnsi" w:cstheme="minorHAnsi"/>
          <w:b/>
          <w:sz w:val="24"/>
          <w:szCs w:val="24"/>
        </w:rPr>
        <w:t xml:space="preserve">etwork </w:t>
      </w:r>
      <w:proofErr w:type="gramStart"/>
      <w:r w:rsidR="00C8738A" w:rsidRPr="00E40253">
        <w:rPr>
          <w:rFonts w:asciiTheme="minorHAnsi" w:hAnsiTheme="minorHAnsi" w:cstheme="minorHAnsi"/>
          <w:b/>
          <w:sz w:val="24"/>
          <w:szCs w:val="24"/>
        </w:rPr>
        <w:t xml:space="preserve">has </w:t>
      </w:r>
      <w:r w:rsidRPr="00E40253">
        <w:rPr>
          <w:rFonts w:asciiTheme="minorHAnsi" w:hAnsiTheme="minorHAnsi" w:cstheme="minorHAnsi"/>
          <w:b/>
          <w:sz w:val="24"/>
          <w:szCs w:val="24"/>
        </w:rPr>
        <w:t>to</w:t>
      </w:r>
      <w:proofErr w:type="gramEnd"/>
      <w:r w:rsidRPr="00E40253">
        <w:rPr>
          <w:rFonts w:asciiTheme="minorHAnsi" w:hAnsiTheme="minorHAnsi" w:cstheme="minorHAnsi"/>
          <w:b/>
          <w:sz w:val="24"/>
          <w:szCs w:val="24"/>
        </w:rPr>
        <w:t xml:space="preserve"> ensure that there is no path confusion.</w:t>
      </w:r>
    </w:p>
    <w:p w14:paraId="3BA8B36E" w14:textId="77777777" w:rsidR="00975FB3" w:rsidRDefault="00975FB3"/>
    <w:p w14:paraId="51F85395" w14:textId="77777777" w:rsidR="00975FB3" w:rsidRDefault="00975FB3"/>
    <w:p w14:paraId="3EAB660D" w14:textId="77777777" w:rsidR="00975FB3" w:rsidRDefault="00F101E3">
      <w:pPr>
        <w:pStyle w:val="BodyText"/>
        <w:rPr>
          <w:rFonts w:asciiTheme="minorHAnsi" w:eastAsia="SimSun" w:hAnsiTheme="minorHAnsi" w:cstheme="minorHAnsi"/>
          <w:b/>
          <w:sz w:val="24"/>
          <w:szCs w:val="24"/>
        </w:rPr>
      </w:pPr>
      <w:r>
        <w:rPr>
          <w:rFonts w:asciiTheme="minorHAnsi" w:eastAsia="SimSun" w:hAnsiTheme="minorHAnsi" w:cstheme="minorHAnsi"/>
          <w:b/>
          <w:sz w:val="24"/>
          <w:szCs w:val="24"/>
        </w:rPr>
        <w:t>Question 2d: What routing scheme should be used for the upstream routing?</w:t>
      </w:r>
    </w:p>
    <w:p w14:paraId="5076E247" w14:textId="77777777" w:rsidR="00975FB3" w:rsidRDefault="00F101E3">
      <w:pPr>
        <w:pStyle w:val="BodyText"/>
        <w:numPr>
          <w:ilvl w:val="0"/>
          <w:numId w:val="10"/>
        </w:numPr>
        <w:rPr>
          <w:rFonts w:asciiTheme="minorHAnsi" w:eastAsia="SimSun" w:hAnsiTheme="minorHAnsi" w:cstheme="minorHAnsi"/>
          <w:b/>
          <w:sz w:val="24"/>
          <w:szCs w:val="24"/>
        </w:rPr>
      </w:pPr>
      <w:r>
        <w:rPr>
          <w:rFonts w:asciiTheme="minorHAnsi" w:eastAsia="SimSun" w:hAnsiTheme="minorHAnsi" w:cstheme="minorHAnsi"/>
          <w:b/>
          <w:sz w:val="24"/>
          <w:szCs w:val="24"/>
        </w:rPr>
        <w:t>Source address based routing</w:t>
      </w:r>
    </w:p>
    <w:p w14:paraId="7BD3AAA9" w14:textId="77777777" w:rsidR="00975FB3" w:rsidRDefault="00F101E3">
      <w:pPr>
        <w:pStyle w:val="BodyText"/>
        <w:numPr>
          <w:ilvl w:val="0"/>
          <w:numId w:val="10"/>
        </w:numPr>
        <w:rPr>
          <w:rFonts w:asciiTheme="minorHAnsi" w:eastAsia="SimSun" w:hAnsiTheme="minorHAnsi" w:cstheme="minorHAnsi"/>
          <w:b/>
          <w:sz w:val="24"/>
          <w:szCs w:val="24"/>
        </w:rPr>
      </w:pPr>
      <w:r>
        <w:rPr>
          <w:rFonts w:asciiTheme="minorHAnsi" w:eastAsia="SimSun" w:hAnsiTheme="minorHAnsi" w:cstheme="minorHAnsi"/>
          <w:b/>
          <w:sz w:val="24"/>
          <w:szCs w:val="24"/>
        </w:rPr>
        <w:t>Destination address based routing, with the same split between BAP address and path ID as in the downstream</w:t>
      </w:r>
    </w:p>
    <w:p w14:paraId="024712AE" w14:textId="77777777" w:rsidR="00975FB3" w:rsidRDefault="00F101E3">
      <w:pPr>
        <w:pStyle w:val="BodyText"/>
        <w:numPr>
          <w:ilvl w:val="0"/>
          <w:numId w:val="10"/>
        </w:numPr>
        <w:rPr>
          <w:rFonts w:asciiTheme="minorHAnsi" w:eastAsia="SimSun" w:hAnsiTheme="minorHAnsi" w:cstheme="minorHAnsi"/>
          <w:b/>
          <w:sz w:val="24"/>
          <w:szCs w:val="24"/>
        </w:rPr>
      </w:pPr>
      <w:r>
        <w:rPr>
          <w:rFonts w:asciiTheme="minorHAnsi" w:eastAsia="SimSun" w:hAnsiTheme="minorHAnsi" w:cstheme="minorHAnsi"/>
          <w:b/>
          <w:sz w:val="24"/>
          <w:szCs w:val="24"/>
        </w:rPr>
        <w:t>Destination address based routing with different split between BAP address and path ID compared to the downstream (if answering c, please comment on the number of bits for the path ID)</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530"/>
        <w:gridCol w:w="6550"/>
      </w:tblGrid>
      <w:tr w:rsidR="00975FB3" w14:paraId="6EA20862" w14:textId="77777777">
        <w:trPr>
          <w:trHeight w:val="358"/>
        </w:trPr>
        <w:tc>
          <w:tcPr>
            <w:tcW w:w="1447" w:type="dxa"/>
            <w:shd w:val="clear" w:color="auto" w:fill="BFBFBF"/>
            <w:vAlign w:val="center"/>
          </w:tcPr>
          <w:p w14:paraId="7BA4454B" w14:textId="77777777" w:rsidR="00975FB3" w:rsidRDefault="00F101E3">
            <w:pPr>
              <w:spacing w:beforeLines="10" w:before="24" w:afterLines="10" w:after="24"/>
              <w:jc w:val="center"/>
              <w:rPr>
                <w:rFonts w:cstheme="minorHAnsi"/>
                <w:b/>
                <w:kern w:val="2"/>
                <w:sz w:val="24"/>
                <w:szCs w:val="24"/>
                <w:lang w:eastAsia="zh-CN"/>
              </w:rPr>
            </w:pPr>
            <w:r>
              <w:rPr>
                <w:rFonts w:cstheme="minorHAnsi"/>
                <w:b/>
                <w:kern w:val="2"/>
                <w:sz w:val="24"/>
                <w:szCs w:val="24"/>
                <w:lang w:eastAsia="zh-CN"/>
              </w:rPr>
              <w:t>Company</w:t>
            </w:r>
          </w:p>
        </w:tc>
        <w:tc>
          <w:tcPr>
            <w:tcW w:w="1530" w:type="dxa"/>
            <w:shd w:val="clear" w:color="auto" w:fill="BFBFBF"/>
            <w:vAlign w:val="center"/>
          </w:tcPr>
          <w:p w14:paraId="68035544" w14:textId="77777777" w:rsidR="00975FB3" w:rsidRDefault="00F101E3">
            <w:pPr>
              <w:spacing w:beforeLines="10" w:before="24" w:afterLines="10" w:after="24"/>
              <w:jc w:val="center"/>
              <w:rPr>
                <w:rFonts w:cstheme="minorHAnsi"/>
                <w:b/>
                <w:kern w:val="2"/>
                <w:sz w:val="24"/>
                <w:szCs w:val="24"/>
                <w:lang w:eastAsia="zh-CN"/>
              </w:rPr>
            </w:pPr>
            <w:r>
              <w:rPr>
                <w:rFonts w:cstheme="minorHAnsi"/>
                <w:b/>
                <w:kern w:val="2"/>
                <w:sz w:val="24"/>
                <w:szCs w:val="24"/>
                <w:lang w:eastAsia="zh-CN"/>
              </w:rPr>
              <w:t>Option</w:t>
            </w:r>
          </w:p>
        </w:tc>
        <w:tc>
          <w:tcPr>
            <w:tcW w:w="6550" w:type="dxa"/>
            <w:shd w:val="clear" w:color="auto" w:fill="BFBFBF"/>
            <w:vAlign w:val="center"/>
          </w:tcPr>
          <w:p w14:paraId="62EB0EC2" w14:textId="77777777" w:rsidR="00975FB3" w:rsidRDefault="00F101E3">
            <w:pPr>
              <w:spacing w:before="10" w:after="10"/>
              <w:jc w:val="center"/>
              <w:rPr>
                <w:rFonts w:cstheme="minorHAnsi"/>
                <w:b/>
                <w:kern w:val="2"/>
                <w:sz w:val="24"/>
                <w:szCs w:val="24"/>
                <w:lang w:eastAsia="zh-CN"/>
              </w:rPr>
            </w:pPr>
            <w:r>
              <w:rPr>
                <w:rFonts w:cstheme="minorHAnsi"/>
                <w:b/>
                <w:kern w:val="2"/>
                <w:sz w:val="24"/>
                <w:szCs w:val="24"/>
                <w:lang w:eastAsia="zh-CN"/>
              </w:rPr>
              <w:t>Any motivation for the proposed option</w:t>
            </w:r>
          </w:p>
        </w:tc>
      </w:tr>
      <w:tr w:rsidR="00975FB3" w14:paraId="3351589C" w14:textId="77777777">
        <w:tc>
          <w:tcPr>
            <w:tcW w:w="1447" w:type="dxa"/>
          </w:tcPr>
          <w:p w14:paraId="5928849F" w14:textId="77777777" w:rsidR="00975FB3" w:rsidRDefault="00F101E3">
            <w:pPr>
              <w:spacing w:after="0"/>
              <w:rPr>
                <w:rFonts w:eastAsia="Malgun Gothic"/>
                <w:kern w:val="2"/>
                <w:sz w:val="18"/>
                <w:szCs w:val="18"/>
                <w:lang w:eastAsia="ko-KR"/>
              </w:rPr>
            </w:pPr>
            <w:r>
              <w:rPr>
                <w:rFonts w:eastAsia="Malgun Gothic"/>
                <w:kern w:val="2"/>
                <w:szCs w:val="18"/>
                <w:lang w:eastAsia="ko-KR"/>
              </w:rPr>
              <w:t>Huawei, HiSilicon</w:t>
            </w:r>
          </w:p>
        </w:tc>
        <w:tc>
          <w:tcPr>
            <w:tcW w:w="1530" w:type="dxa"/>
          </w:tcPr>
          <w:p w14:paraId="0274ACB2" w14:textId="77777777" w:rsidR="00975FB3" w:rsidRDefault="00F101E3">
            <w:pPr>
              <w:spacing w:after="0"/>
              <w:rPr>
                <w:rFonts w:ascii="CG Times (WN)" w:eastAsia="Malgun Gothic" w:hAnsi="CG Times (WN)"/>
                <w:kern w:val="2"/>
                <w:lang w:eastAsia="ko-KR"/>
              </w:rPr>
            </w:pPr>
            <w:r>
              <w:rPr>
                <w:rFonts w:ascii="CG Times (WN)" w:eastAsia="Malgun Gothic" w:hAnsi="CG Times (WN)"/>
                <w:kern w:val="2"/>
                <w:lang w:eastAsia="ko-KR"/>
              </w:rPr>
              <w:t>c</w:t>
            </w:r>
          </w:p>
        </w:tc>
        <w:tc>
          <w:tcPr>
            <w:tcW w:w="6550" w:type="dxa"/>
          </w:tcPr>
          <w:p w14:paraId="5111CF7A" w14:textId="77777777" w:rsidR="00975FB3" w:rsidRDefault="00F101E3">
            <w:pPr>
              <w:spacing w:after="0"/>
              <w:rPr>
                <w:rFonts w:ascii="CG Times (WN)" w:hAnsi="CG Times (WN)"/>
                <w:kern w:val="2"/>
                <w:lang w:eastAsia="zh-CN"/>
              </w:rPr>
            </w:pPr>
            <w:r>
              <w:rPr>
                <w:rFonts w:ascii="CG Times (WN)" w:hAnsi="CG Times (WN)"/>
                <w:kern w:val="2"/>
                <w:lang w:eastAsia="zh-CN"/>
              </w:rPr>
              <w:t>This options could support more IAB nodes and more complicated topology with the same routing ID size compared to option b. Please see our analyses in Question 2b.</w:t>
            </w:r>
          </w:p>
        </w:tc>
      </w:tr>
      <w:tr w:rsidR="00975FB3" w14:paraId="76093564" w14:textId="77777777">
        <w:tc>
          <w:tcPr>
            <w:tcW w:w="1447" w:type="dxa"/>
          </w:tcPr>
          <w:p w14:paraId="52C1289F" w14:textId="77777777" w:rsidR="00975FB3" w:rsidRDefault="00F101E3">
            <w:pPr>
              <w:spacing w:after="0"/>
              <w:rPr>
                <w:rFonts w:eastAsia="Malgun Gothic"/>
                <w:kern w:val="2"/>
                <w:sz w:val="18"/>
                <w:szCs w:val="18"/>
                <w:lang w:eastAsia="ko-KR"/>
              </w:rPr>
            </w:pPr>
            <w:r>
              <w:rPr>
                <w:rFonts w:eastAsia="Malgun Gothic"/>
                <w:kern w:val="2"/>
                <w:sz w:val="18"/>
                <w:szCs w:val="18"/>
                <w:lang w:eastAsia="ko-KR"/>
              </w:rPr>
              <w:t>QC</w:t>
            </w:r>
          </w:p>
        </w:tc>
        <w:tc>
          <w:tcPr>
            <w:tcW w:w="1530" w:type="dxa"/>
          </w:tcPr>
          <w:p w14:paraId="57402E55" w14:textId="77777777" w:rsidR="00975FB3" w:rsidRDefault="00F101E3">
            <w:pPr>
              <w:spacing w:after="0"/>
              <w:rPr>
                <w:rFonts w:ascii="CG Times (WN)" w:eastAsia="Malgun Gothic" w:hAnsi="CG Times (WN)"/>
                <w:kern w:val="2"/>
                <w:lang w:eastAsia="ko-KR"/>
              </w:rPr>
            </w:pPr>
            <w:r>
              <w:rPr>
                <w:rFonts w:ascii="CG Times (WN)" w:eastAsia="Malgun Gothic" w:hAnsi="CG Times (WN)"/>
                <w:kern w:val="2"/>
                <w:lang w:eastAsia="ko-KR"/>
              </w:rPr>
              <w:t>B or C</w:t>
            </w:r>
          </w:p>
        </w:tc>
        <w:tc>
          <w:tcPr>
            <w:tcW w:w="6550" w:type="dxa"/>
          </w:tcPr>
          <w:p w14:paraId="543E5329" w14:textId="77777777" w:rsidR="00975FB3" w:rsidRDefault="00F101E3">
            <w:pPr>
              <w:spacing w:after="0"/>
              <w:rPr>
                <w:rFonts w:ascii="CG Times (WN)" w:hAnsi="CG Times (WN)"/>
                <w:kern w:val="2"/>
                <w:lang w:eastAsia="zh-CN"/>
              </w:rPr>
            </w:pPr>
            <w:r>
              <w:rPr>
                <w:rFonts w:ascii="CG Times (WN)" w:hAnsi="CG Times (WN)"/>
                <w:kern w:val="2"/>
                <w:lang w:eastAsia="zh-CN"/>
              </w:rPr>
              <w:t>Source-based routing is an expression used in IP which does not apply at all in this context. Either b or c do the job.</w:t>
            </w:r>
          </w:p>
        </w:tc>
      </w:tr>
      <w:tr w:rsidR="00975FB3" w14:paraId="3910FF32" w14:textId="77777777">
        <w:tc>
          <w:tcPr>
            <w:tcW w:w="1447" w:type="dxa"/>
          </w:tcPr>
          <w:p w14:paraId="5A5233F0" w14:textId="77777777" w:rsidR="00975FB3" w:rsidRDefault="00F101E3">
            <w:pPr>
              <w:spacing w:after="0"/>
              <w:rPr>
                <w:rFonts w:eastAsia="Malgun Gothic"/>
                <w:kern w:val="2"/>
                <w:sz w:val="18"/>
                <w:szCs w:val="18"/>
                <w:lang w:eastAsia="ko-KR"/>
              </w:rPr>
            </w:pPr>
            <w:r>
              <w:rPr>
                <w:rFonts w:eastAsia="Malgun Gothic" w:hint="eastAsia"/>
                <w:kern w:val="2"/>
                <w:lang w:eastAsia="ko-KR"/>
              </w:rPr>
              <w:t>L</w:t>
            </w:r>
            <w:r>
              <w:rPr>
                <w:rFonts w:eastAsia="Malgun Gothic"/>
                <w:kern w:val="2"/>
                <w:lang w:eastAsia="ko-KR"/>
              </w:rPr>
              <w:t>G</w:t>
            </w:r>
          </w:p>
        </w:tc>
        <w:tc>
          <w:tcPr>
            <w:tcW w:w="1530" w:type="dxa"/>
          </w:tcPr>
          <w:p w14:paraId="1E9F6CB6" w14:textId="77777777" w:rsidR="00975FB3" w:rsidRDefault="00F101E3">
            <w:pPr>
              <w:spacing w:after="0"/>
              <w:rPr>
                <w:rFonts w:ascii="CG Times (WN)" w:eastAsia="Malgun Gothic" w:hAnsi="CG Times (WN)"/>
                <w:kern w:val="2"/>
                <w:lang w:eastAsia="ko-KR"/>
              </w:rPr>
            </w:pPr>
            <w:r>
              <w:rPr>
                <w:rFonts w:eastAsia="Malgun Gothic"/>
                <w:kern w:val="2"/>
                <w:lang w:eastAsia="ko-KR"/>
              </w:rPr>
              <w:t>b/c</w:t>
            </w:r>
          </w:p>
        </w:tc>
        <w:tc>
          <w:tcPr>
            <w:tcW w:w="6550" w:type="dxa"/>
          </w:tcPr>
          <w:p w14:paraId="651A3285" w14:textId="77777777" w:rsidR="00975FB3" w:rsidRDefault="00F101E3">
            <w:pPr>
              <w:spacing w:after="0"/>
              <w:rPr>
                <w:rFonts w:ascii="CG Times (WN)" w:hAnsi="CG Times (WN)"/>
                <w:kern w:val="2"/>
                <w:lang w:eastAsia="zh-CN"/>
              </w:rPr>
            </w:pPr>
            <w:r>
              <w:rPr>
                <w:rFonts w:eastAsia="Malgun Gothic"/>
                <w:kern w:val="2"/>
                <w:lang w:eastAsia="ko-KR"/>
              </w:rPr>
              <w:t xml:space="preserve">We think that option b or c should be on the table for further discussion and detail design. Of course, different aspects can be considered for upstream routing, but basic routing policy, i.e., based on destination address, should be kept. </w:t>
            </w:r>
          </w:p>
        </w:tc>
      </w:tr>
      <w:tr w:rsidR="00975FB3" w14:paraId="22EA7B90" w14:textId="77777777">
        <w:tc>
          <w:tcPr>
            <w:tcW w:w="1447" w:type="dxa"/>
          </w:tcPr>
          <w:p w14:paraId="5C1AE3B3" w14:textId="77777777" w:rsidR="00975FB3" w:rsidRDefault="00F101E3">
            <w:pPr>
              <w:spacing w:after="0"/>
              <w:rPr>
                <w:rFonts w:eastAsia="Yu Mincho"/>
                <w:kern w:val="2"/>
                <w:lang w:eastAsia="ja-JP"/>
              </w:rPr>
            </w:pPr>
            <w:r>
              <w:rPr>
                <w:rFonts w:eastAsia="Yu Mincho" w:hint="eastAsia"/>
                <w:kern w:val="2"/>
                <w:lang w:eastAsia="ja-JP"/>
              </w:rPr>
              <w:t>KDDI</w:t>
            </w:r>
          </w:p>
        </w:tc>
        <w:tc>
          <w:tcPr>
            <w:tcW w:w="1530" w:type="dxa"/>
          </w:tcPr>
          <w:p w14:paraId="0E9E2F42" w14:textId="77777777" w:rsidR="00975FB3" w:rsidRDefault="00F101E3">
            <w:pPr>
              <w:spacing w:after="0"/>
              <w:rPr>
                <w:rFonts w:eastAsia="Malgun Gothic"/>
                <w:kern w:val="2"/>
                <w:lang w:eastAsia="ko-KR"/>
              </w:rPr>
            </w:pPr>
            <w:r>
              <w:rPr>
                <w:rFonts w:eastAsia="Malgun Gothic"/>
                <w:kern w:val="2"/>
                <w:lang w:eastAsia="ko-KR"/>
              </w:rPr>
              <w:t>b/c</w:t>
            </w:r>
          </w:p>
        </w:tc>
        <w:tc>
          <w:tcPr>
            <w:tcW w:w="6550" w:type="dxa"/>
          </w:tcPr>
          <w:p w14:paraId="6587B9A9" w14:textId="77777777" w:rsidR="00975FB3" w:rsidRDefault="00F101E3">
            <w:pPr>
              <w:spacing w:after="0"/>
              <w:rPr>
                <w:rFonts w:eastAsia="Malgun Gothic"/>
                <w:kern w:val="2"/>
                <w:lang w:eastAsia="ko-KR"/>
              </w:rPr>
            </w:pPr>
            <w:r>
              <w:rPr>
                <w:rFonts w:ascii="Calibri" w:eastAsia="Yu Mincho" w:hAnsi="Calibri" w:cs="Calibri"/>
                <w:kern w:val="2"/>
                <w:lang w:eastAsia="ja-JP"/>
              </w:rPr>
              <w:t>We share the view with LG.</w:t>
            </w:r>
          </w:p>
        </w:tc>
      </w:tr>
      <w:tr w:rsidR="00975FB3" w14:paraId="5F19144F" w14:textId="77777777">
        <w:tc>
          <w:tcPr>
            <w:tcW w:w="1447" w:type="dxa"/>
          </w:tcPr>
          <w:p w14:paraId="1892FDC2" w14:textId="77777777" w:rsidR="00975FB3" w:rsidRDefault="00F101E3">
            <w:pPr>
              <w:spacing w:after="0"/>
              <w:rPr>
                <w:rFonts w:eastAsia="Yu Mincho"/>
                <w:kern w:val="2"/>
                <w:lang w:eastAsia="ja-JP"/>
              </w:rPr>
            </w:pPr>
            <w:r>
              <w:rPr>
                <w:rFonts w:eastAsia="Malgun Gothic"/>
                <w:kern w:val="2"/>
                <w:lang w:eastAsia="ko-KR"/>
              </w:rPr>
              <w:t>Nokia, Nokia Shanghai Bell</w:t>
            </w:r>
          </w:p>
        </w:tc>
        <w:tc>
          <w:tcPr>
            <w:tcW w:w="1530" w:type="dxa"/>
          </w:tcPr>
          <w:p w14:paraId="5A1DC907" w14:textId="77777777" w:rsidR="00975FB3" w:rsidRDefault="00F101E3">
            <w:pPr>
              <w:spacing w:after="0"/>
              <w:rPr>
                <w:rFonts w:eastAsia="Malgun Gothic"/>
                <w:kern w:val="2"/>
                <w:lang w:eastAsia="ko-KR"/>
              </w:rPr>
            </w:pPr>
            <w:r>
              <w:rPr>
                <w:rFonts w:eastAsia="Malgun Gothic"/>
                <w:kern w:val="2"/>
                <w:lang w:eastAsia="ko-KR"/>
              </w:rPr>
              <w:t>c</w:t>
            </w:r>
          </w:p>
        </w:tc>
        <w:tc>
          <w:tcPr>
            <w:tcW w:w="6550" w:type="dxa"/>
          </w:tcPr>
          <w:p w14:paraId="43B5EB4F" w14:textId="77777777" w:rsidR="00975FB3" w:rsidRDefault="00F101E3">
            <w:pPr>
              <w:spacing w:after="0"/>
              <w:rPr>
                <w:rFonts w:eastAsia="Malgun Gothic"/>
                <w:kern w:val="2"/>
                <w:lang w:eastAsia="ko-KR"/>
              </w:rPr>
            </w:pPr>
            <w:r>
              <w:rPr>
                <w:rFonts w:eastAsia="Malgun Gothic"/>
                <w:kern w:val="2"/>
                <w:lang w:eastAsia="ko-KR"/>
              </w:rPr>
              <w:t>Instead of BAP address, for upstream we’re considering Donor CU ID + path ID from which the Donor CU ID field could take 5 bits.</w:t>
            </w:r>
          </w:p>
          <w:p w14:paraId="35110067" w14:textId="77777777" w:rsidR="00975FB3" w:rsidRDefault="00975FB3">
            <w:pPr>
              <w:spacing w:after="0"/>
              <w:rPr>
                <w:rFonts w:eastAsia="Malgun Gothic"/>
                <w:kern w:val="2"/>
                <w:lang w:eastAsia="ko-KR"/>
              </w:rPr>
            </w:pPr>
          </w:p>
          <w:p w14:paraId="68494CED" w14:textId="77777777" w:rsidR="00975FB3" w:rsidRDefault="00F101E3">
            <w:pPr>
              <w:spacing w:after="0"/>
              <w:rPr>
                <w:rFonts w:ascii="Calibri" w:eastAsia="Yu Mincho" w:hAnsi="Calibri" w:cs="Calibri"/>
                <w:kern w:val="2"/>
                <w:lang w:eastAsia="ja-JP"/>
              </w:rPr>
            </w:pPr>
            <w:r>
              <w:rPr>
                <w:rFonts w:eastAsia="Malgun Gothic"/>
                <w:kern w:val="2"/>
                <w:lang w:eastAsia="ko-KR"/>
              </w:rPr>
              <w:t>The source address-based routing may not work with BAP control PDUs or if in the future the destination might not not be donor CU/DU.</w:t>
            </w:r>
          </w:p>
        </w:tc>
      </w:tr>
      <w:tr w:rsidR="00975FB3" w14:paraId="23700D86" w14:textId="77777777">
        <w:tc>
          <w:tcPr>
            <w:tcW w:w="1447" w:type="dxa"/>
          </w:tcPr>
          <w:p w14:paraId="602D1056" w14:textId="77777777" w:rsidR="00975FB3" w:rsidRDefault="00F101E3">
            <w:pPr>
              <w:spacing w:after="0"/>
              <w:rPr>
                <w:rFonts w:eastAsia="Malgun Gothic"/>
                <w:kern w:val="2"/>
                <w:lang w:eastAsia="ko-KR"/>
              </w:rPr>
            </w:pPr>
            <w:r>
              <w:rPr>
                <w:rFonts w:eastAsia="Malgun Gothic"/>
                <w:kern w:val="2"/>
                <w:lang w:eastAsia="ko-KR"/>
              </w:rPr>
              <w:t>AT&amp;T</w:t>
            </w:r>
          </w:p>
        </w:tc>
        <w:tc>
          <w:tcPr>
            <w:tcW w:w="1530" w:type="dxa"/>
          </w:tcPr>
          <w:p w14:paraId="3BD893D3" w14:textId="77777777" w:rsidR="00975FB3" w:rsidRDefault="00F101E3">
            <w:pPr>
              <w:spacing w:after="0"/>
              <w:rPr>
                <w:rFonts w:eastAsia="Malgun Gothic"/>
                <w:kern w:val="2"/>
                <w:lang w:eastAsia="ko-KR"/>
              </w:rPr>
            </w:pPr>
            <w:r>
              <w:rPr>
                <w:rFonts w:eastAsia="Malgun Gothic"/>
                <w:kern w:val="2"/>
                <w:lang w:eastAsia="ko-KR"/>
              </w:rPr>
              <w:t>b or c</w:t>
            </w:r>
          </w:p>
        </w:tc>
        <w:tc>
          <w:tcPr>
            <w:tcW w:w="6550" w:type="dxa"/>
          </w:tcPr>
          <w:p w14:paraId="7EABE4A8" w14:textId="77777777" w:rsidR="00975FB3" w:rsidRDefault="00F101E3">
            <w:pPr>
              <w:spacing w:after="0"/>
              <w:rPr>
                <w:rFonts w:eastAsia="Malgun Gothic"/>
                <w:kern w:val="2"/>
                <w:lang w:eastAsia="ko-KR"/>
              </w:rPr>
            </w:pPr>
            <w:r>
              <w:rPr>
                <w:rFonts w:eastAsia="Malgun Gothic"/>
                <w:kern w:val="2"/>
                <w:lang w:eastAsia="ko-KR"/>
              </w:rPr>
              <w:t>There is some merit to arguments that for some topologies the upstream may require a larger path ID size compared to downstream.</w:t>
            </w:r>
          </w:p>
        </w:tc>
      </w:tr>
      <w:tr w:rsidR="00975FB3" w14:paraId="67E0DD93" w14:textId="77777777">
        <w:tc>
          <w:tcPr>
            <w:tcW w:w="1447" w:type="dxa"/>
          </w:tcPr>
          <w:p w14:paraId="1CC39756" w14:textId="77777777" w:rsidR="00975FB3" w:rsidRPr="00370378" w:rsidRDefault="00F101E3">
            <w:pPr>
              <w:spacing w:after="0"/>
              <w:rPr>
                <w:kern w:val="2"/>
                <w:lang w:eastAsia="zh-CN"/>
              </w:rPr>
            </w:pPr>
            <w:r>
              <w:rPr>
                <w:rFonts w:hint="eastAsia"/>
                <w:kern w:val="2"/>
                <w:lang w:eastAsia="zh-CN"/>
              </w:rPr>
              <w:t>CATT</w:t>
            </w:r>
          </w:p>
        </w:tc>
        <w:tc>
          <w:tcPr>
            <w:tcW w:w="1530" w:type="dxa"/>
          </w:tcPr>
          <w:p w14:paraId="169186ED" w14:textId="77777777" w:rsidR="00975FB3" w:rsidRDefault="00F101E3">
            <w:pPr>
              <w:spacing w:after="0"/>
              <w:rPr>
                <w:rFonts w:eastAsia="Malgun Gothic"/>
                <w:kern w:val="2"/>
                <w:lang w:eastAsia="ko-KR"/>
              </w:rPr>
            </w:pPr>
            <w:r>
              <w:rPr>
                <w:rFonts w:eastAsia="Malgun Gothic"/>
                <w:kern w:val="2"/>
                <w:lang w:eastAsia="ko-KR"/>
              </w:rPr>
              <w:t>b or c</w:t>
            </w:r>
          </w:p>
        </w:tc>
        <w:tc>
          <w:tcPr>
            <w:tcW w:w="6550" w:type="dxa"/>
          </w:tcPr>
          <w:p w14:paraId="67F1ECEA" w14:textId="77777777" w:rsidR="00975FB3" w:rsidRDefault="00F101E3">
            <w:pPr>
              <w:spacing w:after="0"/>
              <w:rPr>
                <w:kern w:val="2"/>
                <w:lang w:eastAsia="zh-CN"/>
              </w:rPr>
            </w:pPr>
            <w:r>
              <w:rPr>
                <w:kern w:val="2"/>
                <w:lang w:eastAsia="zh-CN"/>
              </w:rPr>
              <w:t>I</w:t>
            </w:r>
            <w:r>
              <w:rPr>
                <w:rFonts w:hint="eastAsia"/>
                <w:kern w:val="2"/>
                <w:lang w:eastAsia="zh-CN"/>
              </w:rPr>
              <w:t xml:space="preserve">t seems upstream and downstream can be configured </w:t>
            </w:r>
            <w:r>
              <w:rPr>
                <w:kern w:val="2"/>
                <w:lang w:eastAsia="zh-CN"/>
              </w:rPr>
              <w:t>separately</w:t>
            </w:r>
            <w:r>
              <w:rPr>
                <w:rFonts w:hint="eastAsia"/>
                <w:kern w:val="2"/>
                <w:lang w:eastAsia="zh-CN"/>
              </w:rPr>
              <w:t xml:space="preserve">, so b and c seem both possible setup. </w:t>
            </w:r>
          </w:p>
          <w:p w14:paraId="471ABD66" w14:textId="77777777" w:rsidR="00975FB3" w:rsidRPr="00370378" w:rsidRDefault="00F101E3">
            <w:pPr>
              <w:spacing w:after="0"/>
              <w:rPr>
                <w:kern w:val="2"/>
                <w:lang w:eastAsia="zh-CN"/>
              </w:rPr>
            </w:pPr>
            <w:r>
              <w:rPr>
                <w:kern w:val="2"/>
                <w:lang w:eastAsia="zh-CN"/>
              </w:rPr>
              <w:t>W</w:t>
            </w:r>
            <w:r>
              <w:rPr>
                <w:rFonts w:hint="eastAsia"/>
                <w:kern w:val="2"/>
                <w:lang w:eastAsia="zh-CN"/>
              </w:rPr>
              <w:t xml:space="preserve">e do not see a need to further have a. </w:t>
            </w:r>
          </w:p>
        </w:tc>
      </w:tr>
      <w:tr w:rsidR="00975FB3" w14:paraId="644A72BC" w14:textId="77777777">
        <w:tc>
          <w:tcPr>
            <w:tcW w:w="1447" w:type="dxa"/>
          </w:tcPr>
          <w:p w14:paraId="38A14358" w14:textId="77777777" w:rsidR="00975FB3" w:rsidRDefault="00F101E3">
            <w:pPr>
              <w:spacing w:after="0"/>
              <w:rPr>
                <w:kern w:val="2"/>
                <w:lang w:eastAsia="zh-CN"/>
              </w:rPr>
            </w:pPr>
            <w:r>
              <w:rPr>
                <w:rFonts w:hint="eastAsia"/>
                <w:kern w:val="2"/>
                <w:lang w:eastAsia="zh-CN"/>
              </w:rPr>
              <w:t>O</w:t>
            </w:r>
            <w:r>
              <w:rPr>
                <w:kern w:val="2"/>
                <w:lang w:eastAsia="zh-CN"/>
              </w:rPr>
              <w:t>MESH</w:t>
            </w:r>
          </w:p>
        </w:tc>
        <w:tc>
          <w:tcPr>
            <w:tcW w:w="1530" w:type="dxa"/>
          </w:tcPr>
          <w:p w14:paraId="1DA152E0" w14:textId="77777777" w:rsidR="00975FB3" w:rsidRPr="00370378" w:rsidRDefault="00F101E3">
            <w:pPr>
              <w:spacing w:after="0"/>
              <w:rPr>
                <w:kern w:val="2"/>
                <w:lang w:eastAsia="zh-CN"/>
              </w:rPr>
            </w:pPr>
            <w:r>
              <w:rPr>
                <w:kern w:val="2"/>
                <w:lang w:eastAsia="zh-CN"/>
              </w:rPr>
              <w:t>B or c</w:t>
            </w:r>
          </w:p>
        </w:tc>
        <w:tc>
          <w:tcPr>
            <w:tcW w:w="6550" w:type="dxa"/>
          </w:tcPr>
          <w:p w14:paraId="50F50EED" w14:textId="77777777" w:rsidR="00975FB3" w:rsidRDefault="00975FB3">
            <w:pPr>
              <w:spacing w:after="0"/>
              <w:rPr>
                <w:kern w:val="2"/>
                <w:lang w:eastAsia="zh-CN"/>
              </w:rPr>
            </w:pPr>
          </w:p>
        </w:tc>
      </w:tr>
      <w:tr w:rsidR="00975FB3" w14:paraId="01B50FBC" w14:textId="77777777">
        <w:tc>
          <w:tcPr>
            <w:tcW w:w="1447" w:type="dxa"/>
          </w:tcPr>
          <w:p w14:paraId="172091EE" w14:textId="77777777" w:rsidR="00975FB3" w:rsidRDefault="00F101E3">
            <w:pPr>
              <w:spacing w:after="0"/>
              <w:rPr>
                <w:kern w:val="2"/>
                <w:lang w:eastAsia="zh-CN"/>
              </w:rPr>
            </w:pPr>
            <w:r>
              <w:rPr>
                <w:rFonts w:hint="eastAsia"/>
                <w:kern w:val="2"/>
                <w:lang w:eastAsia="zh-CN"/>
              </w:rPr>
              <w:t>ZTE</w:t>
            </w:r>
          </w:p>
        </w:tc>
        <w:tc>
          <w:tcPr>
            <w:tcW w:w="1530" w:type="dxa"/>
          </w:tcPr>
          <w:p w14:paraId="578B260F" w14:textId="77777777" w:rsidR="00975FB3" w:rsidRDefault="00F101E3">
            <w:pPr>
              <w:spacing w:after="0"/>
              <w:rPr>
                <w:kern w:val="2"/>
                <w:lang w:eastAsia="zh-CN"/>
              </w:rPr>
            </w:pPr>
            <w:r>
              <w:rPr>
                <w:rFonts w:hint="eastAsia"/>
                <w:kern w:val="2"/>
                <w:lang w:eastAsia="zh-CN"/>
              </w:rPr>
              <w:t>c</w:t>
            </w:r>
          </w:p>
        </w:tc>
        <w:tc>
          <w:tcPr>
            <w:tcW w:w="6550" w:type="dxa"/>
          </w:tcPr>
          <w:p w14:paraId="103FFC0C" w14:textId="77777777" w:rsidR="00975FB3" w:rsidRDefault="00F101E3">
            <w:pPr>
              <w:spacing w:after="0"/>
              <w:rPr>
                <w:kern w:val="2"/>
                <w:lang w:eastAsia="zh-CN"/>
              </w:rPr>
            </w:pPr>
            <w:r>
              <w:rPr>
                <w:rFonts w:ascii="CG Times (WN)" w:hAnsi="CG Times (WN)" w:hint="eastAsia"/>
                <w:kern w:val="2"/>
                <w:lang w:eastAsia="zh-CN"/>
              </w:rPr>
              <w:t>8-bit or a larger-size path ID in a separate field should be used.</w:t>
            </w:r>
          </w:p>
        </w:tc>
      </w:tr>
      <w:tr w:rsidR="006C7216" w14:paraId="2EC449E5" w14:textId="77777777">
        <w:tc>
          <w:tcPr>
            <w:tcW w:w="1447" w:type="dxa"/>
          </w:tcPr>
          <w:p w14:paraId="1A295BB1" w14:textId="77777777" w:rsidR="006C7216" w:rsidRDefault="006C7216">
            <w:pPr>
              <w:spacing w:after="0"/>
              <w:rPr>
                <w:kern w:val="2"/>
                <w:lang w:eastAsia="zh-CN"/>
              </w:rPr>
            </w:pPr>
            <w:r>
              <w:rPr>
                <w:kern w:val="2"/>
                <w:lang w:eastAsia="zh-CN"/>
              </w:rPr>
              <w:lastRenderedPageBreak/>
              <w:t>Samsung</w:t>
            </w:r>
          </w:p>
        </w:tc>
        <w:tc>
          <w:tcPr>
            <w:tcW w:w="1530" w:type="dxa"/>
          </w:tcPr>
          <w:p w14:paraId="3FAF5837" w14:textId="77777777" w:rsidR="006C7216" w:rsidRDefault="006C7216">
            <w:pPr>
              <w:spacing w:after="0"/>
              <w:rPr>
                <w:kern w:val="2"/>
                <w:lang w:eastAsia="zh-CN"/>
              </w:rPr>
            </w:pPr>
            <w:r>
              <w:rPr>
                <w:kern w:val="2"/>
                <w:lang w:eastAsia="zh-CN"/>
              </w:rPr>
              <w:t>a</w:t>
            </w:r>
          </w:p>
        </w:tc>
        <w:tc>
          <w:tcPr>
            <w:tcW w:w="6550" w:type="dxa"/>
          </w:tcPr>
          <w:p w14:paraId="44D80854" w14:textId="77777777" w:rsidR="006C7216" w:rsidRDefault="006C7216" w:rsidP="006C7216">
            <w:pPr>
              <w:spacing w:after="0"/>
              <w:rPr>
                <w:rFonts w:ascii="CG Times (WN)" w:hAnsi="CG Times (WN)"/>
                <w:kern w:val="2"/>
                <w:lang w:eastAsia="zh-CN"/>
              </w:rPr>
            </w:pPr>
            <w:r>
              <w:rPr>
                <w:rFonts w:ascii="CG Times (WN)" w:hAnsi="CG Times (WN)"/>
                <w:kern w:val="2"/>
                <w:lang w:eastAsia="zh-CN"/>
              </w:rPr>
              <w:t>We</w:t>
            </w:r>
            <w:r w:rsidRPr="006C7216">
              <w:rPr>
                <w:rFonts w:ascii="CG Times (WN)" w:hAnsi="CG Times (WN)"/>
                <w:kern w:val="2"/>
                <w:lang w:eastAsia="zh-CN"/>
              </w:rPr>
              <w:t xml:space="preserve"> think </w:t>
            </w:r>
            <w:r>
              <w:rPr>
                <w:rFonts w:ascii="CG Times (WN)" w:hAnsi="CG Times (WN)"/>
                <w:kern w:val="2"/>
                <w:lang w:eastAsia="zh-CN"/>
              </w:rPr>
              <w:t xml:space="preserve">that </w:t>
            </w:r>
            <w:r w:rsidRPr="006C7216">
              <w:rPr>
                <w:rFonts w:ascii="CG Times (WN)" w:hAnsi="CG Times (WN)"/>
                <w:kern w:val="2"/>
                <w:lang w:eastAsia="zh-CN"/>
              </w:rPr>
              <w:t xml:space="preserve">for upstream, the BAP address in the BAP route ID </w:t>
            </w:r>
            <w:r>
              <w:rPr>
                <w:rFonts w:ascii="CG Times (WN)" w:hAnsi="CG Times (WN)"/>
                <w:kern w:val="2"/>
                <w:lang w:eastAsia="zh-CN"/>
              </w:rPr>
              <w:t>should be</w:t>
            </w:r>
            <w:r w:rsidRPr="006C7216">
              <w:rPr>
                <w:rFonts w:ascii="CG Times (WN)" w:hAnsi="CG Times (WN)"/>
                <w:kern w:val="2"/>
                <w:lang w:eastAsia="zh-CN"/>
              </w:rPr>
              <w:t xml:space="preserve"> the BAP address of the source IAB node. If this is </w:t>
            </w:r>
            <w:r>
              <w:rPr>
                <w:rFonts w:ascii="CG Times (WN)" w:hAnsi="CG Times (WN)"/>
                <w:kern w:val="2"/>
                <w:lang w:eastAsia="zh-CN"/>
              </w:rPr>
              <w:t>what you refer to as the “</w:t>
            </w:r>
            <w:r w:rsidRPr="006C7216">
              <w:rPr>
                <w:rFonts w:ascii="CG Times (WN)" w:hAnsi="CG Times (WN)"/>
                <w:kern w:val="2"/>
                <w:lang w:eastAsia="zh-CN"/>
              </w:rPr>
              <w:t>Source address based routing</w:t>
            </w:r>
            <w:r>
              <w:rPr>
                <w:rFonts w:ascii="CG Times (WN)" w:hAnsi="CG Times (WN)"/>
                <w:kern w:val="2"/>
                <w:lang w:eastAsia="zh-CN"/>
              </w:rPr>
              <w:t>”</w:t>
            </w:r>
            <w:r w:rsidRPr="006C7216">
              <w:rPr>
                <w:rFonts w:ascii="CG Times (WN)" w:hAnsi="CG Times (WN)"/>
                <w:kern w:val="2"/>
                <w:lang w:eastAsia="zh-CN"/>
              </w:rPr>
              <w:t xml:space="preserve">, </w:t>
            </w:r>
            <w:r>
              <w:rPr>
                <w:rFonts w:ascii="CG Times (WN)" w:hAnsi="CG Times (WN)"/>
                <w:kern w:val="2"/>
                <w:lang w:eastAsia="zh-CN"/>
              </w:rPr>
              <w:t>then our answer is a)</w:t>
            </w:r>
            <w:r w:rsidRPr="006C7216">
              <w:rPr>
                <w:rFonts w:ascii="CG Times (WN)" w:hAnsi="CG Times (WN)"/>
                <w:kern w:val="2"/>
                <w:lang w:eastAsia="zh-CN"/>
              </w:rPr>
              <w:t>.</w:t>
            </w:r>
          </w:p>
        </w:tc>
      </w:tr>
      <w:tr w:rsidR="0085419A" w14:paraId="709BF1E6" w14:textId="77777777">
        <w:tc>
          <w:tcPr>
            <w:tcW w:w="1447" w:type="dxa"/>
          </w:tcPr>
          <w:p w14:paraId="4C5B470D" w14:textId="3AD071DE" w:rsidR="0085419A" w:rsidRDefault="0085419A">
            <w:pPr>
              <w:spacing w:after="0"/>
              <w:rPr>
                <w:kern w:val="2"/>
                <w:lang w:eastAsia="zh-CN"/>
              </w:rPr>
            </w:pPr>
            <w:r>
              <w:rPr>
                <w:kern w:val="2"/>
                <w:lang w:eastAsia="zh-CN"/>
              </w:rPr>
              <w:t>Futurewei</w:t>
            </w:r>
          </w:p>
        </w:tc>
        <w:tc>
          <w:tcPr>
            <w:tcW w:w="1530" w:type="dxa"/>
          </w:tcPr>
          <w:p w14:paraId="64C1916A" w14:textId="40467921" w:rsidR="0085419A" w:rsidRDefault="0085419A">
            <w:pPr>
              <w:spacing w:after="0"/>
              <w:rPr>
                <w:kern w:val="2"/>
                <w:lang w:eastAsia="zh-CN"/>
              </w:rPr>
            </w:pPr>
            <w:r>
              <w:rPr>
                <w:kern w:val="2"/>
                <w:lang w:eastAsia="zh-CN"/>
              </w:rPr>
              <w:t>c or a</w:t>
            </w:r>
          </w:p>
        </w:tc>
        <w:tc>
          <w:tcPr>
            <w:tcW w:w="6550" w:type="dxa"/>
          </w:tcPr>
          <w:p w14:paraId="23195A48" w14:textId="77777777" w:rsidR="0085419A" w:rsidRDefault="0085419A" w:rsidP="006C7216">
            <w:pPr>
              <w:spacing w:after="0"/>
              <w:rPr>
                <w:rFonts w:ascii="CG Times (WN)" w:hAnsi="CG Times (WN)"/>
                <w:kern w:val="2"/>
                <w:lang w:eastAsia="zh-CN"/>
              </w:rPr>
            </w:pPr>
            <w:r>
              <w:rPr>
                <w:rFonts w:ascii="CG Times (WN)" w:hAnsi="CG Times (WN)"/>
                <w:kern w:val="2"/>
                <w:lang w:eastAsia="zh-CN"/>
              </w:rPr>
              <w:t xml:space="preserve">In our understanding, the discussion during the meeting about possible ambiguity of </w:t>
            </w:r>
            <w:r w:rsidR="00C56EAE">
              <w:rPr>
                <w:rFonts w:ascii="CG Times (WN)" w:hAnsi="CG Times (WN)"/>
                <w:kern w:val="2"/>
                <w:lang w:eastAsia="zh-CN"/>
              </w:rPr>
              <w:t xml:space="preserve">paths (mentioned in the introduction of 2.2) was related to the UL, and not the DL. The reason, as we understand it, was that in the UL direction the destinations (unique </w:t>
            </w:r>
            <w:r w:rsidR="00C56EAE" w:rsidRPr="00C56EAE">
              <w:rPr>
                <w:rFonts w:ascii="CG Times (WN)" w:hAnsi="CG Times (WN)"/>
                <w:kern w:val="2"/>
                <w:lang w:eastAsia="zh-CN"/>
              </w:rPr>
              <w:t>BAP address</w:t>
            </w:r>
            <w:r w:rsidR="00C56EAE">
              <w:rPr>
                <w:rFonts w:ascii="CG Times (WN)" w:hAnsi="CG Times (WN)"/>
                <w:kern w:val="2"/>
                <w:lang w:eastAsia="zh-CN"/>
              </w:rPr>
              <w:t>es) would be far fewer than in the DL direction. Whereas, the opportunity for confusion or paths from different IAB nodes could be significantly increased.</w:t>
            </w:r>
          </w:p>
          <w:p w14:paraId="1629E16D" w14:textId="77777777" w:rsidR="00C56EAE" w:rsidRDefault="00C56EAE" w:rsidP="006C7216">
            <w:pPr>
              <w:spacing w:after="0"/>
              <w:rPr>
                <w:rFonts w:ascii="CG Times (WN)" w:hAnsi="CG Times (WN)"/>
                <w:kern w:val="2"/>
                <w:lang w:eastAsia="zh-CN"/>
              </w:rPr>
            </w:pPr>
            <w:r>
              <w:rPr>
                <w:rFonts w:ascii="CG Times (WN)" w:hAnsi="CG Times (WN)"/>
                <w:kern w:val="2"/>
                <w:lang w:eastAsia="zh-CN"/>
              </w:rPr>
              <w:t>Therefore, a solution should provide a suitable mechanism to avoid such confusion. Option c (increasing the size of the Path ID compared to the size of the BAP address) seems to be a reasonable approach.</w:t>
            </w:r>
          </w:p>
          <w:p w14:paraId="70F48B96" w14:textId="582F7CB1" w:rsidR="00C56EAE" w:rsidRDefault="00C56EAE" w:rsidP="006C7216">
            <w:pPr>
              <w:spacing w:after="0"/>
              <w:rPr>
                <w:rFonts w:ascii="CG Times (WN)" w:hAnsi="CG Times (WN)"/>
                <w:kern w:val="2"/>
                <w:lang w:eastAsia="zh-CN"/>
              </w:rPr>
            </w:pPr>
            <w:r>
              <w:rPr>
                <w:rFonts w:ascii="CG Times (WN)" w:hAnsi="CG Times (WN)"/>
                <w:kern w:val="2"/>
                <w:lang w:eastAsia="zh-CN"/>
              </w:rPr>
              <w:t xml:space="preserve">Option a (Source address based routing) also seems feasible. The requirement is of course that the routing table for the upstream direction be addressed using the source rather than destination address, so that the egress path of the packet can be </w:t>
            </w:r>
            <w:bookmarkStart w:id="4" w:name="_Hlk21358032"/>
            <w:r>
              <w:rPr>
                <w:rFonts w:ascii="CG Times (WN)" w:hAnsi="CG Times (WN)"/>
                <w:kern w:val="2"/>
                <w:lang w:eastAsia="zh-CN"/>
              </w:rPr>
              <w:t>unambiguously identified</w:t>
            </w:r>
            <w:bookmarkEnd w:id="4"/>
            <w:r>
              <w:rPr>
                <w:rFonts w:ascii="CG Times (WN)" w:hAnsi="CG Times (WN)"/>
                <w:kern w:val="2"/>
                <w:lang w:eastAsia="zh-CN"/>
              </w:rPr>
              <w:t>.</w:t>
            </w:r>
          </w:p>
        </w:tc>
      </w:tr>
      <w:tr w:rsidR="0040241B" w14:paraId="4EFA9C5E" w14:textId="77777777">
        <w:tc>
          <w:tcPr>
            <w:tcW w:w="1447" w:type="dxa"/>
          </w:tcPr>
          <w:p w14:paraId="0A25946E" w14:textId="2744C36B" w:rsidR="0040241B" w:rsidRDefault="0040241B">
            <w:pPr>
              <w:spacing w:after="0"/>
              <w:rPr>
                <w:kern w:val="2"/>
                <w:lang w:eastAsia="zh-CN"/>
              </w:rPr>
            </w:pPr>
            <w:r>
              <w:rPr>
                <w:kern w:val="2"/>
                <w:lang w:eastAsia="zh-CN"/>
              </w:rPr>
              <w:t>Ericsson</w:t>
            </w:r>
          </w:p>
        </w:tc>
        <w:tc>
          <w:tcPr>
            <w:tcW w:w="1530" w:type="dxa"/>
          </w:tcPr>
          <w:p w14:paraId="5EBBE559" w14:textId="1409AB41" w:rsidR="0040241B" w:rsidRDefault="0040241B">
            <w:pPr>
              <w:spacing w:after="0"/>
              <w:rPr>
                <w:kern w:val="2"/>
                <w:lang w:eastAsia="zh-CN"/>
              </w:rPr>
            </w:pPr>
            <w:r>
              <w:rPr>
                <w:kern w:val="2"/>
                <w:lang w:eastAsia="zh-CN"/>
              </w:rPr>
              <w:t>a</w:t>
            </w:r>
          </w:p>
        </w:tc>
        <w:tc>
          <w:tcPr>
            <w:tcW w:w="6550" w:type="dxa"/>
          </w:tcPr>
          <w:p w14:paraId="715EFC62" w14:textId="77777777" w:rsidR="0040241B" w:rsidRDefault="00706468" w:rsidP="006C7216">
            <w:pPr>
              <w:spacing w:after="0"/>
              <w:rPr>
                <w:rFonts w:ascii="CG Times (WN)" w:hAnsi="CG Times (WN)"/>
                <w:kern w:val="2"/>
                <w:lang w:eastAsia="zh-CN"/>
              </w:rPr>
            </w:pPr>
            <w:r>
              <w:rPr>
                <w:rFonts w:ascii="CG Times (WN)" w:hAnsi="CG Times (WN)"/>
                <w:kern w:val="2"/>
                <w:lang w:eastAsia="zh-CN"/>
              </w:rPr>
              <w:t>Destination based routing for the UL has the following shortcomings:</w:t>
            </w:r>
          </w:p>
          <w:p w14:paraId="60D8BF0D" w14:textId="62B1A95C" w:rsidR="00706468" w:rsidRDefault="00706468" w:rsidP="00706468">
            <w:pPr>
              <w:pStyle w:val="ListParagraph"/>
              <w:numPr>
                <w:ilvl w:val="0"/>
                <w:numId w:val="13"/>
              </w:numPr>
              <w:rPr>
                <w:rFonts w:ascii="CG Times (WN)" w:hAnsi="CG Times (WN)"/>
                <w:kern w:val="2"/>
                <w:lang w:eastAsia="zh-CN"/>
              </w:rPr>
            </w:pPr>
            <w:r>
              <w:rPr>
                <w:rFonts w:ascii="CG Times (WN)" w:hAnsi="CG Times (WN)"/>
                <w:kern w:val="2"/>
                <w:lang w:eastAsia="zh-CN"/>
              </w:rPr>
              <w:t xml:space="preserve">As there are more paths but few destination nodes (i.e. donor DUs) in the UL, different split of the path ID and the destination node </w:t>
            </w:r>
            <w:r w:rsidR="004948F7">
              <w:rPr>
                <w:rFonts w:ascii="CG Times (WN)" w:hAnsi="CG Times (WN)"/>
                <w:kern w:val="2"/>
                <w:lang w:eastAsia="zh-CN"/>
              </w:rPr>
              <w:t>is required for the UL and DL</w:t>
            </w:r>
            <w:r w:rsidR="00874250">
              <w:rPr>
                <w:rFonts w:ascii="CG Times (WN)" w:hAnsi="CG Times (WN)"/>
                <w:kern w:val="2"/>
                <w:lang w:eastAsia="zh-CN"/>
              </w:rPr>
              <w:t>.</w:t>
            </w:r>
          </w:p>
          <w:p w14:paraId="015EA48D" w14:textId="54BB088F" w:rsidR="004948F7" w:rsidRDefault="004948F7" w:rsidP="00706468">
            <w:pPr>
              <w:pStyle w:val="ListParagraph"/>
              <w:numPr>
                <w:ilvl w:val="0"/>
                <w:numId w:val="13"/>
              </w:numPr>
              <w:rPr>
                <w:rFonts w:ascii="CG Times (WN)" w:hAnsi="CG Times (WN)"/>
                <w:kern w:val="2"/>
                <w:lang w:eastAsia="zh-CN"/>
              </w:rPr>
            </w:pPr>
            <w:r>
              <w:rPr>
                <w:rFonts w:ascii="CG Times (WN)" w:hAnsi="CG Times (WN)"/>
                <w:kern w:val="2"/>
                <w:lang w:eastAsia="zh-CN"/>
              </w:rPr>
              <w:t>Different mapping tables for the UL and DL required</w:t>
            </w:r>
            <w:r w:rsidR="00874250">
              <w:rPr>
                <w:rFonts w:ascii="CG Times (WN)" w:hAnsi="CG Times (WN)"/>
                <w:kern w:val="2"/>
                <w:lang w:eastAsia="zh-CN"/>
              </w:rPr>
              <w:t>.</w:t>
            </w:r>
          </w:p>
          <w:p w14:paraId="586D9891" w14:textId="77777777" w:rsidR="004948F7" w:rsidRDefault="004948F7" w:rsidP="00090E11">
            <w:pPr>
              <w:rPr>
                <w:rFonts w:ascii="CG Times (WN)" w:hAnsi="CG Times (WN)"/>
                <w:kern w:val="2"/>
                <w:lang w:eastAsia="zh-CN"/>
              </w:rPr>
            </w:pPr>
          </w:p>
          <w:p w14:paraId="695A79AC" w14:textId="51E1D2BE" w:rsidR="00090E11" w:rsidRPr="00370378" w:rsidRDefault="00090E11" w:rsidP="00370378">
            <w:pPr>
              <w:rPr>
                <w:rFonts w:ascii="CG Times (WN)" w:hAnsi="CG Times (WN)"/>
                <w:kern w:val="2"/>
                <w:lang w:eastAsia="zh-CN"/>
              </w:rPr>
            </w:pPr>
            <w:r>
              <w:rPr>
                <w:rFonts w:ascii="CG Times (WN)" w:hAnsi="CG Times (WN)"/>
                <w:kern w:val="2"/>
                <w:lang w:eastAsia="zh-CN"/>
              </w:rPr>
              <w:t xml:space="preserve">Using a source address based routing for the UL will mitigate the above issues. On top of that, source address based routing has the additional benefit that it </w:t>
            </w:r>
            <w:r w:rsidR="00436691">
              <w:rPr>
                <w:rFonts w:ascii="CG Times (WN)" w:hAnsi="CG Times (WN)"/>
                <w:kern w:val="2"/>
                <w:lang w:eastAsia="zh-CN"/>
              </w:rPr>
              <w:t>can be used in the future for optimized packet handling. For example, with destination based addressing, intermediate nodes won’t be able to differentiate packets coming from IAB nodes t</w:t>
            </w:r>
            <w:r w:rsidR="00BC131C">
              <w:rPr>
                <w:rFonts w:ascii="CG Times (WN)" w:hAnsi="CG Times (WN)"/>
                <w:kern w:val="2"/>
                <w:lang w:eastAsia="zh-CN"/>
              </w:rPr>
              <w:t xml:space="preserve">hat are several hops away as compared to those coming from few hops away, and thus won’t be able to apply different behavior (e.g. prioritize the ones that are </w:t>
            </w:r>
            <w:r w:rsidR="008A7155">
              <w:rPr>
                <w:rFonts w:ascii="CG Times (WN)" w:hAnsi="CG Times (WN)"/>
                <w:kern w:val="2"/>
                <w:lang w:eastAsia="zh-CN"/>
              </w:rPr>
              <w:t>coming from IAB nodes that are multiple hops away).</w:t>
            </w:r>
          </w:p>
        </w:tc>
      </w:tr>
      <w:tr w:rsidR="006F384C" w14:paraId="60C74116" w14:textId="77777777">
        <w:tc>
          <w:tcPr>
            <w:tcW w:w="1447" w:type="dxa"/>
          </w:tcPr>
          <w:p w14:paraId="4178D1F3" w14:textId="6DE0A467" w:rsidR="006F384C" w:rsidRDefault="006F384C" w:rsidP="006F384C">
            <w:pPr>
              <w:spacing w:after="0"/>
              <w:rPr>
                <w:kern w:val="2"/>
                <w:lang w:eastAsia="zh-CN"/>
              </w:rPr>
            </w:pPr>
            <w:r>
              <w:rPr>
                <w:kern w:val="2"/>
                <w:lang w:eastAsia="zh-CN"/>
              </w:rPr>
              <w:t>Intel</w:t>
            </w:r>
          </w:p>
        </w:tc>
        <w:tc>
          <w:tcPr>
            <w:tcW w:w="1530" w:type="dxa"/>
          </w:tcPr>
          <w:p w14:paraId="531B3576" w14:textId="5E100890" w:rsidR="006F384C" w:rsidRDefault="006F384C" w:rsidP="006F384C">
            <w:pPr>
              <w:spacing w:after="0"/>
              <w:rPr>
                <w:kern w:val="2"/>
                <w:lang w:eastAsia="zh-CN"/>
              </w:rPr>
            </w:pPr>
            <w:r>
              <w:rPr>
                <w:kern w:val="2"/>
                <w:lang w:eastAsia="zh-CN"/>
              </w:rPr>
              <w:t>c</w:t>
            </w:r>
          </w:p>
        </w:tc>
        <w:tc>
          <w:tcPr>
            <w:tcW w:w="6550" w:type="dxa"/>
          </w:tcPr>
          <w:p w14:paraId="55DED612" w14:textId="282573FA" w:rsidR="006F384C" w:rsidRDefault="006F384C" w:rsidP="006F384C">
            <w:pPr>
              <w:spacing w:after="0"/>
              <w:rPr>
                <w:rFonts w:ascii="CG Times (WN)" w:hAnsi="CG Times (WN)"/>
                <w:kern w:val="2"/>
                <w:lang w:eastAsia="zh-CN"/>
              </w:rPr>
            </w:pPr>
            <w:r>
              <w:rPr>
                <w:rFonts w:ascii="CG Times (WN)" w:hAnsi="CG Times (WN)"/>
                <w:kern w:val="2"/>
                <w:lang w:eastAsia="zh-CN"/>
              </w:rPr>
              <w:t>We would prefer to keep the same routing principles as downstream; and it seems clear that path ID size needs to be larger for upstream.</w:t>
            </w:r>
          </w:p>
        </w:tc>
      </w:tr>
      <w:tr w:rsidR="004C10AC" w14:paraId="459453B3" w14:textId="77777777">
        <w:tc>
          <w:tcPr>
            <w:tcW w:w="1447" w:type="dxa"/>
          </w:tcPr>
          <w:p w14:paraId="74F2B37F" w14:textId="503CD241" w:rsidR="004C10AC" w:rsidRDefault="004C10AC" w:rsidP="006F384C">
            <w:pPr>
              <w:spacing w:after="0"/>
              <w:rPr>
                <w:kern w:val="2"/>
                <w:lang w:eastAsia="zh-CN"/>
              </w:rPr>
            </w:pPr>
            <w:r>
              <w:rPr>
                <w:kern w:val="2"/>
                <w:lang w:eastAsia="zh-CN"/>
              </w:rPr>
              <w:t>Sony</w:t>
            </w:r>
          </w:p>
        </w:tc>
        <w:tc>
          <w:tcPr>
            <w:tcW w:w="1530" w:type="dxa"/>
          </w:tcPr>
          <w:p w14:paraId="1DDCFBB6" w14:textId="26B5ED5F" w:rsidR="004C10AC" w:rsidRDefault="004C10AC" w:rsidP="006F384C">
            <w:pPr>
              <w:spacing w:after="0"/>
              <w:rPr>
                <w:kern w:val="2"/>
                <w:lang w:eastAsia="zh-CN"/>
              </w:rPr>
            </w:pPr>
            <w:r>
              <w:rPr>
                <w:kern w:val="2"/>
                <w:lang w:eastAsia="zh-CN"/>
              </w:rPr>
              <w:t>b or c</w:t>
            </w:r>
          </w:p>
        </w:tc>
        <w:tc>
          <w:tcPr>
            <w:tcW w:w="6550" w:type="dxa"/>
          </w:tcPr>
          <w:p w14:paraId="41B1303C" w14:textId="1D92A8F4" w:rsidR="004C10AC" w:rsidRDefault="004C10AC" w:rsidP="006F384C">
            <w:pPr>
              <w:spacing w:after="0"/>
              <w:rPr>
                <w:rFonts w:ascii="CG Times (WN)" w:hAnsi="CG Times (WN)"/>
                <w:kern w:val="2"/>
                <w:lang w:eastAsia="zh-CN"/>
              </w:rPr>
            </w:pPr>
            <w:r>
              <w:rPr>
                <w:rFonts w:ascii="Calibri" w:eastAsia="Yu Mincho" w:hAnsi="Calibri" w:cs="Calibri"/>
                <w:kern w:val="2"/>
                <w:lang w:eastAsia="ja-JP"/>
              </w:rPr>
              <w:t>Agree with LG.</w:t>
            </w:r>
          </w:p>
        </w:tc>
      </w:tr>
      <w:tr w:rsidR="004350E4" w14:paraId="3F39E97F" w14:textId="77777777">
        <w:tc>
          <w:tcPr>
            <w:tcW w:w="1447" w:type="dxa"/>
          </w:tcPr>
          <w:p w14:paraId="47893C7B" w14:textId="00B7CB29" w:rsidR="004350E4" w:rsidRDefault="004350E4" w:rsidP="006F384C">
            <w:pPr>
              <w:spacing w:after="0"/>
              <w:rPr>
                <w:kern w:val="2"/>
                <w:lang w:eastAsia="zh-CN"/>
              </w:rPr>
            </w:pPr>
            <w:r>
              <w:rPr>
                <w:rFonts w:hint="eastAsia"/>
                <w:kern w:val="2"/>
                <w:lang w:eastAsia="zh-CN"/>
              </w:rPr>
              <w:t>N</w:t>
            </w:r>
            <w:r>
              <w:rPr>
                <w:kern w:val="2"/>
                <w:lang w:eastAsia="zh-CN"/>
              </w:rPr>
              <w:t>EC</w:t>
            </w:r>
          </w:p>
        </w:tc>
        <w:tc>
          <w:tcPr>
            <w:tcW w:w="1530" w:type="dxa"/>
          </w:tcPr>
          <w:p w14:paraId="76E22142" w14:textId="62735B76" w:rsidR="004350E4" w:rsidRDefault="004350E4" w:rsidP="006F384C">
            <w:pPr>
              <w:spacing w:after="0"/>
              <w:rPr>
                <w:kern w:val="2"/>
                <w:lang w:eastAsia="zh-CN"/>
              </w:rPr>
            </w:pPr>
            <w:r>
              <w:rPr>
                <w:kern w:val="2"/>
                <w:lang w:eastAsia="zh-CN"/>
              </w:rPr>
              <w:t>b or c</w:t>
            </w:r>
          </w:p>
        </w:tc>
        <w:tc>
          <w:tcPr>
            <w:tcW w:w="6550" w:type="dxa"/>
          </w:tcPr>
          <w:p w14:paraId="5C22D45D" w14:textId="54505895" w:rsidR="004350E4" w:rsidRPr="00370378" w:rsidRDefault="004350E4" w:rsidP="004350E4">
            <w:pPr>
              <w:spacing w:after="0"/>
              <w:rPr>
                <w:rFonts w:ascii="Calibri" w:hAnsi="Calibri" w:cs="Calibri"/>
                <w:kern w:val="2"/>
                <w:lang w:eastAsia="zh-CN"/>
              </w:rPr>
            </w:pPr>
            <w:r>
              <w:rPr>
                <w:rFonts w:ascii="Calibri" w:hAnsi="Calibri" w:cs="Calibri"/>
                <w:kern w:val="2"/>
                <w:lang w:eastAsia="zh-CN"/>
              </w:rPr>
              <w:t xml:space="preserve">We think destination address is the final purpose of routing, so all the design and scheme should be based on the destination. </w:t>
            </w:r>
          </w:p>
        </w:tc>
      </w:tr>
      <w:tr w:rsidR="00CE1F92" w14:paraId="1B09259A" w14:textId="77777777">
        <w:tc>
          <w:tcPr>
            <w:tcW w:w="1447" w:type="dxa"/>
          </w:tcPr>
          <w:p w14:paraId="5AF59320" w14:textId="60CEA73C" w:rsidR="00CE1F92" w:rsidRDefault="00CE1F92" w:rsidP="00CE1F92">
            <w:pPr>
              <w:spacing w:after="0"/>
              <w:rPr>
                <w:kern w:val="2"/>
                <w:lang w:eastAsia="zh-CN"/>
              </w:rPr>
            </w:pPr>
            <w:r>
              <w:rPr>
                <w:rFonts w:eastAsia="PMingLiU" w:hint="eastAsia"/>
                <w:kern w:val="2"/>
                <w:lang w:eastAsia="zh-TW"/>
              </w:rPr>
              <w:t>ITRI</w:t>
            </w:r>
          </w:p>
        </w:tc>
        <w:tc>
          <w:tcPr>
            <w:tcW w:w="1530" w:type="dxa"/>
          </w:tcPr>
          <w:p w14:paraId="1A1A2232" w14:textId="72F2978A" w:rsidR="00CE1F92" w:rsidRDefault="00CE1F92" w:rsidP="00CE1F92">
            <w:pPr>
              <w:spacing w:after="0"/>
              <w:rPr>
                <w:kern w:val="2"/>
                <w:lang w:eastAsia="zh-CN"/>
              </w:rPr>
            </w:pPr>
            <w:r>
              <w:rPr>
                <w:rFonts w:eastAsia="PMingLiU"/>
                <w:kern w:val="2"/>
                <w:lang w:eastAsia="zh-TW"/>
              </w:rPr>
              <w:t>b/c</w:t>
            </w:r>
          </w:p>
        </w:tc>
        <w:tc>
          <w:tcPr>
            <w:tcW w:w="6550" w:type="dxa"/>
          </w:tcPr>
          <w:p w14:paraId="779E9D65" w14:textId="77777777" w:rsidR="00CE1F92" w:rsidRDefault="00CE1F92" w:rsidP="00CE1F92">
            <w:pPr>
              <w:spacing w:after="0"/>
              <w:rPr>
                <w:rFonts w:ascii="Calibri" w:hAnsi="Calibri" w:cs="Calibri"/>
                <w:kern w:val="2"/>
                <w:lang w:eastAsia="zh-CN"/>
              </w:rPr>
            </w:pPr>
          </w:p>
        </w:tc>
      </w:tr>
    </w:tbl>
    <w:p w14:paraId="191FE336" w14:textId="77777777" w:rsidR="00E40253" w:rsidRDefault="00F101E3">
      <w:pPr>
        <w:pStyle w:val="BodyText"/>
        <w:rPr>
          <w:rFonts w:asciiTheme="minorHAnsi" w:hAnsiTheme="minorHAnsi" w:cstheme="minorHAnsi"/>
          <w:sz w:val="24"/>
          <w:szCs w:val="24"/>
        </w:rPr>
      </w:pPr>
      <w:r>
        <w:rPr>
          <w:rFonts w:asciiTheme="minorHAnsi" w:hAnsiTheme="minorHAnsi" w:cstheme="minorHAnsi"/>
          <w:sz w:val="24"/>
          <w:szCs w:val="24"/>
        </w:rPr>
        <w:t xml:space="preserve"> Summary:</w:t>
      </w:r>
      <w:r w:rsidR="00C8738A">
        <w:rPr>
          <w:rFonts w:asciiTheme="minorHAnsi" w:hAnsiTheme="minorHAnsi" w:cstheme="minorHAnsi"/>
          <w:sz w:val="24"/>
          <w:szCs w:val="24"/>
        </w:rPr>
        <w:t xml:space="preserve"> </w:t>
      </w:r>
    </w:p>
    <w:p w14:paraId="3B53A5B1" w14:textId="594DCF8B" w:rsidR="00975FB3" w:rsidRPr="00E40253" w:rsidRDefault="00C8738A">
      <w:pPr>
        <w:pStyle w:val="BodyText"/>
        <w:rPr>
          <w:rFonts w:asciiTheme="minorHAnsi" w:hAnsiTheme="minorHAnsi" w:cstheme="minorHAnsi"/>
          <w:i/>
          <w:sz w:val="24"/>
          <w:szCs w:val="24"/>
        </w:rPr>
      </w:pPr>
      <w:r w:rsidRPr="00E40253">
        <w:rPr>
          <w:rFonts w:asciiTheme="minorHAnsi" w:hAnsiTheme="minorHAnsi" w:cstheme="minorHAnsi"/>
          <w:i/>
          <w:sz w:val="24"/>
          <w:szCs w:val="24"/>
        </w:rPr>
        <w:lastRenderedPageBreak/>
        <w:t>A clear majority of the companies opted for destination address based routing for the upstream routing.</w:t>
      </w:r>
      <w:r w:rsidR="0005679F" w:rsidRPr="00E40253">
        <w:rPr>
          <w:rFonts w:asciiTheme="minorHAnsi" w:hAnsiTheme="minorHAnsi" w:cstheme="minorHAnsi"/>
          <w:i/>
          <w:sz w:val="24"/>
          <w:szCs w:val="24"/>
        </w:rPr>
        <w:t xml:space="preserve"> T</w:t>
      </w:r>
      <w:r w:rsidRPr="00E40253">
        <w:rPr>
          <w:rFonts w:asciiTheme="minorHAnsi" w:hAnsiTheme="minorHAnsi" w:cstheme="minorHAnsi"/>
          <w:i/>
          <w:sz w:val="24"/>
          <w:szCs w:val="24"/>
        </w:rPr>
        <w:t>here is no clear preference whether the routing ID split between the BAP address and path ID for the upstream routing be the same as for the downstream routing or different.</w:t>
      </w:r>
      <w:r w:rsidR="0005679F" w:rsidRPr="00E40253">
        <w:rPr>
          <w:rFonts w:asciiTheme="minorHAnsi" w:hAnsiTheme="minorHAnsi" w:cstheme="minorHAnsi"/>
          <w:i/>
          <w:sz w:val="24"/>
          <w:szCs w:val="24"/>
        </w:rPr>
        <w:t xml:space="preserve"> However, </w:t>
      </w:r>
      <w:r w:rsidR="009553DD" w:rsidRPr="00E40253">
        <w:rPr>
          <w:rFonts w:asciiTheme="minorHAnsi" w:hAnsiTheme="minorHAnsi" w:cstheme="minorHAnsi"/>
          <w:i/>
          <w:sz w:val="24"/>
          <w:szCs w:val="24"/>
        </w:rPr>
        <w:t>most of the</w:t>
      </w:r>
      <w:r w:rsidR="0005679F" w:rsidRPr="00E40253">
        <w:rPr>
          <w:rFonts w:asciiTheme="minorHAnsi" w:hAnsiTheme="minorHAnsi" w:cstheme="minorHAnsi"/>
          <w:i/>
          <w:sz w:val="24"/>
          <w:szCs w:val="24"/>
        </w:rPr>
        <w:t xml:space="preserve"> companies agree that</w:t>
      </w:r>
      <w:r w:rsidR="009553DD" w:rsidRPr="00E40253">
        <w:rPr>
          <w:rFonts w:asciiTheme="minorHAnsi" w:hAnsiTheme="minorHAnsi" w:cstheme="minorHAnsi"/>
          <w:i/>
          <w:sz w:val="24"/>
          <w:szCs w:val="24"/>
        </w:rPr>
        <w:t xml:space="preserve"> the path ID size for the upstream routing needs to be larger than the size for the downstream routing.</w:t>
      </w:r>
      <w:r w:rsidR="0005679F" w:rsidRPr="00E40253">
        <w:rPr>
          <w:rFonts w:asciiTheme="minorHAnsi" w:hAnsiTheme="minorHAnsi" w:cstheme="minorHAnsi"/>
          <w:i/>
          <w:sz w:val="24"/>
          <w:szCs w:val="24"/>
        </w:rPr>
        <w:t xml:space="preserve"> </w:t>
      </w:r>
      <w:r w:rsidRPr="00E40253">
        <w:rPr>
          <w:rFonts w:asciiTheme="minorHAnsi" w:hAnsiTheme="minorHAnsi" w:cstheme="minorHAnsi"/>
          <w:i/>
          <w:sz w:val="24"/>
          <w:szCs w:val="24"/>
        </w:rPr>
        <w:t>Considering the companies input, we propos</w:t>
      </w:r>
      <w:r w:rsidR="00E40253" w:rsidRPr="00E40253">
        <w:rPr>
          <w:rFonts w:asciiTheme="minorHAnsi" w:hAnsiTheme="minorHAnsi" w:cstheme="minorHAnsi"/>
          <w:i/>
          <w:sz w:val="24"/>
          <w:szCs w:val="24"/>
        </w:rPr>
        <w:t>e</w:t>
      </w:r>
      <w:r w:rsidRPr="00E40253">
        <w:rPr>
          <w:rFonts w:asciiTheme="minorHAnsi" w:hAnsiTheme="minorHAnsi" w:cstheme="minorHAnsi"/>
          <w:i/>
          <w:sz w:val="24"/>
          <w:szCs w:val="24"/>
        </w:rPr>
        <w:t xml:space="preserve"> the following:</w:t>
      </w:r>
    </w:p>
    <w:p w14:paraId="6D143986" w14:textId="11703FC6" w:rsidR="00C8738A" w:rsidRPr="0092743C" w:rsidRDefault="00C8738A" w:rsidP="00C8738A">
      <w:pPr>
        <w:pStyle w:val="BodyText"/>
        <w:rPr>
          <w:rFonts w:asciiTheme="minorHAnsi" w:eastAsia="SimSun" w:hAnsiTheme="minorHAnsi" w:cstheme="minorHAnsi"/>
          <w:b/>
          <w:sz w:val="24"/>
          <w:szCs w:val="24"/>
          <w:lang w:val="en-US"/>
        </w:rPr>
      </w:pPr>
      <w:r w:rsidRPr="0092743C">
        <w:rPr>
          <w:rFonts w:asciiTheme="minorHAnsi" w:hAnsiTheme="minorHAnsi" w:cstheme="minorHAnsi"/>
          <w:b/>
          <w:sz w:val="24"/>
          <w:szCs w:val="24"/>
        </w:rPr>
        <w:t xml:space="preserve">Proposal </w:t>
      </w:r>
      <w:r w:rsidR="00E40253">
        <w:rPr>
          <w:rFonts w:asciiTheme="minorHAnsi" w:hAnsiTheme="minorHAnsi" w:cstheme="minorHAnsi"/>
          <w:b/>
          <w:sz w:val="24"/>
          <w:szCs w:val="24"/>
        </w:rPr>
        <w:t>5</w:t>
      </w:r>
      <w:r w:rsidRPr="0092743C">
        <w:rPr>
          <w:rFonts w:asciiTheme="minorHAnsi" w:hAnsiTheme="minorHAnsi" w:cstheme="minorHAnsi"/>
          <w:b/>
          <w:sz w:val="24"/>
          <w:szCs w:val="24"/>
        </w:rPr>
        <w:t>:</w:t>
      </w:r>
      <w:r>
        <w:rPr>
          <w:rFonts w:asciiTheme="minorHAnsi" w:hAnsiTheme="minorHAnsi" w:cstheme="minorHAnsi"/>
          <w:b/>
          <w:sz w:val="24"/>
          <w:szCs w:val="24"/>
        </w:rPr>
        <w:t xml:space="preserve"> </w:t>
      </w:r>
      <w:r w:rsidR="0005679F" w:rsidRPr="00E40253">
        <w:rPr>
          <w:rFonts w:asciiTheme="minorHAnsi" w:hAnsiTheme="minorHAnsi" w:cstheme="minorHAnsi"/>
          <w:b/>
          <w:sz w:val="24"/>
          <w:szCs w:val="24"/>
        </w:rPr>
        <w:t xml:space="preserve">For the upstream routing, the destination node routing ID </w:t>
      </w:r>
      <w:r w:rsidR="0097354A">
        <w:rPr>
          <w:rFonts w:asciiTheme="minorHAnsi" w:hAnsiTheme="minorHAnsi" w:cstheme="minorHAnsi"/>
          <w:b/>
          <w:sz w:val="24"/>
          <w:szCs w:val="24"/>
        </w:rPr>
        <w:t>to be</w:t>
      </w:r>
      <w:r w:rsidR="009553DD" w:rsidRPr="00E40253">
        <w:rPr>
          <w:rFonts w:asciiTheme="minorHAnsi" w:hAnsiTheme="minorHAnsi" w:cstheme="minorHAnsi"/>
          <w:b/>
          <w:sz w:val="24"/>
          <w:szCs w:val="24"/>
        </w:rPr>
        <w:t xml:space="preserve"> used.</w:t>
      </w:r>
      <w:r w:rsidR="0097354A">
        <w:rPr>
          <w:rFonts w:ascii="CG Times (WN)" w:hAnsi="CG Times (WN)"/>
          <w:b/>
          <w:kern w:val="2"/>
        </w:rPr>
        <w:t xml:space="preserve"> (TBD: size/split of the BAP address and BAP path ID for the UL).</w:t>
      </w:r>
    </w:p>
    <w:p w14:paraId="66B94836" w14:textId="77777777" w:rsidR="00C8738A" w:rsidRPr="00E40253" w:rsidRDefault="00C8738A">
      <w:pPr>
        <w:pStyle w:val="BodyText"/>
        <w:rPr>
          <w:rFonts w:asciiTheme="minorHAnsi" w:hAnsiTheme="minorHAnsi" w:cstheme="minorHAnsi"/>
          <w:sz w:val="24"/>
          <w:szCs w:val="24"/>
          <w:lang w:val="en-US"/>
        </w:rPr>
      </w:pPr>
    </w:p>
    <w:p w14:paraId="7C395E6F" w14:textId="77777777" w:rsidR="00C8738A" w:rsidRDefault="00C8738A">
      <w:pPr>
        <w:pStyle w:val="BodyText"/>
        <w:rPr>
          <w:rFonts w:asciiTheme="minorHAnsi" w:eastAsia="SimSun" w:hAnsiTheme="minorHAnsi" w:cstheme="minorHAnsi"/>
          <w:sz w:val="24"/>
          <w:szCs w:val="24"/>
        </w:rPr>
      </w:pPr>
    </w:p>
    <w:p w14:paraId="1308466E" w14:textId="77777777" w:rsidR="00975FB3" w:rsidRDefault="00975FB3">
      <w:pPr>
        <w:spacing w:after="60"/>
        <w:rPr>
          <w:rFonts w:cstheme="minorHAnsi"/>
          <w:b/>
          <w:bCs/>
          <w:color w:val="000000" w:themeColor="text1"/>
          <w:kern w:val="24"/>
          <w:szCs w:val="24"/>
        </w:rPr>
      </w:pPr>
    </w:p>
    <w:p w14:paraId="3F82963E" w14:textId="77777777" w:rsidR="00975FB3" w:rsidRDefault="00975FB3">
      <w:pPr>
        <w:spacing w:after="60"/>
        <w:rPr>
          <w:rFonts w:cstheme="minorHAnsi"/>
          <w:b/>
          <w:bCs/>
          <w:color w:val="000000" w:themeColor="text1"/>
          <w:kern w:val="24"/>
          <w:szCs w:val="24"/>
        </w:rPr>
      </w:pPr>
    </w:p>
    <w:p w14:paraId="0FCAAFC7" w14:textId="77777777" w:rsidR="00975FB3" w:rsidRDefault="00F101E3">
      <w:pPr>
        <w:pStyle w:val="BodyText"/>
        <w:rPr>
          <w:rFonts w:asciiTheme="minorHAnsi" w:eastAsia="SimSun" w:hAnsiTheme="minorHAnsi" w:cstheme="minorHAnsi"/>
          <w:b/>
          <w:sz w:val="24"/>
          <w:szCs w:val="24"/>
        </w:rPr>
      </w:pPr>
      <w:r>
        <w:rPr>
          <w:rFonts w:asciiTheme="minorHAnsi" w:eastAsia="SimSun" w:hAnsiTheme="minorHAnsi" w:cstheme="minorHAnsi"/>
          <w:b/>
          <w:sz w:val="24"/>
          <w:szCs w:val="24"/>
        </w:rPr>
        <w:t>Question 2e: Any other comment(s)?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8079"/>
      </w:tblGrid>
      <w:tr w:rsidR="00975FB3" w14:paraId="70FE23B6" w14:textId="77777777">
        <w:trPr>
          <w:trHeight w:val="358"/>
        </w:trPr>
        <w:tc>
          <w:tcPr>
            <w:tcW w:w="1447" w:type="dxa"/>
            <w:shd w:val="clear" w:color="auto" w:fill="BFBFBF"/>
            <w:vAlign w:val="center"/>
          </w:tcPr>
          <w:p w14:paraId="6DC6244E" w14:textId="77777777" w:rsidR="00975FB3" w:rsidRDefault="00F101E3">
            <w:pPr>
              <w:spacing w:beforeLines="10" w:before="24" w:afterLines="10" w:after="24"/>
              <w:jc w:val="center"/>
              <w:rPr>
                <w:rFonts w:cstheme="minorHAnsi"/>
                <w:b/>
                <w:kern w:val="2"/>
                <w:sz w:val="24"/>
                <w:szCs w:val="24"/>
                <w:lang w:eastAsia="zh-CN"/>
              </w:rPr>
            </w:pPr>
            <w:r>
              <w:rPr>
                <w:rFonts w:cstheme="minorHAnsi"/>
                <w:b/>
                <w:kern w:val="2"/>
                <w:sz w:val="24"/>
                <w:szCs w:val="24"/>
                <w:lang w:eastAsia="zh-CN"/>
              </w:rPr>
              <w:t>Company</w:t>
            </w:r>
          </w:p>
        </w:tc>
        <w:tc>
          <w:tcPr>
            <w:tcW w:w="8079" w:type="dxa"/>
            <w:shd w:val="clear" w:color="auto" w:fill="BFBFBF"/>
            <w:vAlign w:val="center"/>
          </w:tcPr>
          <w:p w14:paraId="656BBB52" w14:textId="77777777" w:rsidR="00975FB3" w:rsidRDefault="00F101E3">
            <w:pPr>
              <w:spacing w:beforeLines="10" w:before="24" w:afterLines="10" w:after="24"/>
              <w:jc w:val="center"/>
              <w:rPr>
                <w:rFonts w:cstheme="minorHAnsi"/>
                <w:b/>
                <w:kern w:val="2"/>
                <w:sz w:val="24"/>
                <w:szCs w:val="24"/>
                <w:lang w:eastAsia="zh-CN"/>
              </w:rPr>
            </w:pPr>
            <w:r>
              <w:rPr>
                <w:rFonts w:cstheme="minorHAnsi"/>
                <w:b/>
                <w:kern w:val="2"/>
                <w:sz w:val="24"/>
                <w:szCs w:val="24"/>
                <w:lang w:eastAsia="zh-CN"/>
              </w:rPr>
              <w:t>Comment</w:t>
            </w:r>
          </w:p>
        </w:tc>
      </w:tr>
      <w:tr w:rsidR="00975FB3" w14:paraId="60618EB7" w14:textId="77777777">
        <w:tc>
          <w:tcPr>
            <w:tcW w:w="1447" w:type="dxa"/>
          </w:tcPr>
          <w:p w14:paraId="60ACDEAC" w14:textId="77777777" w:rsidR="00975FB3" w:rsidRDefault="00F101E3">
            <w:pPr>
              <w:spacing w:after="0"/>
              <w:rPr>
                <w:rFonts w:eastAsia="Malgun Gothic"/>
                <w:kern w:val="2"/>
                <w:sz w:val="18"/>
                <w:szCs w:val="18"/>
                <w:lang w:eastAsia="ko-KR"/>
              </w:rPr>
            </w:pPr>
            <w:r>
              <w:rPr>
                <w:rFonts w:eastAsia="Malgun Gothic"/>
                <w:kern w:val="2"/>
                <w:sz w:val="18"/>
                <w:szCs w:val="18"/>
                <w:lang w:eastAsia="ko-KR"/>
              </w:rPr>
              <w:t>QC</w:t>
            </w:r>
          </w:p>
        </w:tc>
        <w:tc>
          <w:tcPr>
            <w:tcW w:w="8079" w:type="dxa"/>
          </w:tcPr>
          <w:p w14:paraId="62E75981" w14:textId="77777777" w:rsidR="00975FB3" w:rsidRDefault="00F101E3">
            <w:pPr>
              <w:spacing w:after="0"/>
              <w:rPr>
                <w:rFonts w:ascii="CG Times (WN)" w:eastAsia="Malgun Gothic" w:hAnsi="CG Times (WN)"/>
                <w:kern w:val="2"/>
                <w:lang w:eastAsia="ko-KR"/>
              </w:rPr>
            </w:pPr>
            <w:r>
              <w:rPr>
                <w:rFonts w:ascii="CG Times (WN)" w:eastAsia="Malgun Gothic" w:hAnsi="CG Times (WN)"/>
                <w:kern w:val="2"/>
                <w:lang w:eastAsia="ko-KR"/>
              </w:rPr>
              <w:t>We should swiftly converge on a simple solution for BAP routing. The routes will be short. We have only limited redundancy. The number of IAB-nodes is very small !</w:t>
            </w:r>
          </w:p>
        </w:tc>
      </w:tr>
      <w:tr w:rsidR="00975FB3" w14:paraId="49277BEC" w14:textId="77777777">
        <w:tc>
          <w:tcPr>
            <w:tcW w:w="1447" w:type="dxa"/>
          </w:tcPr>
          <w:p w14:paraId="19ACEF0E" w14:textId="77777777" w:rsidR="00975FB3" w:rsidRPr="00370378" w:rsidRDefault="00F101E3">
            <w:pPr>
              <w:spacing w:after="0"/>
              <w:rPr>
                <w:kern w:val="2"/>
                <w:sz w:val="18"/>
                <w:szCs w:val="18"/>
                <w:lang w:eastAsia="zh-CN"/>
              </w:rPr>
            </w:pPr>
            <w:r>
              <w:rPr>
                <w:kern w:val="2"/>
                <w:sz w:val="18"/>
                <w:szCs w:val="18"/>
                <w:lang w:eastAsia="zh-CN"/>
              </w:rPr>
              <w:t>OMESH</w:t>
            </w:r>
          </w:p>
        </w:tc>
        <w:tc>
          <w:tcPr>
            <w:tcW w:w="8079" w:type="dxa"/>
          </w:tcPr>
          <w:p w14:paraId="1A5BA722" w14:textId="77777777" w:rsidR="00975FB3" w:rsidRPr="00370378" w:rsidRDefault="00F101E3">
            <w:pPr>
              <w:spacing w:after="0"/>
              <w:rPr>
                <w:rFonts w:ascii="CG Times (WN)" w:hAnsi="CG Times (WN)"/>
                <w:kern w:val="2"/>
                <w:lang w:eastAsia="zh-CN"/>
              </w:rPr>
            </w:pPr>
            <w:r>
              <w:rPr>
                <w:rFonts w:ascii="CG Times (WN)" w:hAnsi="CG Times (WN)" w:hint="eastAsia"/>
                <w:kern w:val="2"/>
                <w:lang w:eastAsia="zh-CN"/>
              </w:rPr>
              <w:t>W</w:t>
            </w:r>
            <w:r>
              <w:rPr>
                <w:rFonts w:ascii="CG Times (WN)" w:hAnsi="CG Times (WN)"/>
                <w:kern w:val="2"/>
                <w:lang w:eastAsia="zh-CN"/>
              </w:rPr>
              <w:t>e think the routing architecture shall support reasonable size of IAB-nodes supported by a CU. There is a lot of redundancy considering actual deployment scenarios, and the coverage per IAB. We do not agree that very small number of nodes and small number of hops will make the IAB solution useful.</w:t>
            </w:r>
          </w:p>
        </w:tc>
      </w:tr>
    </w:tbl>
    <w:p w14:paraId="0AC9EBE6" w14:textId="77777777" w:rsidR="00975FB3" w:rsidRDefault="00F101E3">
      <w:pPr>
        <w:pStyle w:val="BodyText"/>
        <w:rPr>
          <w:rFonts w:asciiTheme="minorHAnsi" w:eastAsia="SimSun" w:hAnsiTheme="minorHAnsi" w:cstheme="minorHAnsi"/>
          <w:sz w:val="24"/>
          <w:szCs w:val="24"/>
        </w:rPr>
      </w:pPr>
      <w:r>
        <w:rPr>
          <w:rFonts w:asciiTheme="minorHAnsi" w:hAnsiTheme="minorHAnsi" w:cstheme="minorHAnsi"/>
          <w:sz w:val="24"/>
          <w:szCs w:val="24"/>
        </w:rPr>
        <w:t xml:space="preserve"> Summary:</w:t>
      </w:r>
    </w:p>
    <w:p w14:paraId="7F6B7DE3" w14:textId="77777777" w:rsidR="00975FB3" w:rsidRDefault="00975FB3">
      <w:pPr>
        <w:spacing w:after="60"/>
        <w:rPr>
          <w:rFonts w:cstheme="minorHAnsi"/>
          <w:b/>
          <w:bCs/>
          <w:color w:val="000000" w:themeColor="text1"/>
          <w:kern w:val="24"/>
          <w:szCs w:val="24"/>
        </w:rPr>
      </w:pPr>
    </w:p>
    <w:p w14:paraId="59C97B87" w14:textId="0B101809" w:rsidR="00975FB3" w:rsidRDefault="00F101E3">
      <w:pPr>
        <w:pStyle w:val="Heading1"/>
        <w:pBdr>
          <w:top w:val="single" w:sz="4" w:space="1" w:color="auto"/>
        </w:pBdr>
        <w:rPr>
          <w:rFonts w:asciiTheme="minorHAnsi" w:hAnsiTheme="minorHAnsi" w:cstheme="minorHAnsi"/>
          <w:b/>
          <w:color w:val="auto"/>
        </w:rPr>
      </w:pPr>
      <w:r>
        <w:rPr>
          <w:rFonts w:asciiTheme="minorHAnsi" w:hAnsiTheme="minorHAnsi" w:cstheme="minorHAnsi"/>
          <w:b/>
          <w:color w:val="auto"/>
        </w:rPr>
        <w:t>3. Summary</w:t>
      </w:r>
    </w:p>
    <w:p w14:paraId="2194D2DF" w14:textId="10EFD553" w:rsidR="00975FB3" w:rsidRDefault="00AC0052">
      <w:r>
        <w:t xml:space="preserve">From the </w:t>
      </w:r>
      <w:r w:rsidR="00503970">
        <w:t>company’s</w:t>
      </w:r>
      <w:r>
        <w:t xml:space="preserve"> comments, there</w:t>
      </w:r>
      <w:r w:rsidR="009F7D5A">
        <w:t xml:space="preserve"> seems to be</w:t>
      </w:r>
      <w:r>
        <w:t xml:space="preserve"> no clear preference</w:t>
      </w:r>
      <w:r w:rsidR="00503970">
        <w:t xml:space="preserve"> for any of the proposed options given for the issues covered in this email discussion. </w:t>
      </w:r>
      <w:r w:rsidR="001734B6">
        <w:t xml:space="preserve">However, </w:t>
      </w:r>
      <w:r w:rsidR="00503970">
        <w:t>to make progress,</w:t>
      </w:r>
      <w:r w:rsidR="001734B6">
        <w:t xml:space="preserve"> we need </w:t>
      </w:r>
      <w:r w:rsidR="00503970">
        <w:t xml:space="preserve">to converge </w:t>
      </w:r>
      <w:r w:rsidR="001734B6">
        <w:t>on solution(s) acceptable to all companies. In this spirit, we propose the following:</w:t>
      </w:r>
    </w:p>
    <w:p w14:paraId="2CB91D57" w14:textId="6E344657" w:rsidR="00E40253" w:rsidRPr="00AC0052" w:rsidRDefault="00E40253" w:rsidP="00E40253">
      <w:pPr>
        <w:rPr>
          <w:b/>
          <w:sz w:val="24"/>
          <w:szCs w:val="24"/>
        </w:rPr>
      </w:pPr>
      <w:r w:rsidRPr="00AC0052">
        <w:rPr>
          <w:b/>
          <w:sz w:val="24"/>
          <w:szCs w:val="24"/>
        </w:rPr>
        <w:t>Proposal 1: The BAP address of the next hop node to be used as the next hop identifier</w:t>
      </w:r>
      <w:r w:rsidR="00E07CBE">
        <w:rPr>
          <w:b/>
          <w:sz w:val="24"/>
          <w:szCs w:val="24"/>
        </w:rPr>
        <w:t xml:space="preserve"> for the downstream</w:t>
      </w:r>
      <w:r w:rsidRPr="00AC0052">
        <w:rPr>
          <w:b/>
          <w:sz w:val="24"/>
          <w:szCs w:val="24"/>
        </w:rPr>
        <w:t>.</w:t>
      </w:r>
    </w:p>
    <w:p w14:paraId="730A31D0" w14:textId="5D27B303" w:rsidR="00E40253" w:rsidRDefault="00E40253" w:rsidP="00E40253">
      <w:pPr>
        <w:pStyle w:val="BodyText"/>
        <w:rPr>
          <w:rFonts w:asciiTheme="minorHAnsi" w:hAnsiTheme="minorHAnsi" w:cstheme="minorHAnsi"/>
          <w:b/>
          <w:sz w:val="24"/>
          <w:szCs w:val="24"/>
        </w:rPr>
      </w:pPr>
      <w:r w:rsidRPr="00902670">
        <w:rPr>
          <w:rFonts w:asciiTheme="minorHAnsi" w:hAnsiTheme="minorHAnsi" w:cstheme="minorHAnsi"/>
          <w:b/>
          <w:sz w:val="24"/>
          <w:szCs w:val="24"/>
        </w:rPr>
        <w:t>Proposal 2:</w:t>
      </w:r>
      <w:r>
        <w:rPr>
          <w:rFonts w:asciiTheme="minorHAnsi" w:hAnsiTheme="minorHAnsi" w:cstheme="minorHAnsi"/>
          <w:sz w:val="24"/>
          <w:szCs w:val="24"/>
        </w:rPr>
        <w:t xml:space="preserve"> </w:t>
      </w:r>
      <w:r w:rsidRPr="00E40253">
        <w:rPr>
          <w:rFonts w:asciiTheme="minorHAnsi" w:hAnsiTheme="minorHAnsi" w:cstheme="minorHAnsi"/>
          <w:b/>
          <w:sz w:val="24"/>
          <w:szCs w:val="24"/>
        </w:rPr>
        <w:t>BAP header to be 2 bytes long, with 12 to 14 bits (TBD) routing ID, and at least one R bit, and 1 C/D bit.</w:t>
      </w:r>
      <w:r w:rsidR="000538E7">
        <w:rPr>
          <w:rFonts w:asciiTheme="minorHAnsi" w:hAnsiTheme="minorHAnsi" w:cstheme="minorHAnsi"/>
          <w:b/>
          <w:sz w:val="24"/>
          <w:szCs w:val="24"/>
        </w:rPr>
        <w:t xml:space="preserve"> FFS additional flag(s)/field(s) needs to be included in the BAP header for other functional requirements and more than 2 bytes are required for the BAP header.</w:t>
      </w:r>
    </w:p>
    <w:p w14:paraId="502DA780" w14:textId="3B04A1DF" w:rsidR="00E40253" w:rsidRDefault="00E40253" w:rsidP="00E40253">
      <w:pPr>
        <w:pStyle w:val="BodyText"/>
        <w:rPr>
          <w:rFonts w:asciiTheme="minorHAnsi" w:hAnsiTheme="minorHAnsi" w:cstheme="minorHAnsi"/>
          <w:b/>
          <w:sz w:val="24"/>
          <w:szCs w:val="24"/>
        </w:rPr>
      </w:pPr>
      <w:r w:rsidRPr="00902670">
        <w:rPr>
          <w:rFonts w:asciiTheme="minorHAnsi" w:hAnsiTheme="minorHAnsi" w:cstheme="minorHAnsi"/>
          <w:b/>
          <w:sz w:val="24"/>
          <w:szCs w:val="24"/>
        </w:rPr>
        <w:t>Proposal 3</w:t>
      </w:r>
      <w:r>
        <w:rPr>
          <w:rFonts w:asciiTheme="minorHAnsi" w:hAnsiTheme="minorHAnsi" w:cstheme="minorHAnsi"/>
          <w:sz w:val="24"/>
          <w:szCs w:val="24"/>
        </w:rPr>
        <w:t xml:space="preserve">: </w:t>
      </w:r>
      <w:r w:rsidRPr="00E40253">
        <w:rPr>
          <w:rFonts w:asciiTheme="minorHAnsi" w:hAnsiTheme="minorHAnsi" w:cstheme="minorHAnsi"/>
          <w:b/>
          <w:sz w:val="24"/>
          <w:szCs w:val="24"/>
        </w:rPr>
        <w:t xml:space="preserve">The BAP address and BAP path ID sub-fields of the BAP routing ID </w:t>
      </w:r>
      <w:r w:rsidR="00DC166B">
        <w:rPr>
          <w:rFonts w:asciiTheme="minorHAnsi" w:hAnsiTheme="minorHAnsi" w:cstheme="minorHAnsi"/>
          <w:b/>
          <w:sz w:val="24"/>
          <w:szCs w:val="24"/>
        </w:rPr>
        <w:t xml:space="preserve">to </w:t>
      </w:r>
      <w:r w:rsidRPr="00E40253">
        <w:rPr>
          <w:rFonts w:asciiTheme="minorHAnsi" w:hAnsiTheme="minorHAnsi" w:cstheme="minorHAnsi"/>
          <w:b/>
          <w:sz w:val="24"/>
          <w:szCs w:val="24"/>
        </w:rPr>
        <w:t>be fixed/predefined. For Rel-16</w:t>
      </w:r>
      <w:r w:rsidR="007E4DB6">
        <w:rPr>
          <w:rFonts w:asciiTheme="minorHAnsi" w:hAnsiTheme="minorHAnsi" w:cstheme="minorHAnsi"/>
          <w:b/>
          <w:sz w:val="24"/>
          <w:szCs w:val="24"/>
        </w:rPr>
        <w:t xml:space="preserve"> downstream routing</w:t>
      </w:r>
      <w:r w:rsidRPr="00E40253">
        <w:rPr>
          <w:rFonts w:asciiTheme="minorHAnsi" w:hAnsiTheme="minorHAnsi" w:cstheme="minorHAnsi"/>
          <w:b/>
          <w:sz w:val="24"/>
          <w:szCs w:val="24"/>
        </w:rPr>
        <w:t xml:space="preserve">, if RAN2 decided 12 bits for routing ID, the path ID </w:t>
      </w:r>
      <w:r w:rsidR="0097354A">
        <w:rPr>
          <w:rFonts w:asciiTheme="minorHAnsi" w:hAnsiTheme="minorHAnsi" w:cstheme="minorHAnsi"/>
          <w:b/>
          <w:sz w:val="24"/>
          <w:szCs w:val="24"/>
        </w:rPr>
        <w:t xml:space="preserve">to </w:t>
      </w:r>
      <w:r w:rsidRPr="00E40253">
        <w:rPr>
          <w:rFonts w:asciiTheme="minorHAnsi" w:hAnsiTheme="minorHAnsi" w:cstheme="minorHAnsi"/>
          <w:b/>
          <w:sz w:val="24"/>
          <w:szCs w:val="24"/>
        </w:rPr>
        <w:t xml:space="preserve">be 3 bits. While if RAN2 decided 14 bits for routing ID, the path ID </w:t>
      </w:r>
      <w:r w:rsidR="0097354A">
        <w:rPr>
          <w:rFonts w:asciiTheme="minorHAnsi" w:hAnsiTheme="minorHAnsi" w:cstheme="minorHAnsi"/>
          <w:b/>
          <w:sz w:val="24"/>
          <w:szCs w:val="24"/>
        </w:rPr>
        <w:t xml:space="preserve">to </w:t>
      </w:r>
      <w:r w:rsidRPr="00E40253">
        <w:rPr>
          <w:rFonts w:asciiTheme="minorHAnsi" w:hAnsiTheme="minorHAnsi" w:cstheme="minorHAnsi"/>
          <w:b/>
          <w:sz w:val="24"/>
          <w:szCs w:val="24"/>
        </w:rPr>
        <w:t>be 4 bits.</w:t>
      </w:r>
    </w:p>
    <w:p w14:paraId="2E6680F6" w14:textId="027FB1B4" w:rsidR="00E40253" w:rsidRPr="00E40253" w:rsidRDefault="00E40253" w:rsidP="00E40253">
      <w:pPr>
        <w:pStyle w:val="BodyText"/>
        <w:rPr>
          <w:rFonts w:asciiTheme="minorHAnsi" w:eastAsia="SimSun" w:hAnsiTheme="minorHAnsi" w:cstheme="minorHAnsi"/>
          <w:b/>
          <w:sz w:val="24"/>
          <w:szCs w:val="24"/>
          <w:lang w:val="en-US"/>
        </w:rPr>
      </w:pPr>
      <w:r w:rsidRPr="00E40253">
        <w:rPr>
          <w:rFonts w:asciiTheme="minorHAnsi" w:hAnsiTheme="minorHAnsi" w:cstheme="minorHAnsi"/>
          <w:b/>
          <w:sz w:val="24"/>
          <w:szCs w:val="24"/>
        </w:rPr>
        <w:t>Proposal 4:</w:t>
      </w:r>
      <w:r>
        <w:rPr>
          <w:rFonts w:asciiTheme="minorHAnsi" w:hAnsiTheme="minorHAnsi" w:cstheme="minorHAnsi"/>
          <w:b/>
          <w:sz w:val="24"/>
          <w:szCs w:val="24"/>
        </w:rPr>
        <w:t xml:space="preserve"> </w:t>
      </w:r>
      <w:r w:rsidRPr="00E40253">
        <w:rPr>
          <w:rFonts w:asciiTheme="minorHAnsi" w:hAnsiTheme="minorHAnsi" w:cstheme="minorHAnsi"/>
          <w:b/>
          <w:sz w:val="24"/>
          <w:szCs w:val="24"/>
        </w:rPr>
        <w:t xml:space="preserve">The same path ID can be assigned to disjoint paths for a given destination IAB node. The network </w:t>
      </w:r>
      <w:proofErr w:type="gramStart"/>
      <w:r w:rsidRPr="00E40253">
        <w:rPr>
          <w:rFonts w:asciiTheme="minorHAnsi" w:hAnsiTheme="minorHAnsi" w:cstheme="minorHAnsi"/>
          <w:b/>
          <w:sz w:val="24"/>
          <w:szCs w:val="24"/>
        </w:rPr>
        <w:t>has to</w:t>
      </w:r>
      <w:proofErr w:type="gramEnd"/>
      <w:r w:rsidRPr="00E40253">
        <w:rPr>
          <w:rFonts w:asciiTheme="minorHAnsi" w:hAnsiTheme="minorHAnsi" w:cstheme="minorHAnsi"/>
          <w:b/>
          <w:sz w:val="24"/>
          <w:szCs w:val="24"/>
        </w:rPr>
        <w:t xml:space="preserve"> ensure that there is no path confusion.</w:t>
      </w:r>
    </w:p>
    <w:p w14:paraId="656A6CE8" w14:textId="01EA499C" w:rsidR="00975FB3" w:rsidRDefault="00E40253">
      <w:pPr>
        <w:spacing w:after="60"/>
        <w:rPr>
          <w:rFonts w:ascii="Times New Roman" w:hAnsi="Times New Roman" w:cs="Times New Roman"/>
          <w:b/>
          <w:bCs/>
          <w:color w:val="000000" w:themeColor="text1"/>
          <w:kern w:val="24"/>
          <w:szCs w:val="24"/>
        </w:rPr>
      </w:pPr>
      <w:r w:rsidRPr="0092743C">
        <w:rPr>
          <w:rFonts w:cstheme="minorHAnsi"/>
          <w:b/>
          <w:sz w:val="24"/>
          <w:szCs w:val="24"/>
        </w:rPr>
        <w:lastRenderedPageBreak/>
        <w:t xml:space="preserve">Proposal </w:t>
      </w:r>
      <w:r>
        <w:rPr>
          <w:rFonts w:cstheme="minorHAnsi"/>
          <w:b/>
          <w:sz w:val="24"/>
          <w:szCs w:val="24"/>
        </w:rPr>
        <w:t>5</w:t>
      </w:r>
      <w:r w:rsidRPr="0092743C">
        <w:rPr>
          <w:rFonts w:cstheme="minorHAnsi"/>
          <w:b/>
          <w:sz w:val="24"/>
          <w:szCs w:val="24"/>
        </w:rPr>
        <w:t>:</w:t>
      </w:r>
      <w:r>
        <w:rPr>
          <w:rFonts w:cstheme="minorHAnsi"/>
          <w:b/>
          <w:sz w:val="24"/>
          <w:szCs w:val="24"/>
        </w:rPr>
        <w:t xml:space="preserve"> </w:t>
      </w:r>
      <w:r w:rsidRPr="00E40253">
        <w:rPr>
          <w:rFonts w:cstheme="minorHAnsi"/>
          <w:b/>
          <w:sz w:val="24"/>
          <w:szCs w:val="24"/>
        </w:rPr>
        <w:t xml:space="preserve">For the upstream routing, the destination node routing ID </w:t>
      </w:r>
      <w:r w:rsidR="0097354A">
        <w:rPr>
          <w:rFonts w:cstheme="minorHAnsi"/>
          <w:b/>
          <w:sz w:val="24"/>
          <w:szCs w:val="24"/>
        </w:rPr>
        <w:t xml:space="preserve">to </w:t>
      </w:r>
      <w:r w:rsidRPr="00E40253">
        <w:rPr>
          <w:rFonts w:cstheme="minorHAnsi"/>
          <w:b/>
          <w:sz w:val="24"/>
          <w:szCs w:val="24"/>
        </w:rPr>
        <w:t>be used.</w:t>
      </w:r>
      <w:r w:rsidR="000538E7">
        <w:rPr>
          <w:rFonts w:cstheme="minorHAnsi"/>
          <w:b/>
          <w:sz w:val="24"/>
          <w:szCs w:val="24"/>
        </w:rPr>
        <w:t xml:space="preserve"> </w:t>
      </w:r>
      <w:r w:rsidR="0097354A">
        <w:rPr>
          <w:rFonts w:ascii="CG Times (WN)" w:hAnsi="CG Times (WN)"/>
          <w:b/>
          <w:kern w:val="2"/>
        </w:rPr>
        <w:t>(TBD: size/split of the BAP address and BAP path ID for the UL).</w:t>
      </w:r>
    </w:p>
    <w:p w14:paraId="3EE0ED74" w14:textId="77777777" w:rsidR="00975FB3" w:rsidRDefault="00F101E3">
      <w:pPr>
        <w:pStyle w:val="Heading1"/>
        <w:pBdr>
          <w:top w:val="single" w:sz="4" w:space="1" w:color="auto"/>
        </w:pBdr>
        <w:rPr>
          <w:rFonts w:asciiTheme="minorHAnsi" w:hAnsiTheme="minorHAnsi" w:cstheme="minorHAnsi"/>
          <w:b/>
          <w:color w:val="auto"/>
        </w:rPr>
      </w:pPr>
      <w:r>
        <w:rPr>
          <w:rFonts w:asciiTheme="minorHAnsi" w:hAnsiTheme="minorHAnsi" w:cstheme="minorHAnsi"/>
          <w:b/>
          <w:color w:val="auto"/>
        </w:rPr>
        <w:t>4. Annex</w:t>
      </w:r>
    </w:p>
    <w:p w14:paraId="56024791" w14:textId="77777777" w:rsidR="00975FB3" w:rsidRDefault="00F101E3">
      <w:pPr>
        <w:pStyle w:val="Doc-title"/>
        <w:jc w:val="left"/>
        <w:rPr>
          <w:rFonts w:asciiTheme="minorHAnsi" w:hAnsiTheme="minorHAnsi" w:cstheme="minorHAnsi"/>
          <w:sz w:val="24"/>
        </w:rPr>
      </w:pPr>
      <w:r>
        <w:rPr>
          <w:rFonts w:asciiTheme="minorHAnsi" w:hAnsiTheme="minorHAnsi" w:cstheme="minorHAnsi"/>
          <w:sz w:val="24"/>
        </w:rPr>
        <w:t>R2-1910039</w:t>
      </w:r>
      <w:r>
        <w:rPr>
          <w:rFonts w:asciiTheme="minorHAnsi" w:hAnsiTheme="minorHAnsi" w:cstheme="minorHAnsi"/>
          <w:sz w:val="24"/>
        </w:rPr>
        <w:tab/>
        <w:t>Further details of BAP header and routing</w:t>
      </w:r>
      <w:r>
        <w:rPr>
          <w:rFonts w:asciiTheme="minorHAnsi" w:hAnsiTheme="minorHAnsi" w:cstheme="minorHAnsi"/>
          <w:sz w:val="24"/>
        </w:rPr>
        <w:tab/>
        <w:t>Nokia, Nokia Shanghai Bell discussion Rel-16</w:t>
      </w:r>
      <w:r>
        <w:rPr>
          <w:rFonts w:asciiTheme="minorHAnsi" w:hAnsiTheme="minorHAnsi" w:cstheme="minorHAnsi"/>
          <w:sz w:val="24"/>
        </w:rPr>
        <w:tab/>
        <w:t>NR_IAB-Core</w:t>
      </w:r>
    </w:p>
    <w:p w14:paraId="30806A02" w14:textId="77777777" w:rsidR="00975FB3" w:rsidRDefault="00F101E3">
      <w:pPr>
        <w:pStyle w:val="Doc-title"/>
        <w:spacing w:before="0"/>
        <w:ind w:left="1979"/>
        <w:rPr>
          <w:rFonts w:asciiTheme="minorHAnsi" w:hAnsiTheme="minorHAnsi" w:cstheme="minorHAnsi"/>
          <w:sz w:val="24"/>
        </w:rPr>
      </w:pPr>
      <w:r>
        <w:rPr>
          <w:rFonts w:asciiTheme="minorHAnsi" w:hAnsiTheme="minorHAnsi" w:cstheme="minorHAnsi"/>
          <w:sz w:val="24"/>
        </w:rPr>
        <w:t>Proposal 1: Path identifier is assigned by the Donor CU and is used to distinguish various paths to reach a certain IAB node. The length of the field is 2 bits.</w:t>
      </w:r>
    </w:p>
    <w:p w14:paraId="496F8A85" w14:textId="77777777" w:rsidR="00975FB3" w:rsidRDefault="00F101E3">
      <w:pPr>
        <w:pStyle w:val="Doc-title"/>
        <w:spacing w:before="0"/>
        <w:ind w:left="1979"/>
        <w:rPr>
          <w:rFonts w:asciiTheme="minorHAnsi" w:hAnsiTheme="minorHAnsi" w:cstheme="minorHAnsi"/>
          <w:sz w:val="24"/>
        </w:rPr>
      </w:pPr>
      <w:r>
        <w:rPr>
          <w:rFonts w:asciiTheme="minorHAnsi" w:hAnsiTheme="minorHAnsi" w:cstheme="minorHAnsi"/>
          <w:sz w:val="24"/>
        </w:rPr>
        <w:t>Proposal 2: Destination IAB node address is an arbitrary identifier assigned by the Donor-CU. The field length should be 14 bits.</w:t>
      </w:r>
    </w:p>
    <w:p w14:paraId="5721E835" w14:textId="77777777" w:rsidR="00975FB3" w:rsidRDefault="00F101E3">
      <w:pPr>
        <w:pStyle w:val="Doc-title"/>
        <w:spacing w:before="0"/>
        <w:ind w:left="1979"/>
        <w:rPr>
          <w:rFonts w:asciiTheme="minorHAnsi" w:hAnsiTheme="minorHAnsi" w:cstheme="minorHAnsi"/>
          <w:sz w:val="24"/>
        </w:rPr>
      </w:pPr>
      <w:r>
        <w:rPr>
          <w:rFonts w:asciiTheme="minorHAnsi" w:hAnsiTheme="minorHAnsi" w:cstheme="minorHAnsi"/>
          <w:sz w:val="24"/>
        </w:rPr>
        <w:t>Proposal 3: Path ID field is always present in the BAP header. In single path scenario, it indicates a default path (e.g. the field is set to ‘00’).</w:t>
      </w:r>
    </w:p>
    <w:p w14:paraId="4AD61591" w14:textId="77777777" w:rsidR="00975FB3" w:rsidRDefault="00F101E3">
      <w:pPr>
        <w:pStyle w:val="Doc-title"/>
        <w:spacing w:before="0"/>
        <w:ind w:left="1979"/>
        <w:rPr>
          <w:rFonts w:asciiTheme="minorHAnsi" w:hAnsiTheme="minorHAnsi" w:cstheme="minorHAnsi"/>
          <w:sz w:val="24"/>
        </w:rPr>
      </w:pPr>
      <w:r>
        <w:rPr>
          <w:rFonts w:asciiTheme="minorHAnsi" w:hAnsiTheme="minorHAnsi" w:cstheme="minorHAnsi"/>
          <w:sz w:val="24"/>
        </w:rPr>
        <w:t>Proposal 4: In UL direction, routing is based on Donor CU ID and Path ID.</w:t>
      </w:r>
    </w:p>
    <w:p w14:paraId="12062D20" w14:textId="77777777" w:rsidR="00975FB3" w:rsidRDefault="00F101E3">
      <w:pPr>
        <w:pStyle w:val="Doc-title"/>
        <w:spacing w:before="0"/>
        <w:ind w:left="1979"/>
        <w:rPr>
          <w:rFonts w:asciiTheme="minorHAnsi" w:hAnsiTheme="minorHAnsi" w:cstheme="minorHAnsi"/>
          <w:sz w:val="24"/>
        </w:rPr>
      </w:pPr>
      <w:r>
        <w:rPr>
          <w:rFonts w:asciiTheme="minorHAnsi" w:hAnsiTheme="minorHAnsi" w:cstheme="minorHAnsi"/>
          <w:sz w:val="24"/>
        </w:rPr>
        <w:t>Proposal 5: Donor CU ID has a length of 5 bits.</w:t>
      </w:r>
    </w:p>
    <w:p w14:paraId="11FDE91D" w14:textId="77777777" w:rsidR="00975FB3" w:rsidRDefault="00F101E3">
      <w:pPr>
        <w:pStyle w:val="Doc-title"/>
        <w:spacing w:before="0"/>
        <w:ind w:left="1979"/>
        <w:rPr>
          <w:rFonts w:asciiTheme="minorHAnsi" w:hAnsiTheme="minorHAnsi" w:cstheme="minorHAnsi"/>
          <w:sz w:val="24"/>
        </w:rPr>
      </w:pPr>
      <w:r>
        <w:rPr>
          <w:rFonts w:asciiTheme="minorHAnsi" w:hAnsiTheme="minorHAnsi" w:cstheme="minorHAnsi"/>
          <w:sz w:val="24"/>
        </w:rPr>
        <w:t>Proposal 6: Local routing in normal network conditions (i.e. outside of BH RLF scenario) is not supported.</w:t>
      </w:r>
    </w:p>
    <w:p w14:paraId="54E4B1C2" w14:textId="77777777" w:rsidR="00975FB3" w:rsidRDefault="00F101E3">
      <w:pPr>
        <w:pStyle w:val="Doc-title"/>
        <w:spacing w:before="0"/>
        <w:ind w:left="1979"/>
        <w:rPr>
          <w:rFonts w:asciiTheme="minorHAnsi" w:hAnsiTheme="minorHAnsi" w:cstheme="minorHAnsi"/>
          <w:sz w:val="24"/>
        </w:rPr>
      </w:pPr>
      <w:r>
        <w:rPr>
          <w:rFonts w:asciiTheme="minorHAnsi" w:hAnsiTheme="minorHAnsi" w:cstheme="minorHAnsi"/>
          <w:sz w:val="24"/>
        </w:rPr>
        <w:t>Proposal 7: In case the path indicated with Path ID is not available (e.g. due to BH RLF), the IAB node routes the traffic to the highest priority path among the available ones for the packet’s destination. If the highest priority is associated to more than one path, it is up to IAB node to choose how to route the traffic (it may also choose to balance the load between them).</w:t>
      </w:r>
    </w:p>
    <w:p w14:paraId="64845077" w14:textId="77777777" w:rsidR="00975FB3" w:rsidRDefault="00F101E3">
      <w:pPr>
        <w:pStyle w:val="Doc-title"/>
        <w:rPr>
          <w:rFonts w:asciiTheme="minorHAnsi" w:hAnsiTheme="minorHAnsi" w:cstheme="minorHAnsi"/>
          <w:sz w:val="24"/>
        </w:rPr>
      </w:pPr>
      <w:r>
        <w:rPr>
          <w:rFonts w:asciiTheme="minorHAnsi" w:hAnsiTheme="minorHAnsi" w:cstheme="minorHAnsi"/>
          <w:sz w:val="24"/>
        </w:rPr>
        <w:t>R2-1910325</w:t>
      </w:r>
      <w:r>
        <w:rPr>
          <w:rFonts w:asciiTheme="minorHAnsi" w:hAnsiTheme="minorHAnsi" w:cstheme="minorHAnsi"/>
          <w:sz w:val="24"/>
        </w:rPr>
        <w:tab/>
        <w:t>BAP routing ID design for IAB routing Huawei, HiSilicon discussion</w:t>
      </w:r>
      <w:r>
        <w:rPr>
          <w:rFonts w:asciiTheme="minorHAnsi" w:hAnsiTheme="minorHAnsi" w:cstheme="minorHAnsi"/>
          <w:sz w:val="24"/>
        </w:rPr>
        <w:tab/>
        <w:t>Rel-16</w:t>
      </w:r>
      <w:r>
        <w:rPr>
          <w:rFonts w:asciiTheme="minorHAnsi" w:hAnsiTheme="minorHAnsi" w:cstheme="minorHAnsi"/>
          <w:sz w:val="24"/>
        </w:rPr>
        <w:tab/>
        <w:t>NR_IAB-Core</w:t>
      </w:r>
    </w:p>
    <w:p w14:paraId="430FE223" w14:textId="77777777" w:rsidR="00975FB3" w:rsidRDefault="00F101E3">
      <w:pPr>
        <w:pStyle w:val="Doc-title"/>
        <w:spacing w:before="0"/>
        <w:ind w:left="2518"/>
        <w:rPr>
          <w:rFonts w:asciiTheme="minorHAnsi" w:hAnsiTheme="minorHAnsi" w:cstheme="minorHAnsi"/>
          <w:b/>
          <w:sz w:val="24"/>
        </w:rPr>
      </w:pPr>
      <w:r>
        <w:rPr>
          <w:rFonts w:asciiTheme="minorHAnsi" w:hAnsiTheme="minorHAnsi" w:cstheme="minorHAnsi"/>
          <w:b/>
          <w:sz w:val="24"/>
        </w:rPr>
        <w:t>DISCUSSION on Routing IDs 2 tdocs above</w:t>
      </w:r>
    </w:p>
    <w:p w14:paraId="53632AAF" w14:textId="77777777" w:rsidR="00975FB3" w:rsidRDefault="00F101E3">
      <w:pPr>
        <w:pStyle w:val="Doc-title"/>
        <w:numPr>
          <w:ilvl w:val="0"/>
          <w:numId w:val="11"/>
        </w:numPr>
        <w:spacing w:before="0"/>
        <w:jc w:val="left"/>
        <w:rPr>
          <w:rFonts w:asciiTheme="minorHAnsi" w:hAnsiTheme="minorHAnsi" w:cstheme="minorHAnsi"/>
          <w:sz w:val="24"/>
        </w:rPr>
      </w:pPr>
      <w:r>
        <w:rPr>
          <w:rFonts w:asciiTheme="minorHAnsi" w:hAnsiTheme="minorHAnsi" w:cstheme="minorHAnsi"/>
          <w:sz w:val="24"/>
        </w:rPr>
        <w:t>ZTE also think path ID shall be unique and think in the intermediate nodes there is only the destination ID. ZTE also want to point out that DU ID is 36 bits</w:t>
      </w:r>
    </w:p>
    <w:p w14:paraId="1E6970D7" w14:textId="77777777" w:rsidR="00975FB3" w:rsidRDefault="00F101E3">
      <w:pPr>
        <w:pStyle w:val="Doc-title"/>
        <w:numPr>
          <w:ilvl w:val="0"/>
          <w:numId w:val="11"/>
        </w:numPr>
        <w:spacing w:before="0"/>
        <w:jc w:val="left"/>
        <w:rPr>
          <w:rFonts w:asciiTheme="minorHAnsi" w:hAnsiTheme="minorHAnsi" w:cstheme="minorHAnsi"/>
          <w:sz w:val="24"/>
        </w:rPr>
      </w:pPr>
      <w:r>
        <w:rPr>
          <w:rFonts w:asciiTheme="minorHAnsi" w:hAnsiTheme="minorHAnsi" w:cstheme="minorHAnsi"/>
          <w:sz w:val="24"/>
        </w:rPr>
        <w:t>QC think the path ID doesn’t have to be unique in the network, only unique in a certain routing table. QC don’t see a reason to have the src address.</w:t>
      </w:r>
    </w:p>
    <w:p w14:paraId="4E1AA5D9" w14:textId="77777777" w:rsidR="00975FB3" w:rsidRDefault="00F101E3">
      <w:pPr>
        <w:pStyle w:val="Doc-title"/>
        <w:numPr>
          <w:ilvl w:val="0"/>
          <w:numId w:val="11"/>
        </w:numPr>
        <w:spacing w:before="0"/>
        <w:jc w:val="left"/>
        <w:rPr>
          <w:rFonts w:asciiTheme="minorHAnsi" w:hAnsiTheme="minorHAnsi" w:cstheme="minorHAnsi"/>
          <w:sz w:val="24"/>
        </w:rPr>
      </w:pPr>
      <w:r>
        <w:rPr>
          <w:rFonts w:asciiTheme="minorHAnsi" w:hAnsiTheme="minorHAnsi" w:cstheme="minorHAnsi"/>
          <w:sz w:val="24"/>
        </w:rPr>
        <w:t>Huawei think even if path id is unique per destination it will be large.</w:t>
      </w:r>
    </w:p>
    <w:p w14:paraId="6F594315" w14:textId="77777777" w:rsidR="00975FB3" w:rsidRDefault="00F101E3">
      <w:pPr>
        <w:pStyle w:val="Doc-title"/>
        <w:numPr>
          <w:ilvl w:val="0"/>
          <w:numId w:val="11"/>
        </w:numPr>
        <w:spacing w:before="0"/>
        <w:jc w:val="left"/>
        <w:rPr>
          <w:rFonts w:asciiTheme="minorHAnsi" w:hAnsiTheme="minorHAnsi" w:cstheme="minorHAnsi"/>
          <w:sz w:val="24"/>
        </w:rPr>
      </w:pPr>
      <w:r>
        <w:rPr>
          <w:rFonts w:asciiTheme="minorHAnsi" w:hAnsiTheme="minorHAnsi" w:cstheme="minorHAnsi"/>
          <w:sz w:val="24"/>
        </w:rPr>
        <w:t>CATT think the path ID need to be unique under the same donor as long as the path don’t overlap.</w:t>
      </w:r>
    </w:p>
    <w:p w14:paraId="4E6F60E2" w14:textId="77777777" w:rsidR="00975FB3" w:rsidRDefault="00F101E3">
      <w:pPr>
        <w:pStyle w:val="Doc-title"/>
        <w:numPr>
          <w:ilvl w:val="0"/>
          <w:numId w:val="11"/>
        </w:numPr>
        <w:spacing w:before="0"/>
        <w:jc w:val="left"/>
        <w:rPr>
          <w:rFonts w:asciiTheme="minorHAnsi" w:hAnsiTheme="minorHAnsi" w:cstheme="minorHAnsi"/>
          <w:sz w:val="24"/>
        </w:rPr>
      </w:pPr>
      <w:r>
        <w:rPr>
          <w:rFonts w:asciiTheme="minorHAnsi" w:hAnsiTheme="minorHAnsi" w:cstheme="minorHAnsi"/>
          <w:sz w:val="24"/>
        </w:rPr>
        <w:t>QC think we only need path ID per destination. Paths will merge from different sources, but it is not a problem.</w:t>
      </w:r>
    </w:p>
    <w:p w14:paraId="21E49971" w14:textId="77777777" w:rsidR="00975FB3" w:rsidRDefault="00F101E3">
      <w:pPr>
        <w:pStyle w:val="Doc-title"/>
        <w:numPr>
          <w:ilvl w:val="0"/>
          <w:numId w:val="11"/>
        </w:numPr>
        <w:spacing w:before="0"/>
        <w:jc w:val="left"/>
        <w:rPr>
          <w:rFonts w:asciiTheme="minorHAnsi" w:hAnsiTheme="minorHAnsi" w:cstheme="minorHAnsi"/>
          <w:sz w:val="24"/>
        </w:rPr>
      </w:pPr>
      <w:r>
        <w:rPr>
          <w:rFonts w:asciiTheme="minorHAnsi" w:hAnsiTheme="minorHAnsi" w:cstheme="minorHAnsi"/>
          <w:sz w:val="24"/>
        </w:rPr>
        <w:t>LG think it will be difficult to coordinate configurations such that same set of path IDs is used on all hops.</w:t>
      </w:r>
    </w:p>
    <w:p w14:paraId="59DF47A3" w14:textId="77777777" w:rsidR="00975FB3" w:rsidRDefault="00F101E3">
      <w:pPr>
        <w:pStyle w:val="Doc-title"/>
        <w:numPr>
          <w:ilvl w:val="0"/>
          <w:numId w:val="11"/>
        </w:numPr>
        <w:spacing w:before="0"/>
        <w:jc w:val="left"/>
        <w:rPr>
          <w:rFonts w:asciiTheme="minorHAnsi" w:hAnsiTheme="minorHAnsi" w:cstheme="minorHAnsi"/>
          <w:sz w:val="24"/>
        </w:rPr>
      </w:pPr>
      <w:r>
        <w:rPr>
          <w:rFonts w:asciiTheme="minorHAnsi" w:hAnsiTheme="minorHAnsi" w:cstheme="minorHAnsi"/>
          <w:sz w:val="24"/>
        </w:rPr>
        <w:t>Futureway think we need quite many path ids, maybe unique.</w:t>
      </w:r>
    </w:p>
    <w:p w14:paraId="65CC0BE8" w14:textId="77777777" w:rsidR="00975FB3" w:rsidRDefault="00F101E3">
      <w:pPr>
        <w:pStyle w:val="Doc-title"/>
        <w:numPr>
          <w:ilvl w:val="0"/>
          <w:numId w:val="11"/>
        </w:numPr>
        <w:spacing w:before="0"/>
        <w:jc w:val="left"/>
        <w:rPr>
          <w:rFonts w:asciiTheme="minorHAnsi" w:hAnsiTheme="minorHAnsi" w:cstheme="minorHAnsi"/>
          <w:sz w:val="24"/>
        </w:rPr>
      </w:pPr>
      <w:r>
        <w:rPr>
          <w:rFonts w:asciiTheme="minorHAnsi" w:hAnsiTheme="minorHAnsi" w:cstheme="minorHAnsi"/>
          <w:sz w:val="24"/>
        </w:rPr>
        <w:t>KDDI think we need to have assumption how many IAB nodes we will have. Huawei assumed worst case 1000 IAB nodes.</w:t>
      </w:r>
    </w:p>
    <w:p w14:paraId="5FF1BF5C" w14:textId="77777777" w:rsidR="00975FB3" w:rsidRDefault="00F101E3">
      <w:pPr>
        <w:pStyle w:val="Doc-title"/>
        <w:numPr>
          <w:ilvl w:val="0"/>
          <w:numId w:val="11"/>
        </w:numPr>
        <w:spacing w:before="0"/>
        <w:jc w:val="left"/>
        <w:rPr>
          <w:rFonts w:asciiTheme="minorHAnsi" w:hAnsiTheme="minorHAnsi" w:cstheme="minorHAnsi"/>
          <w:sz w:val="24"/>
        </w:rPr>
      </w:pPr>
      <w:r>
        <w:rPr>
          <w:rFonts w:asciiTheme="minorHAnsi" w:hAnsiTheme="minorHAnsi" w:cstheme="minorHAnsi"/>
          <w:sz w:val="24"/>
        </w:rPr>
        <w:t>Chair think now everyone is on the same page (roughly) and we can decide next meeting</w:t>
      </w:r>
    </w:p>
    <w:p w14:paraId="584724D5" w14:textId="77777777" w:rsidR="00975FB3" w:rsidRDefault="00975FB3">
      <w:pPr>
        <w:pStyle w:val="Doc-text2"/>
        <w:ind w:left="363"/>
        <w:rPr>
          <w:rFonts w:asciiTheme="minorHAnsi" w:hAnsiTheme="minorHAnsi" w:cstheme="minorHAnsi"/>
          <w:sz w:val="24"/>
        </w:rPr>
      </w:pPr>
    </w:p>
    <w:p w14:paraId="3C5CD53F" w14:textId="77777777" w:rsidR="00975FB3" w:rsidRDefault="00F101E3">
      <w:pPr>
        <w:pStyle w:val="Doc-text2"/>
        <w:ind w:left="363"/>
        <w:rPr>
          <w:rFonts w:asciiTheme="minorHAnsi" w:hAnsiTheme="minorHAnsi" w:cstheme="minorHAnsi"/>
          <w:sz w:val="24"/>
        </w:rPr>
      </w:pPr>
      <w:r>
        <w:rPr>
          <w:rFonts w:asciiTheme="minorHAnsi" w:hAnsiTheme="minorHAnsi" w:cstheme="minorHAnsi"/>
          <w:sz w:val="24"/>
        </w:rPr>
        <w:lastRenderedPageBreak/>
        <w:t>R2-1910040 Next IAB hop identification</w:t>
      </w:r>
      <w:r>
        <w:rPr>
          <w:rFonts w:asciiTheme="minorHAnsi" w:hAnsiTheme="minorHAnsi" w:cstheme="minorHAnsi"/>
          <w:sz w:val="24"/>
        </w:rPr>
        <w:tab/>
        <w:t>Nokia, Nokia Shanghai Bell</w:t>
      </w:r>
      <w:r>
        <w:rPr>
          <w:rFonts w:asciiTheme="minorHAnsi" w:hAnsiTheme="minorHAnsi" w:cstheme="minorHAnsi"/>
          <w:sz w:val="24"/>
        </w:rPr>
        <w:tab/>
        <w:t>discussion</w:t>
      </w:r>
      <w:r>
        <w:rPr>
          <w:rFonts w:asciiTheme="minorHAnsi" w:hAnsiTheme="minorHAnsi" w:cstheme="minorHAnsi"/>
          <w:sz w:val="24"/>
        </w:rPr>
        <w:tab/>
        <w:t>Rel-16</w:t>
      </w:r>
      <w:r>
        <w:rPr>
          <w:rFonts w:asciiTheme="minorHAnsi" w:hAnsiTheme="minorHAnsi" w:cstheme="minorHAnsi"/>
          <w:sz w:val="24"/>
        </w:rPr>
        <w:tab/>
        <w:t>NR_IAB-Core</w:t>
      </w:r>
    </w:p>
    <w:p w14:paraId="506DB1DF" w14:textId="77777777" w:rsidR="00975FB3" w:rsidRDefault="00F101E3">
      <w:pPr>
        <w:pStyle w:val="Doc-title"/>
        <w:numPr>
          <w:ilvl w:val="0"/>
          <w:numId w:val="12"/>
        </w:numPr>
        <w:rPr>
          <w:rFonts w:asciiTheme="minorHAnsi" w:hAnsiTheme="minorHAnsi" w:cstheme="minorHAnsi"/>
          <w:b/>
          <w:sz w:val="24"/>
        </w:rPr>
      </w:pPr>
      <w:r>
        <w:rPr>
          <w:rFonts w:asciiTheme="minorHAnsi" w:hAnsiTheme="minorHAnsi" w:cstheme="minorHAnsi"/>
          <w:b/>
          <w:sz w:val="24"/>
        </w:rPr>
        <w:t>Noted</w:t>
      </w:r>
    </w:p>
    <w:p w14:paraId="1B4D85A4" w14:textId="77777777" w:rsidR="00975FB3" w:rsidRDefault="00F101E3">
      <w:pPr>
        <w:pStyle w:val="Doc-text2"/>
        <w:ind w:left="363"/>
        <w:rPr>
          <w:rFonts w:asciiTheme="minorHAnsi" w:hAnsiTheme="minorHAnsi" w:cstheme="minorHAnsi"/>
          <w:sz w:val="24"/>
        </w:rPr>
      </w:pPr>
      <w:r>
        <w:rPr>
          <w:rFonts w:asciiTheme="minorHAnsi" w:hAnsiTheme="minorHAnsi" w:cstheme="minorHAnsi"/>
          <w:sz w:val="24"/>
        </w:rPr>
        <w:t>R2-1910186 Egress link identification</w:t>
      </w:r>
      <w:r>
        <w:rPr>
          <w:rFonts w:asciiTheme="minorHAnsi" w:hAnsiTheme="minorHAnsi" w:cstheme="minorHAnsi"/>
          <w:sz w:val="24"/>
        </w:rPr>
        <w:tab/>
        <w:t>Samsung Electronics GmbH</w:t>
      </w:r>
      <w:r>
        <w:rPr>
          <w:rFonts w:asciiTheme="minorHAnsi" w:hAnsiTheme="minorHAnsi" w:cstheme="minorHAnsi"/>
          <w:sz w:val="24"/>
        </w:rPr>
        <w:tab/>
        <w:t>discussion</w:t>
      </w:r>
    </w:p>
    <w:p w14:paraId="080C9EF3" w14:textId="77777777" w:rsidR="00975FB3" w:rsidRDefault="00F101E3">
      <w:pPr>
        <w:pStyle w:val="Doc-title"/>
        <w:numPr>
          <w:ilvl w:val="0"/>
          <w:numId w:val="12"/>
        </w:numPr>
        <w:rPr>
          <w:rFonts w:asciiTheme="minorHAnsi" w:hAnsiTheme="minorHAnsi" w:cstheme="minorHAnsi"/>
          <w:b/>
          <w:sz w:val="24"/>
        </w:rPr>
      </w:pPr>
      <w:r>
        <w:rPr>
          <w:rFonts w:asciiTheme="minorHAnsi" w:hAnsiTheme="minorHAnsi" w:cstheme="minorHAnsi"/>
          <w:b/>
          <w:sz w:val="24"/>
        </w:rPr>
        <w:t>Noted</w:t>
      </w:r>
    </w:p>
    <w:p w14:paraId="673A96DC" w14:textId="77777777" w:rsidR="00975FB3" w:rsidRDefault="00F101E3">
      <w:pPr>
        <w:pStyle w:val="Doc-text2"/>
        <w:ind w:left="363"/>
        <w:rPr>
          <w:rFonts w:asciiTheme="minorHAnsi" w:hAnsiTheme="minorHAnsi" w:cstheme="minorHAnsi"/>
          <w:sz w:val="24"/>
        </w:rPr>
      </w:pPr>
      <w:r>
        <w:rPr>
          <w:rFonts w:asciiTheme="minorHAnsi" w:hAnsiTheme="minorHAnsi" w:cstheme="minorHAnsi"/>
          <w:sz w:val="24"/>
        </w:rPr>
        <w:t>R2-1910482 Next hop Identifier for Packet Forwarding in IAB Networks</w:t>
      </w:r>
      <w:r>
        <w:rPr>
          <w:rFonts w:asciiTheme="minorHAnsi" w:hAnsiTheme="minorHAnsi" w:cstheme="minorHAnsi"/>
          <w:sz w:val="24"/>
        </w:rPr>
        <w:tab/>
        <w:t>Ericsson</w:t>
      </w:r>
      <w:r>
        <w:rPr>
          <w:rFonts w:asciiTheme="minorHAnsi" w:hAnsiTheme="minorHAnsi" w:cstheme="minorHAnsi"/>
          <w:sz w:val="24"/>
        </w:rPr>
        <w:tab/>
        <w:t>discussion</w:t>
      </w:r>
      <w:r>
        <w:rPr>
          <w:rFonts w:asciiTheme="minorHAnsi" w:hAnsiTheme="minorHAnsi" w:cstheme="minorHAnsi"/>
          <w:sz w:val="24"/>
        </w:rPr>
        <w:tab/>
        <w:t>Rel-16</w:t>
      </w:r>
      <w:r>
        <w:rPr>
          <w:rFonts w:asciiTheme="minorHAnsi" w:hAnsiTheme="minorHAnsi" w:cstheme="minorHAnsi"/>
          <w:sz w:val="24"/>
        </w:rPr>
        <w:tab/>
        <w:t>NR_IAB-Core</w:t>
      </w:r>
    </w:p>
    <w:p w14:paraId="4DBA53CE" w14:textId="77777777" w:rsidR="00975FB3" w:rsidRDefault="00F101E3">
      <w:pPr>
        <w:pStyle w:val="Doc-title"/>
        <w:numPr>
          <w:ilvl w:val="0"/>
          <w:numId w:val="12"/>
        </w:numPr>
        <w:rPr>
          <w:rFonts w:asciiTheme="minorHAnsi" w:hAnsiTheme="minorHAnsi" w:cstheme="minorHAnsi"/>
          <w:b/>
          <w:sz w:val="24"/>
        </w:rPr>
      </w:pPr>
      <w:r>
        <w:rPr>
          <w:rFonts w:asciiTheme="minorHAnsi" w:hAnsiTheme="minorHAnsi" w:cstheme="minorHAnsi"/>
          <w:b/>
          <w:sz w:val="24"/>
        </w:rPr>
        <w:t>Noted</w:t>
      </w:r>
    </w:p>
    <w:p w14:paraId="002DF688" w14:textId="77777777" w:rsidR="00975FB3" w:rsidRDefault="00F101E3">
      <w:pPr>
        <w:pStyle w:val="Doc-text2"/>
        <w:ind w:left="363"/>
        <w:rPr>
          <w:rFonts w:asciiTheme="minorHAnsi" w:hAnsiTheme="minorHAnsi" w:cstheme="minorHAnsi"/>
          <w:sz w:val="24"/>
        </w:rPr>
      </w:pPr>
      <w:r>
        <w:rPr>
          <w:rFonts w:asciiTheme="minorHAnsi" w:hAnsiTheme="minorHAnsi" w:cstheme="minorHAnsi"/>
          <w:sz w:val="24"/>
        </w:rPr>
        <w:t>R2-1910326 Next hop ID design for IAB routing</w:t>
      </w:r>
      <w:r>
        <w:rPr>
          <w:rFonts w:asciiTheme="minorHAnsi" w:hAnsiTheme="minorHAnsi" w:cstheme="minorHAnsi"/>
          <w:sz w:val="24"/>
        </w:rPr>
        <w:tab/>
        <w:t>Huawei, HiSilicon</w:t>
      </w:r>
      <w:r>
        <w:rPr>
          <w:rFonts w:asciiTheme="minorHAnsi" w:hAnsiTheme="minorHAnsi" w:cstheme="minorHAnsi"/>
          <w:sz w:val="24"/>
        </w:rPr>
        <w:tab/>
        <w:t>discussion</w:t>
      </w:r>
      <w:r>
        <w:rPr>
          <w:rFonts w:asciiTheme="minorHAnsi" w:hAnsiTheme="minorHAnsi" w:cstheme="minorHAnsi"/>
          <w:sz w:val="24"/>
        </w:rPr>
        <w:tab/>
        <w:t>Rel-16</w:t>
      </w:r>
      <w:r>
        <w:rPr>
          <w:rFonts w:asciiTheme="minorHAnsi" w:hAnsiTheme="minorHAnsi" w:cstheme="minorHAnsi"/>
          <w:sz w:val="24"/>
        </w:rPr>
        <w:tab/>
        <w:t>NR_IAB-Core</w:t>
      </w:r>
    </w:p>
    <w:p w14:paraId="7E577A12" w14:textId="77777777" w:rsidR="00975FB3" w:rsidRDefault="00F101E3">
      <w:pPr>
        <w:pStyle w:val="Doc-title"/>
        <w:numPr>
          <w:ilvl w:val="0"/>
          <w:numId w:val="12"/>
        </w:numPr>
        <w:rPr>
          <w:rFonts w:asciiTheme="minorHAnsi" w:hAnsiTheme="minorHAnsi" w:cstheme="minorHAnsi"/>
          <w:b/>
          <w:sz w:val="24"/>
        </w:rPr>
      </w:pPr>
      <w:r>
        <w:rPr>
          <w:rFonts w:asciiTheme="minorHAnsi" w:hAnsiTheme="minorHAnsi" w:cstheme="minorHAnsi"/>
          <w:b/>
          <w:sz w:val="24"/>
        </w:rPr>
        <w:t>Noted</w:t>
      </w:r>
    </w:p>
    <w:p w14:paraId="7CF30D5B" w14:textId="77777777" w:rsidR="00975FB3" w:rsidRDefault="00975FB3">
      <w:pPr>
        <w:pStyle w:val="Doc-text2"/>
        <w:ind w:left="363"/>
        <w:rPr>
          <w:rFonts w:asciiTheme="minorHAnsi" w:hAnsiTheme="minorHAnsi" w:cstheme="minorHAnsi"/>
          <w:sz w:val="24"/>
        </w:rPr>
      </w:pPr>
    </w:p>
    <w:p w14:paraId="13545E36" w14:textId="77777777" w:rsidR="00975FB3" w:rsidRDefault="00F101E3">
      <w:pPr>
        <w:pStyle w:val="Doc-text2"/>
        <w:ind w:left="363"/>
        <w:rPr>
          <w:rFonts w:asciiTheme="minorHAnsi" w:hAnsiTheme="minorHAnsi" w:cstheme="minorHAnsi"/>
          <w:b/>
          <w:sz w:val="24"/>
        </w:rPr>
      </w:pPr>
      <w:r>
        <w:rPr>
          <w:rFonts w:asciiTheme="minorHAnsi" w:hAnsiTheme="minorHAnsi" w:cstheme="minorHAnsi"/>
          <w:sz w:val="24"/>
        </w:rPr>
        <w:tab/>
        <w:t xml:space="preserve">               </w:t>
      </w:r>
      <w:r>
        <w:rPr>
          <w:rFonts w:asciiTheme="minorHAnsi" w:hAnsiTheme="minorHAnsi" w:cstheme="minorHAnsi"/>
          <w:b/>
          <w:sz w:val="24"/>
        </w:rPr>
        <w:t>DISCUSSION 4 tdocs above</w:t>
      </w:r>
    </w:p>
    <w:p w14:paraId="26AF04BA" w14:textId="77777777" w:rsidR="00975FB3" w:rsidRDefault="00F101E3">
      <w:pPr>
        <w:pStyle w:val="Doc-text2"/>
        <w:ind w:left="1803"/>
        <w:rPr>
          <w:rFonts w:asciiTheme="minorHAnsi" w:hAnsiTheme="minorHAnsi" w:cstheme="minorHAnsi"/>
          <w:sz w:val="24"/>
        </w:rPr>
      </w:pPr>
      <w:r>
        <w:rPr>
          <w:rFonts w:asciiTheme="minorHAnsi" w:hAnsiTheme="minorHAnsi" w:cstheme="minorHAnsi"/>
          <w:sz w:val="24"/>
        </w:rPr>
        <w:t xml:space="preserve">- </w:t>
      </w:r>
      <w:r>
        <w:rPr>
          <w:rFonts w:asciiTheme="minorHAnsi" w:hAnsiTheme="minorHAnsi" w:cstheme="minorHAnsi"/>
          <w:sz w:val="24"/>
        </w:rPr>
        <w:tab/>
        <w:t xml:space="preserve">Samsung wonder if we need a channel address as well in the Nokia proposal. </w:t>
      </w:r>
    </w:p>
    <w:p w14:paraId="23551582" w14:textId="77777777" w:rsidR="00975FB3" w:rsidRDefault="00F101E3">
      <w:pPr>
        <w:pStyle w:val="Doc-text2"/>
        <w:ind w:left="1803"/>
        <w:rPr>
          <w:rFonts w:asciiTheme="minorHAnsi" w:hAnsiTheme="minorHAnsi" w:cstheme="minorHAnsi"/>
          <w:sz w:val="24"/>
        </w:rPr>
      </w:pPr>
      <w:r>
        <w:rPr>
          <w:rFonts w:asciiTheme="minorHAnsi" w:hAnsiTheme="minorHAnsi" w:cstheme="minorHAnsi"/>
          <w:sz w:val="24"/>
        </w:rPr>
        <w:t xml:space="preserve">- </w:t>
      </w:r>
      <w:r>
        <w:rPr>
          <w:rFonts w:asciiTheme="minorHAnsi" w:hAnsiTheme="minorHAnsi" w:cstheme="minorHAnsi"/>
          <w:sz w:val="24"/>
        </w:rPr>
        <w:tab/>
        <w:t xml:space="preserve">Huawei would be ok with the nokia p1. LG also support. </w:t>
      </w:r>
    </w:p>
    <w:p w14:paraId="1226F013" w14:textId="77777777" w:rsidR="00975FB3" w:rsidRDefault="00F101E3">
      <w:pPr>
        <w:pStyle w:val="Doc-text2"/>
        <w:ind w:left="1803"/>
        <w:rPr>
          <w:rFonts w:asciiTheme="minorHAnsi" w:hAnsiTheme="minorHAnsi" w:cstheme="minorHAnsi"/>
          <w:sz w:val="24"/>
        </w:rPr>
      </w:pPr>
      <w:r>
        <w:rPr>
          <w:rFonts w:asciiTheme="minorHAnsi" w:hAnsiTheme="minorHAnsi" w:cstheme="minorHAnsi"/>
          <w:sz w:val="24"/>
        </w:rPr>
        <w:t xml:space="preserve">- </w:t>
      </w:r>
      <w:r>
        <w:rPr>
          <w:rFonts w:asciiTheme="minorHAnsi" w:hAnsiTheme="minorHAnsi" w:cstheme="minorHAnsi"/>
          <w:sz w:val="24"/>
        </w:rPr>
        <w:tab/>
        <w:t xml:space="preserve">Ericsson think we don’t need this. F1 identifier could do the job. Futurwei wonders for the upstream, Ericsson think cell group id can be used (MCG, SCG). </w:t>
      </w:r>
    </w:p>
    <w:p w14:paraId="7AD4C631" w14:textId="77777777" w:rsidR="00975FB3" w:rsidRDefault="00F101E3">
      <w:pPr>
        <w:pStyle w:val="Doc-text2"/>
        <w:ind w:left="1803"/>
        <w:rPr>
          <w:rFonts w:asciiTheme="minorHAnsi" w:hAnsiTheme="minorHAnsi" w:cstheme="minorHAnsi"/>
          <w:sz w:val="24"/>
        </w:rPr>
      </w:pPr>
      <w:r>
        <w:rPr>
          <w:rFonts w:asciiTheme="minorHAnsi" w:hAnsiTheme="minorHAnsi" w:cstheme="minorHAnsi"/>
          <w:sz w:val="24"/>
        </w:rPr>
        <w:t xml:space="preserve">- </w:t>
      </w:r>
      <w:r>
        <w:rPr>
          <w:rFonts w:asciiTheme="minorHAnsi" w:hAnsiTheme="minorHAnsi" w:cstheme="minorHAnsi"/>
          <w:sz w:val="24"/>
        </w:rPr>
        <w:tab/>
        <w:t xml:space="preserve">CATT think that payload size is different for the different proposals. </w:t>
      </w:r>
    </w:p>
    <w:p w14:paraId="4FC435F8" w14:textId="77777777" w:rsidR="00975FB3" w:rsidRDefault="00F101E3">
      <w:pPr>
        <w:pStyle w:val="Doc-text2"/>
        <w:ind w:left="1803"/>
        <w:rPr>
          <w:rFonts w:asciiTheme="minorHAnsi" w:hAnsiTheme="minorHAnsi" w:cstheme="minorHAnsi"/>
          <w:sz w:val="24"/>
        </w:rPr>
      </w:pPr>
      <w:r>
        <w:rPr>
          <w:rFonts w:asciiTheme="minorHAnsi" w:hAnsiTheme="minorHAnsi" w:cstheme="minorHAnsi"/>
          <w:sz w:val="24"/>
        </w:rPr>
        <w:t xml:space="preserve">- </w:t>
      </w:r>
      <w:r>
        <w:rPr>
          <w:rFonts w:asciiTheme="minorHAnsi" w:hAnsiTheme="minorHAnsi" w:cstheme="minorHAnsi"/>
          <w:sz w:val="24"/>
        </w:rPr>
        <w:tab/>
        <w:t xml:space="preserve">LG think cell group id is agreeable for UL. </w:t>
      </w:r>
    </w:p>
    <w:p w14:paraId="355741C9" w14:textId="77777777" w:rsidR="00975FB3" w:rsidRDefault="00F101E3">
      <w:pPr>
        <w:pStyle w:val="Doc-text2"/>
        <w:ind w:left="1803"/>
        <w:rPr>
          <w:rFonts w:asciiTheme="minorHAnsi" w:hAnsiTheme="minorHAnsi" w:cstheme="minorHAnsi"/>
          <w:sz w:val="24"/>
        </w:rPr>
      </w:pPr>
      <w:r>
        <w:rPr>
          <w:rFonts w:asciiTheme="minorHAnsi" w:hAnsiTheme="minorHAnsi" w:cstheme="minorHAnsi"/>
          <w:sz w:val="24"/>
        </w:rPr>
        <w:t xml:space="preserve">- </w:t>
      </w:r>
      <w:r>
        <w:rPr>
          <w:rFonts w:asciiTheme="minorHAnsi" w:hAnsiTheme="minorHAnsi" w:cstheme="minorHAnsi"/>
          <w:sz w:val="24"/>
        </w:rPr>
        <w:tab/>
        <w:t xml:space="preserve">Futureway think the Nokia P1 should be agreed. </w:t>
      </w:r>
    </w:p>
    <w:p w14:paraId="6F839BED" w14:textId="77777777" w:rsidR="00975FB3" w:rsidRDefault="00F101E3">
      <w:pPr>
        <w:pStyle w:val="Doc-text2"/>
        <w:ind w:left="1803"/>
        <w:rPr>
          <w:rFonts w:asciiTheme="minorHAnsi" w:hAnsiTheme="minorHAnsi" w:cstheme="minorHAnsi"/>
          <w:sz w:val="24"/>
        </w:rPr>
      </w:pPr>
      <w:r>
        <w:rPr>
          <w:rFonts w:asciiTheme="minorHAnsi" w:hAnsiTheme="minorHAnsi" w:cstheme="minorHAnsi"/>
          <w:sz w:val="24"/>
        </w:rPr>
        <w:t xml:space="preserve">- </w:t>
      </w:r>
      <w:r>
        <w:rPr>
          <w:rFonts w:asciiTheme="minorHAnsi" w:hAnsiTheme="minorHAnsi" w:cstheme="minorHAnsi"/>
          <w:sz w:val="24"/>
        </w:rPr>
        <w:tab/>
        <w:t xml:space="preserve">Huawei think that also F1-AP ID change at reestablishment. LG think if there is multiple CUs, the F1-AP id maybe is not known to both parents in a DC configuration. </w:t>
      </w:r>
    </w:p>
    <w:p w14:paraId="2701C01F" w14:textId="77777777" w:rsidR="00975FB3" w:rsidRDefault="00F101E3">
      <w:pPr>
        <w:pStyle w:val="Doc-text2"/>
        <w:ind w:left="1803"/>
        <w:rPr>
          <w:rFonts w:asciiTheme="minorHAnsi" w:hAnsiTheme="minorHAnsi" w:cstheme="minorHAnsi"/>
          <w:sz w:val="24"/>
        </w:rPr>
      </w:pPr>
      <w:r>
        <w:rPr>
          <w:rFonts w:asciiTheme="minorHAnsi" w:hAnsiTheme="minorHAnsi" w:cstheme="minorHAnsi"/>
          <w:sz w:val="24"/>
        </w:rPr>
        <w:t xml:space="preserve">- </w:t>
      </w:r>
      <w:r>
        <w:rPr>
          <w:rFonts w:asciiTheme="minorHAnsi" w:hAnsiTheme="minorHAnsi" w:cstheme="minorHAnsi"/>
          <w:sz w:val="24"/>
        </w:rPr>
        <w:tab/>
        <w:t xml:space="preserve">Nokia think that their proposal is more future proof. </w:t>
      </w:r>
    </w:p>
    <w:p w14:paraId="093423D5" w14:textId="77777777" w:rsidR="00975FB3" w:rsidRDefault="00F101E3">
      <w:pPr>
        <w:pStyle w:val="Doc-text2"/>
        <w:ind w:left="1803"/>
        <w:rPr>
          <w:rFonts w:asciiTheme="minorHAnsi" w:hAnsiTheme="minorHAnsi" w:cstheme="minorHAnsi"/>
          <w:sz w:val="24"/>
        </w:rPr>
      </w:pPr>
      <w:r>
        <w:rPr>
          <w:rFonts w:asciiTheme="minorHAnsi" w:hAnsiTheme="minorHAnsi" w:cstheme="minorHAnsi"/>
          <w:sz w:val="24"/>
        </w:rPr>
        <w:t xml:space="preserve">- </w:t>
      </w:r>
      <w:r>
        <w:rPr>
          <w:rFonts w:asciiTheme="minorHAnsi" w:hAnsiTheme="minorHAnsi" w:cstheme="minorHAnsi"/>
          <w:sz w:val="24"/>
        </w:rPr>
        <w:tab/>
        <w:t xml:space="preserve">KDDI support the Ericsson proposal. </w:t>
      </w:r>
    </w:p>
    <w:p w14:paraId="304F4931" w14:textId="77777777" w:rsidR="00975FB3" w:rsidRDefault="00F101E3">
      <w:pPr>
        <w:pStyle w:val="Doc-text2"/>
        <w:ind w:left="1803"/>
        <w:rPr>
          <w:rFonts w:asciiTheme="minorHAnsi" w:hAnsiTheme="minorHAnsi" w:cstheme="minorHAnsi"/>
          <w:sz w:val="24"/>
        </w:rPr>
      </w:pPr>
      <w:r>
        <w:rPr>
          <w:rFonts w:asciiTheme="minorHAnsi" w:hAnsiTheme="minorHAnsi" w:cstheme="minorHAnsi"/>
          <w:sz w:val="24"/>
        </w:rPr>
        <w:t xml:space="preserve">- </w:t>
      </w:r>
      <w:r>
        <w:rPr>
          <w:rFonts w:asciiTheme="minorHAnsi" w:hAnsiTheme="minorHAnsi" w:cstheme="minorHAnsi"/>
          <w:sz w:val="24"/>
        </w:rPr>
        <w:tab/>
        <w:t>Chair: we postpone decision on DL to later</w:t>
      </w:r>
    </w:p>
    <w:p w14:paraId="6CB7BA16" w14:textId="77777777" w:rsidR="00975FB3" w:rsidRDefault="00F101E3">
      <w:pPr>
        <w:pStyle w:val="Agreement"/>
        <w:jc w:val="both"/>
        <w:rPr>
          <w:rFonts w:ascii="Times New Roman" w:hAnsi="Times New Roman"/>
          <w:bCs/>
          <w:color w:val="000000" w:themeColor="text1"/>
          <w:kern w:val="24"/>
        </w:rPr>
      </w:pPr>
      <w:r>
        <w:rPr>
          <w:rFonts w:asciiTheme="minorHAnsi" w:hAnsiTheme="minorHAnsi" w:cstheme="minorHAnsi"/>
          <w:sz w:val="24"/>
        </w:rPr>
        <w:t>For upstream, Cell group ID is used to identify next hop/egress link. For downstream FFS.</w:t>
      </w:r>
    </w:p>
    <w:sectPr w:rsidR="00975F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B35EF" w14:textId="77777777" w:rsidR="00063FD2" w:rsidRDefault="00063FD2" w:rsidP="00F305C8">
      <w:pPr>
        <w:spacing w:after="0" w:line="240" w:lineRule="auto"/>
      </w:pPr>
      <w:r>
        <w:separator/>
      </w:r>
    </w:p>
  </w:endnote>
  <w:endnote w:type="continuationSeparator" w:id="0">
    <w:p w14:paraId="1608C26B" w14:textId="77777777" w:rsidR="00063FD2" w:rsidRDefault="00063FD2" w:rsidP="00F30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3D88F" w14:textId="77777777" w:rsidR="00063FD2" w:rsidRDefault="00063FD2" w:rsidP="00F305C8">
      <w:pPr>
        <w:spacing w:after="0" w:line="240" w:lineRule="auto"/>
      </w:pPr>
      <w:r>
        <w:separator/>
      </w:r>
    </w:p>
  </w:footnote>
  <w:footnote w:type="continuationSeparator" w:id="0">
    <w:p w14:paraId="3799AFDB" w14:textId="77777777" w:rsidR="00063FD2" w:rsidRDefault="00063FD2" w:rsidP="00F305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83766"/>
    <w:multiLevelType w:val="multilevel"/>
    <w:tmpl w:val="0E783766"/>
    <w:lvl w:ilvl="0">
      <w:start w:val="1"/>
      <w:numFmt w:val="lowerLetter"/>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 w15:restartNumberingAfterBreak="0">
    <w:nsid w:val="0EB1496A"/>
    <w:multiLevelType w:val="multilevel"/>
    <w:tmpl w:val="0EB1496A"/>
    <w:lvl w:ilvl="0">
      <w:start w:val="1"/>
      <w:numFmt w:val="lowerLetter"/>
      <w:lvlText w:val="%1)"/>
      <w:lvlJc w:val="left"/>
      <w:pPr>
        <w:ind w:left="720" w:hanging="360"/>
      </w:pPr>
      <w:rPr>
        <w:rFonts w:ascii="Arial" w:eastAsia="Times New Roman" w:hAnsi="Arial" w:cs="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29142C"/>
    <w:multiLevelType w:val="multilevel"/>
    <w:tmpl w:val="1429142C"/>
    <w:lvl w:ilvl="0">
      <w:start w:val="1"/>
      <w:numFmt w:val="lowerLetter"/>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 w15:restartNumberingAfterBreak="0">
    <w:nsid w:val="30090173"/>
    <w:multiLevelType w:val="multilevel"/>
    <w:tmpl w:val="30090173"/>
    <w:lvl w:ilvl="0">
      <w:start w:val="1"/>
      <w:numFmt w:val="lowerLetter"/>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B36603"/>
    <w:multiLevelType w:val="hybridMultilevel"/>
    <w:tmpl w:val="DF0A18EA"/>
    <w:lvl w:ilvl="0" w:tplc="06C8A3BC">
      <w:start w:val="550"/>
      <w:numFmt w:val="bullet"/>
      <w:lvlText w:val="-"/>
      <w:lvlJc w:val="left"/>
      <w:pPr>
        <w:ind w:left="720" w:hanging="360"/>
      </w:pPr>
      <w:rPr>
        <w:rFonts w:ascii="CG Times (WN)" w:eastAsiaTheme="minorEastAsia" w:hAnsi="CG Times (WN)"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E0F0D00"/>
    <w:multiLevelType w:val="multilevel"/>
    <w:tmpl w:val="3E0F0D00"/>
    <w:lvl w:ilvl="0">
      <w:start w:val="1"/>
      <w:numFmt w:val="lowerLetter"/>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E690400"/>
    <w:multiLevelType w:val="multilevel"/>
    <w:tmpl w:val="6E690400"/>
    <w:lvl w:ilvl="0">
      <w:start w:val="1"/>
      <w:numFmt w:val="bullet"/>
      <w:lvlText w:val=""/>
      <w:lvlJc w:val="left"/>
      <w:pPr>
        <w:ind w:left="1977" w:hanging="360"/>
      </w:pPr>
      <w:rPr>
        <w:rFonts w:ascii="Symbol" w:hAnsi="Symbol" w:hint="default"/>
      </w:rPr>
    </w:lvl>
    <w:lvl w:ilvl="1">
      <w:start w:val="1"/>
      <w:numFmt w:val="bullet"/>
      <w:lvlText w:val="o"/>
      <w:lvlJc w:val="left"/>
      <w:pPr>
        <w:ind w:left="2697" w:hanging="360"/>
      </w:pPr>
      <w:rPr>
        <w:rFonts w:ascii="Courier New" w:hAnsi="Courier New" w:cs="Courier New" w:hint="default"/>
      </w:rPr>
    </w:lvl>
    <w:lvl w:ilvl="2">
      <w:start w:val="1"/>
      <w:numFmt w:val="bullet"/>
      <w:lvlText w:val=""/>
      <w:lvlJc w:val="left"/>
      <w:pPr>
        <w:ind w:left="3417" w:hanging="360"/>
      </w:pPr>
      <w:rPr>
        <w:rFonts w:ascii="Wingdings" w:hAnsi="Wingdings" w:hint="default"/>
      </w:rPr>
    </w:lvl>
    <w:lvl w:ilvl="3">
      <w:start w:val="1"/>
      <w:numFmt w:val="bullet"/>
      <w:lvlText w:val=""/>
      <w:lvlJc w:val="left"/>
      <w:pPr>
        <w:ind w:left="4137" w:hanging="360"/>
      </w:pPr>
      <w:rPr>
        <w:rFonts w:ascii="Symbol" w:hAnsi="Symbol" w:hint="default"/>
      </w:rPr>
    </w:lvl>
    <w:lvl w:ilvl="4">
      <w:start w:val="1"/>
      <w:numFmt w:val="bullet"/>
      <w:lvlText w:val="o"/>
      <w:lvlJc w:val="left"/>
      <w:pPr>
        <w:ind w:left="4857" w:hanging="360"/>
      </w:pPr>
      <w:rPr>
        <w:rFonts w:ascii="Courier New" w:hAnsi="Courier New" w:cs="Courier New" w:hint="default"/>
      </w:rPr>
    </w:lvl>
    <w:lvl w:ilvl="5">
      <w:start w:val="1"/>
      <w:numFmt w:val="bullet"/>
      <w:lvlText w:val=""/>
      <w:lvlJc w:val="left"/>
      <w:pPr>
        <w:ind w:left="5577" w:hanging="360"/>
      </w:pPr>
      <w:rPr>
        <w:rFonts w:ascii="Wingdings" w:hAnsi="Wingdings" w:hint="default"/>
      </w:rPr>
    </w:lvl>
    <w:lvl w:ilvl="6">
      <w:start w:val="1"/>
      <w:numFmt w:val="bullet"/>
      <w:lvlText w:val=""/>
      <w:lvlJc w:val="left"/>
      <w:pPr>
        <w:ind w:left="6297" w:hanging="360"/>
      </w:pPr>
      <w:rPr>
        <w:rFonts w:ascii="Symbol" w:hAnsi="Symbol" w:hint="default"/>
      </w:rPr>
    </w:lvl>
    <w:lvl w:ilvl="7">
      <w:start w:val="1"/>
      <w:numFmt w:val="bullet"/>
      <w:lvlText w:val="o"/>
      <w:lvlJc w:val="left"/>
      <w:pPr>
        <w:ind w:left="7017" w:hanging="360"/>
      </w:pPr>
      <w:rPr>
        <w:rFonts w:ascii="Courier New" w:hAnsi="Courier New" w:cs="Courier New" w:hint="default"/>
      </w:rPr>
    </w:lvl>
    <w:lvl w:ilvl="8">
      <w:start w:val="1"/>
      <w:numFmt w:val="bullet"/>
      <w:lvlText w:val=""/>
      <w:lvlJc w:val="left"/>
      <w:pPr>
        <w:ind w:left="7737"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4326"/>
        </w:tabs>
        <w:ind w:left="4326" w:hanging="360"/>
      </w:pPr>
      <w:rPr>
        <w:rFonts w:ascii="Symbol" w:hAnsi="Symbol" w:hint="default"/>
        <w:b/>
        <w:i w:val="0"/>
        <w:color w:val="auto"/>
        <w:sz w:val="22"/>
      </w:rPr>
    </w:lvl>
    <w:lvl w:ilvl="1">
      <w:start w:val="1"/>
      <w:numFmt w:val="bullet"/>
      <w:lvlText w:val="o"/>
      <w:lvlJc w:val="left"/>
      <w:pPr>
        <w:tabs>
          <w:tab w:val="left" w:pos="1086"/>
        </w:tabs>
        <w:ind w:left="1086" w:hanging="360"/>
      </w:pPr>
      <w:rPr>
        <w:rFonts w:ascii="Courier New" w:hAnsi="Courier New" w:cs="Courier New" w:hint="default"/>
      </w:rPr>
    </w:lvl>
    <w:lvl w:ilvl="2">
      <w:start w:val="1"/>
      <w:numFmt w:val="bullet"/>
      <w:lvlText w:val=""/>
      <w:lvlJc w:val="left"/>
      <w:pPr>
        <w:tabs>
          <w:tab w:val="left" w:pos="1806"/>
        </w:tabs>
        <w:ind w:left="1806" w:hanging="360"/>
      </w:pPr>
      <w:rPr>
        <w:rFonts w:ascii="Wingdings" w:hAnsi="Wingdings" w:hint="default"/>
      </w:rPr>
    </w:lvl>
    <w:lvl w:ilvl="3">
      <w:start w:val="1"/>
      <w:numFmt w:val="bullet"/>
      <w:lvlText w:val=""/>
      <w:lvlJc w:val="left"/>
      <w:pPr>
        <w:tabs>
          <w:tab w:val="left" w:pos="2526"/>
        </w:tabs>
        <w:ind w:left="2526" w:hanging="360"/>
      </w:pPr>
      <w:rPr>
        <w:rFonts w:ascii="Symbol" w:hAnsi="Symbol" w:hint="default"/>
      </w:rPr>
    </w:lvl>
    <w:lvl w:ilvl="4">
      <w:start w:val="1"/>
      <w:numFmt w:val="bullet"/>
      <w:lvlText w:val="o"/>
      <w:lvlJc w:val="left"/>
      <w:pPr>
        <w:tabs>
          <w:tab w:val="left" w:pos="3246"/>
        </w:tabs>
        <w:ind w:left="3246" w:hanging="360"/>
      </w:pPr>
      <w:rPr>
        <w:rFonts w:ascii="Courier New" w:hAnsi="Courier New" w:cs="Courier New" w:hint="default"/>
      </w:rPr>
    </w:lvl>
    <w:lvl w:ilvl="5">
      <w:start w:val="1"/>
      <w:numFmt w:val="bullet"/>
      <w:lvlText w:val=""/>
      <w:lvlJc w:val="left"/>
      <w:pPr>
        <w:tabs>
          <w:tab w:val="left" w:pos="3966"/>
        </w:tabs>
        <w:ind w:left="3966" w:hanging="360"/>
      </w:pPr>
      <w:rPr>
        <w:rFonts w:ascii="Wingdings" w:hAnsi="Wingdings" w:hint="default"/>
      </w:rPr>
    </w:lvl>
    <w:lvl w:ilvl="6">
      <w:start w:val="1"/>
      <w:numFmt w:val="bullet"/>
      <w:lvlText w:val=""/>
      <w:lvlJc w:val="left"/>
      <w:pPr>
        <w:tabs>
          <w:tab w:val="left" w:pos="4686"/>
        </w:tabs>
        <w:ind w:left="4686" w:hanging="360"/>
      </w:pPr>
      <w:rPr>
        <w:rFonts w:ascii="Symbol" w:hAnsi="Symbol" w:hint="default"/>
      </w:rPr>
    </w:lvl>
    <w:lvl w:ilvl="7">
      <w:start w:val="1"/>
      <w:numFmt w:val="bullet"/>
      <w:lvlText w:val="o"/>
      <w:lvlJc w:val="left"/>
      <w:pPr>
        <w:tabs>
          <w:tab w:val="left" w:pos="5406"/>
        </w:tabs>
        <w:ind w:left="5406" w:hanging="360"/>
      </w:pPr>
      <w:rPr>
        <w:rFonts w:ascii="Courier New" w:hAnsi="Courier New" w:cs="Courier New" w:hint="default"/>
      </w:rPr>
    </w:lvl>
    <w:lvl w:ilvl="8">
      <w:start w:val="1"/>
      <w:numFmt w:val="bullet"/>
      <w:lvlText w:val=""/>
      <w:lvlJc w:val="left"/>
      <w:pPr>
        <w:tabs>
          <w:tab w:val="left" w:pos="6126"/>
        </w:tabs>
        <w:ind w:left="6126" w:hanging="360"/>
      </w:pPr>
      <w:rPr>
        <w:rFonts w:ascii="Wingdings" w:hAnsi="Wingdings" w:hint="default"/>
      </w:rPr>
    </w:lvl>
  </w:abstractNum>
  <w:abstractNum w:abstractNumId="11" w15:restartNumberingAfterBreak="0">
    <w:nsid w:val="71CA24CF"/>
    <w:multiLevelType w:val="multilevel"/>
    <w:tmpl w:val="71CA24C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600B91"/>
    <w:multiLevelType w:val="multilevel"/>
    <w:tmpl w:val="7E600B91"/>
    <w:lvl w:ilvl="0">
      <w:start w:val="5"/>
      <w:numFmt w:val="bullet"/>
      <w:lvlText w:val="-"/>
      <w:lvlJc w:val="left"/>
      <w:pPr>
        <w:ind w:left="1979" w:hanging="360"/>
      </w:pPr>
      <w:rPr>
        <w:rFonts w:ascii="Times New Roman" w:eastAsia="Malgun Gothic" w:hAnsi="Times New Roman" w:cs="Times New Roman" w:hint="default"/>
        <w:b/>
        <w:i w:val="0"/>
        <w:color w:val="auto"/>
        <w:sz w:val="22"/>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num w:numId="1">
    <w:abstractNumId w:val="8"/>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1"/>
  </w:num>
  <w:num w:numId="6">
    <w:abstractNumId w:val="1"/>
  </w:num>
  <w:num w:numId="7">
    <w:abstractNumId w:val="2"/>
  </w:num>
  <w:num w:numId="8">
    <w:abstractNumId w:val="6"/>
  </w:num>
  <w:num w:numId="9">
    <w:abstractNumId w:val="3"/>
  </w:num>
  <w:num w:numId="10">
    <w:abstractNumId w:val="0"/>
  </w:num>
  <w:num w:numId="11">
    <w:abstractNumId w:val="12"/>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266"/>
    <w:rsid w:val="00001690"/>
    <w:rsid w:val="00012308"/>
    <w:rsid w:val="00013B04"/>
    <w:rsid w:val="000151A6"/>
    <w:rsid w:val="00030595"/>
    <w:rsid w:val="000329B8"/>
    <w:rsid w:val="0003353D"/>
    <w:rsid w:val="0003464F"/>
    <w:rsid w:val="000506F3"/>
    <w:rsid w:val="00050E4F"/>
    <w:rsid w:val="000527F3"/>
    <w:rsid w:val="000538E7"/>
    <w:rsid w:val="00055CDB"/>
    <w:rsid w:val="0005679F"/>
    <w:rsid w:val="00057209"/>
    <w:rsid w:val="000601E7"/>
    <w:rsid w:val="00063FD2"/>
    <w:rsid w:val="00063FF2"/>
    <w:rsid w:val="000707F8"/>
    <w:rsid w:val="00070992"/>
    <w:rsid w:val="00076A05"/>
    <w:rsid w:val="00082F96"/>
    <w:rsid w:val="000867D5"/>
    <w:rsid w:val="00090E11"/>
    <w:rsid w:val="000952AF"/>
    <w:rsid w:val="00095AAB"/>
    <w:rsid w:val="000A089B"/>
    <w:rsid w:val="000A23CC"/>
    <w:rsid w:val="000A5038"/>
    <w:rsid w:val="000A55C4"/>
    <w:rsid w:val="000A6031"/>
    <w:rsid w:val="000B4D72"/>
    <w:rsid w:val="000B6DD0"/>
    <w:rsid w:val="000C31EF"/>
    <w:rsid w:val="000C5827"/>
    <w:rsid w:val="000D16BB"/>
    <w:rsid w:val="000D6579"/>
    <w:rsid w:val="000E2E68"/>
    <w:rsid w:val="000E59C2"/>
    <w:rsid w:val="000F15E8"/>
    <w:rsid w:val="000F1EA0"/>
    <w:rsid w:val="000F5782"/>
    <w:rsid w:val="000F7A2F"/>
    <w:rsid w:val="0010259C"/>
    <w:rsid w:val="001066B9"/>
    <w:rsid w:val="00107241"/>
    <w:rsid w:val="00111DF0"/>
    <w:rsid w:val="00115C5E"/>
    <w:rsid w:val="00122D9C"/>
    <w:rsid w:val="001303B1"/>
    <w:rsid w:val="0013190B"/>
    <w:rsid w:val="00133BE0"/>
    <w:rsid w:val="00136F95"/>
    <w:rsid w:val="001441D9"/>
    <w:rsid w:val="00154B7E"/>
    <w:rsid w:val="00155ACB"/>
    <w:rsid w:val="00155DAB"/>
    <w:rsid w:val="001561F7"/>
    <w:rsid w:val="001609E4"/>
    <w:rsid w:val="00160AE7"/>
    <w:rsid w:val="001677EC"/>
    <w:rsid w:val="001701C4"/>
    <w:rsid w:val="00170702"/>
    <w:rsid w:val="00170E2E"/>
    <w:rsid w:val="001734B6"/>
    <w:rsid w:val="00174D6A"/>
    <w:rsid w:val="00180C3E"/>
    <w:rsid w:val="00191DF8"/>
    <w:rsid w:val="001933E2"/>
    <w:rsid w:val="00194227"/>
    <w:rsid w:val="001A10C8"/>
    <w:rsid w:val="001A52C3"/>
    <w:rsid w:val="001B140E"/>
    <w:rsid w:val="001B1606"/>
    <w:rsid w:val="001B2652"/>
    <w:rsid w:val="001B3141"/>
    <w:rsid w:val="001B5D48"/>
    <w:rsid w:val="001B6E8B"/>
    <w:rsid w:val="001B7193"/>
    <w:rsid w:val="001C0F3E"/>
    <w:rsid w:val="001C4189"/>
    <w:rsid w:val="001C46C0"/>
    <w:rsid w:val="001C5D3E"/>
    <w:rsid w:val="001C69EF"/>
    <w:rsid w:val="001D5584"/>
    <w:rsid w:val="001D79BA"/>
    <w:rsid w:val="001E0D33"/>
    <w:rsid w:val="001E1E80"/>
    <w:rsid w:val="001E6A41"/>
    <w:rsid w:val="001F19F5"/>
    <w:rsid w:val="001F2DC1"/>
    <w:rsid w:val="001F30EC"/>
    <w:rsid w:val="001F5A0D"/>
    <w:rsid w:val="001F621E"/>
    <w:rsid w:val="00201C20"/>
    <w:rsid w:val="0020227E"/>
    <w:rsid w:val="00204920"/>
    <w:rsid w:val="002076A2"/>
    <w:rsid w:val="00210C8D"/>
    <w:rsid w:val="002131A0"/>
    <w:rsid w:val="00215271"/>
    <w:rsid w:val="00215F15"/>
    <w:rsid w:val="00215F96"/>
    <w:rsid w:val="0022064D"/>
    <w:rsid w:val="00222579"/>
    <w:rsid w:val="00224AD0"/>
    <w:rsid w:val="00225475"/>
    <w:rsid w:val="00240B56"/>
    <w:rsid w:val="0025416F"/>
    <w:rsid w:val="0025482B"/>
    <w:rsid w:val="002606AF"/>
    <w:rsid w:val="002607E3"/>
    <w:rsid w:val="00261E08"/>
    <w:rsid w:val="00263E4B"/>
    <w:rsid w:val="00267B61"/>
    <w:rsid w:val="002734ED"/>
    <w:rsid w:val="00275A9F"/>
    <w:rsid w:val="00277E9B"/>
    <w:rsid w:val="00282AD7"/>
    <w:rsid w:val="00287F01"/>
    <w:rsid w:val="00290B1C"/>
    <w:rsid w:val="00291111"/>
    <w:rsid w:val="00295B6A"/>
    <w:rsid w:val="002A1FC4"/>
    <w:rsid w:val="002B619C"/>
    <w:rsid w:val="002C2AF2"/>
    <w:rsid w:val="002D5CCC"/>
    <w:rsid w:val="002E58F9"/>
    <w:rsid w:val="002E6237"/>
    <w:rsid w:val="002E64D8"/>
    <w:rsid w:val="002F0771"/>
    <w:rsid w:val="002F1C45"/>
    <w:rsid w:val="002F789F"/>
    <w:rsid w:val="00301D94"/>
    <w:rsid w:val="003072E3"/>
    <w:rsid w:val="003114FF"/>
    <w:rsid w:val="0031199F"/>
    <w:rsid w:val="003167C2"/>
    <w:rsid w:val="00326E5C"/>
    <w:rsid w:val="00327323"/>
    <w:rsid w:val="00332D05"/>
    <w:rsid w:val="0033530B"/>
    <w:rsid w:val="00336D79"/>
    <w:rsid w:val="0034012C"/>
    <w:rsid w:val="003438AF"/>
    <w:rsid w:val="00343EC3"/>
    <w:rsid w:val="0034598A"/>
    <w:rsid w:val="003537BE"/>
    <w:rsid w:val="0035469A"/>
    <w:rsid w:val="0036175A"/>
    <w:rsid w:val="00370378"/>
    <w:rsid w:val="00375732"/>
    <w:rsid w:val="003816D1"/>
    <w:rsid w:val="003918E9"/>
    <w:rsid w:val="00394657"/>
    <w:rsid w:val="003A3053"/>
    <w:rsid w:val="003A5371"/>
    <w:rsid w:val="003A7681"/>
    <w:rsid w:val="003B2B25"/>
    <w:rsid w:val="003B2DF2"/>
    <w:rsid w:val="003B3B96"/>
    <w:rsid w:val="003B5349"/>
    <w:rsid w:val="003C4CE8"/>
    <w:rsid w:val="003D0B9B"/>
    <w:rsid w:val="003D3FB9"/>
    <w:rsid w:val="003D62F1"/>
    <w:rsid w:val="003D6A3F"/>
    <w:rsid w:val="003D7044"/>
    <w:rsid w:val="003E0005"/>
    <w:rsid w:val="003E10F3"/>
    <w:rsid w:val="003F3162"/>
    <w:rsid w:val="003F7719"/>
    <w:rsid w:val="0040241B"/>
    <w:rsid w:val="004145AE"/>
    <w:rsid w:val="00415AA9"/>
    <w:rsid w:val="004231B1"/>
    <w:rsid w:val="004323AF"/>
    <w:rsid w:val="00432BC6"/>
    <w:rsid w:val="0043441F"/>
    <w:rsid w:val="004350E4"/>
    <w:rsid w:val="00435225"/>
    <w:rsid w:val="00436691"/>
    <w:rsid w:val="004368DF"/>
    <w:rsid w:val="00446B6A"/>
    <w:rsid w:val="00450735"/>
    <w:rsid w:val="004675AF"/>
    <w:rsid w:val="0047305B"/>
    <w:rsid w:val="00474642"/>
    <w:rsid w:val="0047563D"/>
    <w:rsid w:val="0048328A"/>
    <w:rsid w:val="00484D93"/>
    <w:rsid w:val="0048578D"/>
    <w:rsid w:val="004877E7"/>
    <w:rsid w:val="004878CF"/>
    <w:rsid w:val="004948F7"/>
    <w:rsid w:val="0049591E"/>
    <w:rsid w:val="00495B67"/>
    <w:rsid w:val="00495E62"/>
    <w:rsid w:val="0049744F"/>
    <w:rsid w:val="004B21BD"/>
    <w:rsid w:val="004B3FB1"/>
    <w:rsid w:val="004B70F7"/>
    <w:rsid w:val="004C0E00"/>
    <w:rsid w:val="004C10AC"/>
    <w:rsid w:val="004D0631"/>
    <w:rsid w:val="004D0691"/>
    <w:rsid w:val="004D7D72"/>
    <w:rsid w:val="004E10AF"/>
    <w:rsid w:val="004E2DBA"/>
    <w:rsid w:val="004E328E"/>
    <w:rsid w:val="004E7A4A"/>
    <w:rsid w:val="004F0263"/>
    <w:rsid w:val="004F3BDA"/>
    <w:rsid w:val="004F7370"/>
    <w:rsid w:val="00503970"/>
    <w:rsid w:val="00504229"/>
    <w:rsid w:val="00505A1D"/>
    <w:rsid w:val="00505E27"/>
    <w:rsid w:val="00512052"/>
    <w:rsid w:val="005165F8"/>
    <w:rsid w:val="00527B44"/>
    <w:rsid w:val="00533B98"/>
    <w:rsid w:val="005418D9"/>
    <w:rsid w:val="005421DE"/>
    <w:rsid w:val="005505DF"/>
    <w:rsid w:val="005514AF"/>
    <w:rsid w:val="00553884"/>
    <w:rsid w:val="00557DDB"/>
    <w:rsid w:val="00571CF6"/>
    <w:rsid w:val="00574B74"/>
    <w:rsid w:val="00581B4E"/>
    <w:rsid w:val="00582A01"/>
    <w:rsid w:val="00583009"/>
    <w:rsid w:val="0058356D"/>
    <w:rsid w:val="0059061A"/>
    <w:rsid w:val="005A002C"/>
    <w:rsid w:val="005A1986"/>
    <w:rsid w:val="005A3CF6"/>
    <w:rsid w:val="005A5E7D"/>
    <w:rsid w:val="005A6B83"/>
    <w:rsid w:val="005A7CF2"/>
    <w:rsid w:val="005B042F"/>
    <w:rsid w:val="005B275F"/>
    <w:rsid w:val="005B432D"/>
    <w:rsid w:val="005B67FE"/>
    <w:rsid w:val="005B7619"/>
    <w:rsid w:val="005C18EC"/>
    <w:rsid w:val="005C3F49"/>
    <w:rsid w:val="005C72BB"/>
    <w:rsid w:val="005D6D6B"/>
    <w:rsid w:val="005D792D"/>
    <w:rsid w:val="005E00B6"/>
    <w:rsid w:val="005E3298"/>
    <w:rsid w:val="005E33DD"/>
    <w:rsid w:val="005E3C92"/>
    <w:rsid w:val="005E3FCA"/>
    <w:rsid w:val="005E5A57"/>
    <w:rsid w:val="005E6232"/>
    <w:rsid w:val="005E6244"/>
    <w:rsid w:val="005F367C"/>
    <w:rsid w:val="005F3A3B"/>
    <w:rsid w:val="005F4204"/>
    <w:rsid w:val="005F5B23"/>
    <w:rsid w:val="005F723E"/>
    <w:rsid w:val="005F7344"/>
    <w:rsid w:val="0060299B"/>
    <w:rsid w:val="00607A20"/>
    <w:rsid w:val="00613873"/>
    <w:rsid w:val="00616496"/>
    <w:rsid w:val="00624B13"/>
    <w:rsid w:val="00624E41"/>
    <w:rsid w:val="006267E4"/>
    <w:rsid w:val="00635013"/>
    <w:rsid w:val="00635682"/>
    <w:rsid w:val="0063728F"/>
    <w:rsid w:val="006373D2"/>
    <w:rsid w:val="0064768B"/>
    <w:rsid w:val="00650928"/>
    <w:rsid w:val="00655846"/>
    <w:rsid w:val="00655893"/>
    <w:rsid w:val="00661DD9"/>
    <w:rsid w:val="00663B8A"/>
    <w:rsid w:val="00674578"/>
    <w:rsid w:val="00677461"/>
    <w:rsid w:val="006828D9"/>
    <w:rsid w:val="00685616"/>
    <w:rsid w:val="006868B2"/>
    <w:rsid w:val="006877F0"/>
    <w:rsid w:val="006943B4"/>
    <w:rsid w:val="006971B8"/>
    <w:rsid w:val="006A3C3F"/>
    <w:rsid w:val="006B0529"/>
    <w:rsid w:val="006B0FC4"/>
    <w:rsid w:val="006B25EC"/>
    <w:rsid w:val="006B25FA"/>
    <w:rsid w:val="006B2607"/>
    <w:rsid w:val="006C48B3"/>
    <w:rsid w:val="006C54B4"/>
    <w:rsid w:val="006C6203"/>
    <w:rsid w:val="006C6679"/>
    <w:rsid w:val="006C6F7F"/>
    <w:rsid w:val="006C7216"/>
    <w:rsid w:val="006C7485"/>
    <w:rsid w:val="006D0FF3"/>
    <w:rsid w:val="006D1B69"/>
    <w:rsid w:val="006D77AD"/>
    <w:rsid w:val="006E3AFA"/>
    <w:rsid w:val="006E5981"/>
    <w:rsid w:val="006E6366"/>
    <w:rsid w:val="006F384C"/>
    <w:rsid w:val="006F66A3"/>
    <w:rsid w:val="00702CEF"/>
    <w:rsid w:val="00706468"/>
    <w:rsid w:val="00707661"/>
    <w:rsid w:val="00707EB0"/>
    <w:rsid w:val="00711440"/>
    <w:rsid w:val="007135CE"/>
    <w:rsid w:val="00715D17"/>
    <w:rsid w:val="007204B8"/>
    <w:rsid w:val="00720F63"/>
    <w:rsid w:val="00721157"/>
    <w:rsid w:val="0072391D"/>
    <w:rsid w:val="00726C77"/>
    <w:rsid w:val="0072744E"/>
    <w:rsid w:val="00734F60"/>
    <w:rsid w:val="00746E55"/>
    <w:rsid w:val="00753E6F"/>
    <w:rsid w:val="007545CF"/>
    <w:rsid w:val="00762A33"/>
    <w:rsid w:val="00763180"/>
    <w:rsid w:val="00770849"/>
    <w:rsid w:val="007708E9"/>
    <w:rsid w:val="00783795"/>
    <w:rsid w:val="00784ACD"/>
    <w:rsid w:val="00784B30"/>
    <w:rsid w:val="007860F5"/>
    <w:rsid w:val="00786AEF"/>
    <w:rsid w:val="00794DAC"/>
    <w:rsid w:val="007968D3"/>
    <w:rsid w:val="007A2EAE"/>
    <w:rsid w:val="007A6823"/>
    <w:rsid w:val="007A6E03"/>
    <w:rsid w:val="007B29CA"/>
    <w:rsid w:val="007B3085"/>
    <w:rsid w:val="007B3205"/>
    <w:rsid w:val="007B3A1E"/>
    <w:rsid w:val="007B3C15"/>
    <w:rsid w:val="007B40F0"/>
    <w:rsid w:val="007C112A"/>
    <w:rsid w:val="007C3083"/>
    <w:rsid w:val="007C4644"/>
    <w:rsid w:val="007C691F"/>
    <w:rsid w:val="007C6E1F"/>
    <w:rsid w:val="007D01DE"/>
    <w:rsid w:val="007D07D8"/>
    <w:rsid w:val="007D0A72"/>
    <w:rsid w:val="007D10C5"/>
    <w:rsid w:val="007D2652"/>
    <w:rsid w:val="007D4DA3"/>
    <w:rsid w:val="007E0FBD"/>
    <w:rsid w:val="007E491B"/>
    <w:rsid w:val="007E4D99"/>
    <w:rsid w:val="007E4DB6"/>
    <w:rsid w:val="007F205B"/>
    <w:rsid w:val="007F2909"/>
    <w:rsid w:val="007F3BB0"/>
    <w:rsid w:val="00800A0C"/>
    <w:rsid w:val="00802B2D"/>
    <w:rsid w:val="00814EBD"/>
    <w:rsid w:val="00815FC7"/>
    <w:rsid w:val="00822854"/>
    <w:rsid w:val="00822B57"/>
    <w:rsid w:val="00825AAD"/>
    <w:rsid w:val="008308DD"/>
    <w:rsid w:val="00836443"/>
    <w:rsid w:val="00836767"/>
    <w:rsid w:val="00840603"/>
    <w:rsid w:val="00840B52"/>
    <w:rsid w:val="00842530"/>
    <w:rsid w:val="0084273E"/>
    <w:rsid w:val="0085419A"/>
    <w:rsid w:val="0085642C"/>
    <w:rsid w:val="008615EF"/>
    <w:rsid w:val="0086488A"/>
    <w:rsid w:val="00874250"/>
    <w:rsid w:val="00875F0E"/>
    <w:rsid w:val="00877594"/>
    <w:rsid w:val="00881570"/>
    <w:rsid w:val="00885F33"/>
    <w:rsid w:val="008968EE"/>
    <w:rsid w:val="008A0E21"/>
    <w:rsid w:val="008A47C7"/>
    <w:rsid w:val="008A6C24"/>
    <w:rsid w:val="008A7155"/>
    <w:rsid w:val="008B63D3"/>
    <w:rsid w:val="008B79DA"/>
    <w:rsid w:val="008C22E5"/>
    <w:rsid w:val="008C3B39"/>
    <w:rsid w:val="008D2437"/>
    <w:rsid w:val="008E3340"/>
    <w:rsid w:val="008F721F"/>
    <w:rsid w:val="009003AF"/>
    <w:rsid w:val="00902670"/>
    <w:rsid w:val="009026C9"/>
    <w:rsid w:val="00904B47"/>
    <w:rsid w:val="0090614B"/>
    <w:rsid w:val="00906935"/>
    <w:rsid w:val="0090760B"/>
    <w:rsid w:val="0091238E"/>
    <w:rsid w:val="009227BC"/>
    <w:rsid w:val="00933D6D"/>
    <w:rsid w:val="00937050"/>
    <w:rsid w:val="00940A6B"/>
    <w:rsid w:val="009411B5"/>
    <w:rsid w:val="00945061"/>
    <w:rsid w:val="009473A7"/>
    <w:rsid w:val="009553DD"/>
    <w:rsid w:val="00960ED3"/>
    <w:rsid w:val="00961EDF"/>
    <w:rsid w:val="0096482E"/>
    <w:rsid w:val="00965B98"/>
    <w:rsid w:val="00970E1A"/>
    <w:rsid w:val="0097354A"/>
    <w:rsid w:val="00975FB3"/>
    <w:rsid w:val="00977CD7"/>
    <w:rsid w:val="0098205E"/>
    <w:rsid w:val="00982153"/>
    <w:rsid w:val="00991DE7"/>
    <w:rsid w:val="009A5D4A"/>
    <w:rsid w:val="009A67D2"/>
    <w:rsid w:val="009B04BB"/>
    <w:rsid w:val="009B22E5"/>
    <w:rsid w:val="009C4793"/>
    <w:rsid w:val="009C570D"/>
    <w:rsid w:val="009C6D95"/>
    <w:rsid w:val="009C7263"/>
    <w:rsid w:val="009C7729"/>
    <w:rsid w:val="009D09B4"/>
    <w:rsid w:val="009D0A99"/>
    <w:rsid w:val="009D0B74"/>
    <w:rsid w:val="009D0D5F"/>
    <w:rsid w:val="009D5D88"/>
    <w:rsid w:val="009E5C6C"/>
    <w:rsid w:val="009F53B0"/>
    <w:rsid w:val="009F7D5A"/>
    <w:rsid w:val="00A015B9"/>
    <w:rsid w:val="00A01B6D"/>
    <w:rsid w:val="00A02B61"/>
    <w:rsid w:val="00A04517"/>
    <w:rsid w:val="00A10B18"/>
    <w:rsid w:val="00A22F8F"/>
    <w:rsid w:val="00A24FE0"/>
    <w:rsid w:val="00A273A2"/>
    <w:rsid w:val="00A27A9C"/>
    <w:rsid w:val="00A42657"/>
    <w:rsid w:val="00A42B9C"/>
    <w:rsid w:val="00A42F49"/>
    <w:rsid w:val="00A430A4"/>
    <w:rsid w:val="00A44649"/>
    <w:rsid w:val="00A44F33"/>
    <w:rsid w:val="00A45976"/>
    <w:rsid w:val="00A46B1F"/>
    <w:rsid w:val="00A52D1A"/>
    <w:rsid w:val="00A54C5E"/>
    <w:rsid w:val="00A6299F"/>
    <w:rsid w:val="00A62D15"/>
    <w:rsid w:val="00A63703"/>
    <w:rsid w:val="00A642BF"/>
    <w:rsid w:val="00A710FF"/>
    <w:rsid w:val="00A7471A"/>
    <w:rsid w:val="00A75C3D"/>
    <w:rsid w:val="00A77DD6"/>
    <w:rsid w:val="00A810D3"/>
    <w:rsid w:val="00A83015"/>
    <w:rsid w:val="00A831AC"/>
    <w:rsid w:val="00A86D84"/>
    <w:rsid w:val="00A907E7"/>
    <w:rsid w:val="00A91EB5"/>
    <w:rsid w:val="00AA2F49"/>
    <w:rsid w:val="00AA3F7C"/>
    <w:rsid w:val="00AA7454"/>
    <w:rsid w:val="00AA7EF0"/>
    <w:rsid w:val="00AB0D2A"/>
    <w:rsid w:val="00AB69DE"/>
    <w:rsid w:val="00AB72C2"/>
    <w:rsid w:val="00AB7C11"/>
    <w:rsid w:val="00AC0052"/>
    <w:rsid w:val="00AC0D27"/>
    <w:rsid w:val="00AC12D8"/>
    <w:rsid w:val="00AC21E5"/>
    <w:rsid w:val="00AC2E12"/>
    <w:rsid w:val="00AC4542"/>
    <w:rsid w:val="00AD0754"/>
    <w:rsid w:val="00AD1C18"/>
    <w:rsid w:val="00AD2AF5"/>
    <w:rsid w:val="00AE25DC"/>
    <w:rsid w:val="00AE4076"/>
    <w:rsid w:val="00AF01F3"/>
    <w:rsid w:val="00B00CB0"/>
    <w:rsid w:val="00B01426"/>
    <w:rsid w:val="00B03832"/>
    <w:rsid w:val="00B11F88"/>
    <w:rsid w:val="00B12389"/>
    <w:rsid w:val="00B13E46"/>
    <w:rsid w:val="00B221AF"/>
    <w:rsid w:val="00B23E2B"/>
    <w:rsid w:val="00B2751C"/>
    <w:rsid w:val="00B359D9"/>
    <w:rsid w:val="00B37DD8"/>
    <w:rsid w:val="00B40B7D"/>
    <w:rsid w:val="00B40BEF"/>
    <w:rsid w:val="00B41FCF"/>
    <w:rsid w:val="00B42D31"/>
    <w:rsid w:val="00B4731E"/>
    <w:rsid w:val="00B506ED"/>
    <w:rsid w:val="00B615B2"/>
    <w:rsid w:val="00B63012"/>
    <w:rsid w:val="00B731BD"/>
    <w:rsid w:val="00B81029"/>
    <w:rsid w:val="00B82213"/>
    <w:rsid w:val="00B83C99"/>
    <w:rsid w:val="00B90CA7"/>
    <w:rsid w:val="00B915EF"/>
    <w:rsid w:val="00B93FCA"/>
    <w:rsid w:val="00B9767F"/>
    <w:rsid w:val="00BA6BD6"/>
    <w:rsid w:val="00BA7741"/>
    <w:rsid w:val="00BA795D"/>
    <w:rsid w:val="00BC00FC"/>
    <w:rsid w:val="00BC1024"/>
    <w:rsid w:val="00BC131C"/>
    <w:rsid w:val="00BC1E79"/>
    <w:rsid w:val="00BD60A9"/>
    <w:rsid w:val="00BE2C35"/>
    <w:rsid w:val="00BE2D9C"/>
    <w:rsid w:val="00BE34E1"/>
    <w:rsid w:val="00BE7571"/>
    <w:rsid w:val="00BE7BE3"/>
    <w:rsid w:val="00BF36A6"/>
    <w:rsid w:val="00BF4916"/>
    <w:rsid w:val="00BF688D"/>
    <w:rsid w:val="00C13E1D"/>
    <w:rsid w:val="00C15689"/>
    <w:rsid w:val="00C22004"/>
    <w:rsid w:val="00C25673"/>
    <w:rsid w:val="00C26266"/>
    <w:rsid w:val="00C277BB"/>
    <w:rsid w:val="00C337E5"/>
    <w:rsid w:val="00C33882"/>
    <w:rsid w:val="00C4382B"/>
    <w:rsid w:val="00C51E10"/>
    <w:rsid w:val="00C533CA"/>
    <w:rsid w:val="00C537CD"/>
    <w:rsid w:val="00C54CD5"/>
    <w:rsid w:val="00C56EAE"/>
    <w:rsid w:val="00C62D80"/>
    <w:rsid w:val="00C70C0B"/>
    <w:rsid w:val="00C70E72"/>
    <w:rsid w:val="00C710C9"/>
    <w:rsid w:val="00C74177"/>
    <w:rsid w:val="00C74DCF"/>
    <w:rsid w:val="00C84484"/>
    <w:rsid w:val="00C84DAF"/>
    <w:rsid w:val="00C863F9"/>
    <w:rsid w:val="00C8695B"/>
    <w:rsid w:val="00C8738A"/>
    <w:rsid w:val="00C975C3"/>
    <w:rsid w:val="00CA2397"/>
    <w:rsid w:val="00CA3F9B"/>
    <w:rsid w:val="00CA58E9"/>
    <w:rsid w:val="00CA6688"/>
    <w:rsid w:val="00CB1F8E"/>
    <w:rsid w:val="00CB53DB"/>
    <w:rsid w:val="00CB5DD8"/>
    <w:rsid w:val="00CB6323"/>
    <w:rsid w:val="00CD037E"/>
    <w:rsid w:val="00CD080B"/>
    <w:rsid w:val="00CD620F"/>
    <w:rsid w:val="00CD703E"/>
    <w:rsid w:val="00CE1F92"/>
    <w:rsid w:val="00CE2275"/>
    <w:rsid w:val="00CE57B8"/>
    <w:rsid w:val="00CE5F4F"/>
    <w:rsid w:val="00CF088C"/>
    <w:rsid w:val="00CF74BC"/>
    <w:rsid w:val="00D02501"/>
    <w:rsid w:val="00D04D92"/>
    <w:rsid w:val="00D11696"/>
    <w:rsid w:val="00D14426"/>
    <w:rsid w:val="00D15C94"/>
    <w:rsid w:val="00D21BE6"/>
    <w:rsid w:val="00D31081"/>
    <w:rsid w:val="00D3315E"/>
    <w:rsid w:val="00D37168"/>
    <w:rsid w:val="00D465DF"/>
    <w:rsid w:val="00D51156"/>
    <w:rsid w:val="00D51C43"/>
    <w:rsid w:val="00D5696D"/>
    <w:rsid w:val="00D60541"/>
    <w:rsid w:val="00D64811"/>
    <w:rsid w:val="00D72E88"/>
    <w:rsid w:val="00D7508F"/>
    <w:rsid w:val="00D76117"/>
    <w:rsid w:val="00D83B37"/>
    <w:rsid w:val="00D846A3"/>
    <w:rsid w:val="00D87FB7"/>
    <w:rsid w:val="00D91416"/>
    <w:rsid w:val="00DA1CBD"/>
    <w:rsid w:val="00DB1817"/>
    <w:rsid w:val="00DB49D9"/>
    <w:rsid w:val="00DB595A"/>
    <w:rsid w:val="00DC166B"/>
    <w:rsid w:val="00DC7DE2"/>
    <w:rsid w:val="00DD1C2A"/>
    <w:rsid w:val="00DD400D"/>
    <w:rsid w:val="00DD5695"/>
    <w:rsid w:val="00DD5696"/>
    <w:rsid w:val="00DE3D0B"/>
    <w:rsid w:val="00DE7A13"/>
    <w:rsid w:val="00DF03C9"/>
    <w:rsid w:val="00DF0A3B"/>
    <w:rsid w:val="00DF5C03"/>
    <w:rsid w:val="00DF601E"/>
    <w:rsid w:val="00E00C34"/>
    <w:rsid w:val="00E0309A"/>
    <w:rsid w:val="00E035EE"/>
    <w:rsid w:val="00E067AF"/>
    <w:rsid w:val="00E07B20"/>
    <w:rsid w:val="00E07CBE"/>
    <w:rsid w:val="00E209C1"/>
    <w:rsid w:val="00E20DB1"/>
    <w:rsid w:val="00E21E24"/>
    <w:rsid w:val="00E229FA"/>
    <w:rsid w:val="00E2673D"/>
    <w:rsid w:val="00E301FB"/>
    <w:rsid w:val="00E34A2E"/>
    <w:rsid w:val="00E40253"/>
    <w:rsid w:val="00E4431C"/>
    <w:rsid w:val="00E4791C"/>
    <w:rsid w:val="00E6011A"/>
    <w:rsid w:val="00E70249"/>
    <w:rsid w:val="00E70E52"/>
    <w:rsid w:val="00E802C1"/>
    <w:rsid w:val="00E819E8"/>
    <w:rsid w:val="00E82B86"/>
    <w:rsid w:val="00E92E44"/>
    <w:rsid w:val="00E95858"/>
    <w:rsid w:val="00E967FC"/>
    <w:rsid w:val="00EA130E"/>
    <w:rsid w:val="00EA1979"/>
    <w:rsid w:val="00EA1B19"/>
    <w:rsid w:val="00EA2438"/>
    <w:rsid w:val="00EA6942"/>
    <w:rsid w:val="00EA69A3"/>
    <w:rsid w:val="00EB5C07"/>
    <w:rsid w:val="00EC0FD6"/>
    <w:rsid w:val="00EC1A5D"/>
    <w:rsid w:val="00ED4262"/>
    <w:rsid w:val="00ED7C59"/>
    <w:rsid w:val="00EE6E19"/>
    <w:rsid w:val="00EF1705"/>
    <w:rsid w:val="00EF49EE"/>
    <w:rsid w:val="00EF4CA0"/>
    <w:rsid w:val="00F101E3"/>
    <w:rsid w:val="00F13B97"/>
    <w:rsid w:val="00F15E5F"/>
    <w:rsid w:val="00F164A3"/>
    <w:rsid w:val="00F2158A"/>
    <w:rsid w:val="00F217A2"/>
    <w:rsid w:val="00F21973"/>
    <w:rsid w:val="00F243B3"/>
    <w:rsid w:val="00F24683"/>
    <w:rsid w:val="00F25522"/>
    <w:rsid w:val="00F305C8"/>
    <w:rsid w:val="00F32935"/>
    <w:rsid w:val="00F32B88"/>
    <w:rsid w:val="00F353BB"/>
    <w:rsid w:val="00F37C71"/>
    <w:rsid w:val="00F40AF4"/>
    <w:rsid w:val="00F42462"/>
    <w:rsid w:val="00F5070D"/>
    <w:rsid w:val="00F51278"/>
    <w:rsid w:val="00F51674"/>
    <w:rsid w:val="00F51E3B"/>
    <w:rsid w:val="00F56DB4"/>
    <w:rsid w:val="00F607A6"/>
    <w:rsid w:val="00F61167"/>
    <w:rsid w:val="00F643DC"/>
    <w:rsid w:val="00F83BE6"/>
    <w:rsid w:val="00F93D3E"/>
    <w:rsid w:val="00FA1E32"/>
    <w:rsid w:val="00FB39DF"/>
    <w:rsid w:val="00FB4C2C"/>
    <w:rsid w:val="00FB6AEE"/>
    <w:rsid w:val="00FC34B3"/>
    <w:rsid w:val="00FC3923"/>
    <w:rsid w:val="00FC5B42"/>
    <w:rsid w:val="00FD3E55"/>
    <w:rsid w:val="00FD4D52"/>
    <w:rsid w:val="00FD593B"/>
    <w:rsid w:val="00FD6AA0"/>
    <w:rsid w:val="00FD7168"/>
    <w:rsid w:val="00FE1B3D"/>
    <w:rsid w:val="00FE34DF"/>
    <w:rsid w:val="00FE5BD8"/>
    <w:rsid w:val="00FF057E"/>
    <w:rsid w:val="00FF059F"/>
    <w:rsid w:val="00FF3729"/>
    <w:rsid w:val="00FF7BCA"/>
    <w:rsid w:val="01CE0687"/>
    <w:rsid w:val="03850E08"/>
    <w:rsid w:val="0C475502"/>
    <w:rsid w:val="0DF13EEF"/>
    <w:rsid w:val="10462E6D"/>
    <w:rsid w:val="109C6FD9"/>
    <w:rsid w:val="1A9E580D"/>
    <w:rsid w:val="1FBA5D51"/>
    <w:rsid w:val="23513F33"/>
    <w:rsid w:val="24E37B4F"/>
    <w:rsid w:val="2A49384C"/>
    <w:rsid w:val="35325DF3"/>
    <w:rsid w:val="3BDE73BE"/>
    <w:rsid w:val="3E2523B1"/>
    <w:rsid w:val="41AB09AC"/>
    <w:rsid w:val="432E7E07"/>
    <w:rsid w:val="433402CA"/>
    <w:rsid w:val="48976C0A"/>
    <w:rsid w:val="4D91395B"/>
    <w:rsid w:val="54A477C7"/>
    <w:rsid w:val="54F4744E"/>
    <w:rsid w:val="590D123A"/>
    <w:rsid w:val="5C7C0CB4"/>
    <w:rsid w:val="60656D12"/>
    <w:rsid w:val="6A476C01"/>
    <w:rsid w:val="7146656C"/>
    <w:rsid w:val="72907487"/>
    <w:rsid w:val="73125CC0"/>
    <w:rsid w:val="73B83958"/>
    <w:rsid w:val="7498024F"/>
    <w:rsid w:val="74FB7343"/>
    <w:rsid w:val="7E677B7D"/>
    <w:rsid w:val="7EAC4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B644C45"/>
  <w15:docId w15:val="{4793BEED-2059-4008-9DC3-3AED2C0D6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jc w:val="both"/>
    </w:pPr>
    <w:rPr>
      <w:rFonts w:asciiTheme="minorHAnsi" w:eastAsiaTheme="minorEastAsia" w:hAnsiTheme="minorHAnsi" w:cstheme="minorBidi"/>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BodyText">
    <w:name w:val="Body Text"/>
    <w:basedOn w:val="Normal"/>
    <w:link w:val="BodyTextChar"/>
    <w:qFormat/>
    <w:pPr>
      <w:overflowPunct w:val="0"/>
      <w:autoSpaceDE w:val="0"/>
      <w:autoSpaceDN w:val="0"/>
      <w:adjustRightInd w:val="0"/>
      <w:spacing w:after="120" w:line="240" w:lineRule="auto"/>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unhideWhenUsed/>
    <w:qFormat/>
    <w:pPr>
      <w:keepNext/>
      <w:keepLines/>
      <w:widowControl w:val="0"/>
      <w:tabs>
        <w:tab w:val="left" w:pos="1701"/>
      </w:tabs>
      <w:overflowPunct w:val="0"/>
      <w:autoSpaceDE w:val="0"/>
      <w:autoSpaceDN w:val="0"/>
      <w:adjustRightInd w:val="0"/>
      <w:spacing w:before="120" w:after="0" w:line="240" w:lineRule="auto"/>
      <w:ind w:left="1701" w:hanging="1701"/>
      <w:jc w:val="both"/>
    </w:pPr>
    <w:rPr>
      <w:rFonts w:ascii="Arial" w:eastAsia="Times New Roman" w:hAnsi="Arial"/>
      <w:b/>
      <w:szCs w:val="22"/>
      <w:lang w:val="en-US" w:eastAsia="zh-CN"/>
    </w:rPr>
  </w:style>
  <w:style w:type="paragraph" w:styleId="Subtitle">
    <w:name w:val="Subtitle"/>
    <w:basedOn w:val="Normal"/>
    <w:next w:val="Normal"/>
    <w:link w:val="SubtitleChar"/>
    <w:uiPriority w:val="11"/>
    <w:qFormat/>
    <w:rPr>
      <w:color w:val="595959" w:themeColor="text1" w:themeTint="A6"/>
      <w:spacing w:val="15"/>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hAnsi="Times New Roman" w:cs="Times New Roman"/>
      <w:sz w:val="24"/>
      <w:szCs w:val="24"/>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ListParagraph">
    <w:name w:val="List Paragraph"/>
    <w:basedOn w:val="Normal"/>
    <w:link w:val="ListParagraphChar"/>
    <w:uiPriority w:val="34"/>
    <w:qFormat/>
    <w:pPr>
      <w:spacing w:after="0" w:line="240" w:lineRule="auto"/>
      <w:ind w:left="720"/>
      <w:contextualSpacing/>
    </w:pPr>
    <w:rPr>
      <w:rFonts w:ascii="Times New Roman" w:hAnsi="Times New Roman" w:cs="Times New Roman"/>
      <w:sz w:val="24"/>
      <w:szCs w:val="24"/>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line="240" w:lineRule="auto"/>
      <w:jc w:val="both"/>
    </w:pPr>
    <w:rPr>
      <w:rFonts w:ascii="Arial" w:eastAsia="MS Mincho" w:hAnsi="Arial"/>
      <w:lang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Normal"/>
    <w:next w:val="Doc-text2"/>
    <w:link w:val="Doc-titleChar"/>
    <w:qFormat/>
    <w:pPr>
      <w:spacing w:before="180" w:after="0" w:line="240" w:lineRule="auto"/>
      <w:ind w:left="1259" w:hanging="1259"/>
    </w:pPr>
    <w:rPr>
      <w:rFonts w:ascii="Arial" w:eastAsia="MS Mincho" w:hAnsi="Arial" w:cs="Arial"/>
      <w:szCs w:val="24"/>
      <w:lang w:val="en-GB" w:eastAsia="en-GB"/>
    </w:rPr>
  </w:style>
  <w:style w:type="paragraph" w:customStyle="1" w:styleId="EmailDiscussion">
    <w:name w:val="EmailDiscussion"/>
    <w:basedOn w:val="Normal"/>
    <w:next w:val="EmailDiscussion2"/>
    <w:link w:val="EmailDiscussionChar"/>
    <w:qFormat/>
    <w:pPr>
      <w:numPr>
        <w:numId w:val="1"/>
      </w:numPr>
      <w:spacing w:before="40" w:after="0" w:line="240" w:lineRule="auto"/>
    </w:pPr>
    <w:rPr>
      <w:rFonts w:ascii="Arial" w:eastAsia="MS Mincho" w:hAnsi="Arial" w:cs="Times New Roman"/>
      <w:b/>
      <w:sz w:val="20"/>
      <w:szCs w:val="24"/>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Observation">
    <w:name w:val="Observation"/>
    <w:basedOn w:val="Normal"/>
    <w:qFormat/>
    <w:pPr>
      <w:numPr>
        <w:numId w:val="2"/>
      </w:numPr>
      <w:tabs>
        <w:tab w:val="left" w:pos="1701"/>
      </w:tabs>
      <w:spacing w:line="256" w:lineRule="auto"/>
    </w:pPr>
    <w:rPr>
      <w:b/>
      <w:bCs/>
      <w:lang w:val="en-GB"/>
    </w:rPr>
  </w:style>
  <w:style w:type="paragraph" w:customStyle="1" w:styleId="Proposal">
    <w:name w:val="Proposal"/>
    <w:basedOn w:val="Normal"/>
    <w:qFormat/>
    <w:pPr>
      <w:numPr>
        <w:numId w:val="3"/>
      </w:numPr>
      <w:tabs>
        <w:tab w:val="left" w:pos="1701"/>
      </w:tabs>
      <w:spacing w:line="256" w:lineRule="auto"/>
    </w:pPr>
    <w:rPr>
      <w:b/>
      <w:bCs/>
      <w:lang w:val="en-GB"/>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odyTextChar">
    <w:name w:val="Body Text Char"/>
    <w:basedOn w:val="DefaultParagraphFont"/>
    <w:link w:val="BodyText"/>
    <w:rPr>
      <w:rFonts w:ascii="Arial" w:eastAsia="Times New Roman" w:hAnsi="Arial" w:cs="Times New Roman"/>
      <w:sz w:val="20"/>
      <w:szCs w:val="20"/>
      <w:lang w:val="en-GB" w:eastAsia="zh-CN"/>
    </w:rPr>
  </w:style>
  <w:style w:type="character" w:customStyle="1" w:styleId="DocumentMapChar">
    <w:name w:val="Document Map Char"/>
    <w:basedOn w:val="DefaultParagraphFont"/>
    <w:link w:val="DocumentMap"/>
    <w:uiPriority w:val="99"/>
    <w:semiHidden/>
    <w:qFormat/>
    <w:rPr>
      <w:rFonts w:ascii="SimSun" w:eastAsia="SimSun"/>
      <w:sz w:val="18"/>
      <w:szCs w:val="18"/>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SubtitleChar">
    <w:name w:val="Subtitle Char"/>
    <w:basedOn w:val="DefaultParagraphFont"/>
    <w:link w:val="Subtitle"/>
    <w:uiPriority w:val="11"/>
    <w:qFormat/>
    <w:rPr>
      <w:color w:val="595959" w:themeColor="text1" w:themeTint="A6"/>
      <w:spacing w:val="15"/>
      <w:sz w:val="22"/>
      <w:szCs w:val="22"/>
      <w:lang w:eastAsia="en-US"/>
    </w:rPr>
  </w:style>
  <w:style w:type="paragraph" w:customStyle="1" w:styleId="Agreement">
    <w:name w:val="Agreement"/>
    <w:basedOn w:val="Normal"/>
    <w:next w:val="Doc-text2"/>
    <w:qFormat/>
    <w:pPr>
      <w:numPr>
        <w:numId w:val="4"/>
      </w:numPr>
      <w:tabs>
        <w:tab w:val="left" w:pos="1619"/>
      </w:tabs>
      <w:spacing w:before="60" w:after="0" w:line="240" w:lineRule="auto"/>
      <w:ind w:left="1619"/>
      <w:jc w:val="left"/>
    </w:pPr>
    <w:rPr>
      <w:rFonts w:ascii="Arial" w:eastAsia="MS Mincho" w:hAnsi="Arial" w:cs="Times New Roman"/>
      <w:b/>
      <w:sz w:val="20"/>
      <w:szCs w:val="24"/>
      <w:lang w:val="en-GB" w:eastAsia="en-GB"/>
    </w:rPr>
  </w:style>
  <w:style w:type="character" w:customStyle="1" w:styleId="ListParagraphChar">
    <w:name w:val="List Paragraph Char"/>
    <w:link w:val="ListParagraph"/>
    <w:uiPriority w:val="34"/>
    <w:qFormat/>
    <w:locked/>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D68BB-9B36-47F3-A12E-1499D53C1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E0281F3-AA37-491B-8283-50ED2D345E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2BCF11-9C7D-455F-AC8F-40472C439595}">
  <ds:schemaRefs>
    <ds:schemaRef ds:uri="http://schemas.microsoft.com/sharepoint/v3/contenttype/forms"/>
  </ds:schemaRefs>
</ds:datastoreItem>
</file>

<file path=customXml/itemProps5.xml><?xml version="1.0" encoding="utf-8"?>
<ds:datastoreItem xmlns:ds="http://schemas.openxmlformats.org/officeDocument/2006/customXml" ds:itemID="{1059C3E6-3B5C-47F6-9777-653FCAA13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6650</Words>
  <Characters>35246</Characters>
  <Application>Microsoft Office Word</Application>
  <DocSecurity>0</DocSecurity>
  <Lines>293</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oumer.teyeb@ericsson.com</dc:creator>
  <cp:keywords>CTPClassification=CTP_NT</cp:keywords>
  <cp:lastModifiedBy>Ajmal</cp:lastModifiedBy>
  <cp:revision>2</cp:revision>
  <dcterms:created xsi:type="dcterms:W3CDTF">2019-10-11T14:44:00Z</dcterms:created>
  <dcterms:modified xsi:type="dcterms:W3CDTF">2019-10-11T14:44:00Z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355bb991-d8db-4577-b8d6-74adda5a6aad</vt:lpwstr>
  </property>
  <property fmtid="{D5CDD505-2E9C-101B-9397-08002B2CF9AE}" pid="13" name="_2015_ms_pID_725343">
    <vt:lpwstr>(3)ikaCt3a4788ieni3Qtq1oUYs6JdFV8nopDAlO1CslH4qLj0IlqKCX+9/6pjHuV6VFRnVxXjW
OWo8Fa5xZ5cO0hxQ9dUiNuDc5PKFgIFoZ8EkBtZjxIq6JXz/PQu6HambQRr1CPYrJ2dmOycE
dC4rwwvdctlLiNiqLmAlbrzyQwa/2sGC/cSVfQi6/KXsS4iD8202nnyVMXLS1TMoeZpWZPb3
abSSVhPyaE9wiDw314</vt:lpwstr>
  </property>
  <property fmtid="{D5CDD505-2E9C-101B-9397-08002B2CF9AE}" pid="14" name="_2015_ms_pID_7253431">
    <vt:lpwstr>VGrpqdoYRBkb1shPxIwGh2Z4tWhxUSw8S/elDHlHRp91gP6UiP/RSo
AvoMkj5zItrkG+XS2UrtQBd6PQra+OavS/GDhHzVSG87tQ5IWdkMdv8oi2hIZehunpCxvArM
2QR7abiLmmASqxHTxdqiI5/am+LGF5mjxBuihCmzrFScfOm8bgLFjzwylrZbDrKhHvsdtRJS
++Lgf0lfPy50My6Uj3UMOgAdVJ4AG9sZ4uI/</vt:lpwstr>
  </property>
  <property fmtid="{D5CDD505-2E9C-101B-9397-08002B2CF9AE}" pid="15" name="NSCPROP_SA">
    <vt:lpwstr>C:\Users\m.tesanovic\Documents\3GPP RAN2 work\3GPP Meetings\2019\2019-04 Xian\IAB\Email disc post Athens\draft R2-19xxxxx Email discussion 105#47 BearerMapping -QC-Huawei.docx</vt:lpwstr>
  </property>
  <property fmtid="{D5CDD505-2E9C-101B-9397-08002B2CF9AE}" pid="16" name="TitusGUID">
    <vt:lpwstr>fd08d5ac-249b-4fb8-a69f-a34227562bb9</vt:lpwstr>
  </property>
  <property fmtid="{D5CDD505-2E9C-101B-9397-08002B2CF9AE}" pid="17" name="KSOProductBuildVer">
    <vt:lpwstr>2052-10.8.2.7027</vt:lpwstr>
  </property>
  <property fmtid="{D5CDD505-2E9C-101B-9397-08002B2CF9AE}" pid="18" name="_2015_ms_pID_7253432">
    <vt:lpwstr>C8fCDRcsBF4dFjQktXfGeXs=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1569623883</vt:lpwstr>
  </property>
  <property fmtid="{D5CDD505-2E9C-101B-9397-08002B2CF9AE}" pid="23" name="CTP_TimeStamp">
    <vt:lpwstr>2019-10-02 03:14:35Z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