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7C667" w14:textId="40FBA81E" w:rsidR="00955BFA" w:rsidRDefault="00955BFA" w:rsidP="000728AE">
      <w:pPr>
        <w:pStyle w:val="3GPPHeader"/>
        <w:tabs>
          <w:tab w:val="clear" w:pos="9639"/>
          <w:tab w:val="right" w:pos="9360"/>
        </w:tabs>
        <w:spacing w:after="60"/>
      </w:pPr>
      <w:r>
        <w:t>3GPP TSG-RAN WG2 Meeting #107</w:t>
      </w:r>
      <w:r w:rsidR="004E3981">
        <w:t>bis</w:t>
      </w:r>
      <w:r>
        <w:tab/>
      </w:r>
      <w:r w:rsidR="00141B2E" w:rsidRPr="00141B2E">
        <w:t>R2-1912698</w:t>
      </w:r>
      <w:bookmarkStart w:id="0" w:name="_GoBack"/>
      <w:bookmarkEnd w:id="0"/>
    </w:p>
    <w:p w14:paraId="7E35102E" w14:textId="7DD28F75" w:rsidR="00955BFA" w:rsidRDefault="004E3981" w:rsidP="00955BFA">
      <w:pPr>
        <w:tabs>
          <w:tab w:val="right" w:pos="9360"/>
        </w:tabs>
        <w:spacing w:after="60"/>
        <w:rPr>
          <w:rFonts w:ascii="Arial" w:hAnsi="Arial" w:cs="Arial"/>
          <w:b/>
          <w:sz w:val="24"/>
          <w:szCs w:val="24"/>
        </w:rPr>
      </w:pPr>
      <w:r w:rsidRPr="004E3981">
        <w:rPr>
          <w:rFonts w:ascii="Arial" w:eastAsia="Times New Roman" w:hAnsi="Arial" w:cs="Arial"/>
          <w:b/>
          <w:sz w:val="24"/>
          <w:szCs w:val="20"/>
          <w:lang w:val="en-GB" w:eastAsia="zh-CN"/>
        </w:rPr>
        <w:t>Ch</w:t>
      </w:r>
      <w:r w:rsidR="00823A58">
        <w:rPr>
          <w:rFonts w:ascii="Arial" w:eastAsia="Times New Roman" w:hAnsi="Arial" w:cs="Arial"/>
          <w:b/>
          <w:sz w:val="24"/>
          <w:szCs w:val="20"/>
          <w:lang w:val="en-GB" w:eastAsia="zh-CN"/>
        </w:rPr>
        <w:t>o</w:t>
      </w:r>
      <w:r w:rsidRPr="004E3981">
        <w:rPr>
          <w:rFonts w:ascii="Arial" w:eastAsia="Times New Roman" w:hAnsi="Arial" w:cs="Arial"/>
          <w:b/>
          <w:sz w:val="24"/>
          <w:szCs w:val="20"/>
          <w:lang w:val="en-GB" w:eastAsia="zh-CN"/>
        </w:rPr>
        <w:t>ngqing, China, October 14</w:t>
      </w:r>
      <w:r w:rsidRPr="004E3981">
        <w:rPr>
          <w:rFonts w:ascii="Arial" w:eastAsia="Times New Roman" w:hAnsi="Arial" w:cs="Arial"/>
          <w:b/>
          <w:sz w:val="24"/>
          <w:szCs w:val="20"/>
          <w:vertAlign w:val="superscript"/>
          <w:lang w:val="en-GB" w:eastAsia="zh-CN"/>
        </w:rPr>
        <w:t>th</w:t>
      </w:r>
      <w:r w:rsidRPr="004E3981">
        <w:rPr>
          <w:rFonts w:ascii="Arial" w:eastAsia="Times New Roman" w:hAnsi="Arial" w:cs="Arial"/>
          <w:b/>
          <w:sz w:val="24"/>
          <w:szCs w:val="20"/>
          <w:lang w:val="en-GB" w:eastAsia="zh-CN"/>
        </w:rPr>
        <w:t xml:space="preserve"> – October 18</w:t>
      </w:r>
      <w:r w:rsidRPr="004E3981">
        <w:rPr>
          <w:rFonts w:ascii="Arial" w:eastAsia="Times New Roman" w:hAnsi="Arial" w:cs="Arial"/>
          <w:b/>
          <w:sz w:val="24"/>
          <w:szCs w:val="20"/>
          <w:vertAlign w:val="superscript"/>
          <w:lang w:val="en-GB" w:eastAsia="zh-CN"/>
        </w:rPr>
        <w:t>th</w:t>
      </w:r>
      <w:r w:rsidR="00706110" w:rsidRPr="004E3981">
        <w:rPr>
          <w:rFonts w:ascii="Arial" w:eastAsia="Times New Roman" w:hAnsi="Arial" w:cs="Arial"/>
          <w:b/>
          <w:sz w:val="24"/>
          <w:szCs w:val="20"/>
          <w:lang w:val="en-GB" w:eastAsia="zh-CN"/>
        </w:rPr>
        <w:t>, 2019</w:t>
      </w:r>
      <w:r w:rsidR="00955BFA">
        <w:rPr>
          <w:rFonts w:ascii="Arial" w:eastAsia="Times New Roman" w:hAnsi="Arial" w:cs="Arial"/>
          <w:b/>
          <w:sz w:val="24"/>
          <w:szCs w:val="20"/>
          <w:lang w:val="en-GB" w:eastAsia="zh-CN"/>
        </w:rPr>
        <w:tab/>
      </w:r>
    </w:p>
    <w:p w14:paraId="1AF1B8CA" w14:textId="77777777" w:rsidR="00955BFA" w:rsidRDefault="00955BFA" w:rsidP="00955BFA">
      <w:pPr>
        <w:tabs>
          <w:tab w:val="right" w:pos="9360"/>
        </w:tabs>
        <w:spacing w:after="60"/>
        <w:rPr>
          <w:rFonts w:ascii="Arial" w:eastAsia="MS Mincho" w:hAnsi="Arial" w:cs="Arial"/>
          <w:b/>
          <w:sz w:val="24"/>
          <w:szCs w:val="24"/>
        </w:rPr>
      </w:pPr>
    </w:p>
    <w:p w14:paraId="6B71D336" w14:textId="10824F45"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BF5BD1">
        <w:rPr>
          <w:rFonts w:ascii="Arial" w:hAnsi="Arial" w:cs="Arial"/>
          <w:b/>
          <w:color w:val="000000"/>
        </w:rPr>
        <w:t xml:space="preserve">HARQ </w:t>
      </w:r>
      <w:r w:rsidR="00E4220A">
        <w:rPr>
          <w:rFonts w:ascii="Arial" w:hAnsi="Arial" w:cs="Arial"/>
          <w:b/>
          <w:color w:val="000000"/>
        </w:rPr>
        <w:t xml:space="preserve">process selection and </w:t>
      </w:r>
      <w:r w:rsidR="00260242">
        <w:rPr>
          <w:rFonts w:ascii="Arial" w:hAnsi="Arial" w:cs="Arial"/>
          <w:b/>
          <w:color w:val="000000"/>
        </w:rPr>
        <w:t>logical channel</w:t>
      </w:r>
      <w:r w:rsidR="00E4220A">
        <w:rPr>
          <w:rFonts w:ascii="Arial" w:hAnsi="Arial" w:cs="Arial"/>
          <w:b/>
          <w:color w:val="000000"/>
        </w:rPr>
        <w:t xml:space="preserve"> </w:t>
      </w:r>
      <w:r w:rsidR="008812C8">
        <w:rPr>
          <w:rFonts w:ascii="Arial" w:hAnsi="Arial" w:cs="Arial"/>
          <w:b/>
          <w:color w:val="000000"/>
        </w:rPr>
        <w:t xml:space="preserve">prioritization </w:t>
      </w:r>
      <w:r w:rsidR="00E4220A">
        <w:rPr>
          <w:rFonts w:ascii="Arial" w:hAnsi="Arial" w:cs="Arial"/>
          <w:b/>
          <w:color w:val="000000"/>
        </w:rPr>
        <w:t xml:space="preserve"> </w:t>
      </w:r>
    </w:p>
    <w:p w14:paraId="08C0B156" w14:textId="4A467816"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r>
        <w:rPr>
          <w:rFonts w:ascii="Arial" w:eastAsia="MS Mincho" w:hAnsi="Arial" w:cs="Arial"/>
          <w:b/>
        </w:rPr>
        <w:t>Nomor Research GmbH</w:t>
      </w:r>
      <w:r w:rsidR="00923C8C">
        <w:rPr>
          <w:rFonts w:ascii="Arial" w:eastAsia="MS Mincho" w:hAnsi="Arial" w:cs="Arial"/>
          <w:b/>
        </w:rPr>
        <w:t xml:space="preserve"> </w:t>
      </w:r>
      <w:r w:rsidR="007F2BEC">
        <w:rPr>
          <w:rFonts w:ascii="Arial" w:eastAsia="MS Mincho" w:hAnsi="Arial" w:cs="Arial"/>
          <w:b/>
        </w:rPr>
        <w:t xml:space="preserve"> </w:t>
      </w:r>
      <w:r>
        <w:rPr>
          <w:rFonts w:ascii="Arial" w:hAnsi="Arial" w:cs="Arial"/>
          <w:b/>
        </w:rPr>
        <w:t xml:space="preserve"> </w:t>
      </w:r>
    </w:p>
    <w:p w14:paraId="65F8E695" w14:textId="18B2CC9B" w:rsidR="00694C11" w:rsidRDefault="00694C11">
      <w:pPr>
        <w:tabs>
          <w:tab w:val="left" w:pos="1800"/>
        </w:tabs>
        <w:spacing w:after="60"/>
        <w:rPr>
          <w:rFonts w:ascii="Arial" w:hAnsi="Arial" w:cs="Arial"/>
          <w:b/>
        </w:rPr>
      </w:pPr>
      <w:r>
        <w:rPr>
          <w:rFonts w:ascii="Arial" w:hAnsi="Arial" w:cs="Arial"/>
          <w:b/>
        </w:rPr>
        <w:t>Type:</w:t>
      </w:r>
      <w:r>
        <w:rPr>
          <w:rFonts w:ascii="Arial" w:hAnsi="Arial" w:cs="Arial"/>
          <w:b/>
        </w:rPr>
        <w:tab/>
        <w:t>Discussion</w:t>
      </w:r>
    </w:p>
    <w:p w14:paraId="7139D54E" w14:textId="0C412EEC" w:rsidR="001E6344" w:rsidRDefault="00297F5C">
      <w:pPr>
        <w:tabs>
          <w:tab w:val="left" w:pos="1800"/>
        </w:tabs>
        <w:spacing w:after="60"/>
        <w:rPr>
          <w:rFonts w:ascii="Arial" w:hAnsi="Arial" w:cs="Arial"/>
          <w:b/>
        </w:rPr>
      </w:pPr>
      <w:r>
        <w:rPr>
          <w:rFonts w:ascii="Arial" w:hAnsi="Arial" w:cs="Arial"/>
          <w:b/>
        </w:rPr>
        <w:t>Document for:</w:t>
      </w:r>
      <w:r>
        <w:rPr>
          <w:rFonts w:ascii="Arial" w:hAnsi="Arial" w:cs="Arial"/>
          <w:b/>
        </w:rPr>
        <w:tab/>
      </w:r>
      <w:r w:rsidR="00A40D03">
        <w:rPr>
          <w:rFonts w:ascii="Arial" w:hAnsi="Arial" w:cs="Arial"/>
          <w:b/>
        </w:rPr>
        <w:t>D</w:t>
      </w:r>
      <w:r w:rsidR="00694C11">
        <w:rPr>
          <w:rFonts w:ascii="Arial" w:hAnsi="Arial" w:cs="Arial"/>
          <w:b/>
        </w:rPr>
        <w:t>ecision</w:t>
      </w:r>
      <w:r>
        <w:rPr>
          <w:rFonts w:ascii="Arial" w:hAnsi="Arial" w:cs="Arial"/>
          <w:b/>
        </w:rPr>
        <w:t xml:space="preserve"> </w:t>
      </w:r>
    </w:p>
    <w:p w14:paraId="52B90B18" w14:textId="532BFC4B"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823A58">
        <w:rPr>
          <w:rFonts w:ascii="Arial" w:hAnsi="Arial" w:cs="Arial"/>
          <w:b/>
          <w:lang w:val="en-GB"/>
        </w:rPr>
        <w:t>6</w:t>
      </w:r>
      <w:r w:rsidR="00BF5BD1" w:rsidRPr="00BF5BD1">
        <w:rPr>
          <w:rFonts w:ascii="Arial" w:hAnsi="Arial" w:cs="Arial"/>
          <w:b/>
          <w:lang w:val="en-GB"/>
        </w:rPr>
        <w:t>.6.3.1 (MAC Enhancements)</w:t>
      </w:r>
    </w:p>
    <w:p w14:paraId="1FEB7801" w14:textId="09902AFC" w:rsidR="001E6344" w:rsidRDefault="00297F5C" w:rsidP="00DB7952">
      <w:pPr>
        <w:tabs>
          <w:tab w:val="left" w:pos="1800"/>
        </w:tabs>
        <w:spacing w:after="60"/>
        <w:ind w:left="1800" w:hanging="180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Study on solutions for NR to support non-terrestrial networks (NTN)</w:t>
      </w:r>
      <w:r w:rsidR="00BF5BD1">
        <w:rPr>
          <w:rFonts w:ascii="Arial" w:eastAsia="Batang" w:hAnsi="Arial" w:cs="Arial"/>
          <w:b/>
          <w:lang w:eastAsia="zh-CN"/>
        </w:rPr>
        <w:t xml:space="preserve"> </w:t>
      </w:r>
    </w:p>
    <w:p w14:paraId="27678180" w14:textId="2407FFC0"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1" w:name="OLE_LINK2"/>
      <w:bookmarkStart w:id="2" w:name="OLE_LINK1"/>
      <w:r>
        <w:rPr>
          <w:rFonts w:ascii="Arial" w:eastAsia="MS Mincho" w:hAnsi="Arial" w:cs="Arial"/>
          <w:b w:val="0"/>
          <w:iCs w:val="0"/>
          <w:sz w:val="36"/>
          <w:lang w:eastAsia="ja-JP"/>
        </w:rPr>
        <w:t>Introduction</w:t>
      </w:r>
    </w:p>
    <w:p w14:paraId="6CE69E3A" w14:textId="502E5BE8" w:rsidR="00BF5BD1" w:rsidRPr="008D0732" w:rsidRDefault="00E4220A" w:rsidP="000271D7">
      <w:pPr>
        <w:spacing w:before="120" w:after="120"/>
        <w:rPr>
          <w:sz w:val="24"/>
          <w:lang w:eastAsia="ja-JP"/>
        </w:rPr>
      </w:pPr>
      <w:r>
        <w:rPr>
          <w:rFonts w:eastAsia="SimSun" w:cs="Arial"/>
          <w:kern w:val="2"/>
          <w:sz w:val="24"/>
          <w:lang w:eastAsia="zh-CN"/>
        </w:rPr>
        <w:t xml:space="preserve">Based on </w:t>
      </w:r>
      <w:r w:rsidR="006910C9">
        <w:rPr>
          <w:rFonts w:eastAsia="SimSun" w:cs="Arial"/>
          <w:kern w:val="2"/>
          <w:sz w:val="24"/>
          <w:lang w:eastAsia="zh-CN"/>
        </w:rPr>
        <w:t>the</w:t>
      </w:r>
      <w:r>
        <w:rPr>
          <w:rFonts w:eastAsia="SimSun" w:cs="Arial"/>
          <w:kern w:val="2"/>
          <w:sz w:val="24"/>
          <w:lang w:eastAsia="zh-CN"/>
        </w:rPr>
        <w:t xml:space="preserve"> email discussion </w:t>
      </w:r>
      <w:r w:rsidR="005E369B" w:rsidRPr="00E4220A">
        <w:t>[106#71</w:t>
      </w:r>
      <w:proofErr w:type="gramStart"/>
      <w:r w:rsidR="005E369B" w:rsidRPr="00E4220A">
        <w:t>][</w:t>
      </w:r>
      <w:proofErr w:type="gramEnd"/>
      <w:r w:rsidR="005E369B" w:rsidRPr="00E4220A">
        <w:t xml:space="preserve">NR/NTN] </w:t>
      </w:r>
      <w:r w:rsidR="005E369B">
        <w:t xml:space="preserve"> </w:t>
      </w:r>
      <w:r>
        <w:rPr>
          <w:rFonts w:eastAsia="SimSun" w:cs="Arial"/>
          <w:kern w:val="2"/>
          <w:sz w:val="24"/>
          <w:lang w:eastAsia="zh-CN"/>
        </w:rPr>
        <w:t>on HARQ [1],</w:t>
      </w:r>
      <w:r w:rsidR="00BF5BD1">
        <w:rPr>
          <w:rFonts w:eastAsia="SimSun" w:cs="Arial"/>
          <w:kern w:val="2"/>
          <w:sz w:val="24"/>
          <w:lang w:eastAsia="zh-CN"/>
        </w:rPr>
        <w:t xml:space="preserve"> several agreements related to HARQ</w:t>
      </w:r>
      <w:r w:rsidR="00BF5BD1" w:rsidRPr="00BF5BD1">
        <w:rPr>
          <w:rFonts w:eastAsia="SimSun" w:cs="Arial"/>
          <w:kern w:val="2"/>
          <w:sz w:val="24"/>
          <w:lang w:eastAsia="zh-CN"/>
        </w:rPr>
        <w:t xml:space="preserve"> </w:t>
      </w:r>
      <w:r w:rsidR="00BF5BD1">
        <w:rPr>
          <w:rFonts w:eastAsia="SimSun" w:cs="Arial"/>
          <w:kern w:val="2"/>
          <w:sz w:val="24"/>
          <w:lang w:eastAsia="zh-CN"/>
        </w:rPr>
        <w:t>have been made</w:t>
      </w:r>
      <w:r>
        <w:rPr>
          <w:rFonts w:eastAsia="SimSun" w:cs="Arial"/>
          <w:kern w:val="2"/>
          <w:sz w:val="24"/>
          <w:lang w:eastAsia="zh-CN"/>
        </w:rPr>
        <w:t xml:space="preserve"> </w:t>
      </w:r>
      <w:r w:rsidR="006910C9">
        <w:rPr>
          <w:rFonts w:eastAsia="SimSun" w:cs="Arial"/>
          <w:kern w:val="2"/>
          <w:sz w:val="24"/>
          <w:lang w:eastAsia="zh-CN"/>
        </w:rPr>
        <w:t xml:space="preserve">in RAN2#107 </w:t>
      </w:r>
      <w:r>
        <w:rPr>
          <w:rFonts w:eastAsia="SimSun" w:cs="Arial"/>
          <w:kern w:val="2"/>
          <w:sz w:val="24"/>
          <w:lang w:eastAsia="zh-CN"/>
        </w:rPr>
        <w:t>[2]</w:t>
      </w:r>
      <w:r w:rsidR="00BF5BD1">
        <w:rPr>
          <w:rFonts w:eastAsia="SimSun" w:cs="Arial"/>
          <w:kern w:val="2"/>
          <w:sz w:val="24"/>
          <w:lang w:eastAsia="zh-CN"/>
        </w:rPr>
        <w:t xml:space="preserve">. </w:t>
      </w:r>
      <w:r w:rsidR="00BF5BD1">
        <w:t xml:space="preserve">One of the decisions was that the enabling / disabling of HARQ feedback can be configurable on </w:t>
      </w:r>
      <w:proofErr w:type="gramStart"/>
      <w:r w:rsidR="00BF5BD1">
        <w:t>a per</w:t>
      </w:r>
      <w:proofErr w:type="gramEnd"/>
      <w:r w:rsidR="00BF5BD1">
        <w:t xml:space="preserve"> UE and per HARQ process</w:t>
      </w:r>
      <w:r w:rsidR="006910C9">
        <w:t xml:space="preserve"> basis</w:t>
      </w:r>
      <w:r w:rsidR="00BF5BD1">
        <w:t xml:space="preserve">. Since the gNB </w:t>
      </w:r>
      <w:r>
        <w:t>performs</w:t>
      </w:r>
      <w:r w:rsidR="00BF5BD1">
        <w:t xml:space="preserve"> the HARQ process selection</w:t>
      </w:r>
      <w:r>
        <w:t xml:space="preserve"> in its scheduling decision,</w:t>
      </w:r>
      <w:r w:rsidR="00BF5BD1">
        <w:t xml:space="preserve"> it can assign packets </w:t>
      </w:r>
      <w:r>
        <w:t xml:space="preserve">to HARQ processes dynamically. </w:t>
      </w:r>
      <w:r w:rsidR="00260242">
        <w:t>This document</w:t>
      </w:r>
      <w:r>
        <w:t xml:space="preserve"> discusses </w:t>
      </w:r>
      <w:r w:rsidR="00260242">
        <w:t>scheduling aspects related to the HARQ process selection and logical channel</w:t>
      </w:r>
      <w:r w:rsidR="00CF795D">
        <w:t xml:space="preserve"> prioritization</w:t>
      </w:r>
      <w:r w:rsidR="00260242">
        <w:t xml:space="preserve">. </w:t>
      </w:r>
    </w:p>
    <w:bookmarkEnd w:id="1"/>
    <w:bookmarkEnd w:id="2"/>
    <w:p w14:paraId="3EC83E9E" w14:textId="679B12BB" w:rsidR="008C05AF" w:rsidRDefault="00260242" w:rsidP="008C05AF">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HARQ </w:t>
      </w:r>
      <w:r w:rsidR="008812C8">
        <w:rPr>
          <w:rFonts w:ascii="Arial" w:eastAsia="MS Mincho" w:hAnsi="Arial" w:cs="Arial"/>
          <w:b w:val="0"/>
          <w:iCs w:val="0"/>
          <w:sz w:val="36"/>
          <w:lang w:eastAsia="ja-JP"/>
        </w:rPr>
        <w:t>P</w:t>
      </w:r>
      <w:r>
        <w:rPr>
          <w:rFonts w:ascii="Arial" w:eastAsia="MS Mincho" w:hAnsi="Arial" w:cs="Arial"/>
          <w:b w:val="0"/>
          <w:iCs w:val="0"/>
          <w:sz w:val="36"/>
          <w:lang w:eastAsia="ja-JP"/>
        </w:rPr>
        <w:t xml:space="preserve">rocess </w:t>
      </w:r>
      <w:r w:rsidR="008812C8">
        <w:rPr>
          <w:rFonts w:ascii="Arial" w:eastAsia="MS Mincho" w:hAnsi="Arial" w:cs="Arial"/>
          <w:b w:val="0"/>
          <w:iCs w:val="0"/>
          <w:sz w:val="36"/>
          <w:lang w:eastAsia="ja-JP"/>
        </w:rPr>
        <w:t xml:space="preserve">Selection </w:t>
      </w:r>
      <w:r w:rsidR="006A6825">
        <w:rPr>
          <w:rFonts w:ascii="Arial" w:eastAsia="MS Mincho" w:hAnsi="Arial" w:cs="Arial"/>
          <w:b w:val="0"/>
          <w:iCs w:val="0"/>
          <w:sz w:val="36"/>
          <w:lang w:eastAsia="ja-JP"/>
        </w:rPr>
        <w:t xml:space="preserve">and Logical Channel </w:t>
      </w:r>
      <w:r w:rsidR="008812C8">
        <w:rPr>
          <w:rFonts w:ascii="Arial" w:eastAsia="MS Mincho" w:hAnsi="Arial" w:cs="Arial"/>
          <w:b w:val="0"/>
          <w:iCs w:val="0"/>
          <w:sz w:val="36"/>
          <w:lang w:eastAsia="ja-JP"/>
        </w:rPr>
        <w:t xml:space="preserve">Prioritization </w:t>
      </w:r>
      <w:r>
        <w:rPr>
          <w:rFonts w:ascii="Arial" w:eastAsia="MS Mincho" w:hAnsi="Arial" w:cs="Arial"/>
          <w:b w:val="0"/>
          <w:iCs w:val="0"/>
          <w:sz w:val="36"/>
          <w:lang w:eastAsia="ja-JP"/>
        </w:rPr>
        <w:t xml:space="preserve"> </w:t>
      </w:r>
    </w:p>
    <w:p w14:paraId="162D2DA1" w14:textId="44D60E3C" w:rsidR="00BF5BD1" w:rsidRPr="00BE592A" w:rsidRDefault="00BF5BD1" w:rsidP="00BF5BD1">
      <w:r>
        <w:rPr>
          <w:lang w:eastAsia="ja-JP"/>
        </w:rPr>
        <w:t xml:space="preserve">The agreements from the last RAN2#107bis meeting have been captured </w:t>
      </w:r>
      <w:r w:rsidR="00260242">
        <w:rPr>
          <w:lang w:eastAsia="ja-JP"/>
        </w:rPr>
        <w:t xml:space="preserve">in [2] </w:t>
      </w:r>
      <w:r>
        <w:rPr>
          <w:lang w:eastAsia="ja-JP"/>
        </w:rPr>
        <w:t xml:space="preserve">as follows: </w:t>
      </w:r>
    </w:p>
    <w:p w14:paraId="5E3C2552" w14:textId="4EF0410C" w:rsidR="00BF5BD1" w:rsidRDefault="00BF5BD1" w:rsidP="00BF5BD1">
      <w:pPr>
        <w:pStyle w:val="Doc-text2"/>
        <w:pBdr>
          <w:top w:val="single" w:sz="4" w:space="1" w:color="auto"/>
          <w:left w:val="single" w:sz="4" w:space="4" w:color="auto"/>
          <w:bottom w:val="single" w:sz="4" w:space="1" w:color="auto"/>
          <w:right w:val="single" w:sz="4" w:space="4" w:color="auto"/>
        </w:pBdr>
      </w:pPr>
      <w:r>
        <w:t>Agreements</w:t>
      </w:r>
    </w:p>
    <w:p w14:paraId="71FC5195" w14:textId="067AD78E" w:rsidR="00260242" w:rsidRDefault="00260242" w:rsidP="00BF5BD1">
      <w:pPr>
        <w:pStyle w:val="Doc-text2"/>
        <w:pBdr>
          <w:top w:val="single" w:sz="4" w:space="1" w:color="auto"/>
          <w:left w:val="single" w:sz="4" w:space="4" w:color="auto"/>
          <w:bottom w:val="single" w:sz="4" w:space="1" w:color="auto"/>
          <w:right w:val="single" w:sz="4" w:space="4" w:color="auto"/>
        </w:pBdr>
      </w:pPr>
      <w:r>
        <w:t>…</w:t>
      </w:r>
    </w:p>
    <w:p w14:paraId="2D1C9780" w14:textId="77777777" w:rsidR="00BF5BD1" w:rsidRDefault="00BF5BD1" w:rsidP="00BF5BD1">
      <w:pPr>
        <w:pStyle w:val="Doc-text2"/>
        <w:pBdr>
          <w:top w:val="single" w:sz="4" w:space="1" w:color="auto"/>
          <w:left w:val="single" w:sz="4" w:space="4" w:color="auto"/>
          <w:bottom w:val="single" w:sz="4" w:space="1" w:color="auto"/>
          <w:right w:val="single" w:sz="4" w:space="4" w:color="auto"/>
        </w:pBdr>
      </w:pPr>
      <w:r>
        <w:t>5</w:t>
      </w:r>
      <w:r>
        <w:tab/>
        <w:t xml:space="preserve">It should be possible to semi-statically enable / disable HARQ feedback by RRC </w:t>
      </w:r>
      <w:proofErr w:type="spellStart"/>
      <w:r>
        <w:t>signalling</w:t>
      </w:r>
      <w:proofErr w:type="spellEnd"/>
      <w:r>
        <w:t xml:space="preserve">. </w:t>
      </w:r>
    </w:p>
    <w:p w14:paraId="3CECC8E4" w14:textId="77777777" w:rsidR="00BF5BD1" w:rsidRDefault="00BF5BD1" w:rsidP="00BF5BD1">
      <w:pPr>
        <w:pStyle w:val="Doc-text2"/>
        <w:pBdr>
          <w:top w:val="single" w:sz="4" w:space="1" w:color="auto"/>
          <w:left w:val="single" w:sz="4" w:space="4" w:color="auto"/>
          <w:bottom w:val="single" w:sz="4" w:space="1" w:color="auto"/>
          <w:right w:val="single" w:sz="4" w:space="4" w:color="auto"/>
        </w:pBdr>
      </w:pPr>
      <w:r>
        <w:t>6</w:t>
      </w:r>
      <w:r>
        <w:tab/>
        <w:t xml:space="preserve">The enabling / disabling of HARQ feedback can be configurable on </w:t>
      </w:r>
      <w:proofErr w:type="gramStart"/>
      <w:r>
        <w:t>a per</w:t>
      </w:r>
      <w:proofErr w:type="gramEnd"/>
      <w:r>
        <w:t xml:space="preserve"> UE and per HARQ process basis via RRC </w:t>
      </w:r>
      <w:proofErr w:type="spellStart"/>
      <w:r>
        <w:t>signalling</w:t>
      </w:r>
      <w:proofErr w:type="spellEnd"/>
      <w:r>
        <w:t xml:space="preserve">. </w:t>
      </w:r>
    </w:p>
    <w:p w14:paraId="3F857B56" w14:textId="5C3E759C" w:rsidR="006A6825" w:rsidRDefault="00260242" w:rsidP="00BF5BD1">
      <w:pPr>
        <w:rPr>
          <w:lang w:eastAsia="ja-JP"/>
        </w:rPr>
      </w:pPr>
      <w:r>
        <w:rPr>
          <w:lang w:eastAsia="ja-JP"/>
        </w:rPr>
        <w:br/>
        <w:t xml:space="preserve">In other words, HARQ processes may be configured differently (e.g. with and without HARQ feedback) by RRC configuration. The gNB scheduler performing the HARQ process selection can, depending on the intended behavior, select the HARQ process to be used for this uplink or downlink scheduling instance. </w:t>
      </w:r>
      <w:r w:rsidR="006A6825">
        <w:rPr>
          <w:lang w:eastAsia="ja-JP"/>
        </w:rPr>
        <w:t xml:space="preserve">This scheme supports different service or signaling requirements in terms of latency and error rates as well as different propagation delays of different NTN systems. As already discussed in RAN2 the HARQ process selection as such will not be </w:t>
      </w:r>
      <w:proofErr w:type="spellStart"/>
      <w:r w:rsidR="006A6825">
        <w:rPr>
          <w:lang w:eastAsia="ja-JP"/>
        </w:rPr>
        <w:t>specifiedand</w:t>
      </w:r>
      <w:proofErr w:type="spellEnd"/>
      <w:r w:rsidR="006A6825">
        <w:rPr>
          <w:lang w:eastAsia="ja-JP"/>
        </w:rPr>
        <w:t xml:space="preserve"> is up to implementation. The UE will be informed </w:t>
      </w:r>
      <w:r w:rsidR="006A6825">
        <w:rPr>
          <w:lang w:eastAsia="ja-JP"/>
        </w:rPr>
        <w:lastRenderedPageBreak/>
        <w:t xml:space="preserve">about the HARQ process identity in the PDCCH resource allocation transmitted on the PDCCH Downlink Control Information. </w:t>
      </w:r>
    </w:p>
    <w:p w14:paraId="0566E147" w14:textId="2EE58485" w:rsidR="00020129" w:rsidRDefault="006A6825" w:rsidP="00BF5BD1">
      <w:pPr>
        <w:rPr>
          <w:lang w:eastAsia="ja-JP"/>
        </w:rPr>
      </w:pPr>
      <w:r>
        <w:rPr>
          <w:lang w:eastAsia="ja-JP"/>
        </w:rPr>
        <w:t>Part of this HARQ selection process i</w:t>
      </w:r>
      <w:r w:rsidR="00020129">
        <w:rPr>
          <w:lang w:eastAsia="ja-JP"/>
        </w:rPr>
        <w:t>s</w:t>
      </w:r>
      <w:r>
        <w:rPr>
          <w:lang w:eastAsia="ja-JP"/>
        </w:rPr>
        <w:t xml:space="preserve"> </w:t>
      </w:r>
      <w:r w:rsidR="00CF5BD4">
        <w:rPr>
          <w:lang w:eastAsia="ja-JP"/>
        </w:rPr>
        <w:t xml:space="preserve">to </w:t>
      </w:r>
      <w:r w:rsidR="00020129">
        <w:rPr>
          <w:lang w:eastAsia="ja-JP"/>
        </w:rPr>
        <w:t>decid</w:t>
      </w:r>
      <w:r w:rsidR="00CF5BD4">
        <w:rPr>
          <w:lang w:eastAsia="ja-JP"/>
        </w:rPr>
        <w:t>e</w:t>
      </w:r>
      <w:r>
        <w:rPr>
          <w:lang w:eastAsia="ja-JP"/>
        </w:rPr>
        <w:t xml:space="preserve"> which bearer / logical channel is transmitted on which HARQ process.  For the downlink this </w:t>
      </w:r>
      <w:r w:rsidR="00CF5BD4">
        <w:rPr>
          <w:lang w:eastAsia="ja-JP"/>
        </w:rPr>
        <w:t xml:space="preserve">is </w:t>
      </w:r>
      <w:r>
        <w:rPr>
          <w:lang w:eastAsia="ja-JP"/>
        </w:rPr>
        <w:t xml:space="preserve">straight forward, because everything is under the control of the gNB. Nevertheless, for the uplink </w:t>
      </w:r>
      <w:r w:rsidR="00126542">
        <w:rPr>
          <w:lang w:eastAsia="ja-JP"/>
        </w:rPr>
        <w:t xml:space="preserve">such </w:t>
      </w:r>
      <w:r w:rsidR="00020129">
        <w:rPr>
          <w:lang w:eastAsia="ja-JP"/>
        </w:rPr>
        <w:t>information is not provided to the UE with the resource allocation</w:t>
      </w:r>
      <w:r w:rsidR="00126542">
        <w:rPr>
          <w:lang w:eastAsia="ja-JP"/>
        </w:rPr>
        <w:t xml:space="preserve">. </w:t>
      </w:r>
    </w:p>
    <w:p w14:paraId="1BF2C49D" w14:textId="77D56B90" w:rsidR="00020129" w:rsidRDefault="00020129" w:rsidP="00020129">
      <w:pPr>
        <w:ind w:left="1440" w:hanging="1440"/>
      </w:pPr>
      <w:r w:rsidRPr="00697ADB">
        <w:rPr>
          <w:b/>
        </w:rPr>
        <w:t>Observation</w:t>
      </w:r>
      <w:r w:rsidR="000C5973">
        <w:rPr>
          <w:b/>
        </w:rPr>
        <w:t xml:space="preserve"> 1</w:t>
      </w:r>
      <w:r w:rsidRPr="00697ADB">
        <w:rPr>
          <w:b/>
        </w:rPr>
        <w:t>:</w:t>
      </w:r>
      <w:r>
        <w:t xml:space="preserve"> </w:t>
      </w:r>
      <w:r>
        <w:tab/>
      </w:r>
      <w:r>
        <w:rPr>
          <w:b/>
        </w:rPr>
        <w:t xml:space="preserve">During uplink scheduling the UE is assigned </w:t>
      </w:r>
      <w:r w:rsidR="00CF5BD4">
        <w:rPr>
          <w:b/>
        </w:rPr>
        <w:t xml:space="preserve">to </w:t>
      </w:r>
      <w:r>
        <w:rPr>
          <w:b/>
        </w:rPr>
        <w:t xml:space="preserve">a HARQ process, but </w:t>
      </w:r>
      <w:r w:rsidR="00CF5BD4">
        <w:rPr>
          <w:b/>
        </w:rPr>
        <w:t xml:space="preserve">it is not defined </w:t>
      </w:r>
      <w:proofErr w:type="gramStart"/>
      <w:r w:rsidR="00CF5BD4">
        <w:rPr>
          <w:b/>
        </w:rPr>
        <w:t xml:space="preserve">which </w:t>
      </w:r>
      <w:r w:rsidR="001C0F51">
        <w:rPr>
          <w:b/>
        </w:rPr>
        <w:t xml:space="preserve"> Logical</w:t>
      </w:r>
      <w:proofErr w:type="gramEnd"/>
      <w:r w:rsidR="001C0F51">
        <w:rPr>
          <w:b/>
        </w:rPr>
        <w:t xml:space="preserve"> Channel </w:t>
      </w:r>
      <w:r w:rsidR="00CF5BD4">
        <w:rPr>
          <w:b/>
        </w:rPr>
        <w:t xml:space="preserve">is used </w:t>
      </w:r>
      <w:r w:rsidR="001C0F51">
        <w:rPr>
          <w:b/>
        </w:rPr>
        <w:t>to serve</w:t>
      </w:r>
      <w:r w:rsidR="007A54B7">
        <w:rPr>
          <w:b/>
        </w:rPr>
        <w:t xml:space="preserve"> the UE </w:t>
      </w:r>
      <w:r w:rsidR="001C0F51">
        <w:rPr>
          <w:b/>
        </w:rPr>
        <w:t xml:space="preserve">with this grant. </w:t>
      </w:r>
    </w:p>
    <w:p w14:paraId="702D1AE5" w14:textId="71E26876" w:rsidR="001C0F51" w:rsidRDefault="00020129" w:rsidP="00BF5BD1">
      <w:pPr>
        <w:rPr>
          <w:lang w:eastAsia="ja-JP"/>
        </w:rPr>
      </w:pPr>
      <w:r>
        <w:rPr>
          <w:lang w:eastAsia="ja-JP"/>
        </w:rPr>
        <w:t xml:space="preserve">Unless some mapping or mapping restrictions are provided to the UE, the regular prioritization scheme </w:t>
      </w:r>
      <w:r w:rsidR="001C0F51">
        <w:rPr>
          <w:lang w:eastAsia="ja-JP"/>
        </w:rPr>
        <w:t>(</w:t>
      </w:r>
      <w:r w:rsidR="001C0F51" w:rsidRPr="001C0F51">
        <w:rPr>
          <w:i/>
          <w:iCs/>
          <w:lang w:eastAsia="ja-JP"/>
        </w:rPr>
        <w:t>priority</w:t>
      </w:r>
      <w:r w:rsidR="001C0F51">
        <w:rPr>
          <w:lang w:eastAsia="ja-JP"/>
        </w:rPr>
        <w:t xml:space="preserve"> and </w:t>
      </w:r>
      <w:proofErr w:type="spellStart"/>
      <w:r w:rsidR="001C0F51" w:rsidRPr="001C0F51">
        <w:rPr>
          <w:i/>
          <w:iCs/>
          <w:lang w:eastAsia="ja-JP"/>
        </w:rPr>
        <w:t>prioritizedBitRate</w:t>
      </w:r>
      <w:proofErr w:type="spellEnd"/>
      <w:r w:rsidR="001C0F51">
        <w:rPr>
          <w:lang w:eastAsia="ja-JP"/>
        </w:rPr>
        <w:t xml:space="preserve"> of the </w:t>
      </w:r>
      <w:proofErr w:type="spellStart"/>
      <w:r w:rsidR="001C0F51" w:rsidRPr="001C0F51">
        <w:rPr>
          <w:i/>
          <w:iCs/>
          <w:lang w:eastAsia="ja-JP"/>
        </w:rPr>
        <w:t>LogicalChannelConfig</w:t>
      </w:r>
      <w:proofErr w:type="spellEnd"/>
      <w:r w:rsidR="001C0F51">
        <w:rPr>
          <w:i/>
          <w:iCs/>
          <w:lang w:eastAsia="ja-JP"/>
        </w:rPr>
        <w:t xml:space="preserve"> IE</w:t>
      </w:r>
      <w:r w:rsidR="001C0F51">
        <w:rPr>
          <w:lang w:eastAsia="ja-JP"/>
        </w:rPr>
        <w:t xml:space="preserve">) </w:t>
      </w:r>
      <w:r>
        <w:rPr>
          <w:lang w:eastAsia="ja-JP"/>
        </w:rPr>
        <w:t>will be applied</w:t>
      </w:r>
      <w:r w:rsidR="001C0F51">
        <w:rPr>
          <w:lang w:eastAsia="ja-JP"/>
        </w:rPr>
        <w:t xml:space="preserve">, which means the data with the highest priority is served first. </w:t>
      </w:r>
    </w:p>
    <w:p w14:paraId="20C0184D" w14:textId="509A20BA" w:rsidR="00DD5D2C" w:rsidRDefault="004B7989" w:rsidP="00BF5BD1">
      <w:pPr>
        <w:rPr>
          <w:lang w:eastAsia="ja-JP"/>
        </w:rPr>
      </w:pPr>
      <w:r>
        <w:rPr>
          <w:lang w:eastAsia="ja-JP"/>
        </w:rPr>
        <w:t>Nevertheless,</w:t>
      </w:r>
      <w:r w:rsidR="001C0F51">
        <w:rPr>
          <w:lang w:eastAsia="ja-JP"/>
        </w:rPr>
        <w:t xml:space="preserve"> this may not </w:t>
      </w:r>
      <w:r>
        <w:rPr>
          <w:lang w:eastAsia="ja-JP"/>
        </w:rPr>
        <w:t>result</w:t>
      </w:r>
      <w:r w:rsidR="001C0F51">
        <w:rPr>
          <w:lang w:eastAsia="ja-JP"/>
        </w:rPr>
        <w:t xml:space="preserve"> in the intended behavior</w:t>
      </w:r>
      <w:r>
        <w:rPr>
          <w:lang w:eastAsia="ja-JP"/>
        </w:rPr>
        <w:t xml:space="preserve"> at all the time</w:t>
      </w:r>
      <w:r w:rsidR="00924225">
        <w:rPr>
          <w:lang w:eastAsia="ja-JP"/>
        </w:rPr>
        <w:t>s</w:t>
      </w:r>
      <w:r w:rsidR="001C0F51">
        <w:rPr>
          <w:lang w:eastAsia="ja-JP"/>
        </w:rPr>
        <w:t xml:space="preserve">. </w:t>
      </w:r>
      <w:r>
        <w:rPr>
          <w:lang w:eastAsia="ja-JP"/>
        </w:rPr>
        <w:t>Unless HARQ processes are reserved</w:t>
      </w:r>
      <w:r w:rsidR="00DD5D2C">
        <w:rPr>
          <w:lang w:eastAsia="ja-JP"/>
        </w:rPr>
        <w:t>,</w:t>
      </w:r>
      <w:r>
        <w:rPr>
          <w:lang w:eastAsia="ja-JP"/>
        </w:rPr>
        <w:t xml:space="preserve"> it might happen that the gNB is not able to serve the intended HARQ process for the highest priority data and may need to wait one or more TTIs. </w:t>
      </w:r>
      <w:r w:rsidR="00DD5D2C">
        <w:rPr>
          <w:lang w:eastAsia="ja-JP"/>
        </w:rPr>
        <w:t xml:space="preserve">Another </w:t>
      </w:r>
      <w:r w:rsidR="007A54B7">
        <w:rPr>
          <w:lang w:eastAsia="ja-JP"/>
        </w:rPr>
        <w:t>scenario</w:t>
      </w:r>
      <w:r w:rsidR="00DD5D2C">
        <w:rPr>
          <w:lang w:eastAsia="ja-JP"/>
        </w:rPr>
        <w:t xml:space="preserve"> </w:t>
      </w:r>
      <w:proofErr w:type="gramStart"/>
      <w:r w:rsidR="00DD5D2C">
        <w:rPr>
          <w:lang w:eastAsia="ja-JP"/>
        </w:rPr>
        <w:t>is,</w:t>
      </w:r>
      <w:proofErr w:type="gramEnd"/>
      <w:r w:rsidR="00DD5D2C">
        <w:rPr>
          <w:lang w:eastAsia="ja-JP"/>
        </w:rPr>
        <w:t xml:space="preserve"> that the UE sends a scheduling request of low priority data and eventually gets an uplink grant by the gNB. In the meantime, high priority data arrives at the UE and must be served by the HARQ process originally intended for the low priority data.</w:t>
      </w:r>
      <w:r w:rsidR="007A54B7">
        <w:rPr>
          <w:lang w:eastAsia="ja-JP"/>
        </w:rPr>
        <w:t xml:space="preserve"> At the next scheduling instance, the low priority data will be served by the HARQ process intended for the high priority data. T</w:t>
      </w:r>
      <w:r w:rsidR="00DD5D2C">
        <w:rPr>
          <w:lang w:eastAsia="ja-JP"/>
        </w:rPr>
        <w:t xml:space="preserve">he longer the propagation delay of buffer status report and PDCCH resource assignment the more likely </w:t>
      </w:r>
      <w:r w:rsidR="00790944">
        <w:rPr>
          <w:lang w:eastAsia="ja-JP"/>
        </w:rPr>
        <w:t>is such a</w:t>
      </w:r>
      <w:r w:rsidR="00DD5D2C">
        <w:rPr>
          <w:lang w:eastAsia="ja-JP"/>
        </w:rPr>
        <w:t xml:space="preserve"> scenario. </w:t>
      </w:r>
      <w:r w:rsidR="00924225">
        <w:rPr>
          <w:lang w:eastAsia="ja-JP"/>
        </w:rPr>
        <w:t xml:space="preserve">An extreme scenario would be if a Signaling Radio Bearer is mapped on a HARQ process intended for a background service not restricted in latency. For such bearer the initial transmissions may not be as robust because the service can rely on scheduled HARQ retransmission since it is not delay critical. </w:t>
      </w:r>
      <w:r w:rsidR="007A54B7">
        <w:rPr>
          <w:lang w:eastAsia="ja-JP"/>
        </w:rPr>
        <w:t xml:space="preserve">It seems questionable if a service or bearer dependent HARQ process selection is </w:t>
      </w:r>
      <w:r w:rsidR="006C4555">
        <w:rPr>
          <w:lang w:eastAsia="ja-JP"/>
        </w:rPr>
        <w:t>feasible</w:t>
      </w:r>
      <w:r w:rsidR="007A54B7">
        <w:rPr>
          <w:lang w:eastAsia="ja-JP"/>
        </w:rPr>
        <w:t xml:space="preserve"> </w:t>
      </w:r>
      <w:r w:rsidR="006C4555">
        <w:rPr>
          <w:lang w:eastAsia="ja-JP"/>
        </w:rPr>
        <w:t>for NTN</w:t>
      </w:r>
      <w:r w:rsidR="007A54B7">
        <w:rPr>
          <w:lang w:eastAsia="ja-JP"/>
        </w:rPr>
        <w:t xml:space="preserve"> uplink. </w:t>
      </w:r>
      <w:r w:rsidR="00DD5D2C">
        <w:rPr>
          <w:lang w:eastAsia="ja-JP"/>
        </w:rPr>
        <w:t xml:space="preserve"> </w:t>
      </w:r>
    </w:p>
    <w:p w14:paraId="1C2FB872" w14:textId="43E657C3" w:rsidR="007A54B7" w:rsidRPr="007A54B7" w:rsidRDefault="007A54B7" w:rsidP="007A54B7">
      <w:pPr>
        <w:ind w:left="1440" w:hanging="1440"/>
        <w:rPr>
          <w:b/>
        </w:rPr>
      </w:pPr>
      <w:r w:rsidRPr="007A54B7">
        <w:rPr>
          <w:b/>
        </w:rPr>
        <w:t>Observation</w:t>
      </w:r>
      <w:r w:rsidR="008812C8">
        <w:rPr>
          <w:b/>
        </w:rPr>
        <w:t xml:space="preserve"> </w:t>
      </w:r>
      <w:r w:rsidR="000C5973">
        <w:rPr>
          <w:b/>
        </w:rPr>
        <w:t>2</w:t>
      </w:r>
      <w:r w:rsidRPr="007A54B7">
        <w:rPr>
          <w:b/>
        </w:rPr>
        <w:t xml:space="preserve">: </w:t>
      </w:r>
      <w:r w:rsidRPr="007A54B7">
        <w:rPr>
          <w:b/>
        </w:rPr>
        <w:tab/>
        <w:t xml:space="preserve">Service or bearer based HARQ process selection does not seem to work for the uplink in </w:t>
      </w:r>
      <w:r>
        <w:rPr>
          <w:b/>
        </w:rPr>
        <w:t>different</w:t>
      </w:r>
      <w:r w:rsidRPr="007A54B7">
        <w:rPr>
          <w:b/>
        </w:rPr>
        <w:t xml:space="preserve"> scenarios</w:t>
      </w:r>
      <w:r>
        <w:rPr>
          <w:b/>
        </w:rPr>
        <w:t xml:space="preserve"> when applying the regular uplink data prioritization</w:t>
      </w:r>
      <w:r w:rsidRPr="007A54B7">
        <w:rPr>
          <w:b/>
        </w:rPr>
        <w:t xml:space="preserve">. </w:t>
      </w:r>
    </w:p>
    <w:p w14:paraId="360DFDC7" w14:textId="74831E43" w:rsidR="00581ECB" w:rsidRDefault="00790944" w:rsidP="00581ECB">
      <w:pPr>
        <w:rPr>
          <w:lang w:eastAsia="ja-JP"/>
        </w:rPr>
      </w:pPr>
      <w:r>
        <w:rPr>
          <w:lang w:eastAsia="ja-JP"/>
        </w:rPr>
        <w:t xml:space="preserve">From our point of view </w:t>
      </w:r>
      <w:r w:rsidR="00581ECB">
        <w:rPr>
          <w:lang w:eastAsia="ja-JP"/>
        </w:rPr>
        <w:t>the working assumption is</w:t>
      </w:r>
      <w:r w:rsidR="00581ECB" w:rsidRPr="008812C8">
        <w:rPr>
          <w:lang w:eastAsia="ja-JP"/>
        </w:rPr>
        <w:t xml:space="preserve"> to support different HARQ </w:t>
      </w:r>
      <w:r w:rsidR="00581ECB">
        <w:rPr>
          <w:lang w:eastAsia="ja-JP"/>
        </w:rPr>
        <w:t xml:space="preserve">processes </w:t>
      </w:r>
      <w:r w:rsidR="00581ECB" w:rsidRPr="008812C8">
        <w:rPr>
          <w:lang w:eastAsia="ja-JP"/>
        </w:rPr>
        <w:t xml:space="preserve">with and without </w:t>
      </w:r>
      <w:r w:rsidR="00B331F4">
        <w:rPr>
          <w:lang w:eastAsia="ja-JP"/>
        </w:rPr>
        <w:t xml:space="preserve">retransmission </w:t>
      </w:r>
      <w:r w:rsidR="00581ECB">
        <w:rPr>
          <w:lang w:eastAsia="ja-JP"/>
        </w:rPr>
        <w:t>in parallel to serve different data differently in the uplink. With the decision of the last meeting this behavior cannot yet be achieved</w:t>
      </w:r>
      <w:r w:rsidR="00581ECB" w:rsidRPr="00581ECB">
        <w:rPr>
          <w:lang w:eastAsia="ja-JP"/>
        </w:rPr>
        <w:t xml:space="preserve"> </w:t>
      </w:r>
      <w:r w:rsidR="00581ECB">
        <w:rPr>
          <w:lang w:eastAsia="ja-JP"/>
        </w:rPr>
        <w:t>fully</w:t>
      </w:r>
      <w:r w:rsidR="00B331F4">
        <w:rPr>
          <w:lang w:eastAsia="ja-JP"/>
        </w:rPr>
        <w:t xml:space="preserve"> in the uplink</w:t>
      </w:r>
      <w:r w:rsidR="008A5379">
        <w:rPr>
          <w:lang w:eastAsia="ja-JP"/>
        </w:rPr>
        <w:t xml:space="preserve"> because gNB selects the HARQ process according to its knowledge (e.g. BSR), while the UE selects the data according to the highest priority which may be different from the one assumed by the gNB due to new traffic arrival</w:t>
      </w:r>
      <w:r w:rsidR="00581ECB">
        <w:rPr>
          <w:lang w:eastAsia="ja-JP"/>
        </w:rPr>
        <w:t xml:space="preserve">. </w:t>
      </w:r>
    </w:p>
    <w:p w14:paraId="4E8D7225" w14:textId="652CEA3F" w:rsidR="00581ECB" w:rsidRDefault="00581ECB" w:rsidP="00581ECB">
      <w:pPr>
        <w:ind w:left="1440" w:hanging="1440"/>
        <w:rPr>
          <w:b/>
        </w:rPr>
      </w:pPr>
      <w:r>
        <w:rPr>
          <w:b/>
        </w:rPr>
        <w:t xml:space="preserve">Proposal 1: </w:t>
      </w:r>
      <w:r>
        <w:rPr>
          <w:b/>
        </w:rPr>
        <w:tab/>
      </w:r>
      <w:r w:rsidRPr="006C4555">
        <w:rPr>
          <w:b/>
        </w:rPr>
        <w:t xml:space="preserve">RAN2 should discuss the problem of </w:t>
      </w:r>
      <w:r>
        <w:rPr>
          <w:b/>
        </w:rPr>
        <w:t xml:space="preserve">UE </w:t>
      </w:r>
      <w:r w:rsidRPr="006C4555">
        <w:rPr>
          <w:b/>
        </w:rPr>
        <w:t xml:space="preserve">uplink data prioritization in relation </w:t>
      </w:r>
      <w:r>
        <w:rPr>
          <w:b/>
        </w:rPr>
        <w:t>to</w:t>
      </w:r>
      <w:r w:rsidRPr="006C4555">
        <w:rPr>
          <w:b/>
        </w:rPr>
        <w:t xml:space="preserve"> a gNB based HARQ process selection. </w:t>
      </w:r>
    </w:p>
    <w:p w14:paraId="22E813C7" w14:textId="624F3ED6" w:rsidR="005D523F" w:rsidRDefault="00581ECB" w:rsidP="00581ECB">
      <w:pPr>
        <w:rPr>
          <w:lang w:eastAsia="ja-JP"/>
        </w:rPr>
      </w:pPr>
      <w:r>
        <w:rPr>
          <w:lang w:eastAsia="ja-JP"/>
        </w:rPr>
        <w:t>Since the packet treatment will be quite different, if cannot be left to UE implementation to decide which data goes on which HARQ process</w:t>
      </w:r>
      <w:r w:rsidR="005D523F">
        <w:rPr>
          <w:lang w:eastAsia="ja-JP"/>
        </w:rPr>
        <w:t xml:space="preserve"> when such processes have very different packet treatment. </w:t>
      </w:r>
    </w:p>
    <w:p w14:paraId="0B375B20" w14:textId="1096F064" w:rsidR="005D523F" w:rsidRPr="005D523F" w:rsidRDefault="005D523F" w:rsidP="005D523F">
      <w:pPr>
        <w:ind w:left="1440" w:hanging="1440"/>
        <w:rPr>
          <w:b/>
          <w:bCs/>
          <w:lang w:eastAsia="ja-JP"/>
        </w:rPr>
      </w:pPr>
      <w:r w:rsidRPr="005D523F">
        <w:rPr>
          <w:b/>
          <w:bCs/>
          <w:lang w:eastAsia="ja-JP"/>
        </w:rPr>
        <w:t xml:space="preserve">Proposal 2: </w:t>
      </w:r>
      <w:r w:rsidRPr="005D523F">
        <w:rPr>
          <w:b/>
          <w:bCs/>
          <w:lang w:eastAsia="ja-JP"/>
        </w:rPr>
        <w:tab/>
        <w:t xml:space="preserve">A clear UE behavior should be defined to support the UE in mapping the data packets to the appropriate HARQ processes. </w:t>
      </w:r>
    </w:p>
    <w:p w14:paraId="3AEF7670" w14:textId="04324277" w:rsidR="00581ECB" w:rsidRDefault="005D523F" w:rsidP="00581ECB">
      <w:pPr>
        <w:rPr>
          <w:lang w:eastAsia="ja-JP"/>
        </w:rPr>
      </w:pPr>
      <w:r>
        <w:rPr>
          <w:lang w:eastAsia="ja-JP"/>
        </w:rPr>
        <w:lastRenderedPageBreak/>
        <w:t>If so, i</w:t>
      </w:r>
      <w:r w:rsidR="00581ECB">
        <w:rPr>
          <w:lang w:eastAsia="ja-JP"/>
        </w:rPr>
        <w:t xml:space="preserve">t must be possible for the gNB to semi-statically configure or dynamically provide information to the UE to allow the UE to transmit packets </w:t>
      </w:r>
      <w:r>
        <w:rPr>
          <w:lang w:eastAsia="ja-JP"/>
        </w:rPr>
        <w:t>on the appropriate HARQ processes</w:t>
      </w:r>
      <w:r w:rsidR="00B331F4">
        <w:rPr>
          <w:lang w:eastAsia="ja-JP"/>
        </w:rPr>
        <w:t xml:space="preserve"> according to a certain rule</w:t>
      </w:r>
      <w:r w:rsidR="00581ECB">
        <w:rPr>
          <w:lang w:eastAsia="ja-JP"/>
        </w:rPr>
        <w:t>. In NTN</w:t>
      </w:r>
      <w:r>
        <w:rPr>
          <w:lang w:eastAsia="ja-JP"/>
        </w:rPr>
        <w:t>, due to the very large propagation delays,</w:t>
      </w:r>
      <w:r w:rsidR="00581ECB">
        <w:rPr>
          <w:lang w:eastAsia="ja-JP"/>
        </w:rPr>
        <w:t xml:space="preserve"> the gNB is not aware of the latest data arrival at the UE</w:t>
      </w:r>
      <w:r>
        <w:rPr>
          <w:lang w:eastAsia="ja-JP"/>
        </w:rPr>
        <w:t>. Therefore,</w:t>
      </w:r>
      <w:r w:rsidR="00581ECB">
        <w:rPr>
          <w:lang w:eastAsia="ja-JP"/>
        </w:rPr>
        <w:t xml:space="preserve"> </w:t>
      </w:r>
      <w:r w:rsidR="006A6189">
        <w:rPr>
          <w:lang w:eastAsia="ja-JP"/>
        </w:rPr>
        <w:t xml:space="preserve">it </w:t>
      </w:r>
      <w:r w:rsidR="00581ECB">
        <w:rPr>
          <w:lang w:eastAsia="ja-JP"/>
        </w:rPr>
        <w:t>is no</w:t>
      </w:r>
      <w:r w:rsidR="006A6189">
        <w:rPr>
          <w:lang w:eastAsia="ja-JP"/>
        </w:rPr>
        <w:t>t</w:t>
      </w:r>
      <w:r w:rsidR="00581ECB">
        <w:rPr>
          <w:lang w:eastAsia="ja-JP"/>
        </w:rPr>
        <w:t xml:space="preserve"> </w:t>
      </w:r>
      <w:r w:rsidR="00790944">
        <w:rPr>
          <w:lang w:eastAsia="ja-JP"/>
        </w:rPr>
        <w:t xml:space="preserve">possible </w:t>
      </w:r>
      <w:r w:rsidR="006A6189">
        <w:rPr>
          <w:lang w:eastAsia="ja-JP"/>
        </w:rPr>
        <w:t>to</w:t>
      </w:r>
      <w:r w:rsidR="00581ECB">
        <w:rPr>
          <w:lang w:eastAsia="ja-JP"/>
        </w:rPr>
        <w:t xml:space="preserve"> schedul</w:t>
      </w:r>
      <w:r w:rsidR="006A6189">
        <w:rPr>
          <w:lang w:eastAsia="ja-JP"/>
        </w:rPr>
        <w:t>e</w:t>
      </w:r>
      <w:r w:rsidR="00581ECB">
        <w:rPr>
          <w:lang w:eastAsia="ja-JP"/>
        </w:rPr>
        <w:t xml:space="preserve"> such information dynamically</w:t>
      </w:r>
      <w:r w:rsidR="006A6189">
        <w:rPr>
          <w:lang w:eastAsia="ja-JP"/>
        </w:rPr>
        <w:t>. The information, once arrived at the UE</w:t>
      </w:r>
      <w:r w:rsidR="00B331F4">
        <w:rPr>
          <w:lang w:eastAsia="ja-JP"/>
        </w:rPr>
        <w:t xml:space="preserve"> (e.g. part of the uplink grant)</w:t>
      </w:r>
      <w:r w:rsidR="006A6189">
        <w:rPr>
          <w:lang w:eastAsia="ja-JP"/>
        </w:rPr>
        <w:t>, will anyway be outdated</w:t>
      </w:r>
      <w:r>
        <w:rPr>
          <w:lang w:eastAsia="ja-JP"/>
        </w:rPr>
        <w:t xml:space="preserve">. </w:t>
      </w:r>
      <w:r w:rsidR="006A6189">
        <w:rPr>
          <w:lang w:eastAsia="ja-JP"/>
        </w:rPr>
        <w:t>Either a UE behavior is fixed by the specification or semi-statically configured by RRC.</w:t>
      </w:r>
    </w:p>
    <w:p w14:paraId="56B74F67" w14:textId="172C7CCA" w:rsidR="00581ECB" w:rsidRPr="006A6189" w:rsidRDefault="00581ECB" w:rsidP="006A6189">
      <w:pPr>
        <w:ind w:left="1440" w:hanging="1440"/>
        <w:rPr>
          <w:b/>
          <w:bCs/>
          <w:lang w:eastAsia="ja-JP"/>
        </w:rPr>
      </w:pPr>
      <w:r w:rsidRPr="006A6189">
        <w:rPr>
          <w:b/>
          <w:bCs/>
          <w:lang w:eastAsia="ja-JP"/>
        </w:rPr>
        <w:t xml:space="preserve">Proposal </w:t>
      </w:r>
      <w:r w:rsidR="006A6189" w:rsidRPr="006A6189">
        <w:rPr>
          <w:b/>
          <w:bCs/>
          <w:lang w:eastAsia="ja-JP"/>
        </w:rPr>
        <w:t>3</w:t>
      </w:r>
      <w:r w:rsidRPr="006A6189">
        <w:rPr>
          <w:b/>
          <w:bCs/>
          <w:lang w:eastAsia="ja-JP"/>
        </w:rPr>
        <w:t xml:space="preserve">: </w:t>
      </w:r>
      <w:r w:rsidRPr="006A6189">
        <w:rPr>
          <w:b/>
          <w:bCs/>
          <w:lang w:eastAsia="ja-JP"/>
        </w:rPr>
        <w:tab/>
        <w:t xml:space="preserve">gNB </w:t>
      </w:r>
      <w:r w:rsidR="008A5379">
        <w:rPr>
          <w:b/>
          <w:bCs/>
          <w:lang w:eastAsia="ja-JP"/>
        </w:rPr>
        <w:t>should</w:t>
      </w:r>
      <w:r w:rsidR="008A5379" w:rsidRPr="006A6189">
        <w:rPr>
          <w:b/>
          <w:bCs/>
          <w:lang w:eastAsia="ja-JP"/>
        </w:rPr>
        <w:t xml:space="preserve"> </w:t>
      </w:r>
      <w:r w:rsidR="006A6189" w:rsidRPr="006A6189">
        <w:rPr>
          <w:b/>
          <w:bCs/>
          <w:lang w:eastAsia="ja-JP"/>
        </w:rPr>
        <w:t xml:space="preserve">not dynamically signal information to the UE to support the UE in mapping the data packets to the appropriate HARQ processes. </w:t>
      </w:r>
    </w:p>
    <w:p w14:paraId="1D5249B3" w14:textId="51453DA4" w:rsidR="00020129" w:rsidRDefault="00B331F4" w:rsidP="00BF5BD1">
      <w:pPr>
        <w:rPr>
          <w:lang w:eastAsia="ja-JP"/>
        </w:rPr>
      </w:pPr>
      <w:r>
        <w:rPr>
          <w:lang w:eastAsia="ja-JP"/>
        </w:rPr>
        <w:t>Different solutions can be envisioned. Extending existing methods, there could be a</w:t>
      </w:r>
      <w:r w:rsidR="006C4555">
        <w:rPr>
          <w:lang w:eastAsia="ja-JP"/>
        </w:rPr>
        <w:t xml:space="preserve"> </w:t>
      </w:r>
      <w:r w:rsidR="00D136DF">
        <w:rPr>
          <w:lang w:eastAsia="ja-JP"/>
        </w:rPr>
        <w:t>1:1 or 1</w:t>
      </w:r>
      <w:proofErr w:type="gramStart"/>
      <w:r w:rsidR="00D136DF">
        <w:rPr>
          <w:lang w:eastAsia="ja-JP"/>
        </w:rPr>
        <w:t>:N</w:t>
      </w:r>
      <w:proofErr w:type="gramEnd"/>
      <w:r w:rsidR="00D136DF">
        <w:rPr>
          <w:lang w:eastAsia="ja-JP"/>
        </w:rPr>
        <w:t xml:space="preserve"> </w:t>
      </w:r>
      <w:r w:rsidR="006C4555">
        <w:rPr>
          <w:lang w:eastAsia="ja-JP"/>
        </w:rPr>
        <w:t>mapping of HARQ processes to logical channels or logical channel groups</w:t>
      </w:r>
      <w:r>
        <w:rPr>
          <w:lang w:eastAsia="ja-JP"/>
        </w:rPr>
        <w:t xml:space="preserve"> in the uplink</w:t>
      </w:r>
      <w:r w:rsidR="006C4555">
        <w:rPr>
          <w:lang w:eastAsia="ja-JP"/>
        </w:rPr>
        <w:t xml:space="preserve">. </w:t>
      </w:r>
      <w:r w:rsidR="00D136DF">
        <w:rPr>
          <w:lang w:eastAsia="ja-JP"/>
        </w:rPr>
        <w:t xml:space="preserve">Alternatively, some mapping restrictions could be defined that certain packets </w:t>
      </w:r>
      <w:r w:rsidR="000C5973">
        <w:rPr>
          <w:lang w:eastAsia="ja-JP"/>
        </w:rPr>
        <w:t>d</w:t>
      </w:r>
      <w:r w:rsidR="00D136DF">
        <w:rPr>
          <w:lang w:eastAsia="ja-JP"/>
        </w:rPr>
        <w:t>o not end up being served by a wrong HARQ process (e.g. important packet of signaling bearer ending up on HARQ process intended for a low reliability packet without latency restrictions). Both seem to be possible either as part of the RRC configuration or as part of configured MAC mapping restriction</w:t>
      </w:r>
      <w:r w:rsidR="000C5973">
        <w:rPr>
          <w:lang w:eastAsia="ja-JP"/>
        </w:rPr>
        <w:t>s</w:t>
      </w:r>
      <w:r w:rsidR="00D136DF">
        <w:rPr>
          <w:lang w:eastAsia="ja-JP"/>
        </w:rPr>
        <w:t xml:space="preserve"> </w:t>
      </w:r>
      <w:r w:rsidR="008812C8">
        <w:rPr>
          <w:lang w:eastAsia="ja-JP"/>
        </w:rPr>
        <w:t>in</w:t>
      </w:r>
      <w:r w:rsidR="00D136DF">
        <w:rPr>
          <w:lang w:eastAsia="ja-JP"/>
        </w:rPr>
        <w:t xml:space="preserve"> the Logical Channel Prioritization. </w:t>
      </w:r>
      <w:r>
        <w:rPr>
          <w:lang w:eastAsia="ja-JP"/>
        </w:rPr>
        <w:t xml:space="preserve"> </w:t>
      </w:r>
    </w:p>
    <w:p w14:paraId="74D98B54" w14:textId="29827315" w:rsidR="00B331F4" w:rsidRPr="00706110" w:rsidRDefault="008A5379" w:rsidP="00706110">
      <w:pPr>
        <w:rPr>
          <w:lang w:eastAsia="ja-JP"/>
        </w:rPr>
      </w:pPr>
      <w:r w:rsidRPr="00706110">
        <w:rPr>
          <w:lang w:eastAsia="ja-JP"/>
        </w:rPr>
        <w:t xml:space="preserve">In our view, also a fixed mapping might </w:t>
      </w:r>
      <w:r w:rsidR="003B7F3C">
        <w:rPr>
          <w:lang w:eastAsia="ja-JP"/>
        </w:rPr>
        <w:t xml:space="preserve">also </w:t>
      </w:r>
      <w:r w:rsidRPr="00706110">
        <w:rPr>
          <w:lang w:eastAsia="ja-JP"/>
        </w:rPr>
        <w:t>not result in an optimum behavior. One consequence is</w:t>
      </w:r>
      <w:proofErr w:type="gramStart"/>
      <w:r w:rsidRPr="00706110">
        <w:rPr>
          <w:lang w:eastAsia="ja-JP"/>
        </w:rPr>
        <w:t>,</w:t>
      </w:r>
      <w:proofErr w:type="gramEnd"/>
      <w:r w:rsidRPr="00706110">
        <w:rPr>
          <w:lang w:eastAsia="ja-JP"/>
        </w:rPr>
        <w:t xml:space="preserve"> a fixed and strict mapping will result in a reduction in available HARQ processes due to the segmentation of the HARQ process pool across channels. Another consequence </w:t>
      </w:r>
      <w:proofErr w:type="gramStart"/>
      <w:r w:rsidRPr="00706110">
        <w:rPr>
          <w:lang w:eastAsia="ja-JP"/>
        </w:rPr>
        <w:t>is,</w:t>
      </w:r>
      <w:proofErr w:type="gramEnd"/>
      <w:r w:rsidRPr="00706110">
        <w:rPr>
          <w:lang w:eastAsia="ja-JP"/>
        </w:rPr>
        <w:t xml:space="preserve"> that uplink grants may be lost for high priority data packets because a low priority packet </w:t>
      </w:r>
      <w:r w:rsidR="003B7F3C" w:rsidRPr="00706110">
        <w:rPr>
          <w:lang w:eastAsia="ja-JP"/>
        </w:rPr>
        <w:t>must</w:t>
      </w:r>
      <w:r w:rsidRPr="00706110">
        <w:rPr>
          <w:lang w:eastAsia="ja-JP"/>
        </w:rPr>
        <w:t xml:space="preserve"> be sent according to a fixed scheme. For NTN, with very large propagation delays</w:t>
      </w:r>
      <w:r w:rsidR="003B7F3C">
        <w:rPr>
          <w:lang w:eastAsia="ja-JP"/>
        </w:rPr>
        <w:t>,</w:t>
      </w:r>
      <w:r w:rsidRPr="00706110">
        <w:rPr>
          <w:lang w:eastAsia="ja-JP"/>
        </w:rPr>
        <w:t xml:space="preserve"> RAN2 could consider scheme that </w:t>
      </w:r>
      <w:r w:rsidR="003B7F3C">
        <w:rPr>
          <w:lang w:eastAsia="ja-JP"/>
        </w:rPr>
        <w:t xml:space="preserve">leaves more freedom to the UE to select data and transmission format according to the latest data in its transmission buffer. </w:t>
      </w:r>
      <w:r w:rsidRPr="00706110">
        <w:rPr>
          <w:lang w:eastAsia="ja-JP"/>
        </w:rPr>
        <w:t xml:space="preserve">  </w:t>
      </w:r>
    </w:p>
    <w:p w14:paraId="4B39D2CD" w14:textId="3FC54A8A" w:rsidR="00B331F4" w:rsidRDefault="003B7F3C" w:rsidP="00706110">
      <w:pPr>
        <w:ind w:left="1440" w:hanging="1440"/>
        <w:rPr>
          <w:b/>
        </w:rPr>
      </w:pPr>
      <w:r>
        <w:rPr>
          <w:b/>
        </w:rPr>
        <w:t xml:space="preserve">Proposal 4: </w:t>
      </w:r>
      <w:r>
        <w:rPr>
          <w:b/>
        </w:rPr>
        <w:tab/>
        <w:t xml:space="preserve">RAN2 should discuss if for the uplink a fixed mapping scheme of data to HARQ processes should be defined or if a more flexible solution considering latest UE buffer status would be preferred for NTN with very long propagation delay. </w:t>
      </w:r>
    </w:p>
    <w:p w14:paraId="6C8E6D7D" w14:textId="03E64BA2" w:rsidR="00E4220A" w:rsidRDefault="00CF795D" w:rsidP="00E4220A">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Summary </w:t>
      </w:r>
    </w:p>
    <w:p w14:paraId="34F03BF3" w14:textId="5E35FC6E" w:rsidR="00CF795D" w:rsidRDefault="00CF795D" w:rsidP="00CF795D">
      <w:r>
        <w:t xml:space="preserve">This document discusses scheduling aspects related to the HARQ process selection and logical channel prioritization. </w:t>
      </w:r>
    </w:p>
    <w:p w14:paraId="2080FF81" w14:textId="7280BA00" w:rsidR="000C5973" w:rsidRDefault="000C5973" w:rsidP="000C5973">
      <w:pPr>
        <w:ind w:left="1440" w:hanging="1440"/>
      </w:pPr>
      <w:r w:rsidRPr="00697ADB">
        <w:rPr>
          <w:b/>
        </w:rPr>
        <w:t>Observation</w:t>
      </w:r>
      <w:r>
        <w:rPr>
          <w:b/>
        </w:rPr>
        <w:t xml:space="preserve"> 1</w:t>
      </w:r>
      <w:r w:rsidRPr="00697ADB">
        <w:rPr>
          <w:b/>
        </w:rPr>
        <w:t>:</w:t>
      </w:r>
      <w:r>
        <w:t xml:space="preserve"> </w:t>
      </w:r>
      <w:r>
        <w:tab/>
      </w:r>
      <w:r>
        <w:rPr>
          <w:b/>
        </w:rPr>
        <w:t xml:space="preserve">During uplink scheduling the UE is assigned to a HARQ process, but it is not defined </w:t>
      </w:r>
      <w:r w:rsidR="007800D6">
        <w:rPr>
          <w:b/>
        </w:rPr>
        <w:t>which Logical</w:t>
      </w:r>
      <w:r>
        <w:rPr>
          <w:b/>
        </w:rPr>
        <w:t xml:space="preserve"> Channel is used to serve the UE with this grant. </w:t>
      </w:r>
    </w:p>
    <w:p w14:paraId="2ADCB93C" w14:textId="150E480B" w:rsidR="00CF795D" w:rsidRPr="007A54B7" w:rsidRDefault="00CF795D" w:rsidP="00CF795D">
      <w:pPr>
        <w:ind w:left="1440" w:hanging="1440"/>
        <w:rPr>
          <w:b/>
        </w:rPr>
      </w:pPr>
      <w:r w:rsidRPr="007A54B7">
        <w:rPr>
          <w:b/>
        </w:rPr>
        <w:t>Observation</w:t>
      </w:r>
      <w:r>
        <w:rPr>
          <w:b/>
        </w:rPr>
        <w:t xml:space="preserve"> </w:t>
      </w:r>
      <w:r w:rsidR="000C5973">
        <w:rPr>
          <w:b/>
        </w:rPr>
        <w:t>2</w:t>
      </w:r>
      <w:r w:rsidRPr="007A54B7">
        <w:rPr>
          <w:b/>
        </w:rPr>
        <w:t xml:space="preserve">: </w:t>
      </w:r>
      <w:r w:rsidRPr="007A54B7">
        <w:rPr>
          <w:b/>
        </w:rPr>
        <w:tab/>
        <w:t xml:space="preserve">Service or bearer based HARQ process selection does not seem to work for the uplink in </w:t>
      </w:r>
      <w:r>
        <w:rPr>
          <w:b/>
        </w:rPr>
        <w:t>different</w:t>
      </w:r>
      <w:r w:rsidRPr="007A54B7">
        <w:rPr>
          <w:b/>
        </w:rPr>
        <w:t xml:space="preserve"> scenarios</w:t>
      </w:r>
      <w:r>
        <w:rPr>
          <w:b/>
        </w:rPr>
        <w:t xml:space="preserve"> when applying the regular uplink data prioritization</w:t>
      </w:r>
      <w:r w:rsidRPr="007A54B7">
        <w:rPr>
          <w:b/>
        </w:rPr>
        <w:t xml:space="preserve">. </w:t>
      </w:r>
    </w:p>
    <w:p w14:paraId="162685FE" w14:textId="5FEE87D7" w:rsidR="00CF795D" w:rsidRPr="00706110" w:rsidRDefault="00CF795D" w:rsidP="00CF795D">
      <w:pPr>
        <w:ind w:left="1440" w:hanging="1440"/>
        <w:rPr>
          <w:b/>
          <w:bCs/>
          <w:lang w:eastAsia="ja-JP"/>
        </w:rPr>
      </w:pPr>
      <w:r>
        <w:rPr>
          <w:b/>
        </w:rPr>
        <w:t xml:space="preserve">Proposal 1: </w:t>
      </w:r>
      <w:r>
        <w:rPr>
          <w:b/>
        </w:rPr>
        <w:tab/>
      </w:r>
      <w:r w:rsidRPr="006C4555">
        <w:rPr>
          <w:b/>
        </w:rPr>
        <w:t xml:space="preserve">RAN2 should discuss the problem of </w:t>
      </w:r>
      <w:r>
        <w:rPr>
          <w:b/>
        </w:rPr>
        <w:t xml:space="preserve">UE </w:t>
      </w:r>
      <w:r w:rsidRPr="006C4555">
        <w:rPr>
          <w:b/>
        </w:rPr>
        <w:t xml:space="preserve">uplink data prioritization in relation </w:t>
      </w:r>
      <w:r>
        <w:rPr>
          <w:b/>
        </w:rPr>
        <w:t>to</w:t>
      </w:r>
      <w:r w:rsidRPr="006C4555">
        <w:rPr>
          <w:b/>
        </w:rPr>
        <w:t xml:space="preserve"> a gNB </w:t>
      </w:r>
      <w:r w:rsidRPr="00706110">
        <w:rPr>
          <w:b/>
          <w:bCs/>
          <w:lang w:eastAsia="ja-JP"/>
        </w:rPr>
        <w:t xml:space="preserve">based HARQ process selection. </w:t>
      </w:r>
    </w:p>
    <w:p w14:paraId="706768AB" w14:textId="77777777" w:rsidR="00E050F4" w:rsidRPr="005D523F" w:rsidRDefault="00E050F4" w:rsidP="00E050F4">
      <w:pPr>
        <w:ind w:left="1440" w:hanging="1440"/>
        <w:rPr>
          <w:b/>
          <w:bCs/>
          <w:lang w:eastAsia="ja-JP"/>
        </w:rPr>
      </w:pPr>
      <w:r w:rsidRPr="005D523F">
        <w:rPr>
          <w:b/>
          <w:bCs/>
          <w:lang w:eastAsia="ja-JP"/>
        </w:rPr>
        <w:t xml:space="preserve">Proposal 2: </w:t>
      </w:r>
      <w:r w:rsidRPr="005D523F">
        <w:rPr>
          <w:b/>
          <w:bCs/>
          <w:lang w:eastAsia="ja-JP"/>
        </w:rPr>
        <w:tab/>
        <w:t xml:space="preserve">A clear UE behavior should be defined to support the UE in mapping the data packets to the appropriate HARQ processes. </w:t>
      </w:r>
    </w:p>
    <w:p w14:paraId="739A6975" w14:textId="6137BD0E" w:rsidR="00E050F4" w:rsidRDefault="00E050F4" w:rsidP="00E050F4">
      <w:pPr>
        <w:ind w:left="1440" w:hanging="1440"/>
        <w:rPr>
          <w:b/>
          <w:bCs/>
          <w:lang w:eastAsia="ja-JP"/>
        </w:rPr>
      </w:pPr>
      <w:r w:rsidRPr="00E050F4">
        <w:rPr>
          <w:b/>
          <w:bCs/>
          <w:lang w:eastAsia="ja-JP"/>
        </w:rPr>
        <w:lastRenderedPageBreak/>
        <w:t xml:space="preserve">Proposal 3: </w:t>
      </w:r>
      <w:r w:rsidRPr="00E050F4">
        <w:rPr>
          <w:b/>
          <w:bCs/>
          <w:lang w:eastAsia="ja-JP"/>
        </w:rPr>
        <w:tab/>
        <w:t xml:space="preserve">gNB will not dynamically signal information to the UE to support the UE in mapping the data packets to the appropriate HARQ processes. </w:t>
      </w:r>
    </w:p>
    <w:p w14:paraId="41319656" w14:textId="77777777" w:rsidR="00706110" w:rsidRPr="00706110" w:rsidRDefault="003B7F3C" w:rsidP="00706110">
      <w:pPr>
        <w:ind w:left="1440" w:hanging="1440"/>
        <w:rPr>
          <w:b/>
          <w:bCs/>
          <w:lang w:eastAsia="ja-JP"/>
        </w:rPr>
      </w:pPr>
      <w:r w:rsidRPr="00706110">
        <w:rPr>
          <w:b/>
          <w:bCs/>
          <w:lang w:eastAsia="ja-JP"/>
        </w:rPr>
        <w:t xml:space="preserve">Proposal 4: </w:t>
      </w:r>
      <w:r w:rsidRPr="00706110">
        <w:rPr>
          <w:b/>
          <w:bCs/>
          <w:lang w:eastAsia="ja-JP"/>
        </w:rPr>
        <w:tab/>
        <w:t xml:space="preserve">RAN2 should discuss if for the uplink a fixed mapping scheme of data to HARQ processes should be defined or if a more flexible solution considering latest UE buffer status would be preferred for NTN with very long propagation delay. </w:t>
      </w:r>
    </w:p>
    <w:p w14:paraId="3CD70BA1" w14:textId="57BC0715" w:rsidR="001E6344" w:rsidRDefault="00297F5C" w:rsidP="00AB233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AB233B">
        <w:rPr>
          <w:rFonts w:ascii="Arial" w:eastAsia="MS Mincho" w:hAnsi="Arial" w:cs="Arial"/>
          <w:b w:val="0"/>
          <w:iCs w:val="0"/>
          <w:sz w:val="36"/>
          <w:lang w:eastAsia="ja-JP"/>
        </w:rPr>
        <w:t>References</w:t>
      </w:r>
    </w:p>
    <w:p w14:paraId="63689FBF" w14:textId="77777777" w:rsidR="00706110" w:rsidRPr="00706110" w:rsidRDefault="00706110" w:rsidP="00706110">
      <w:pPr>
        <w:rPr>
          <w:sz w:val="2"/>
          <w:szCs w:val="2"/>
          <w:lang w:eastAsia="ja-JP"/>
        </w:rPr>
      </w:pPr>
    </w:p>
    <w:p w14:paraId="3FCE8673" w14:textId="076ED1A6" w:rsidR="009F5EC4" w:rsidRPr="00706110" w:rsidRDefault="00E4220A" w:rsidP="003F54F6">
      <w:pPr>
        <w:pStyle w:val="Reference"/>
        <w:numPr>
          <w:ilvl w:val="0"/>
          <w:numId w:val="6"/>
        </w:numPr>
        <w:spacing w:after="60"/>
        <w:rPr>
          <w:sz w:val="22"/>
          <w:szCs w:val="22"/>
        </w:rPr>
      </w:pPr>
      <w:bookmarkStart w:id="3" w:name="_Ref14861066"/>
      <w:r>
        <w:rPr>
          <w:sz w:val="22"/>
          <w:szCs w:val="22"/>
        </w:rPr>
        <w:t xml:space="preserve">R2-1908987 </w:t>
      </w:r>
      <w:r w:rsidRPr="00706110">
        <w:rPr>
          <w:sz w:val="22"/>
          <w:szCs w:val="22"/>
        </w:rPr>
        <w:t xml:space="preserve">Report of Email Discussion [106#71][NR/NTN] HARQ (Nomor); Nomor Research GmbH </w:t>
      </w:r>
    </w:p>
    <w:p w14:paraId="6D74642C" w14:textId="3CACB252" w:rsidR="00826FA3" w:rsidRPr="00706110" w:rsidRDefault="00E4220A" w:rsidP="00706110">
      <w:pPr>
        <w:pStyle w:val="Reference"/>
        <w:numPr>
          <w:ilvl w:val="0"/>
          <w:numId w:val="6"/>
        </w:numPr>
        <w:spacing w:after="60"/>
        <w:rPr>
          <w:sz w:val="22"/>
          <w:szCs w:val="22"/>
        </w:rPr>
      </w:pPr>
      <w:r w:rsidRPr="00E4220A">
        <w:rPr>
          <w:sz w:val="22"/>
          <w:szCs w:val="22"/>
        </w:rPr>
        <w:t>R2-1908105</w:t>
      </w:r>
      <w:r>
        <w:rPr>
          <w:sz w:val="22"/>
          <w:szCs w:val="22"/>
        </w:rPr>
        <w:t xml:space="preserve">  </w:t>
      </w:r>
      <w:r w:rsidRPr="00706110">
        <w:rPr>
          <w:sz w:val="22"/>
          <w:szCs w:val="22"/>
        </w:rPr>
        <w:t>Report from session on NTN SI; Session Chair (</w:t>
      </w:r>
      <w:proofErr w:type="spellStart"/>
      <w:r w:rsidRPr="00706110">
        <w:rPr>
          <w:sz w:val="22"/>
          <w:szCs w:val="22"/>
        </w:rPr>
        <w:t>InterDigital</w:t>
      </w:r>
      <w:proofErr w:type="spellEnd"/>
      <w:r w:rsidRPr="00706110">
        <w:rPr>
          <w:sz w:val="22"/>
          <w:szCs w:val="22"/>
        </w:rPr>
        <w:t xml:space="preserve">) </w:t>
      </w:r>
      <w:bookmarkEnd w:id="3"/>
    </w:p>
    <w:sectPr w:rsidR="00826FA3" w:rsidRPr="007061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5002B" w14:textId="77777777" w:rsidR="00B81A36" w:rsidRDefault="00B81A36">
      <w:pPr>
        <w:spacing w:after="0" w:line="240" w:lineRule="auto"/>
      </w:pPr>
    </w:p>
  </w:endnote>
  <w:endnote w:type="continuationSeparator" w:id="0">
    <w:p w14:paraId="567FF573" w14:textId="77777777" w:rsidR="00B81A36" w:rsidRDefault="00B81A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OpenSymbol">
    <w:altName w:val="Calibri"/>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6242D" w14:textId="77777777" w:rsidR="00B81A36" w:rsidRDefault="00B81A36">
      <w:pPr>
        <w:spacing w:after="0" w:line="240" w:lineRule="auto"/>
      </w:pPr>
    </w:p>
  </w:footnote>
  <w:footnote w:type="continuationSeparator" w:id="0">
    <w:p w14:paraId="07D96311" w14:textId="77777777" w:rsidR="00B81A36" w:rsidRDefault="00B81A3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107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61B6455"/>
    <w:multiLevelType w:val="hybridMultilevel"/>
    <w:tmpl w:val="BC00E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08461C"/>
    <w:multiLevelType w:val="hybridMultilevel"/>
    <w:tmpl w:val="BCA23E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6F911BE"/>
    <w:multiLevelType w:val="hybridMultilevel"/>
    <w:tmpl w:val="BC3CF722"/>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5">
    <w:nsid w:val="21C11AFE"/>
    <w:multiLevelType w:val="hybridMultilevel"/>
    <w:tmpl w:val="93C6B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4206BEB"/>
    <w:multiLevelType w:val="hybridMultilevel"/>
    <w:tmpl w:val="E1868B16"/>
    <w:lvl w:ilvl="0" w:tplc="0BEE1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C036DC"/>
    <w:multiLevelType w:val="hybridMultilevel"/>
    <w:tmpl w:val="69846F82"/>
    <w:lvl w:ilvl="0" w:tplc="50BCB410">
      <w:numFmt w:val="bullet"/>
      <w:lvlText w:val=""/>
      <w:lvlJc w:val="left"/>
      <w:pPr>
        <w:ind w:left="1080" w:hanging="72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nsid w:val="463F2337"/>
    <w:multiLevelType w:val="hybridMultilevel"/>
    <w:tmpl w:val="C6D8FCB8"/>
    <w:lvl w:ilvl="0" w:tplc="A6D231CC">
      <w:numFmt w:val="bullet"/>
      <w:lvlText w:val=""/>
      <w:lvlJc w:val="left"/>
      <w:pPr>
        <w:ind w:left="720" w:hanging="360"/>
      </w:pPr>
      <w:rPr>
        <w:rFonts w:ascii="Symbol" w:eastAsia="Calibr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7">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9">
    <w:nsid w:val="6FFD1AFF"/>
    <w:multiLevelType w:val="hybridMultilevel"/>
    <w:tmpl w:val="F4BC9A30"/>
    <w:lvl w:ilvl="0" w:tplc="AA343A3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4251A2">
      <w:start w:val="4"/>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78AA5166"/>
    <w:multiLevelType w:val="hybridMultilevel"/>
    <w:tmpl w:val="F67CA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A4B5FE8"/>
    <w:multiLevelType w:val="hybridMultilevel"/>
    <w:tmpl w:val="2ED89A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
  </w:num>
  <w:num w:numId="3">
    <w:abstractNumId w:val="17"/>
  </w:num>
  <w:num w:numId="4">
    <w:abstractNumId w:val="14"/>
  </w:num>
  <w:num w:numId="5">
    <w:abstractNumId w:val="18"/>
  </w:num>
  <w:num w:numId="6">
    <w:abstractNumId w:val="0"/>
  </w:num>
  <w:num w:numId="7">
    <w:abstractNumId w:val="11"/>
  </w:num>
  <w:num w:numId="8">
    <w:abstractNumId w:val="7"/>
  </w:num>
  <w:num w:numId="9">
    <w:abstractNumId w:val="21"/>
  </w:num>
  <w:num w:numId="10">
    <w:abstractNumId w:val="8"/>
  </w:num>
  <w:num w:numId="11">
    <w:abstractNumId w:val="16"/>
  </w:num>
  <w:num w:numId="12">
    <w:abstractNumId w:val="20"/>
  </w:num>
  <w:num w:numId="13">
    <w:abstractNumId w:val="22"/>
  </w:num>
  <w:num w:numId="14">
    <w:abstractNumId w:val="12"/>
  </w:num>
  <w:num w:numId="15">
    <w:abstractNumId w:val="15"/>
  </w:num>
  <w:num w:numId="16">
    <w:abstractNumId w:val="6"/>
  </w:num>
  <w:num w:numId="17">
    <w:abstractNumId w:val="10"/>
  </w:num>
  <w:num w:numId="18">
    <w:abstractNumId w:val="5"/>
  </w:num>
  <w:num w:numId="19">
    <w:abstractNumId w:val="2"/>
  </w:num>
  <w:num w:numId="20">
    <w:abstractNumId w:val="4"/>
  </w:num>
  <w:num w:numId="21">
    <w:abstractNumId w:val="3"/>
  </w:num>
  <w:num w:numId="22">
    <w:abstractNumId w:val="19"/>
  </w:num>
  <w:num w:numId="23">
    <w:abstractNumId w:val="9"/>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130B6"/>
    <w:rsid w:val="0001348C"/>
    <w:rsid w:val="00020129"/>
    <w:rsid w:val="000266E0"/>
    <w:rsid w:val="000271D7"/>
    <w:rsid w:val="00030AD1"/>
    <w:rsid w:val="00032C5D"/>
    <w:rsid w:val="000520CA"/>
    <w:rsid w:val="00056784"/>
    <w:rsid w:val="00070AD0"/>
    <w:rsid w:val="000728AE"/>
    <w:rsid w:val="0007405D"/>
    <w:rsid w:val="00083B3B"/>
    <w:rsid w:val="000878FF"/>
    <w:rsid w:val="000A05D5"/>
    <w:rsid w:val="000A7251"/>
    <w:rsid w:val="000B4D83"/>
    <w:rsid w:val="000C5973"/>
    <w:rsid w:val="000D5306"/>
    <w:rsid w:val="000D62EA"/>
    <w:rsid w:val="000F168F"/>
    <w:rsid w:val="00100CB2"/>
    <w:rsid w:val="00103DF5"/>
    <w:rsid w:val="00110DE2"/>
    <w:rsid w:val="00117945"/>
    <w:rsid w:val="00126542"/>
    <w:rsid w:val="00133A32"/>
    <w:rsid w:val="00141B2E"/>
    <w:rsid w:val="00150DB4"/>
    <w:rsid w:val="00157AA9"/>
    <w:rsid w:val="00157F89"/>
    <w:rsid w:val="001616AE"/>
    <w:rsid w:val="00161EB8"/>
    <w:rsid w:val="00162763"/>
    <w:rsid w:val="0017085B"/>
    <w:rsid w:val="00171931"/>
    <w:rsid w:val="001745B2"/>
    <w:rsid w:val="0018687E"/>
    <w:rsid w:val="001C0F51"/>
    <w:rsid w:val="001C49FA"/>
    <w:rsid w:val="001C5311"/>
    <w:rsid w:val="001E24AA"/>
    <w:rsid w:val="001E6344"/>
    <w:rsid w:val="00202A5B"/>
    <w:rsid w:val="0020355B"/>
    <w:rsid w:val="00206AC3"/>
    <w:rsid w:val="00217DFE"/>
    <w:rsid w:val="0023076D"/>
    <w:rsid w:val="00237717"/>
    <w:rsid w:val="00243542"/>
    <w:rsid w:val="002576D1"/>
    <w:rsid w:val="00260242"/>
    <w:rsid w:val="002713A3"/>
    <w:rsid w:val="002737D6"/>
    <w:rsid w:val="002773C5"/>
    <w:rsid w:val="00277583"/>
    <w:rsid w:val="00285A1A"/>
    <w:rsid w:val="00291F4E"/>
    <w:rsid w:val="00297F5C"/>
    <w:rsid w:val="002A50F0"/>
    <w:rsid w:val="002C0089"/>
    <w:rsid w:val="002C0542"/>
    <w:rsid w:val="002D126C"/>
    <w:rsid w:val="002E5350"/>
    <w:rsid w:val="002F2EB9"/>
    <w:rsid w:val="002F5622"/>
    <w:rsid w:val="00310A47"/>
    <w:rsid w:val="00323225"/>
    <w:rsid w:val="00335373"/>
    <w:rsid w:val="003413A3"/>
    <w:rsid w:val="00355837"/>
    <w:rsid w:val="003643CF"/>
    <w:rsid w:val="003739E2"/>
    <w:rsid w:val="0037433E"/>
    <w:rsid w:val="00387B6E"/>
    <w:rsid w:val="00387D41"/>
    <w:rsid w:val="00391035"/>
    <w:rsid w:val="00394DD1"/>
    <w:rsid w:val="00397739"/>
    <w:rsid w:val="003A28A1"/>
    <w:rsid w:val="003A6303"/>
    <w:rsid w:val="003B685A"/>
    <w:rsid w:val="003B79E3"/>
    <w:rsid w:val="003B7F3C"/>
    <w:rsid w:val="003C6B8D"/>
    <w:rsid w:val="003F54F6"/>
    <w:rsid w:val="00405D78"/>
    <w:rsid w:val="00413D7B"/>
    <w:rsid w:val="0041691C"/>
    <w:rsid w:val="004178A9"/>
    <w:rsid w:val="00420A57"/>
    <w:rsid w:val="0042266F"/>
    <w:rsid w:val="004243B5"/>
    <w:rsid w:val="00426991"/>
    <w:rsid w:val="004345EE"/>
    <w:rsid w:val="0044116B"/>
    <w:rsid w:val="00442647"/>
    <w:rsid w:val="004433E0"/>
    <w:rsid w:val="0044479E"/>
    <w:rsid w:val="00445619"/>
    <w:rsid w:val="004551BA"/>
    <w:rsid w:val="00467344"/>
    <w:rsid w:val="004739F8"/>
    <w:rsid w:val="00486E1C"/>
    <w:rsid w:val="0049096F"/>
    <w:rsid w:val="004937DB"/>
    <w:rsid w:val="004A3F33"/>
    <w:rsid w:val="004B1C08"/>
    <w:rsid w:val="004B36A1"/>
    <w:rsid w:val="004B7989"/>
    <w:rsid w:val="004D2C6D"/>
    <w:rsid w:val="004D5AFE"/>
    <w:rsid w:val="004D73B9"/>
    <w:rsid w:val="004E0450"/>
    <w:rsid w:val="004E3981"/>
    <w:rsid w:val="004E46BB"/>
    <w:rsid w:val="004F112B"/>
    <w:rsid w:val="004F1EA1"/>
    <w:rsid w:val="00503A2F"/>
    <w:rsid w:val="005044E0"/>
    <w:rsid w:val="0050591B"/>
    <w:rsid w:val="005152C5"/>
    <w:rsid w:val="00520555"/>
    <w:rsid w:val="00530D32"/>
    <w:rsid w:val="005364C0"/>
    <w:rsid w:val="005411A6"/>
    <w:rsid w:val="0054625D"/>
    <w:rsid w:val="00553952"/>
    <w:rsid w:val="00555F23"/>
    <w:rsid w:val="005568A1"/>
    <w:rsid w:val="00560747"/>
    <w:rsid w:val="00560FB9"/>
    <w:rsid w:val="005679D9"/>
    <w:rsid w:val="00575167"/>
    <w:rsid w:val="00575EAD"/>
    <w:rsid w:val="005806D2"/>
    <w:rsid w:val="00581ECB"/>
    <w:rsid w:val="0058489F"/>
    <w:rsid w:val="00586426"/>
    <w:rsid w:val="005A0CBB"/>
    <w:rsid w:val="005A26B4"/>
    <w:rsid w:val="005A2BC4"/>
    <w:rsid w:val="005A2D61"/>
    <w:rsid w:val="005A3EE6"/>
    <w:rsid w:val="005A42E2"/>
    <w:rsid w:val="005B41A0"/>
    <w:rsid w:val="005B73C8"/>
    <w:rsid w:val="005C1FC4"/>
    <w:rsid w:val="005C343C"/>
    <w:rsid w:val="005D523F"/>
    <w:rsid w:val="005D5F4B"/>
    <w:rsid w:val="005E2F98"/>
    <w:rsid w:val="005E369B"/>
    <w:rsid w:val="00602DAB"/>
    <w:rsid w:val="00606D70"/>
    <w:rsid w:val="00614CB7"/>
    <w:rsid w:val="006355B8"/>
    <w:rsid w:val="00651BCC"/>
    <w:rsid w:val="00654676"/>
    <w:rsid w:val="00663BA7"/>
    <w:rsid w:val="0067417F"/>
    <w:rsid w:val="00676F71"/>
    <w:rsid w:val="00680BF8"/>
    <w:rsid w:val="00682D77"/>
    <w:rsid w:val="00684683"/>
    <w:rsid w:val="00690C48"/>
    <w:rsid w:val="006910C9"/>
    <w:rsid w:val="006915ED"/>
    <w:rsid w:val="006932AF"/>
    <w:rsid w:val="00693827"/>
    <w:rsid w:val="00694C11"/>
    <w:rsid w:val="00696C5F"/>
    <w:rsid w:val="00697ADB"/>
    <w:rsid w:val="006A3C0B"/>
    <w:rsid w:val="006A6189"/>
    <w:rsid w:val="006A6825"/>
    <w:rsid w:val="006B40B0"/>
    <w:rsid w:val="006B4E11"/>
    <w:rsid w:val="006B79BA"/>
    <w:rsid w:val="006C3148"/>
    <w:rsid w:val="006C4555"/>
    <w:rsid w:val="006C489A"/>
    <w:rsid w:val="006C4EC6"/>
    <w:rsid w:val="006C76B3"/>
    <w:rsid w:val="006D5006"/>
    <w:rsid w:val="006D54F6"/>
    <w:rsid w:val="006E1DE6"/>
    <w:rsid w:val="006E46D7"/>
    <w:rsid w:val="006E5B85"/>
    <w:rsid w:val="006E7070"/>
    <w:rsid w:val="006E709B"/>
    <w:rsid w:val="006F32BC"/>
    <w:rsid w:val="006F77F1"/>
    <w:rsid w:val="00700710"/>
    <w:rsid w:val="00703989"/>
    <w:rsid w:val="00706110"/>
    <w:rsid w:val="007104BF"/>
    <w:rsid w:val="00712ED0"/>
    <w:rsid w:val="00717EC8"/>
    <w:rsid w:val="0072007F"/>
    <w:rsid w:val="007548B3"/>
    <w:rsid w:val="0077029B"/>
    <w:rsid w:val="00770B6E"/>
    <w:rsid w:val="00775D4A"/>
    <w:rsid w:val="007800D6"/>
    <w:rsid w:val="00782883"/>
    <w:rsid w:val="00790944"/>
    <w:rsid w:val="0079278A"/>
    <w:rsid w:val="00792908"/>
    <w:rsid w:val="007A48F5"/>
    <w:rsid w:val="007A4B99"/>
    <w:rsid w:val="007A54B7"/>
    <w:rsid w:val="007C78CE"/>
    <w:rsid w:val="007D5461"/>
    <w:rsid w:val="007D7E2D"/>
    <w:rsid w:val="007E4A1D"/>
    <w:rsid w:val="007F2BEC"/>
    <w:rsid w:val="007F38D7"/>
    <w:rsid w:val="007F4D55"/>
    <w:rsid w:val="00800E59"/>
    <w:rsid w:val="00801CD3"/>
    <w:rsid w:val="008025E6"/>
    <w:rsid w:val="00806CD8"/>
    <w:rsid w:val="00807046"/>
    <w:rsid w:val="00807A9D"/>
    <w:rsid w:val="00812DFC"/>
    <w:rsid w:val="00815A3F"/>
    <w:rsid w:val="00822909"/>
    <w:rsid w:val="00823A58"/>
    <w:rsid w:val="00823D22"/>
    <w:rsid w:val="0082545A"/>
    <w:rsid w:val="00826FA3"/>
    <w:rsid w:val="008303F3"/>
    <w:rsid w:val="008308C9"/>
    <w:rsid w:val="00831C9D"/>
    <w:rsid w:val="008347DA"/>
    <w:rsid w:val="00834A4F"/>
    <w:rsid w:val="00842E18"/>
    <w:rsid w:val="00845171"/>
    <w:rsid w:val="00855DA9"/>
    <w:rsid w:val="008707B9"/>
    <w:rsid w:val="00874B6A"/>
    <w:rsid w:val="008812C8"/>
    <w:rsid w:val="00887664"/>
    <w:rsid w:val="00895021"/>
    <w:rsid w:val="00896AA7"/>
    <w:rsid w:val="008A5379"/>
    <w:rsid w:val="008A5B84"/>
    <w:rsid w:val="008B194C"/>
    <w:rsid w:val="008B274C"/>
    <w:rsid w:val="008B56E7"/>
    <w:rsid w:val="008C05AF"/>
    <w:rsid w:val="008C72AB"/>
    <w:rsid w:val="008C78B7"/>
    <w:rsid w:val="008D0732"/>
    <w:rsid w:val="008D4461"/>
    <w:rsid w:val="008D6622"/>
    <w:rsid w:val="008E5BD3"/>
    <w:rsid w:val="009018A0"/>
    <w:rsid w:val="009065A5"/>
    <w:rsid w:val="00914222"/>
    <w:rsid w:val="00923C8C"/>
    <w:rsid w:val="00924225"/>
    <w:rsid w:val="00931187"/>
    <w:rsid w:val="00933218"/>
    <w:rsid w:val="00941AE5"/>
    <w:rsid w:val="00946285"/>
    <w:rsid w:val="009503AB"/>
    <w:rsid w:val="00955BFA"/>
    <w:rsid w:val="00974CE7"/>
    <w:rsid w:val="00983CEE"/>
    <w:rsid w:val="009846A6"/>
    <w:rsid w:val="00993467"/>
    <w:rsid w:val="00993C20"/>
    <w:rsid w:val="009974AE"/>
    <w:rsid w:val="009A4EF2"/>
    <w:rsid w:val="009A5226"/>
    <w:rsid w:val="009B1E40"/>
    <w:rsid w:val="009B77D9"/>
    <w:rsid w:val="009C7F3A"/>
    <w:rsid w:val="009D32ED"/>
    <w:rsid w:val="009D4790"/>
    <w:rsid w:val="009F5EC4"/>
    <w:rsid w:val="00A00D95"/>
    <w:rsid w:val="00A1090E"/>
    <w:rsid w:val="00A11B2B"/>
    <w:rsid w:val="00A30F79"/>
    <w:rsid w:val="00A33C20"/>
    <w:rsid w:val="00A36B50"/>
    <w:rsid w:val="00A40D03"/>
    <w:rsid w:val="00A5071C"/>
    <w:rsid w:val="00A62104"/>
    <w:rsid w:val="00A64BF1"/>
    <w:rsid w:val="00A75A39"/>
    <w:rsid w:val="00A8176D"/>
    <w:rsid w:val="00A92853"/>
    <w:rsid w:val="00A97664"/>
    <w:rsid w:val="00AA3EEC"/>
    <w:rsid w:val="00AA4A8F"/>
    <w:rsid w:val="00AB233B"/>
    <w:rsid w:val="00AB639C"/>
    <w:rsid w:val="00AC1B3E"/>
    <w:rsid w:val="00AC220C"/>
    <w:rsid w:val="00AC628B"/>
    <w:rsid w:val="00AD2959"/>
    <w:rsid w:val="00AD392B"/>
    <w:rsid w:val="00AD532A"/>
    <w:rsid w:val="00AE5F9E"/>
    <w:rsid w:val="00B00C70"/>
    <w:rsid w:val="00B015A3"/>
    <w:rsid w:val="00B02F75"/>
    <w:rsid w:val="00B03CB6"/>
    <w:rsid w:val="00B04DD1"/>
    <w:rsid w:val="00B20565"/>
    <w:rsid w:val="00B30065"/>
    <w:rsid w:val="00B3141D"/>
    <w:rsid w:val="00B331F4"/>
    <w:rsid w:val="00B40C0D"/>
    <w:rsid w:val="00B42BDB"/>
    <w:rsid w:val="00B515FB"/>
    <w:rsid w:val="00B51EE5"/>
    <w:rsid w:val="00B55C3C"/>
    <w:rsid w:val="00B5746A"/>
    <w:rsid w:val="00B62C0F"/>
    <w:rsid w:val="00B6649A"/>
    <w:rsid w:val="00B71410"/>
    <w:rsid w:val="00B80F4D"/>
    <w:rsid w:val="00B81A36"/>
    <w:rsid w:val="00B87028"/>
    <w:rsid w:val="00B93C59"/>
    <w:rsid w:val="00B97F3A"/>
    <w:rsid w:val="00BA032F"/>
    <w:rsid w:val="00BA0E8E"/>
    <w:rsid w:val="00BA7309"/>
    <w:rsid w:val="00BB4BA3"/>
    <w:rsid w:val="00BC0EB3"/>
    <w:rsid w:val="00BC3FDB"/>
    <w:rsid w:val="00BD382B"/>
    <w:rsid w:val="00BE3F9C"/>
    <w:rsid w:val="00BE750C"/>
    <w:rsid w:val="00BE7919"/>
    <w:rsid w:val="00BF30C2"/>
    <w:rsid w:val="00BF5BD1"/>
    <w:rsid w:val="00BF69A9"/>
    <w:rsid w:val="00C05D81"/>
    <w:rsid w:val="00C213DC"/>
    <w:rsid w:val="00C25163"/>
    <w:rsid w:val="00C26280"/>
    <w:rsid w:val="00C3493F"/>
    <w:rsid w:val="00C36FD8"/>
    <w:rsid w:val="00C509C3"/>
    <w:rsid w:val="00C60455"/>
    <w:rsid w:val="00C60813"/>
    <w:rsid w:val="00C827AE"/>
    <w:rsid w:val="00C954E5"/>
    <w:rsid w:val="00C97E3E"/>
    <w:rsid w:val="00CA304B"/>
    <w:rsid w:val="00CA506A"/>
    <w:rsid w:val="00CB10EC"/>
    <w:rsid w:val="00CB6E29"/>
    <w:rsid w:val="00CC1598"/>
    <w:rsid w:val="00CC337F"/>
    <w:rsid w:val="00CD6CA9"/>
    <w:rsid w:val="00CE1B0C"/>
    <w:rsid w:val="00CF5BD4"/>
    <w:rsid w:val="00CF795D"/>
    <w:rsid w:val="00D04C51"/>
    <w:rsid w:val="00D04E87"/>
    <w:rsid w:val="00D130E8"/>
    <w:rsid w:val="00D136DF"/>
    <w:rsid w:val="00D15867"/>
    <w:rsid w:val="00D226C1"/>
    <w:rsid w:val="00D2592E"/>
    <w:rsid w:val="00D33E0D"/>
    <w:rsid w:val="00D33E92"/>
    <w:rsid w:val="00D41E94"/>
    <w:rsid w:val="00D7057E"/>
    <w:rsid w:val="00D861F1"/>
    <w:rsid w:val="00D90E9A"/>
    <w:rsid w:val="00DB1E0E"/>
    <w:rsid w:val="00DB2B71"/>
    <w:rsid w:val="00DB7952"/>
    <w:rsid w:val="00DC1578"/>
    <w:rsid w:val="00DC3D2B"/>
    <w:rsid w:val="00DD399C"/>
    <w:rsid w:val="00DD5D2C"/>
    <w:rsid w:val="00DE48E7"/>
    <w:rsid w:val="00DE6746"/>
    <w:rsid w:val="00DF182D"/>
    <w:rsid w:val="00DF67DC"/>
    <w:rsid w:val="00E0113F"/>
    <w:rsid w:val="00E036FB"/>
    <w:rsid w:val="00E050F4"/>
    <w:rsid w:val="00E05B22"/>
    <w:rsid w:val="00E05D46"/>
    <w:rsid w:val="00E10C3C"/>
    <w:rsid w:val="00E13B2F"/>
    <w:rsid w:val="00E24D61"/>
    <w:rsid w:val="00E31569"/>
    <w:rsid w:val="00E36F3B"/>
    <w:rsid w:val="00E4220A"/>
    <w:rsid w:val="00E458DA"/>
    <w:rsid w:val="00E465D5"/>
    <w:rsid w:val="00E4678F"/>
    <w:rsid w:val="00E53B87"/>
    <w:rsid w:val="00E57BFB"/>
    <w:rsid w:val="00E63E90"/>
    <w:rsid w:val="00E64119"/>
    <w:rsid w:val="00E70054"/>
    <w:rsid w:val="00E762D5"/>
    <w:rsid w:val="00E8272B"/>
    <w:rsid w:val="00E87BFB"/>
    <w:rsid w:val="00EA0E5F"/>
    <w:rsid w:val="00EA7168"/>
    <w:rsid w:val="00EA7D28"/>
    <w:rsid w:val="00EC27C6"/>
    <w:rsid w:val="00ED6F6D"/>
    <w:rsid w:val="00EE4EA5"/>
    <w:rsid w:val="00EE6820"/>
    <w:rsid w:val="00EF14C4"/>
    <w:rsid w:val="00F002BC"/>
    <w:rsid w:val="00F1367D"/>
    <w:rsid w:val="00F1612F"/>
    <w:rsid w:val="00F17D87"/>
    <w:rsid w:val="00F46E15"/>
    <w:rsid w:val="00F56536"/>
    <w:rsid w:val="00F6138D"/>
    <w:rsid w:val="00F7092C"/>
    <w:rsid w:val="00F70D48"/>
    <w:rsid w:val="00F804F8"/>
    <w:rsid w:val="00F90AD2"/>
    <w:rsid w:val="00F91DC4"/>
    <w:rsid w:val="00F967C5"/>
    <w:rsid w:val="00F972FD"/>
    <w:rsid w:val="00FA63DC"/>
    <w:rsid w:val="00FB0578"/>
    <w:rsid w:val="00FB2CC3"/>
    <w:rsid w:val="00FD1D97"/>
    <w:rsid w:val="00FD5CA7"/>
    <w:rsid w:val="00FE46F2"/>
    <w:rsid w:val="00FF1A97"/>
    <w:rsid w:val="00FF56AE"/>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qFormat/>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 w:type="paragraph" w:customStyle="1" w:styleId="3GPPHeader">
    <w:name w:val="3GPP_Header"/>
    <w:basedOn w:val="Normal"/>
    <w:rsid w:val="00955BFA"/>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qFormat/>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 w:type="paragraph" w:customStyle="1" w:styleId="3GPPHeader">
    <w:name w:val="3GPP_Header"/>
    <w:basedOn w:val="Normal"/>
    <w:rsid w:val="00955BFA"/>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304203">
      <w:bodyDiv w:val="1"/>
      <w:marLeft w:val="0"/>
      <w:marRight w:val="0"/>
      <w:marTop w:val="0"/>
      <w:marBottom w:val="0"/>
      <w:divBdr>
        <w:top w:val="none" w:sz="0" w:space="0" w:color="auto"/>
        <w:left w:val="none" w:sz="0" w:space="0" w:color="auto"/>
        <w:bottom w:val="none" w:sz="0" w:space="0" w:color="auto"/>
        <w:right w:val="none" w:sz="0" w:space="0" w:color="auto"/>
      </w:divBdr>
    </w:div>
    <w:div w:id="593367406">
      <w:bodyDiv w:val="1"/>
      <w:marLeft w:val="0"/>
      <w:marRight w:val="0"/>
      <w:marTop w:val="0"/>
      <w:marBottom w:val="0"/>
      <w:divBdr>
        <w:top w:val="none" w:sz="0" w:space="0" w:color="auto"/>
        <w:left w:val="none" w:sz="0" w:space="0" w:color="auto"/>
        <w:bottom w:val="none" w:sz="0" w:space="0" w:color="auto"/>
        <w:right w:val="none" w:sz="0" w:space="0" w:color="auto"/>
      </w:divBdr>
    </w:div>
    <w:div w:id="686366340">
      <w:bodyDiv w:val="1"/>
      <w:marLeft w:val="0"/>
      <w:marRight w:val="0"/>
      <w:marTop w:val="0"/>
      <w:marBottom w:val="0"/>
      <w:divBdr>
        <w:top w:val="none" w:sz="0" w:space="0" w:color="auto"/>
        <w:left w:val="none" w:sz="0" w:space="0" w:color="auto"/>
        <w:bottom w:val="none" w:sz="0" w:space="0" w:color="auto"/>
        <w:right w:val="none" w:sz="0" w:space="0" w:color="auto"/>
      </w:divBdr>
    </w:div>
    <w:div w:id="986519393">
      <w:bodyDiv w:val="1"/>
      <w:marLeft w:val="0"/>
      <w:marRight w:val="0"/>
      <w:marTop w:val="0"/>
      <w:marBottom w:val="0"/>
      <w:divBdr>
        <w:top w:val="none" w:sz="0" w:space="0" w:color="auto"/>
        <w:left w:val="none" w:sz="0" w:space="0" w:color="auto"/>
        <w:bottom w:val="none" w:sz="0" w:space="0" w:color="auto"/>
        <w:right w:val="none" w:sz="0" w:space="0" w:color="auto"/>
      </w:divBdr>
    </w:div>
    <w:div w:id="1139492824">
      <w:bodyDiv w:val="1"/>
      <w:marLeft w:val="0"/>
      <w:marRight w:val="0"/>
      <w:marTop w:val="0"/>
      <w:marBottom w:val="0"/>
      <w:divBdr>
        <w:top w:val="none" w:sz="0" w:space="0" w:color="auto"/>
        <w:left w:val="none" w:sz="0" w:space="0" w:color="auto"/>
        <w:bottom w:val="none" w:sz="0" w:space="0" w:color="auto"/>
        <w:right w:val="none" w:sz="0" w:space="0" w:color="auto"/>
      </w:divBdr>
    </w:div>
    <w:div w:id="1215578924">
      <w:bodyDiv w:val="1"/>
      <w:marLeft w:val="0"/>
      <w:marRight w:val="0"/>
      <w:marTop w:val="0"/>
      <w:marBottom w:val="0"/>
      <w:divBdr>
        <w:top w:val="none" w:sz="0" w:space="0" w:color="auto"/>
        <w:left w:val="none" w:sz="0" w:space="0" w:color="auto"/>
        <w:bottom w:val="none" w:sz="0" w:space="0" w:color="auto"/>
        <w:right w:val="none" w:sz="0" w:space="0" w:color="auto"/>
      </w:divBdr>
    </w:div>
    <w:div w:id="1544950253">
      <w:bodyDiv w:val="1"/>
      <w:marLeft w:val="0"/>
      <w:marRight w:val="0"/>
      <w:marTop w:val="0"/>
      <w:marBottom w:val="0"/>
      <w:divBdr>
        <w:top w:val="none" w:sz="0" w:space="0" w:color="auto"/>
        <w:left w:val="none" w:sz="0" w:space="0" w:color="auto"/>
        <w:bottom w:val="none" w:sz="0" w:space="0" w:color="auto"/>
        <w:right w:val="none" w:sz="0" w:space="0" w:color="auto"/>
      </w:divBdr>
    </w:div>
    <w:div w:id="1950814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EF5BFF-5D03-45FD-9799-DCEB569D4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1278</Words>
  <Characters>7291</Characters>
  <Application>Microsoft Office Word</Application>
  <DocSecurity>0</DocSecurity>
  <Lines>60</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8552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2</cp:revision>
  <cp:lastPrinted>2019-03-28T17:05:00Z</cp:lastPrinted>
  <dcterms:created xsi:type="dcterms:W3CDTF">2019-10-02T17:35:00Z</dcterms:created>
  <dcterms:modified xsi:type="dcterms:W3CDTF">2019-10-02T17:35:00Z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