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61" w:rsidRDefault="000C2861" w:rsidP="000C2861">
      <w:pPr>
        <w:pStyle w:val="a9"/>
        <w:spacing w:line="300" w:lineRule="auto"/>
        <w:rPr>
          <w:sz w:val="22"/>
          <w:szCs w:val="22"/>
          <w:lang w:eastAsia="zh-CN"/>
        </w:rPr>
      </w:pPr>
      <w:r w:rsidRPr="00DF5BBD">
        <w:rPr>
          <w:sz w:val="22"/>
          <w:szCs w:val="22"/>
        </w:rPr>
        <w:t xml:space="preserve">3GPP TSG-RAN WG2 </w:t>
      </w:r>
      <w:r w:rsidR="00A40D08">
        <w:rPr>
          <w:rFonts w:hint="eastAsia"/>
          <w:sz w:val="22"/>
          <w:szCs w:val="22"/>
          <w:lang w:eastAsia="zh-CN"/>
        </w:rPr>
        <w:t>Meeting #10</w:t>
      </w:r>
      <w:r w:rsidR="00A40D08">
        <w:rPr>
          <w:sz w:val="22"/>
          <w:szCs w:val="22"/>
          <w:lang w:eastAsia="zh-CN"/>
        </w:rPr>
        <w:t>7</w:t>
      </w:r>
      <w:r w:rsidR="00D1408C">
        <w:rPr>
          <w:sz w:val="22"/>
          <w:szCs w:val="22"/>
          <w:lang w:eastAsia="zh-CN"/>
        </w:rPr>
        <w:t>bis</w:t>
      </w:r>
      <w:r w:rsidRPr="00C12C3A">
        <w:rPr>
          <w:sz w:val="22"/>
          <w:szCs w:val="22"/>
        </w:rPr>
        <w:t>  </w:t>
      </w:r>
      <w:r w:rsidRPr="004D2495">
        <w:rPr>
          <w:sz w:val="22"/>
          <w:szCs w:val="22"/>
        </w:rPr>
        <w:t>                                                       </w:t>
      </w:r>
      <w:r>
        <w:rPr>
          <w:rFonts w:hint="eastAsia"/>
          <w:sz w:val="22"/>
          <w:szCs w:val="22"/>
          <w:lang w:eastAsia="zh-CN"/>
        </w:rPr>
        <w:t xml:space="preserve">  </w:t>
      </w:r>
      <w:r>
        <w:rPr>
          <w:rFonts w:eastAsia="SimSun" w:hint="eastAsia"/>
          <w:sz w:val="22"/>
          <w:szCs w:val="22"/>
          <w:lang w:eastAsia="zh-CN"/>
        </w:rPr>
        <w:t xml:space="preserve"> </w:t>
      </w:r>
      <w:r>
        <w:rPr>
          <w:rFonts w:eastAsia="SimSun" w:hint="eastAsia"/>
          <w:sz w:val="22"/>
          <w:szCs w:val="22"/>
          <w:lang w:eastAsia="zh-CN"/>
        </w:rPr>
        <w:tab/>
      </w:r>
      <w:r>
        <w:rPr>
          <w:rFonts w:eastAsia="SimSun"/>
          <w:sz w:val="22"/>
          <w:szCs w:val="22"/>
          <w:lang w:eastAsia="zh-CN"/>
        </w:rPr>
        <w:t xml:space="preserve">    </w:t>
      </w:r>
      <w:r w:rsidRPr="00C638B7">
        <w:rPr>
          <w:rFonts w:eastAsia="SimSun"/>
          <w:sz w:val="22"/>
          <w:szCs w:val="22"/>
          <w:lang w:eastAsia="zh-CN"/>
        </w:rPr>
        <w:t>R2-1</w:t>
      </w:r>
      <w:r>
        <w:rPr>
          <w:rFonts w:hint="eastAsia"/>
          <w:sz w:val="22"/>
          <w:szCs w:val="22"/>
          <w:lang w:eastAsia="zh-CN"/>
        </w:rPr>
        <w:t>9</w:t>
      </w:r>
      <w:r w:rsidR="00FF17C4">
        <w:rPr>
          <w:sz w:val="22"/>
          <w:szCs w:val="22"/>
          <w:lang w:eastAsia="zh-CN"/>
        </w:rPr>
        <w:t>12118</w:t>
      </w:r>
    </w:p>
    <w:p w:rsidR="00384974" w:rsidRPr="00796045" w:rsidRDefault="00D1408C" w:rsidP="000C2861">
      <w:pPr>
        <w:pStyle w:val="a9"/>
        <w:spacing w:line="300" w:lineRule="auto"/>
        <w:rPr>
          <w:rFonts w:eastAsia="SimSun"/>
          <w:sz w:val="22"/>
          <w:szCs w:val="22"/>
          <w:lang w:eastAsia="zh-CN"/>
        </w:rPr>
      </w:pPr>
      <w:bookmarkStart w:id="0" w:name="OLE_LINK1"/>
      <w:r>
        <w:rPr>
          <w:sz w:val="22"/>
          <w:szCs w:val="22"/>
        </w:rPr>
        <w:t>Chongqing</w:t>
      </w:r>
      <w:r w:rsidR="00A40D08">
        <w:rPr>
          <w:sz w:val="22"/>
          <w:szCs w:val="22"/>
        </w:rPr>
        <w:t xml:space="preserve">, </w:t>
      </w:r>
      <w:r w:rsidR="00520FA7">
        <w:rPr>
          <w:rFonts w:hint="eastAsia"/>
          <w:sz w:val="22"/>
          <w:szCs w:val="22"/>
          <w:lang w:eastAsia="zh-CN"/>
        </w:rPr>
        <w:t>P.R.</w:t>
      </w:r>
      <w:r>
        <w:rPr>
          <w:sz w:val="22"/>
          <w:szCs w:val="22"/>
        </w:rPr>
        <w:t>China</w:t>
      </w:r>
      <w:r w:rsidR="00E950AE">
        <w:rPr>
          <w:sz w:val="22"/>
          <w:szCs w:val="22"/>
        </w:rPr>
        <w:t xml:space="preserve">, </w:t>
      </w:r>
      <w:r>
        <w:rPr>
          <w:sz w:val="22"/>
          <w:szCs w:val="22"/>
        </w:rPr>
        <w:t>14</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 </w:t>
      </w:r>
      <w:r>
        <w:rPr>
          <w:sz w:val="22"/>
          <w:szCs w:val="22"/>
        </w:rPr>
        <w:t>18</w:t>
      </w:r>
      <w:r w:rsidR="00E950AE" w:rsidRPr="00E950AE">
        <w:rPr>
          <w:sz w:val="22"/>
          <w:szCs w:val="22"/>
          <w:vertAlign w:val="superscript"/>
        </w:rPr>
        <w:t>th</w:t>
      </w:r>
      <w:r w:rsidR="00E950AE">
        <w:rPr>
          <w:sz w:val="22"/>
          <w:szCs w:val="22"/>
        </w:rPr>
        <w:t xml:space="preserve"> </w:t>
      </w:r>
      <w:r>
        <w:rPr>
          <w:sz w:val="22"/>
          <w:szCs w:val="22"/>
        </w:rPr>
        <w:t>October</w:t>
      </w:r>
      <w:r w:rsidR="00E950AE">
        <w:rPr>
          <w:sz w:val="22"/>
          <w:szCs w:val="22"/>
        </w:rPr>
        <w:t xml:space="preserve"> 2019</w:t>
      </w:r>
      <w:bookmarkEnd w:id="0"/>
      <w:r w:rsidR="000C2861">
        <w:rPr>
          <w:rFonts w:hint="eastAsia"/>
          <w:sz w:val="22"/>
          <w:szCs w:val="22"/>
          <w:lang w:eastAsia="zh-CN"/>
        </w:rPr>
        <w:t xml:space="preserve"> </w:t>
      </w:r>
      <w:r w:rsidR="000C2861">
        <w:rPr>
          <w:sz w:val="22"/>
          <w:szCs w:val="22"/>
          <w:lang w:eastAsia="zh-CN"/>
        </w:rPr>
        <w:t xml:space="preserve">                                 </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FD7782">
        <w:rPr>
          <w:rFonts w:cs="Arial"/>
          <w:sz w:val="22"/>
          <w:szCs w:val="22"/>
        </w:rPr>
        <w:t>Dormant SCG state</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FF17C4">
        <w:rPr>
          <w:rFonts w:cs="Arial"/>
          <w:sz w:val="22"/>
          <w:szCs w:val="22"/>
          <w:lang w:eastAsia="zh-CN"/>
        </w:rPr>
        <w:t>6.10.4.3</w:t>
      </w:r>
    </w:p>
    <w:p w:rsidR="000C1712" w:rsidRPr="00B81B31" w:rsidRDefault="000C1712" w:rsidP="000C1712">
      <w:pPr>
        <w:pStyle w:val="a9"/>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FD7782" w:rsidRPr="00BB151C" w:rsidRDefault="00FD7782" w:rsidP="00520FA7">
      <w:pPr>
        <w:pStyle w:val="a8"/>
        <w:spacing w:beforeLines="50"/>
        <w:rPr>
          <w:rFonts w:ascii="Times New Roman" w:hAnsi="Times New Roman"/>
        </w:rPr>
      </w:pPr>
      <w:bookmarkStart w:id="4" w:name="_Ref178064866"/>
      <w:r w:rsidRPr="00BB151C">
        <w:rPr>
          <w:rFonts w:ascii="Times New Roman" w:hAnsi="Times New Roman"/>
        </w:rPr>
        <w:t>In the WID of studying on DC and CA enhancement in NR [1], objective 3 is about efficient and low latency serving cell configuration/activation/setup:</w:t>
      </w:r>
    </w:p>
    <w:tbl>
      <w:tblPr>
        <w:tblStyle w:val="afa"/>
        <w:tblW w:w="0" w:type="auto"/>
        <w:tblLook w:val="04A0"/>
      </w:tblPr>
      <w:tblGrid>
        <w:gridCol w:w="9288"/>
      </w:tblGrid>
      <w:tr w:rsidR="00FD7782" w:rsidTr="000023B0">
        <w:tc>
          <w:tcPr>
            <w:tcW w:w="9288" w:type="dxa"/>
          </w:tcPr>
          <w:p w:rsidR="00FD7782" w:rsidRDefault="00FD7782" w:rsidP="00FD7782">
            <w:pPr>
              <w:numPr>
                <w:ilvl w:val="0"/>
                <w:numId w:val="32"/>
              </w:numPr>
              <w:spacing w:after="0"/>
              <w:jc w:val="both"/>
              <w:rPr>
                <w:bCs/>
              </w:rPr>
            </w:pPr>
            <w:r w:rsidRPr="004D2E54">
              <w:rPr>
                <w:b/>
                <w:bCs/>
              </w:rPr>
              <w:t>Efficient and low latency serving cell configuration/activation/setup:</w:t>
            </w:r>
            <w:r w:rsidRPr="004D2E54">
              <w:rPr>
                <w:bCs/>
              </w:rPr>
              <w:t xml:space="preserve"> </w:t>
            </w:r>
            <w:r w:rsidRPr="00B8153E">
              <w:rPr>
                <w:bCs/>
              </w:rPr>
              <w:t>Minimizing signalling overhead and latency needed for initial cell setup, additional cell setup and additional cell activation for data transmission.</w:t>
            </w:r>
            <w:r>
              <w:rPr>
                <w:bCs/>
              </w:rPr>
              <w:t xml:space="preserve"> [RAN2, RAN1, RAN4, RAN3]</w:t>
            </w:r>
          </w:p>
          <w:p w:rsidR="00FD7782" w:rsidRDefault="00FD7782" w:rsidP="00FD7782">
            <w:pPr>
              <w:numPr>
                <w:ilvl w:val="1"/>
                <w:numId w:val="32"/>
              </w:numPr>
              <w:spacing w:after="0"/>
              <w:jc w:val="both"/>
              <w:rPr>
                <w:bCs/>
              </w:rPr>
            </w:pPr>
            <w:r>
              <w:rPr>
                <w:bCs/>
              </w:rPr>
              <w:t>This objective applies to MR-DC, NR-NR DC and CA</w:t>
            </w:r>
          </w:p>
          <w:p w:rsidR="00FD7782" w:rsidRPr="00A83D40" w:rsidRDefault="00FD7782" w:rsidP="00FD7782">
            <w:pPr>
              <w:numPr>
                <w:ilvl w:val="1"/>
                <w:numId w:val="32"/>
              </w:numPr>
              <w:spacing w:after="0"/>
              <w:jc w:val="both"/>
              <w:rPr>
                <w:bCs/>
              </w:rPr>
            </w:pPr>
            <w:r>
              <w:rPr>
                <w:bCs/>
              </w:rPr>
              <w:t>The objective should consider enhancements when starting from IDLE, INACTIVE mode and CONNECTED mode</w:t>
            </w:r>
          </w:p>
        </w:tc>
      </w:tr>
    </w:tbl>
    <w:p w:rsidR="00FD7782" w:rsidRDefault="00FD7782" w:rsidP="00FD7782">
      <w:pPr>
        <w:pStyle w:val="a8"/>
      </w:pPr>
    </w:p>
    <w:p w:rsidR="00FD7782" w:rsidRPr="00BB151C" w:rsidRDefault="00FD7782" w:rsidP="00FD7782">
      <w:pPr>
        <w:pStyle w:val="a8"/>
        <w:rPr>
          <w:rFonts w:ascii="Times New Roman" w:hAnsi="Times New Roman"/>
        </w:rPr>
      </w:pPr>
      <w:r w:rsidRPr="00BB151C">
        <w:rPr>
          <w:rFonts w:ascii="Times New Roman" w:hAnsi="Times New Roman"/>
        </w:rPr>
        <w:t>Dormant SCG state was first discussed in the email discussion</w:t>
      </w:r>
      <w:r w:rsidR="00FF17C4">
        <w:rPr>
          <w:rFonts w:ascii="Times New Roman" w:hAnsi="Times New Roman"/>
        </w:rPr>
        <w:t xml:space="preserve"> [107#32]</w:t>
      </w:r>
      <w:r w:rsidRPr="00BB151C">
        <w:rPr>
          <w:rFonts w:ascii="Times New Roman" w:hAnsi="Times New Roman"/>
        </w:rPr>
        <w:t>. However the email discussion</w:t>
      </w:r>
      <w:r w:rsidR="00BB151C">
        <w:rPr>
          <w:rFonts w:ascii="Times New Roman" w:hAnsi="Times New Roman"/>
        </w:rPr>
        <w:t xml:space="preserve"> [107#32]</w:t>
      </w:r>
      <w:r w:rsidRPr="00BB151C">
        <w:rPr>
          <w:rFonts w:ascii="Times New Roman" w:hAnsi="Times New Roman"/>
        </w:rPr>
        <w:t xml:space="preserve"> </w:t>
      </w:r>
      <w:r w:rsidR="00BB151C">
        <w:rPr>
          <w:rFonts w:ascii="Times New Roman" w:hAnsi="Times New Roman"/>
        </w:rPr>
        <w:t xml:space="preserve">only </w:t>
      </w:r>
      <w:r w:rsidRPr="00BB151C">
        <w:rPr>
          <w:rFonts w:ascii="Times New Roman" w:hAnsi="Times New Roman"/>
        </w:rPr>
        <w:t>addresse</w:t>
      </w:r>
      <w:r w:rsidR="00C5174C" w:rsidRPr="00BB151C">
        <w:rPr>
          <w:rFonts w:ascii="Times New Roman" w:hAnsi="Times New Roman"/>
        </w:rPr>
        <w:t>d</w:t>
      </w:r>
      <w:r w:rsidRPr="00BB151C">
        <w:rPr>
          <w:rFonts w:ascii="Times New Roman" w:hAnsi="Times New Roman"/>
        </w:rPr>
        <w:t xml:space="preserve"> high level discussion of the dormant </w:t>
      </w:r>
      <w:r w:rsidR="00FF17C4">
        <w:rPr>
          <w:rFonts w:ascii="Times New Roman" w:hAnsi="Times New Roman"/>
        </w:rPr>
        <w:t xml:space="preserve">SCG </w:t>
      </w:r>
      <w:r w:rsidRPr="00BB151C">
        <w:rPr>
          <w:rFonts w:ascii="Times New Roman" w:hAnsi="Times New Roman"/>
        </w:rPr>
        <w:t xml:space="preserve">state. This contribution aims to discuss further aspects of dormant SCG. </w:t>
      </w:r>
      <w:r w:rsidR="00C5174C" w:rsidRPr="00BB151C">
        <w:rPr>
          <w:rFonts w:ascii="Times New Roman" w:hAnsi="Times New Roman"/>
        </w:rPr>
        <w:t>Especially</w:t>
      </w:r>
      <w:r w:rsidRPr="00BB151C">
        <w:rPr>
          <w:rFonts w:ascii="Times New Roman" w:hAnsi="Times New Roman"/>
        </w:rPr>
        <w:t xml:space="preserve"> the end to end procedure involving the network node</w:t>
      </w:r>
      <w:r w:rsidR="00BB151C">
        <w:rPr>
          <w:rFonts w:ascii="Times New Roman" w:hAnsi="Times New Roman"/>
        </w:rPr>
        <w:t>s</w:t>
      </w:r>
      <w:r w:rsidRPr="00BB151C">
        <w:rPr>
          <w:rFonts w:ascii="Times New Roman" w:hAnsi="Times New Roman"/>
        </w:rPr>
        <w:t xml:space="preserve"> is discussed.</w:t>
      </w:r>
    </w:p>
    <w:p w:rsidR="004000E8" w:rsidRPr="00CE0424" w:rsidRDefault="00B4765A" w:rsidP="00B4765A">
      <w:pPr>
        <w:pStyle w:val="1"/>
      </w:pPr>
      <w:r>
        <w:t xml:space="preserve">2. </w:t>
      </w:r>
      <w:r w:rsidR="004000E8" w:rsidRPr="00CE0424">
        <w:t>Discussion</w:t>
      </w:r>
      <w:bookmarkEnd w:id="4"/>
    </w:p>
    <w:p w:rsidR="00FD7782" w:rsidRPr="00BB151C" w:rsidRDefault="00426ECC" w:rsidP="00BB151C">
      <w:pPr>
        <w:jc w:val="both"/>
        <w:rPr>
          <w:lang w:val="en-US"/>
        </w:rPr>
      </w:pPr>
      <w:r w:rsidRPr="00BB151C">
        <w:t>Email discussion [107#32] discussed whether th</w:t>
      </w:r>
      <w:r w:rsidR="00BB151C">
        <w:t>e dormant SCG to be align</w:t>
      </w:r>
      <w:r w:rsidR="00FF17C4">
        <w:t>ed</w:t>
      </w:r>
      <w:r w:rsidR="00BB151C">
        <w:t xml:space="preserve"> with S</w:t>
      </w:r>
      <w:r w:rsidRPr="00BB151C">
        <w:t>cell dormancy. Note</w:t>
      </w:r>
      <w:r w:rsidR="00BB151C">
        <w:t xml:space="preserve"> that S</w:t>
      </w:r>
      <w:r w:rsidRPr="00BB151C">
        <w:t xml:space="preserve">cell dormancy is introduced in </w:t>
      </w:r>
      <w:proofErr w:type="spellStart"/>
      <w:r w:rsidRPr="00BB151C">
        <w:t>euCA</w:t>
      </w:r>
      <w:proofErr w:type="spellEnd"/>
      <w:r w:rsidRPr="00BB151C">
        <w:t xml:space="preserve"> but it is not yet introduced in NR. </w:t>
      </w:r>
      <w:r w:rsidR="00C5174C" w:rsidRPr="00BB151C">
        <w:t>I</w:t>
      </w:r>
      <w:r w:rsidRPr="00BB151C">
        <w:t xml:space="preserve">f Scell dormancy is supported (it is not yet supported), some companies shown the </w:t>
      </w:r>
      <w:r w:rsidR="00C5174C" w:rsidRPr="00BB151C">
        <w:t>preference that SCG</w:t>
      </w:r>
      <w:r w:rsidRPr="00BB151C">
        <w:t xml:space="preserve"> dormancy can be aligned with the same </w:t>
      </w:r>
      <w:r w:rsidR="00C5174C" w:rsidRPr="00BB151C">
        <w:t>mechanism</w:t>
      </w:r>
      <w:r w:rsidRPr="00BB151C">
        <w:t xml:space="preserve"> as Scell dormancy.  </w:t>
      </w:r>
      <w:r w:rsidR="00C5174C" w:rsidRPr="00BB151C">
        <w:t>In Scell dormancy, each Sce</w:t>
      </w:r>
      <w:r w:rsidR="00BB151C">
        <w:t>ll can be sent to dormant state and PCell/PScell i</w:t>
      </w:r>
      <w:r w:rsidR="00C5174C" w:rsidRPr="00BB151C">
        <w:t xml:space="preserve">s always kept active. Therefore </w:t>
      </w:r>
      <w:r w:rsidR="00BB151C" w:rsidRPr="00BB151C">
        <w:t>transmission</w:t>
      </w:r>
      <w:r w:rsidR="00C5174C" w:rsidRPr="00BB151C">
        <w:t xml:space="preserve"> of control </w:t>
      </w:r>
      <w:r w:rsidR="00BB151C" w:rsidRPr="00BB151C">
        <w:t>signalling</w:t>
      </w:r>
      <w:r w:rsidR="00C5174C" w:rsidRPr="00BB151C">
        <w:t xml:space="preserve"> ca</w:t>
      </w:r>
      <w:r w:rsidR="00BB151C">
        <w:t xml:space="preserve">n be performed over the </w:t>
      </w:r>
      <w:proofErr w:type="spellStart"/>
      <w:r w:rsidR="00BB151C">
        <w:t>PCell</w:t>
      </w:r>
      <w:proofErr w:type="spellEnd"/>
      <w:r w:rsidR="00BB151C">
        <w:t>/</w:t>
      </w:r>
      <w:proofErr w:type="spellStart"/>
      <w:r w:rsidR="00BB151C">
        <w:t>PS</w:t>
      </w:r>
      <w:r w:rsidR="00C5174C" w:rsidRPr="00BB151C">
        <w:t>cell</w:t>
      </w:r>
      <w:proofErr w:type="spellEnd"/>
      <w:r w:rsidR="00C5174C" w:rsidRPr="00BB151C">
        <w:t xml:space="preserve"> while </w:t>
      </w:r>
      <w:proofErr w:type="spellStart"/>
      <w:r w:rsidR="00C5174C" w:rsidRPr="00BB151C">
        <w:t>Scells</w:t>
      </w:r>
      <w:proofErr w:type="spellEnd"/>
      <w:r w:rsidR="00C5174C" w:rsidRPr="00BB151C">
        <w:t xml:space="preserve"> are in dormant state.  In</w:t>
      </w:r>
      <w:r w:rsidR="00BB151C">
        <w:t xml:space="preserve"> dormant SCG, PS</w:t>
      </w:r>
      <w:r w:rsidR="00C5174C" w:rsidRPr="00BB151C">
        <w:t>cell would also be in dormant state. We</w:t>
      </w:r>
      <w:r w:rsidR="00BB151C">
        <w:t xml:space="preserve"> see that dormant </w:t>
      </w:r>
      <w:r w:rsidR="00C5174C" w:rsidRPr="00BB151C">
        <w:t>S</w:t>
      </w:r>
      <w:r w:rsidR="00BB151C">
        <w:t>C</w:t>
      </w:r>
      <w:r w:rsidR="00C5174C" w:rsidRPr="00BB151C">
        <w:t>G i</w:t>
      </w:r>
      <w:r w:rsidR="00BB151C">
        <w:t>s more than just sending the PSc</w:t>
      </w:r>
      <w:r w:rsidR="00C5174C" w:rsidRPr="00BB151C">
        <w:t>ell to dormant state.</w:t>
      </w:r>
      <w:r w:rsidRPr="00BB151C">
        <w:t xml:space="preserve"> </w:t>
      </w:r>
      <w:r w:rsidR="00C5174C" w:rsidRPr="00BB151C">
        <w:t>W</w:t>
      </w:r>
      <w:r w:rsidRPr="00BB151C">
        <w:t>e see dif</w:t>
      </w:r>
      <w:r w:rsidR="00C5174C" w:rsidRPr="00BB151C">
        <w:t>ferences between the dormant SCG</w:t>
      </w:r>
      <w:r w:rsidRPr="00BB151C">
        <w:t xml:space="preserve"> and Scell dormancy. </w:t>
      </w:r>
      <w:r w:rsidRPr="00BB151C">
        <w:rPr>
          <w:lang w:val="en-US"/>
        </w:rPr>
        <w:t xml:space="preserve">For example, </w:t>
      </w:r>
      <w:r w:rsidR="00BB151C">
        <w:rPr>
          <w:lang w:val="en-US"/>
        </w:rPr>
        <w:t>suspending SCG</w:t>
      </w:r>
      <w:r w:rsidRPr="00BB151C">
        <w:rPr>
          <w:lang w:val="en-US"/>
        </w:rPr>
        <w:t xml:space="preserve"> may require inter-node interaction while SCell dormancy is within a cell group. In</w:t>
      </w:r>
      <w:r w:rsidR="00BB151C">
        <w:rPr>
          <w:lang w:val="en-US"/>
        </w:rPr>
        <w:t xml:space="preserve"> S</w:t>
      </w:r>
      <w:r w:rsidRPr="00BB151C">
        <w:rPr>
          <w:lang w:val="en-US"/>
        </w:rPr>
        <w:t xml:space="preserve">cell dormancy, </w:t>
      </w:r>
      <w:r w:rsidR="00BB151C">
        <w:rPr>
          <w:lang w:val="en-US"/>
        </w:rPr>
        <w:t>PS</w:t>
      </w:r>
      <w:r w:rsidRPr="00BB151C">
        <w:rPr>
          <w:lang w:val="en-US"/>
        </w:rPr>
        <w:t xml:space="preserve">cell is not considered to be </w:t>
      </w:r>
      <w:r w:rsidR="00C5174C" w:rsidRPr="00BB151C">
        <w:rPr>
          <w:lang w:val="en-US"/>
        </w:rPr>
        <w:t>in dormant, but for dormant SCG</w:t>
      </w:r>
      <w:r w:rsidRPr="00BB151C">
        <w:rPr>
          <w:lang w:val="en-US"/>
        </w:rPr>
        <w:t>, P</w:t>
      </w:r>
      <w:r w:rsidR="00FF17C4">
        <w:rPr>
          <w:lang w:val="en-US"/>
        </w:rPr>
        <w:t>S</w:t>
      </w:r>
      <w:r w:rsidRPr="00BB151C">
        <w:rPr>
          <w:lang w:val="en-US"/>
        </w:rPr>
        <w:t xml:space="preserve">cell is also considered to be in dormant state. Absence of active </w:t>
      </w:r>
      <w:r w:rsidR="00BB151C">
        <w:rPr>
          <w:lang w:val="en-US"/>
        </w:rPr>
        <w:t>PS</w:t>
      </w:r>
      <w:r w:rsidRPr="00BB151C">
        <w:rPr>
          <w:lang w:val="en-US"/>
        </w:rPr>
        <w:t>cell in SCG dormancy requires information transmission to the network via MN. All these aspects are different from dormant Scell</w:t>
      </w:r>
      <w:r w:rsidR="00C5174C" w:rsidRPr="00BB151C">
        <w:rPr>
          <w:lang w:val="en-US"/>
        </w:rPr>
        <w:t xml:space="preserve"> or simply applying Scell dormancy to PScell</w:t>
      </w:r>
      <w:r w:rsidRPr="00BB151C">
        <w:rPr>
          <w:lang w:val="en-US"/>
        </w:rPr>
        <w:t>. Also Scell dormancy is not discussed for NR yet and it also requires some input from RAN1. We think suspend</w:t>
      </w:r>
      <w:r w:rsidR="00FF17C4">
        <w:rPr>
          <w:lang w:val="en-US"/>
        </w:rPr>
        <w:t>/dormant</w:t>
      </w:r>
      <w:r w:rsidRPr="00BB151C">
        <w:rPr>
          <w:lang w:val="en-US"/>
        </w:rPr>
        <w:t xml:space="preserve"> SCG can be discussed independent of Scell dormancy.</w:t>
      </w:r>
    </w:p>
    <w:p w:rsidR="00426ECC" w:rsidRPr="00BB151C" w:rsidRDefault="00426ECC" w:rsidP="00426ECC">
      <w:pPr>
        <w:pStyle w:val="a8"/>
        <w:rPr>
          <w:rFonts w:ascii="Times New Roman" w:hAnsi="Times New Roman"/>
          <w:b/>
        </w:rPr>
      </w:pPr>
      <w:r w:rsidRPr="00BB151C">
        <w:rPr>
          <w:rFonts w:ascii="Times New Roman" w:hAnsi="Times New Roman"/>
          <w:b/>
        </w:rPr>
        <w:t xml:space="preserve">Proposal 1: </w:t>
      </w:r>
      <w:r w:rsidR="00C5174C" w:rsidRPr="00BB151C">
        <w:rPr>
          <w:rFonts w:ascii="Times New Roman" w:hAnsi="Times New Roman"/>
          <w:b/>
        </w:rPr>
        <w:t>D</w:t>
      </w:r>
      <w:r w:rsidRPr="00BB151C">
        <w:rPr>
          <w:rFonts w:ascii="Times New Roman" w:hAnsi="Times New Roman"/>
          <w:b/>
        </w:rPr>
        <w:t>ormant SCG should be discussed independently from Scell dormancy discussion.</w:t>
      </w:r>
    </w:p>
    <w:p w:rsidR="00EA7717" w:rsidRPr="00BB151C" w:rsidRDefault="00EA7717" w:rsidP="00EA7717">
      <w:pPr>
        <w:pStyle w:val="a8"/>
        <w:rPr>
          <w:rFonts w:ascii="Times New Roman" w:hAnsi="Times New Roman"/>
        </w:rPr>
      </w:pPr>
      <w:r w:rsidRPr="00BB151C">
        <w:rPr>
          <w:rFonts w:ascii="Times New Roman" w:hAnsi="Times New Roman"/>
        </w:rPr>
        <w:t>When the UE is in SCG dormant state, the UE wi</w:t>
      </w:r>
      <w:r w:rsidR="00FF17C4">
        <w:rPr>
          <w:rFonts w:ascii="Times New Roman" w:hAnsi="Times New Roman"/>
        </w:rPr>
        <w:t>ll not monitor the PDCCH of any</w:t>
      </w:r>
      <w:r w:rsidRPr="00BB151C">
        <w:rPr>
          <w:rFonts w:ascii="Times New Roman" w:hAnsi="Times New Roman"/>
        </w:rPr>
        <w:t xml:space="preserve"> serving cell of SCG. A new command is required to indicate the UE to change state from SCG dormant state to SCG active state. This SCG active command should be sent from the MN. A SCG dormant command to indicate the change of state from SCG active state to SCG dormant state could also be sent from the MN. </w:t>
      </w:r>
    </w:p>
    <w:p w:rsidR="00EA7717" w:rsidRPr="00BB151C" w:rsidRDefault="00EA7717" w:rsidP="00EA7717">
      <w:pPr>
        <w:pStyle w:val="a8"/>
        <w:rPr>
          <w:rFonts w:ascii="Times New Roman" w:hAnsi="Times New Roman"/>
          <w:b/>
        </w:rPr>
      </w:pPr>
      <w:r w:rsidRPr="00BB151C">
        <w:rPr>
          <w:rFonts w:ascii="Times New Roman" w:hAnsi="Times New Roman"/>
          <w:b/>
        </w:rPr>
        <w:t xml:space="preserve">Proposal </w:t>
      </w:r>
      <w:r w:rsidR="00C5174C" w:rsidRPr="00BB151C">
        <w:rPr>
          <w:rFonts w:ascii="Times New Roman" w:hAnsi="Times New Roman"/>
          <w:b/>
        </w:rPr>
        <w:t>2</w:t>
      </w:r>
      <w:r w:rsidRPr="00BB151C">
        <w:rPr>
          <w:rFonts w:ascii="Times New Roman" w:hAnsi="Times New Roman"/>
          <w:b/>
        </w:rPr>
        <w:t xml:space="preserve">: The SCG state transition command should be sent by MN to UE considering the UE will not monitor the PDCCH of SCG. </w:t>
      </w:r>
    </w:p>
    <w:p w:rsidR="00EA7717" w:rsidRPr="00BB151C" w:rsidRDefault="00A2470C" w:rsidP="00BB151C">
      <w:pPr>
        <w:pStyle w:val="a8"/>
        <w:rPr>
          <w:rFonts w:ascii="Times New Roman" w:hAnsi="Times New Roman"/>
        </w:rPr>
      </w:pPr>
      <w:r w:rsidRPr="00BB151C">
        <w:rPr>
          <w:rFonts w:ascii="Times New Roman" w:hAnsi="Times New Roman"/>
        </w:rPr>
        <w:t>In a typical scenario, t</w:t>
      </w:r>
      <w:r w:rsidR="00EA7717" w:rsidRPr="00BB151C">
        <w:rPr>
          <w:rFonts w:ascii="Times New Roman" w:hAnsi="Times New Roman"/>
        </w:rPr>
        <w:t xml:space="preserve">he UE can be sent to SCG dormant state only when all the SCG RLC bearers complete data transmission, regardless of the PDCP location.  Hence, the SCG should trigger the SCG state transition based on the available/ incoming data information. </w:t>
      </w:r>
      <w:r w:rsidR="00C5174C" w:rsidRPr="00BB151C">
        <w:rPr>
          <w:rFonts w:ascii="Times New Roman" w:hAnsi="Times New Roman"/>
        </w:rPr>
        <w:t>I</w:t>
      </w:r>
      <w:r w:rsidR="00EA7717" w:rsidRPr="00BB151C">
        <w:rPr>
          <w:rFonts w:ascii="Times New Roman" w:hAnsi="Times New Roman"/>
        </w:rPr>
        <w:t xml:space="preserve">t is logical that the SN to request the SCG state transition to the MN and the MN makes the final decision. </w:t>
      </w:r>
    </w:p>
    <w:p w:rsidR="00EA7717" w:rsidRPr="00BB151C" w:rsidRDefault="00EA7717" w:rsidP="00BB151C">
      <w:pPr>
        <w:pStyle w:val="a8"/>
        <w:rPr>
          <w:rFonts w:ascii="Times New Roman" w:hAnsi="Times New Roman"/>
        </w:rPr>
      </w:pPr>
      <w:r w:rsidRPr="00BB151C">
        <w:rPr>
          <w:rFonts w:ascii="Times New Roman" w:hAnsi="Times New Roman"/>
        </w:rPr>
        <w:t xml:space="preserve">For simplicity, we called the SCG terminated SCG RLC DRB and SCG terminated split DRB to be SCG RLC DRB from SN, the MCG terminated SCG RLC DRB and MCG terminated split DRB to be SCG RLC DRB from MN. The SN should inform the MN the data transmission from SN is completed for the SCG RLC DRB from SN. When there is no SCG RLC DRB from MCG or the SCG RLC DRB from MCG transmission is finished, the MCG can send the UE to </w:t>
      </w:r>
      <w:r w:rsidRPr="00BB151C">
        <w:rPr>
          <w:rFonts w:ascii="Times New Roman" w:hAnsi="Times New Roman"/>
        </w:rPr>
        <w:lastRenderedPageBreak/>
        <w:t xml:space="preserve">SCG dormant state. The SN should inform the MN the data arrival for the SCG RLC DRB from SN. The MN can make the decision to activate the SCG. </w:t>
      </w:r>
    </w:p>
    <w:p w:rsidR="00EA7717" w:rsidRPr="00BB151C" w:rsidRDefault="00EA7717" w:rsidP="00BB151C">
      <w:pPr>
        <w:pStyle w:val="a8"/>
        <w:rPr>
          <w:rFonts w:ascii="Times New Roman" w:hAnsi="Times New Roman"/>
        </w:rPr>
      </w:pPr>
      <w:r w:rsidRPr="00BB151C">
        <w:rPr>
          <w:rFonts w:ascii="Times New Roman" w:hAnsi="Times New Roman"/>
        </w:rPr>
        <w:t xml:space="preserve">The following diagrams show an example of required inter node </w:t>
      </w:r>
      <w:r w:rsidR="00BB151C" w:rsidRPr="00BB151C">
        <w:rPr>
          <w:rFonts w:ascii="Times New Roman" w:hAnsi="Times New Roman"/>
        </w:rPr>
        <w:t>signalling</w:t>
      </w:r>
      <w:r w:rsidRPr="00BB151C">
        <w:rPr>
          <w:rFonts w:ascii="Times New Roman" w:hAnsi="Times New Roman"/>
        </w:rPr>
        <w:t xml:space="preserve"> for management of SCG dormant/active sate by the MN. </w:t>
      </w:r>
      <w:r w:rsidR="00A2470C" w:rsidRPr="00BB151C">
        <w:rPr>
          <w:rFonts w:ascii="Times New Roman" w:hAnsi="Times New Roman"/>
        </w:rPr>
        <w:t>In addition to traffic based dormant SCG management, it may also possible to have blind dormant SCG configuration for example at the time of SCG addition. In any situation, the MN should be in charge of control of dormant/active SCG state.</w:t>
      </w:r>
    </w:p>
    <w:p w:rsidR="00EA7717" w:rsidRPr="00BB151C" w:rsidRDefault="00EA7717" w:rsidP="00BB151C">
      <w:pPr>
        <w:pStyle w:val="a8"/>
        <w:rPr>
          <w:rFonts w:ascii="Times New Roman" w:hAnsi="Times New Roman"/>
        </w:rPr>
      </w:pPr>
      <w:r w:rsidRPr="00BB151C">
        <w:rPr>
          <w:rFonts w:ascii="Times New Roman" w:hAnsi="Times New Roman"/>
        </w:rPr>
        <w:object w:dxaOrig="10102" w:dyaOrig="6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246.7pt" o:ole="">
            <v:imagedata r:id="rId13" o:title=""/>
          </v:shape>
          <o:OLEObject Type="Embed" ProgID="Visio.Drawing.11" ShapeID="_x0000_i1025" DrawAspect="Content" ObjectID="_1631678023" r:id="rId14"/>
        </w:object>
      </w:r>
    </w:p>
    <w:p w:rsidR="00EA7717" w:rsidRPr="00BB151C" w:rsidRDefault="00EA7717" w:rsidP="00BB151C">
      <w:pPr>
        <w:pStyle w:val="a8"/>
        <w:jc w:val="center"/>
        <w:rPr>
          <w:rFonts w:ascii="Times New Roman" w:hAnsi="Times New Roman"/>
        </w:rPr>
      </w:pPr>
      <w:r w:rsidRPr="00BB151C">
        <w:rPr>
          <w:rFonts w:ascii="Times New Roman" w:hAnsi="Times New Roman"/>
          <w:b/>
        </w:rPr>
        <w:t xml:space="preserve">Figure </w:t>
      </w:r>
      <w:r w:rsidR="00BB151C">
        <w:rPr>
          <w:rFonts w:ascii="Times New Roman" w:hAnsi="Times New Roman"/>
          <w:b/>
        </w:rPr>
        <w:t>1</w:t>
      </w:r>
      <w:r w:rsidR="00FF17C4">
        <w:rPr>
          <w:rFonts w:ascii="Times New Roman" w:hAnsi="Times New Roman"/>
        </w:rPr>
        <w:t xml:space="preserve"> MN decides on</w:t>
      </w:r>
      <w:r w:rsidRPr="00BB151C">
        <w:rPr>
          <w:rFonts w:ascii="Times New Roman" w:hAnsi="Times New Roman"/>
        </w:rPr>
        <w:t xml:space="preserve"> SCG dormant state</w:t>
      </w:r>
    </w:p>
    <w:p w:rsidR="00EA7717" w:rsidRPr="00BB151C" w:rsidRDefault="00EA7717" w:rsidP="00BB151C">
      <w:pPr>
        <w:pStyle w:val="a8"/>
        <w:rPr>
          <w:rFonts w:ascii="Times New Roman" w:hAnsi="Times New Roman"/>
        </w:rPr>
      </w:pPr>
      <w:r w:rsidRPr="00BB151C">
        <w:rPr>
          <w:rFonts w:ascii="Times New Roman" w:hAnsi="Times New Roman"/>
        </w:rPr>
        <w:object w:dxaOrig="10088" w:dyaOrig="6304">
          <v:shape id="_x0000_i1026" type="#_x0000_t75" style="width:410.1pt;height:257.95pt" o:ole="">
            <v:imagedata r:id="rId15" o:title=""/>
          </v:shape>
          <o:OLEObject Type="Embed" ProgID="Visio.Drawing.11" ShapeID="_x0000_i1026" DrawAspect="Content" ObjectID="_1631678024" r:id="rId16"/>
        </w:object>
      </w:r>
    </w:p>
    <w:p w:rsidR="00EA7717" w:rsidRPr="00BB151C" w:rsidRDefault="00EA7717" w:rsidP="00BB151C">
      <w:pPr>
        <w:pStyle w:val="a8"/>
        <w:jc w:val="center"/>
        <w:rPr>
          <w:rFonts w:ascii="Times New Roman" w:hAnsi="Times New Roman"/>
        </w:rPr>
      </w:pPr>
      <w:r w:rsidRPr="00BB151C">
        <w:rPr>
          <w:rFonts w:ascii="Times New Roman" w:hAnsi="Times New Roman"/>
        </w:rPr>
        <w:t xml:space="preserve">Figure </w:t>
      </w:r>
      <w:r w:rsidR="00BB151C">
        <w:rPr>
          <w:rFonts w:ascii="Times New Roman" w:hAnsi="Times New Roman"/>
        </w:rPr>
        <w:t>2</w:t>
      </w:r>
      <w:r w:rsidR="00FF17C4">
        <w:rPr>
          <w:rFonts w:ascii="Times New Roman" w:hAnsi="Times New Roman"/>
        </w:rPr>
        <w:t xml:space="preserve"> MN decides on</w:t>
      </w:r>
      <w:r w:rsidRPr="00BB151C">
        <w:rPr>
          <w:rFonts w:ascii="Times New Roman" w:hAnsi="Times New Roman"/>
        </w:rPr>
        <w:t xml:space="preserve"> SCG active state</w:t>
      </w:r>
    </w:p>
    <w:p w:rsidR="00426ECC" w:rsidRPr="00BB151C" w:rsidRDefault="00EA7717" w:rsidP="00BB151C">
      <w:pPr>
        <w:jc w:val="both"/>
      </w:pPr>
      <w:r w:rsidRPr="00BB151C">
        <w:rPr>
          <w:b/>
          <w:lang w:eastAsia="zh-CN"/>
        </w:rPr>
        <w:t xml:space="preserve">Proposal </w:t>
      </w:r>
      <w:r w:rsidR="00A2470C" w:rsidRPr="00BB151C">
        <w:rPr>
          <w:b/>
          <w:lang w:eastAsia="zh-CN"/>
        </w:rPr>
        <w:t>3</w:t>
      </w:r>
      <w:r w:rsidRPr="00BB151C">
        <w:rPr>
          <w:b/>
          <w:lang w:eastAsia="zh-CN"/>
        </w:rPr>
        <w:t xml:space="preserve">: The MN makes the decision of SCG state transition </w:t>
      </w:r>
      <w:r w:rsidR="00A2470C" w:rsidRPr="00BB151C">
        <w:rPr>
          <w:b/>
          <w:lang w:eastAsia="zh-CN"/>
        </w:rPr>
        <w:t xml:space="preserve">(between dormant </w:t>
      </w:r>
      <w:proofErr w:type="gramStart"/>
      <w:r w:rsidR="00A2470C" w:rsidRPr="00BB151C">
        <w:rPr>
          <w:b/>
          <w:lang w:eastAsia="zh-CN"/>
        </w:rPr>
        <w:t>SCG/</w:t>
      </w:r>
      <w:proofErr w:type="gramEnd"/>
      <w:r w:rsidR="00A2470C" w:rsidRPr="00BB151C">
        <w:rPr>
          <w:b/>
          <w:lang w:eastAsia="zh-CN"/>
        </w:rPr>
        <w:t xml:space="preserve"> active SCG) </w:t>
      </w:r>
      <w:r w:rsidRPr="00BB151C">
        <w:rPr>
          <w:b/>
          <w:lang w:eastAsia="zh-CN"/>
        </w:rPr>
        <w:t>taking into account the data transmission/ arrival information provided by the SN.</w:t>
      </w:r>
    </w:p>
    <w:p w:rsidR="002C4F31" w:rsidRPr="00BB151C" w:rsidRDefault="002C4F31" w:rsidP="00BB151C">
      <w:pPr>
        <w:jc w:val="both"/>
      </w:pPr>
      <w:r w:rsidRPr="00BB151C">
        <w:t xml:space="preserve">It was discussed in the email discussion, the UE behaviour in dormant SCG. The UE should stop monitoring PDCCH, but continue CSI </w:t>
      </w:r>
      <w:r w:rsidR="00A2470C" w:rsidRPr="00BB151C">
        <w:t>measurements</w:t>
      </w:r>
      <w:r w:rsidRPr="00BB151C">
        <w:t xml:space="preserve">, RRM </w:t>
      </w:r>
      <w:r w:rsidR="00A2470C" w:rsidRPr="00BB151C">
        <w:t>measurements</w:t>
      </w:r>
      <w:r w:rsidRPr="00BB151C">
        <w:t xml:space="preserve"> and beam management functionality on PScell. </w:t>
      </w:r>
      <w:r w:rsidR="00A2470C" w:rsidRPr="00BB151C">
        <w:t>When</w:t>
      </w:r>
      <w:r w:rsidRPr="00BB151C">
        <w:t xml:space="preserve"> the SCG is in dormant state, all cells </w:t>
      </w:r>
      <w:proofErr w:type="spellStart"/>
      <w:r w:rsidRPr="00BB151C">
        <w:t>PScell</w:t>
      </w:r>
      <w:proofErr w:type="spellEnd"/>
      <w:r w:rsidRPr="00BB151C">
        <w:t xml:space="preserve"> and </w:t>
      </w:r>
      <w:proofErr w:type="spellStart"/>
      <w:r w:rsidRPr="00BB151C">
        <w:t>SCells</w:t>
      </w:r>
      <w:proofErr w:type="spellEnd"/>
      <w:r w:rsidRPr="00BB151C">
        <w:t xml:space="preserve"> o</w:t>
      </w:r>
      <w:r w:rsidR="00EA7717" w:rsidRPr="00BB151C">
        <w:t>f</w:t>
      </w:r>
      <w:r w:rsidRPr="00BB151C">
        <w:t xml:space="preserve"> SCG are considered to be in </w:t>
      </w:r>
      <w:r w:rsidR="00A2470C" w:rsidRPr="00BB151C">
        <w:t xml:space="preserve">dormant </w:t>
      </w:r>
      <w:r w:rsidRPr="00BB151C">
        <w:t>state. It does</w:t>
      </w:r>
      <w:r w:rsidR="00A2470C" w:rsidRPr="00BB151C">
        <w:t xml:space="preserve"> </w:t>
      </w:r>
      <w:r w:rsidRPr="00BB151C">
        <w:t xml:space="preserve">not require </w:t>
      </w:r>
      <w:proofErr w:type="gramStart"/>
      <w:r w:rsidRPr="00BB151C">
        <w:t xml:space="preserve">to </w:t>
      </w:r>
      <w:r w:rsidR="00A2470C" w:rsidRPr="00BB151C">
        <w:t>signal</w:t>
      </w:r>
      <w:proofErr w:type="gramEnd"/>
      <w:r w:rsidRPr="00BB151C">
        <w:t xml:space="preserve"> the states of each Scell of SCG. </w:t>
      </w:r>
      <w:r w:rsidR="00A2470C" w:rsidRPr="00BB151C">
        <w:t>However</w:t>
      </w:r>
      <w:r w:rsidR="00FF17C4">
        <w:t>,</w:t>
      </w:r>
      <w:r w:rsidRPr="00BB151C">
        <w:t xml:space="preserve"> it is qu</w:t>
      </w:r>
      <w:r w:rsidR="00A2470C" w:rsidRPr="00BB151C">
        <w:t>estionable whether the UE</w:t>
      </w:r>
      <w:r w:rsidRPr="00BB151C">
        <w:t xml:space="preserve"> should perform CSI </w:t>
      </w:r>
      <w:r w:rsidR="00A2470C" w:rsidRPr="00BB151C">
        <w:t>measurements</w:t>
      </w:r>
      <w:r w:rsidRPr="00BB151C">
        <w:t xml:space="preserve">, RRM </w:t>
      </w:r>
      <w:r w:rsidR="00A2470C" w:rsidRPr="00BB151C">
        <w:lastRenderedPageBreak/>
        <w:t>measurements</w:t>
      </w:r>
      <w:r w:rsidRPr="00BB151C">
        <w:t xml:space="preserve"> and beam management on all of the configured (but in dormant) </w:t>
      </w:r>
      <w:proofErr w:type="spellStart"/>
      <w:r w:rsidRPr="00BB151C">
        <w:t>Scells</w:t>
      </w:r>
      <w:proofErr w:type="spellEnd"/>
      <w:r w:rsidRPr="00BB151C">
        <w:t xml:space="preserve"> of SCG. We think, the UE requirement of </w:t>
      </w:r>
      <w:r w:rsidR="00A2470C" w:rsidRPr="00BB151C">
        <w:t xml:space="preserve">CSI measurement/RRM measurement/beam management of </w:t>
      </w:r>
      <w:proofErr w:type="spellStart"/>
      <w:r w:rsidR="00A2470C" w:rsidRPr="00BB151C">
        <w:t>Scells</w:t>
      </w:r>
      <w:proofErr w:type="spellEnd"/>
      <w:r w:rsidR="00A2470C" w:rsidRPr="00BB151C">
        <w:t xml:space="preserve"> of SCG can be made flexible. The network can indicate to the UE to perform measurements on selected </w:t>
      </w:r>
      <w:proofErr w:type="spellStart"/>
      <w:r w:rsidR="00A2470C" w:rsidRPr="00BB151C">
        <w:t>Scells</w:t>
      </w:r>
      <w:proofErr w:type="spellEnd"/>
      <w:r w:rsidR="00A2470C" w:rsidRPr="00BB151C">
        <w:t xml:space="preserve"> of SCG, </w:t>
      </w:r>
      <w:proofErr w:type="spellStart"/>
      <w:r w:rsidR="00A2470C" w:rsidRPr="00BB151C">
        <w:t>ie</w:t>
      </w:r>
      <w:proofErr w:type="spellEnd"/>
      <w:r w:rsidR="00A2470C" w:rsidRPr="00BB151C">
        <w:t xml:space="preserve">. </w:t>
      </w:r>
      <w:proofErr w:type="gramStart"/>
      <w:r w:rsidR="00897BF4">
        <w:t>n</w:t>
      </w:r>
      <w:r w:rsidR="00A2470C" w:rsidRPr="00BB151C">
        <w:t>ot</w:t>
      </w:r>
      <w:proofErr w:type="gramEnd"/>
      <w:r w:rsidR="00A2470C" w:rsidRPr="00BB151C">
        <w:t xml:space="preserve"> necessary to meas</w:t>
      </w:r>
      <w:r w:rsidR="00FF17C4">
        <w:t>ure all configured (dormant ) Sc</w:t>
      </w:r>
      <w:bookmarkStart w:id="5" w:name="_GoBack"/>
      <w:bookmarkEnd w:id="5"/>
      <w:r w:rsidR="00A2470C" w:rsidRPr="00BB151C">
        <w:t>ells of SCG.</w:t>
      </w:r>
      <w:r w:rsidR="00EA7717" w:rsidRPr="00BB151C">
        <w:t xml:space="preserve"> </w:t>
      </w:r>
    </w:p>
    <w:p w:rsidR="00A2470C" w:rsidRPr="00BB151C" w:rsidRDefault="00A2470C" w:rsidP="00BB151C">
      <w:pPr>
        <w:jc w:val="both"/>
      </w:pPr>
      <w:r w:rsidRPr="00BB151C">
        <w:rPr>
          <w:b/>
          <w:lang w:eastAsia="zh-CN"/>
        </w:rPr>
        <w:t xml:space="preserve">Proposal 4: The MN can indicate to the UE to perform measurements on selected </w:t>
      </w:r>
      <w:proofErr w:type="spellStart"/>
      <w:r w:rsidRPr="00BB151C">
        <w:rPr>
          <w:b/>
          <w:lang w:eastAsia="zh-CN"/>
        </w:rPr>
        <w:t>Scell</w:t>
      </w:r>
      <w:proofErr w:type="spellEnd"/>
      <w:r w:rsidRPr="00BB151C">
        <w:rPr>
          <w:b/>
          <w:lang w:eastAsia="zh-CN"/>
        </w:rPr>
        <w:t xml:space="preserve"> of SCG, </w:t>
      </w:r>
      <w:proofErr w:type="spellStart"/>
      <w:r w:rsidRPr="00BB151C">
        <w:rPr>
          <w:b/>
          <w:lang w:eastAsia="zh-CN"/>
        </w:rPr>
        <w:t>ie</w:t>
      </w:r>
      <w:proofErr w:type="spellEnd"/>
      <w:r w:rsidRPr="00BB151C">
        <w:rPr>
          <w:b/>
          <w:lang w:eastAsia="zh-CN"/>
        </w:rPr>
        <w:t xml:space="preserve">. </w:t>
      </w:r>
      <w:proofErr w:type="gramStart"/>
      <w:r w:rsidR="00897BF4">
        <w:rPr>
          <w:b/>
          <w:lang w:eastAsia="zh-CN"/>
        </w:rPr>
        <w:t>n</w:t>
      </w:r>
      <w:r w:rsidRPr="00BB151C">
        <w:rPr>
          <w:b/>
          <w:lang w:eastAsia="zh-CN"/>
        </w:rPr>
        <w:t>ot</w:t>
      </w:r>
      <w:proofErr w:type="gramEnd"/>
      <w:r w:rsidRPr="00BB151C">
        <w:rPr>
          <w:b/>
          <w:lang w:eastAsia="zh-CN"/>
        </w:rPr>
        <w:t xml:space="preserve"> necessary to measure all configured (but dormant) </w:t>
      </w:r>
      <w:proofErr w:type="spellStart"/>
      <w:r w:rsidRPr="00BB151C">
        <w:rPr>
          <w:b/>
          <w:lang w:eastAsia="zh-CN"/>
        </w:rPr>
        <w:t>Scells</w:t>
      </w:r>
      <w:proofErr w:type="spellEnd"/>
      <w:r w:rsidRPr="00BB151C">
        <w:rPr>
          <w:b/>
          <w:lang w:eastAsia="zh-CN"/>
        </w:rPr>
        <w:t xml:space="preserve"> of SCG.</w:t>
      </w:r>
    </w:p>
    <w:p w:rsidR="002C4F31" w:rsidRPr="00BB151C" w:rsidRDefault="002C4F31" w:rsidP="00BB151C">
      <w:pPr>
        <w:pStyle w:val="a8"/>
        <w:rPr>
          <w:rFonts w:ascii="Times New Roman" w:hAnsi="Times New Roman"/>
        </w:rPr>
      </w:pPr>
      <w:r w:rsidRPr="00BB151C">
        <w:rPr>
          <w:rFonts w:ascii="Times New Roman" w:hAnsi="Times New Roman"/>
        </w:rPr>
        <w:t xml:space="preserve">The UE will perform CSI measurement when it is configured to be in SCG dormant state. How to report the CSI measurement report should be discussed. </w:t>
      </w:r>
      <w:r w:rsidR="000023B0" w:rsidRPr="00BB151C">
        <w:rPr>
          <w:rFonts w:ascii="Times New Roman" w:hAnsi="Times New Roman"/>
        </w:rPr>
        <w:t>There are two options for CSI measurement reporting.</w:t>
      </w:r>
    </w:p>
    <w:p w:rsidR="002C4F31" w:rsidRPr="00BB151C" w:rsidRDefault="002C4F31" w:rsidP="00BB151C">
      <w:pPr>
        <w:pStyle w:val="a8"/>
        <w:rPr>
          <w:rFonts w:ascii="Times New Roman" w:hAnsi="Times New Roman"/>
          <w:u w:val="single"/>
        </w:rPr>
      </w:pPr>
      <w:r w:rsidRPr="00BB151C">
        <w:rPr>
          <w:rFonts w:ascii="Times New Roman" w:hAnsi="Times New Roman"/>
          <w:u w:val="single"/>
        </w:rPr>
        <w:t>Option 1: SCG CSI</w:t>
      </w:r>
      <w:r w:rsidR="000023B0" w:rsidRPr="00BB151C">
        <w:rPr>
          <w:rFonts w:ascii="Times New Roman" w:hAnsi="Times New Roman"/>
          <w:u w:val="single"/>
        </w:rPr>
        <w:t xml:space="preserve"> </w:t>
      </w:r>
      <w:r w:rsidR="00897BF4" w:rsidRPr="00BB151C">
        <w:rPr>
          <w:rFonts w:ascii="Times New Roman" w:hAnsi="Times New Roman"/>
          <w:u w:val="single"/>
        </w:rPr>
        <w:t>measurement</w:t>
      </w:r>
      <w:r w:rsidRPr="00BB151C">
        <w:rPr>
          <w:rFonts w:ascii="Times New Roman" w:hAnsi="Times New Roman"/>
          <w:u w:val="single"/>
        </w:rPr>
        <w:t xml:space="preserve"> report via MN</w:t>
      </w:r>
    </w:p>
    <w:p w:rsidR="002C4F31" w:rsidRPr="00BB151C" w:rsidRDefault="002C4F31" w:rsidP="00BB151C">
      <w:pPr>
        <w:pStyle w:val="a8"/>
        <w:rPr>
          <w:rFonts w:ascii="Times New Roman" w:hAnsi="Times New Roman"/>
        </w:rPr>
      </w:pPr>
      <w:r w:rsidRPr="00BB151C">
        <w:rPr>
          <w:rFonts w:ascii="Times New Roman" w:hAnsi="Times New Roman"/>
        </w:rPr>
        <w:t xml:space="preserve">As the UE is configured to be in SCG dormant state, the SCG not only stop the PDCCH scheduling, but also stop the PUCCH and PUSCH scheduling. The SCG CSI report is </w:t>
      </w:r>
      <w:r w:rsidR="000023B0" w:rsidRPr="00BB151C">
        <w:rPr>
          <w:rFonts w:ascii="Times New Roman" w:hAnsi="Times New Roman"/>
        </w:rPr>
        <w:t>signalled</w:t>
      </w:r>
      <w:r w:rsidRPr="00BB151C">
        <w:rPr>
          <w:rFonts w:ascii="Times New Roman" w:hAnsi="Times New Roman"/>
        </w:rPr>
        <w:t xml:space="preserve"> to/via the MN.</w:t>
      </w:r>
    </w:p>
    <w:p w:rsidR="002C4F31" w:rsidRPr="00BB151C" w:rsidRDefault="002C4F31" w:rsidP="00BB151C">
      <w:pPr>
        <w:pStyle w:val="a8"/>
        <w:rPr>
          <w:rFonts w:ascii="Times New Roman" w:hAnsi="Times New Roman"/>
          <w:u w:val="single"/>
        </w:rPr>
      </w:pPr>
      <w:r w:rsidRPr="00BB151C">
        <w:rPr>
          <w:rFonts w:ascii="Times New Roman" w:hAnsi="Times New Roman"/>
          <w:u w:val="single"/>
        </w:rPr>
        <w:t xml:space="preserve">Option 2: SCG CSI report via </w:t>
      </w:r>
      <w:proofErr w:type="spellStart"/>
      <w:r w:rsidRPr="00BB151C">
        <w:rPr>
          <w:rFonts w:ascii="Times New Roman" w:hAnsi="Times New Roman"/>
          <w:u w:val="single"/>
        </w:rPr>
        <w:t>PSCell</w:t>
      </w:r>
      <w:proofErr w:type="spellEnd"/>
    </w:p>
    <w:p w:rsidR="002C4F31" w:rsidRPr="00BB151C" w:rsidRDefault="002C4F31" w:rsidP="00BB151C">
      <w:pPr>
        <w:pStyle w:val="a8"/>
        <w:rPr>
          <w:rFonts w:ascii="Times New Roman" w:hAnsi="Times New Roman"/>
        </w:rPr>
      </w:pPr>
      <w:r w:rsidRPr="00BB151C">
        <w:rPr>
          <w:rFonts w:ascii="Times New Roman" w:hAnsi="Times New Roman"/>
        </w:rPr>
        <w:t xml:space="preserve">When the UE is configured to be in SCG dormant, the SCG stop the PDCCH scheduling, but the PUCCH of </w:t>
      </w:r>
      <w:proofErr w:type="spellStart"/>
      <w:r w:rsidRPr="00BB151C">
        <w:rPr>
          <w:rFonts w:ascii="Times New Roman" w:hAnsi="Times New Roman"/>
        </w:rPr>
        <w:t>PSCell</w:t>
      </w:r>
      <w:proofErr w:type="spellEnd"/>
      <w:r w:rsidRPr="00BB151C">
        <w:rPr>
          <w:rFonts w:ascii="Times New Roman" w:hAnsi="Times New Roman"/>
        </w:rPr>
        <w:t xml:space="preserve"> is kept active. SCG CSI is reported on the PUCCH of the </w:t>
      </w:r>
      <w:proofErr w:type="spellStart"/>
      <w:r w:rsidRPr="00BB151C">
        <w:rPr>
          <w:rFonts w:ascii="Times New Roman" w:hAnsi="Times New Roman"/>
        </w:rPr>
        <w:t>PSCell</w:t>
      </w:r>
      <w:proofErr w:type="spellEnd"/>
      <w:r w:rsidRPr="00BB151C">
        <w:rPr>
          <w:rFonts w:ascii="Times New Roman" w:hAnsi="Times New Roman"/>
        </w:rPr>
        <w:t>.</w:t>
      </w:r>
    </w:p>
    <w:p w:rsidR="000023B0" w:rsidRPr="00BB151C" w:rsidRDefault="000023B0" w:rsidP="00BB151C">
      <w:pPr>
        <w:pStyle w:val="a8"/>
        <w:rPr>
          <w:rFonts w:ascii="Times New Roman" w:hAnsi="Times New Roman"/>
        </w:rPr>
      </w:pPr>
      <w:r w:rsidRPr="00BB151C">
        <w:rPr>
          <w:rFonts w:ascii="Times New Roman" w:hAnsi="Times New Roman"/>
        </w:rPr>
        <w:t xml:space="preserve">For RRM measurements, we think it is logical to </w:t>
      </w:r>
      <w:r w:rsidR="00023C14" w:rsidRPr="00BB151C">
        <w:rPr>
          <w:rFonts w:ascii="Times New Roman" w:hAnsi="Times New Roman"/>
        </w:rPr>
        <w:t xml:space="preserve">report RRM </w:t>
      </w:r>
      <w:r w:rsidRPr="00BB151C">
        <w:rPr>
          <w:rFonts w:ascii="Times New Roman" w:hAnsi="Times New Roman"/>
        </w:rPr>
        <w:t>measurement via the MN.</w:t>
      </w:r>
    </w:p>
    <w:p w:rsidR="002C4F31" w:rsidRPr="00BB151C" w:rsidRDefault="002C4F31" w:rsidP="00BB151C">
      <w:pPr>
        <w:pStyle w:val="a8"/>
        <w:rPr>
          <w:rFonts w:ascii="Times New Roman" w:hAnsi="Times New Roman"/>
          <w:b/>
        </w:rPr>
      </w:pPr>
      <w:r w:rsidRPr="00BB151C">
        <w:rPr>
          <w:rFonts w:ascii="Times New Roman" w:hAnsi="Times New Roman"/>
          <w:b/>
        </w:rPr>
        <w:t xml:space="preserve">Proposal </w:t>
      </w:r>
      <w:r w:rsidR="00CA3033">
        <w:rPr>
          <w:rFonts w:ascii="Times New Roman" w:hAnsi="Times New Roman"/>
          <w:b/>
        </w:rPr>
        <w:t>5</w:t>
      </w:r>
      <w:r w:rsidRPr="00BB151C">
        <w:rPr>
          <w:rFonts w:ascii="Times New Roman" w:hAnsi="Times New Roman"/>
          <w:b/>
        </w:rPr>
        <w:t>: RAN2 is requested to discuss which option to be adopted for CSI measurement re</w:t>
      </w:r>
      <w:r w:rsidR="00023C14" w:rsidRPr="00BB151C">
        <w:rPr>
          <w:rFonts w:ascii="Times New Roman" w:hAnsi="Times New Roman"/>
          <w:b/>
        </w:rPr>
        <w:t>porting</w:t>
      </w:r>
      <w:r w:rsidRPr="00BB151C">
        <w:rPr>
          <w:rFonts w:ascii="Times New Roman" w:hAnsi="Times New Roman"/>
          <w:b/>
        </w:rPr>
        <w:t xml:space="preserve"> of SCG for a dormant SCG:</w:t>
      </w:r>
    </w:p>
    <w:p w:rsidR="002C4F31" w:rsidRPr="00BB151C" w:rsidRDefault="002C4F31" w:rsidP="00BB151C">
      <w:pPr>
        <w:pStyle w:val="a8"/>
        <w:ind w:firstLine="567"/>
        <w:rPr>
          <w:rFonts w:ascii="Times New Roman" w:hAnsi="Times New Roman"/>
          <w:b/>
        </w:rPr>
      </w:pPr>
      <w:r w:rsidRPr="00BB151C">
        <w:rPr>
          <w:rFonts w:ascii="Times New Roman" w:hAnsi="Times New Roman"/>
          <w:b/>
        </w:rPr>
        <w:t>-  Option 1: SCG CSI report via MN</w:t>
      </w:r>
    </w:p>
    <w:p w:rsidR="002C4F31" w:rsidRPr="00BB151C" w:rsidRDefault="002C4F31" w:rsidP="00BB151C">
      <w:pPr>
        <w:pStyle w:val="a8"/>
        <w:ind w:firstLine="567"/>
        <w:rPr>
          <w:rFonts w:ascii="Times New Roman" w:hAnsi="Times New Roman"/>
          <w:b/>
        </w:rPr>
      </w:pPr>
      <w:r w:rsidRPr="00BB151C">
        <w:rPr>
          <w:rFonts w:ascii="Times New Roman" w:hAnsi="Times New Roman"/>
          <w:b/>
        </w:rPr>
        <w:t xml:space="preserve">- </w:t>
      </w:r>
      <w:r w:rsidR="00897BF4">
        <w:rPr>
          <w:rFonts w:ascii="Times New Roman" w:hAnsi="Times New Roman"/>
          <w:b/>
        </w:rPr>
        <w:t xml:space="preserve"> </w:t>
      </w:r>
      <w:r w:rsidRPr="00BB151C">
        <w:rPr>
          <w:rFonts w:ascii="Times New Roman" w:hAnsi="Times New Roman"/>
          <w:b/>
        </w:rPr>
        <w:t xml:space="preserve">Option 2: SCG CSI report via </w:t>
      </w:r>
      <w:proofErr w:type="spellStart"/>
      <w:r w:rsidRPr="00BB151C">
        <w:rPr>
          <w:rFonts w:ascii="Times New Roman" w:hAnsi="Times New Roman"/>
          <w:b/>
        </w:rPr>
        <w:t>PSCell</w:t>
      </w:r>
      <w:proofErr w:type="spellEnd"/>
    </w:p>
    <w:p w:rsidR="00897BF4" w:rsidRDefault="00897BF4" w:rsidP="00BB151C">
      <w:pPr>
        <w:jc w:val="both"/>
      </w:pPr>
    </w:p>
    <w:p w:rsidR="00EA2C9E" w:rsidRPr="00BB151C" w:rsidRDefault="00EA2C9E" w:rsidP="00BB151C">
      <w:pPr>
        <w:jc w:val="both"/>
      </w:pPr>
      <w:r w:rsidRPr="00BB151C">
        <w:t xml:space="preserve">It was also briefly discussed </w:t>
      </w:r>
      <w:r w:rsidR="00897BF4" w:rsidRPr="00BB151C">
        <w:t>whether</w:t>
      </w:r>
      <w:r w:rsidR="00897BF4">
        <w:t xml:space="preserve"> to perform RLM on PSc</w:t>
      </w:r>
      <w:r w:rsidRPr="00BB151C">
        <w:t xml:space="preserve">ell of a dormant SCG in the email discussion. Even though the SCG is dormant, it is </w:t>
      </w:r>
      <w:r w:rsidR="00897BF4" w:rsidRPr="00BB151C">
        <w:t>considered</w:t>
      </w:r>
      <w:r w:rsidRPr="00BB151C">
        <w:t xml:space="preserve"> for fast activation when required. Therefore, the radio link monitoring should still be </w:t>
      </w:r>
      <w:r w:rsidR="00897BF4" w:rsidRPr="00BB151C">
        <w:t>performed</w:t>
      </w:r>
      <w:r w:rsidRPr="00BB151C">
        <w:t xml:space="preserve"> on dormant SCG. This would enable the network to re-configure a SCG if RLM occurred in timely manner. S-RLF is a defined procedure in the specification, which should be used instead of introducing new functionality to identify radio link problem on dormant SCG. If RLF occurred on a dormant SCG, S-RLF should </w:t>
      </w:r>
      <w:r w:rsidR="00813DA2" w:rsidRPr="00BB151C">
        <w:t>be declared and</w:t>
      </w:r>
      <w:r w:rsidR="00897BF4">
        <w:t xml:space="preserve"> </w:t>
      </w:r>
      <w:r w:rsidRPr="00BB151C">
        <w:t xml:space="preserve">the problem </w:t>
      </w:r>
      <w:r w:rsidR="00897BF4">
        <w:t xml:space="preserve">should be indicated </w:t>
      </w:r>
      <w:r w:rsidRPr="00BB151C">
        <w:t xml:space="preserve">to the MN using S-RLF reporting procedure. </w:t>
      </w:r>
    </w:p>
    <w:p w:rsidR="00EA2C9E" w:rsidRPr="00BB151C" w:rsidRDefault="00EA2C9E" w:rsidP="00BB151C">
      <w:pPr>
        <w:jc w:val="both"/>
        <w:rPr>
          <w:b/>
          <w:lang w:eastAsia="zh-CN"/>
        </w:rPr>
      </w:pPr>
      <w:r w:rsidRPr="00BB151C">
        <w:rPr>
          <w:b/>
          <w:lang w:eastAsia="zh-CN"/>
        </w:rPr>
        <w:t xml:space="preserve">Proposal </w:t>
      </w:r>
      <w:r w:rsidR="00CA3033">
        <w:rPr>
          <w:b/>
          <w:lang w:eastAsia="zh-CN"/>
        </w:rPr>
        <w:t>6</w:t>
      </w:r>
      <w:r w:rsidRPr="00BB151C">
        <w:rPr>
          <w:b/>
          <w:lang w:eastAsia="zh-CN"/>
        </w:rPr>
        <w:t>: RLM should b</w:t>
      </w:r>
      <w:r w:rsidR="00813DA2" w:rsidRPr="00BB151C">
        <w:rPr>
          <w:b/>
          <w:lang w:eastAsia="zh-CN"/>
        </w:rPr>
        <w:t>e</w:t>
      </w:r>
      <w:r w:rsidRPr="00BB151C">
        <w:rPr>
          <w:b/>
          <w:lang w:eastAsia="zh-CN"/>
        </w:rPr>
        <w:t xml:space="preserve"> performed o</w:t>
      </w:r>
      <w:r w:rsidR="00813DA2" w:rsidRPr="00BB151C">
        <w:rPr>
          <w:b/>
          <w:lang w:eastAsia="zh-CN"/>
        </w:rPr>
        <w:t xml:space="preserve">n dormant SCG and S-RLF should </w:t>
      </w:r>
      <w:r w:rsidRPr="00BB151C">
        <w:rPr>
          <w:b/>
          <w:lang w:eastAsia="zh-CN"/>
        </w:rPr>
        <w:t>b</w:t>
      </w:r>
      <w:r w:rsidR="00813DA2" w:rsidRPr="00BB151C">
        <w:rPr>
          <w:b/>
          <w:lang w:eastAsia="zh-CN"/>
        </w:rPr>
        <w:t>e</w:t>
      </w:r>
      <w:r w:rsidRPr="00BB151C">
        <w:rPr>
          <w:b/>
          <w:lang w:eastAsia="zh-CN"/>
        </w:rPr>
        <w:t xml:space="preserve"> declared. S-RLF reporting procedure should be used to indicate the problem to the network.</w:t>
      </w:r>
    </w:p>
    <w:p w:rsidR="00813DA2" w:rsidRPr="00BB151C" w:rsidRDefault="00813DA2" w:rsidP="00BB151C">
      <w:pPr>
        <w:jc w:val="both"/>
      </w:pPr>
      <w:r w:rsidRPr="00BB151C">
        <w:t xml:space="preserve">Dormant SCG requires modification to MN RAT as to define a new message for </w:t>
      </w:r>
      <w:r w:rsidR="00BB151C" w:rsidRPr="00BB151C">
        <w:t>transmission</w:t>
      </w:r>
      <w:r w:rsidRPr="00BB151C">
        <w:t xml:space="preserve"> of dormant SCG/active SCG command by the MN. It is also require</w:t>
      </w:r>
      <w:r w:rsidR="00CA3033">
        <w:t>d</w:t>
      </w:r>
      <w:r w:rsidRPr="00BB151C">
        <w:t xml:space="preserve"> modification to the UE behaviour with respect to dormant SCG, hence specification for SN RAT also need modifying. </w:t>
      </w:r>
      <w:r w:rsidR="00CA3033">
        <w:t xml:space="preserve">Power saving achieved with dormant SCG is mostly applicable to </w:t>
      </w:r>
      <w:proofErr w:type="spellStart"/>
      <w:r w:rsidR="00CA3033">
        <w:t>mmW</w:t>
      </w:r>
      <w:proofErr w:type="spellEnd"/>
      <w:r w:rsidR="00CA3033">
        <w:t xml:space="preserve"> deployment involving FR1 and FR2. </w:t>
      </w:r>
      <w:r w:rsidRPr="00BB151C">
        <w:t xml:space="preserve">Dormant SCG can at least be applied to NR-DC. </w:t>
      </w:r>
      <w:r w:rsidR="00CA3033">
        <w:t>However the power saving and signalling reduction for fast setup can also be benefited in other DC scenarios. T</w:t>
      </w:r>
      <w:r w:rsidRPr="00BB151C">
        <w:t xml:space="preserve">he applicability </w:t>
      </w:r>
      <w:r w:rsidR="00CA3033">
        <w:t>of dormant SCG for other type</w:t>
      </w:r>
      <w:r w:rsidRPr="00BB151C">
        <w:t xml:space="preserve"> of DC scenarios </w:t>
      </w:r>
      <w:r w:rsidR="00CA3033">
        <w:t xml:space="preserve">should be discussed </w:t>
      </w:r>
      <w:r w:rsidRPr="00BB151C">
        <w:t>taken into account specific signalling solution and specification impacts.</w:t>
      </w:r>
    </w:p>
    <w:p w:rsidR="00813DA2" w:rsidRPr="00BB151C" w:rsidRDefault="00813DA2" w:rsidP="00BB151C">
      <w:pPr>
        <w:jc w:val="both"/>
        <w:rPr>
          <w:b/>
          <w:lang w:eastAsia="zh-CN"/>
        </w:rPr>
      </w:pPr>
      <w:r w:rsidRPr="00BB151C">
        <w:rPr>
          <w:b/>
          <w:lang w:eastAsia="zh-CN"/>
        </w:rPr>
        <w:t xml:space="preserve">Proposal </w:t>
      </w:r>
      <w:r w:rsidR="00CA3033">
        <w:rPr>
          <w:b/>
          <w:lang w:eastAsia="zh-CN"/>
        </w:rPr>
        <w:t>7</w:t>
      </w:r>
      <w:r w:rsidRPr="00BB151C">
        <w:rPr>
          <w:b/>
          <w:lang w:eastAsia="zh-CN"/>
        </w:rPr>
        <w:t xml:space="preserve">: </w:t>
      </w:r>
      <w:r w:rsidR="00CA3033">
        <w:rPr>
          <w:b/>
          <w:lang w:eastAsia="zh-CN"/>
        </w:rPr>
        <w:t>D</w:t>
      </w:r>
      <w:r w:rsidRPr="00BB151C">
        <w:rPr>
          <w:b/>
          <w:lang w:eastAsia="zh-CN"/>
        </w:rPr>
        <w:t xml:space="preserve">ormant SCG should at least be applied to NR-DC. Applicability </w:t>
      </w:r>
      <w:r w:rsidR="00CA3033">
        <w:rPr>
          <w:b/>
          <w:lang w:eastAsia="zh-CN"/>
        </w:rPr>
        <w:t xml:space="preserve">of dormant SCG </w:t>
      </w:r>
      <w:r w:rsidRPr="00BB151C">
        <w:rPr>
          <w:b/>
          <w:lang w:eastAsia="zh-CN"/>
        </w:rPr>
        <w:t xml:space="preserve">to other type of DC scenarios FFS. </w:t>
      </w:r>
    </w:p>
    <w:p w:rsidR="00813DA2" w:rsidRPr="00BB151C" w:rsidRDefault="00813DA2" w:rsidP="00BB151C">
      <w:pPr>
        <w:jc w:val="both"/>
      </w:pPr>
    </w:p>
    <w:p w:rsidR="00C01F33" w:rsidRPr="00CE0424" w:rsidRDefault="00B409E0" w:rsidP="00CE0424">
      <w:pPr>
        <w:pStyle w:val="1"/>
      </w:pPr>
      <w:bookmarkStart w:id="6" w:name="_Ref189046994"/>
      <w:r>
        <w:t>3</w:t>
      </w:r>
      <w:r>
        <w:tab/>
      </w:r>
      <w:bookmarkEnd w:id="6"/>
      <w:r w:rsidR="00C01F33" w:rsidRPr="00CE0424">
        <w:t>Conclusion</w:t>
      </w:r>
    </w:p>
    <w:p w:rsidR="00A43292" w:rsidRDefault="00A43292" w:rsidP="00A43292">
      <w:pPr>
        <w:pStyle w:val="a8"/>
        <w:rPr>
          <w:rFonts w:ascii="Times New Roman" w:eastAsia="SimSun" w:hAnsi="Times New Roman"/>
        </w:rPr>
      </w:pPr>
      <w:r w:rsidRPr="00B8153E">
        <w:rPr>
          <w:rFonts w:ascii="Times New Roman" w:eastAsia="SimSun" w:hAnsi="Times New Roman"/>
        </w:rPr>
        <w:t>In this contribution,</w:t>
      </w:r>
      <w:r w:rsidRPr="00B8153E">
        <w:rPr>
          <w:rFonts w:ascii="Times New Roman" w:hAnsi="Times New Roman"/>
        </w:rPr>
        <w:t xml:space="preserve"> </w:t>
      </w:r>
      <w:r w:rsidRPr="00B8153E">
        <w:rPr>
          <w:rFonts w:ascii="Times New Roman" w:eastAsia="SimSun" w:hAnsi="Times New Roman"/>
        </w:rPr>
        <w:t>we discussed necessity for minimizing latency for cell activation for data transmission. Dormant SCG was discussed as an enhancement. The following proposals were made.</w:t>
      </w:r>
    </w:p>
    <w:p w:rsidR="00B8153E" w:rsidRPr="00BB151C" w:rsidRDefault="00B8153E" w:rsidP="00B8153E">
      <w:pPr>
        <w:pStyle w:val="a8"/>
        <w:rPr>
          <w:rFonts w:ascii="Times New Roman" w:hAnsi="Times New Roman"/>
          <w:b/>
        </w:rPr>
      </w:pPr>
      <w:r w:rsidRPr="00BB151C">
        <w:rPr>
          <w:rFonts w:ascii="Times New Roman" w:hAnsi="Times New Roman"/>
          <w:b/>
        </w:rPr>
        <w:t>Proposal 1: Dormant SCG should be discussed independently from Scell dormancy discussion.</w:t>
      </w:r>
    </w:p>
    <w:p w:rsidR="00B8153E" w:rsidRPr="00BB151C" w:rsidRDefault="00B8153E" w:rsidP="00B8153E">
      <w:pPr>
        <w:pStyle w:val="a8"/>
        <w:rPr>
          <w:rFonts w:ascii="Times New Roman" w:hAnsi="Times New Roman"/>
          <w:b/>
        </w:rPr>
      </w:pPr>
      <w:r w:rsidRPr="00BB151C">
        <w:rPr>
          <w:rFonts w:ascii="Times New Roman" w:hAnsi="Times New Roman"/>
          <w:b/>
        </w:rPr>
        <w:t xml:space="preserve">Proposal 2: The SCG state transition command should be sent by MN to UE considering the UE will not monitor the PDCCH of SCG. </w:t>
      </w:r>
    </w:p>
    <w:p w:rsidR="00B8153E" w:rsidRPr="00BB151C" w:rsidRDefault="00B8153E" w:rsidP="00B8153E">
      <w:pPr>
        <w:jc w:val="both"/>
      </w:pPr>
      <w:r w:rsidRPr="00BB151C">
        <w:rPr>
          <w:b/>
          <w:lang w:eastAsia="zh-CN"/>
        </w:rPr>
        <w:t xml:space="preserve">Proposal 3: The MN makes the decision of SCG state transition (between dormant </w:t>
      </w:r>
      <w:proofErr w:type="gramStart"/>
      <w:r w:rsidRPr="00BB151C">
        <w:rPr>
          <w:b/>
          <w:lang w:eastAsia="zh-CN"/>
        </w:rPr>
        <w:t>SCG/</w:t>
      </w:r>
      <w:proofErr w:type="gramEnd"/>
      <w:r w:rsidRPr="00BB151C">
        <w:rPr>
          <w:b/>
          <w:lang w:eastAsia="zh-CN"/>
        </w:rPr>
        <w:t xml:space="preserve"> active SCG) taking into account the data transmission/ arrival information provided by the SN.</w:t>
      </w:r>
    </w:p>
    <w:p w:rsidR="00B8153E" w:rsidRPr="00BB151C" w:rsidRDefault="00B8153E" w:rsidP="00B8153E">
      <w:pPr>
        <w:jc w:val="both"/>
      </w:pPr>
      <w:r w:rsidRPr="00BB151C">
        <w:rPr>
          <w:b/>
          <w:lang w:eastAsia="zh-CN"/>
        </w:rPr>
        <w:lastRenderedPageBreak/>
        <w:t xml:space="preserve">Proposal 4: The MN can indicate to the UE to perform measurements on selected </w:t>
      </w:r>
      <w:proofErr w:type="spellStart"/>
      <w:r w:rsidRPr="00BB151C">
        <w:rPr>
          <w:b/>
          <w:lang w:eastAsia="zh-CN"/>
        </w:rPr>
        <w:t>Scell</w:t>
      </w:r>
      <w:proofErr w:type="spellEnd"/>
      <w:r w:rsidRPr="00BB151C">
        <w:rPr>
          <w:b/>
          <w:lang w:eastAsia="zh-CN"/>
        </w:rPr>
        <w:t xml:space="preserve"> of SCG, </w:t>
      </w:r>
      <w:proofErr w:type="spellStart"/>
      <w:r w:rsidRPr="00BB151C">
        <w:rPr>
          <w:b/>
          <w:lang w:eastAsia="zh-CN"/>
        </w:rPr>
        <w:t>ie</w:t>
      </w:r>
      <w:proofErr w:type="spellEnd"/>
      <w:r w:rsidRPr="00BB151C">
        <w:rPr>
          <w:b/>
          <w:lang w:eastAsia="zh-CN"/>
        </w:rPr>
        <w:t xml:space="preserve">. </w:t>
      </w:r>
      <w:proofErr w:type="gramStart"/>
      <w:r>
        <w:rPr>
          <w:b/>
          <w:lang w:eastAsia="zh-CN"/>
        </w:rPr>
        <w:t>n</w:t>
      </w:r>
      <w:r w:rsidRPr="00BB151C">
        <w:rPr>
          <w:b/>
          <w:lang w:eastAsia="zh-CN"/>
        </w:rPr>
        <w:t>ot</w:t>
      </w:r>
      <w:proofErr w:type="gramEnd"/>
      <w:r w:rsidRPr="00BB151C">
        <w:rPr>
          <w:b/>
          <w:lang w:eastAsia="zh-CN"/>
        </w:rPr>
        <w:t xml:space="preserve"> necessary to measure all configured (but dormant) </w:t>
      </w:r>
      <w:proofErr w:type="spellStart"/>
      <w:r w:rsidRPr="00BB151C">
        <w:rPr>
          <w:b/>
          <w:lang w:eastAsia="zh-CN"/>
        </w:rPr>
        <w:t>Scells</w:t>
      </w:r>
      <w:proofErr w:type="spellEnd"/>
      <w:r w:rsidRPr="00BB151C">
        <w:rPr>
          <w:b/>
          <w:lang w:eastAsia="zh-CN"/>
        </w:rPr>
        <w:t xml:space="preserve"> of SCG.</w:t>
      </w:r>
    </w:p>
    <w:p w:rsidR="00B8153E" w:rsidRPr="00BB151C" w:rsidRDefault="00B8153E" w:rsidP="00B8153E">
      <w:pPr>
        <w:pStyle w:val="a8"/>
        <w:rPr>
          <w:rFonts w:ascii="Times New Roman" w:hAnsi="Times New Roman"/>
          <w:b/>
        </w:rPr>
      </w:pPr>
      <w:r w:rsidRPr="00BB151C">
        <w:rPr>
          <w:rFonts w:ascii="Times New Roman" w:hAnsi="Times New Roman"/>
          <w:b/>
        </w:rPr>
        <w:t xml:space="preserve">Proposal </w:t>
      </w:r>
      <w:r>
        <w:rPr>
          <w:rFonts w:ascii="Times New Roman" w:hAnsi="Times New Roman"/>
          <w:b/>
        </w:rPr>
        <w:t>5</w:t>
      </w:r>
      <w:r w:rsidRPr="00BB151C">
        <w:rPr>
          <w:rFonts w:ascii="Times New Roman" w:hAnsi="Times New Roman"/>
          <w:b/>
        </w:rPr>
        <w:t>: RAN2 is requested to discuss which option to be adopted for CSI measurement reporting of SCG for a dormant SCG:</w:t>
      </w:r>
    </w:p>
    <w:p w:rsidR="00B8153E" w:rsidRPr="00BB151C" w:rsidRDefault="00B8153E" w:rsidP="00B8153E">
      <w:pPr>
        <w:pStyle w:val="a8"/>
        <w:ind w:firstLine="567"/>
        <w:rPr>
          <w:rFonts w:ascii="Times New Roman" w:hAnsi="Times New Roman"/>
          <w:b/>
        </w:rPr>
      </w:pPr>
      <w:r w:rsidRPr="00BB151C">
        <w:rPr>
          <w:rFonts w:ascii="Times New Roman" w:hAnsi="Times New Roman"/>
          <w:b/>
        </w:rPr>
        <w:t>-  Option 1: SCG CSI report via MN</w:t>
      </w:r>
    </w:p>
    <w:p w:rsidR="00B8153E" w:rsidRPr="00BB151C" w:rsidRDefault="00B8153E" w:rsidP="00B8153E">
      <w:pPr>
        <w:pStyle w:val="a8"/>
        <w:ind w:firstLine="567"/>
        <w:rPr>
          <w:rFonts w:ascii="Times New Roman" w:hAnsi="Times New Roman"/>
          <w:b/>
        </w:rPr>
      </w:pPr>
      <w:r w:rsidRPr="00BB151C">
        <w:rPr>
          <w:rFonts w:ascii="Times New Roman" w:hAnsi="Times New Roman"/>
          <w:b/>
        </w:rPr>
        <w:t xml:space="preserve">- </w:t>
      </w:r>
      <w:r>
        <w:rPr>
          <w:rFonts w:ascii="Times New Roman" w:hAnsi="Times New Roman"/>
          <w:b/>
        </w:rPr>
        <w:t xml:space="preserve"> </w:t>
      </w:r>
      <w:r w:rsidRPr="00BB151C">
        <w:rPr>
          <w:rFonts w:ascii="Times New Roman" w:hAnsi="Times New Roman"/>
          <w:b/>
        </w:rPr>
        <w:t xml:space="preserve">Option 2: SCG CSI report via </w:t>
      </w:r>
      <w:proofErr w:type="spellStart"/>
      <w:r w:rsidRPr="00BB151C">
        <w:rPr>
          <w:rFonts w:ascii="Times New Roman" w:hAnsi="Times New Roman"/>
          <w:b/>
        </w:rPr>
        <w:t>PSCell</w:t>
      </w:r>
      <w:proofErr w:type="spellEnd"/>
    </w:p>
    <w:p w:rsidR="00B8153E" w:rsidRPr="00BB151C" w:rsidRDefault="00B8153E" w:rsidP="00B8153E">
      <w:pPr>
        <w:jc w:val="both"/>
        <w:rPr>
          <w:b/>
          <w:lang w:eastAsia="zh-CN"/>
        </w:rPr>
      </w:pPr>
      <w:r w:rsidRPr="00BB151C">
        <w:rPr>
          <w:b/>
          <w:lang w:eastAsia="zh-CN"/>
        </w:rPr>
        <w:t xml:space="preserve">Proposal </w:t>
      </w:r>
      <w:r>
        <w:rPr>
          <w:b/>
          <w:lang w:eastAsia="zh-CN"/>
        </w:rPr>
        <w:t>6</w:t>
      </w:r>
      <w:r w:rsidRPr="00BB151C">
        <w:rPr>
          <w:b/>
          <w:lang w:eastAsia="zh-CN"/>
        </w:rPr>
        <w:t>: RLM should be performed on dormant SCG and S-RLF should be declared. S-RLF reporting procedure should be used to indicate the problem to the network.</w:t>
      </w:r>
    </w:p>
    <w:p w:rsidR="00B8153E" w:rsidRPr="00BB151C" w:rsidRDefault="00B8153E" w:rsidP="00B8153E">
      <w:pPr>
        <w:jc w:val="both"/>
        <w:rPr>
          <w:b/>
          <w:lang w:eastAsia="zh-CN"/>
        </w:rPr>
      </w:pPr>
      <w:r w:rsidRPr="00BB151C">
        <w:rPr>
          <w:b/>
          <w:lang w:eastAsia="zh-CN"/>
        </w:rPr>
        <w:t xml:space="preserve">Proposal </w:t>
      </w:r>
      <w:r>
        <w:rPr>
          <w:b/>
          <w:lang w:eastAsia="zh-CN"/>
        </w:rPr>
        <w:t>7</w:t>
      </w:r>
      <w:r w:rsidRPr="00BB151C">
        <w:rPr>
          <w:b/>
          <w:lang w:eastAsia="zh-CN"/>
        </w:rPr>
        <w:t xml:space="preserve">: </w:t>
      </w:r>
      <w:r>
        <w:rPr>
          <w:b/>
          <w:lang w:eastAsia="zh-CN"/>
        </w:rPr>
        <w:t>D</w:t>
      </w:r>
      <w:r w:rsidRPr="00BB151C">
        <w:rPr>
          <w:b/>
          <w:lang w:eastAsia="zh-CN"/>
        </w:rPr>
        <w:t xml:space="preserve">ormant SCG should at least be applied to NR-DC. Applicability </w:t>
      </w:r>
      <w:r>
        <w:rPr>
          <w:b/>
          <w:lang w:eastAsia="zh-CN"/>
        </w:rPr>
        <w:t xml:space="preserve">of dormant SCG </w:t>
      </w:r>
      <w:r w:rsidRPr="00BB151C">
        <w:rPr>
          <w:b/>
          <w:lang w:eastAsia="zh-CN"/>
        </w:rPr>
        <w:t xml:space="preserve">to other type of DC scenarios FFS. </w:t>
      </w:r>
    </w:p>
    <w:p w:rsidR="00B8153E" w:rsidRPr="00B8153E" w:rsidRDefault="00B8153E" w:rsidP="00A43292">
      <w:pPr>
        <w:pStyle w:val="a8"/>
        <w:rPr>
          <w:rFonts w:ascii="Times New Roman" w:hAnsi="Times New Roman"/>
        </w:rPr>
      </w:pPr>
    </w:p>
    <w:sectPr w:rsidR="00B8153E" w:rsidRPr="00B8153E"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8E2" w:rsidRDefault="000B48E2">
      <w:r>
        <w:separator/>
      </w:r>
    </w:p>
  </w:endnote>
  <w:endnote w:type="continuationSeparator" w:id="0">
    <w:p w:rsidR="000B48E2" w:rsidRDefault="000B48E2">
      <w:r>
        <w:continuationSeparator/>
      </w:r>
    </w:p>
  </w:endnote>
  <w:endnote w:type="continuationNotice" w:id="1">
    <w:p w:rsidR="000B48E2" w:rsidRDefault="000B48E2">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Light">
    <w:altName w:val="MS PMincho"/>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3B0" w:rsidRDefault="000023B0" w:rsidP="00313FD6">
    <w:pPr>
      <w:pStyle w:val="ac"/>
      <w:tabs>
        <w:tab w:val="center" w:pos="4820"/>
        <w:tab w:val="right" w:pos="9639"/>
      </w:tabs>
      <w:jc w:val="left"/>
    </w:pPr>
    <w:r>
      <w:tab/>
    </w:r>
    <w:r w:rsidR="004A69BF">
      <w:rPr>
        <w:rStyle w:val="ae"/>
      </w:rPr>
      <w:fldChar w:fldCharType="begin"/>
    </w:r>
    <w:r>
      <w:rPr>
        <w:rStyle w:val="ae"/>
      </w:rPr>
      <w:instrText xml:space="preserve"> PAGE </w:instrText>
    </w:r>
    <w:r w:rsidR="004A69BF">
      <w:rPr>
        <w:rStyle w:val="ae"/>
      </w:rPr>
      <w:fldChar w:fldCharType="separate"/>
    </w:r>
    <w:r w:rsidR="00520FA7">
      <w:rPr>
        <w:rStyle w:val="ae"/>
      </w:rPr>
      <w:t>1</w:t>
    </w:r>
    <w:r w:rsidR="004A69BF">
      <w:rPr>
        <w:rStyle w:val="ae"/>
      </w:rPr>
      <w:fldChar w:fldCharType="end"/>
    </w:r>
    <w:r>
      <w:rPr>
        <w:rStyle w:val="ae"/>
      </w:rPr>
      <w:t>/</w:t>
    </w:r>
    <w:r w:rsidR="004A69BF">
      <w:rPr>
        <w:rStyle w:val="ae"/>
      </w:rPr>
      <w:fldChar w:fldCharType="begin"/>
    </w:r>
    <w:r>
      <w:rPr>
        <w:rStyle w:val="ae"/>
      </w:rPr>
      <w:instrText xml:space="preserve"> NUMPAGES </w:instrText>
    </w:r>
    <w:r w:rsidR="004A69BF">
      <w:rPr>
        <w:rStyle w:val="ae"/>
      </w:rPr>
      <w:fldChar w:fldCharType="separate"/>
    </w:r>
    <w:r w:rsidR="00520FA7">
      <w:rPr>
        <w:rStyle w:val="ae"/>
      </w:rPr>
      <w:t>4</w:t>
    </w:r>
    <w:r w:rsidR="004A69BF">
      <w:rPr>
        <w:rStyle w:val="ae"/>
      </w:rPr>
      <w:fldChar w:fldCharType="end"/>
    </w:r>
    <w:r>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8E2" w:rsidRDefault="000B48E2">
      <w:r>
        <w:separator/>
      </w:r>
    </w:p>
  </w:footnote>
  <w:footnote w:type="continuationSeparator" w:id="0">
    <w:p w:rsidR="000B48E2" w:rsidRDefault="000B48E2">
      <w:r>
        <w:continuationSeparator/>
      </w:r>
    </w:p>
  </w:footnote>
  <w:footnote w:type="continuationNotice" w:id="1">
    <w:p w:rsidR="000B48E2" w:rsidRDefault="000B48E2">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3B0" w:rsidRDefault="000023B0">
    <w:r>
      <w:t xml:space="preserve">Page </w:t>
    </w:r>
    <w:r w:rsidR="004A69BF">
      <w:fldChar w:fldCharType="begin"/>
    </w:r>
    <w:r>
      <w:instrText>PAGE</w:instrText>
    </w:r>
    <w:r w:rsidR="004A69BF">
      <w:fldChar w:fldCharType="separate"/>
    </w:r>
    <w:r>
      <w:t>4</w:t>
    </w:r>
    <w:r w:rsidR="004A69BF">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E6D0B91"/>
    <w:multiLevelType w:val="hybridMultilevel"/>
    <w:tmpl w:val="670465F6"/>
    <w:lvl w:ilvl="0" w:tplc="65087B0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F9409D1"/>
    <w:multiLevelType w:val="hybridMultilevel"/>
    <w:tmpl w:val="7708FEFC"/>
    <w:lvl w:ilvl="0" w:tplc="5DB2EA3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9"/>
  </w:num>
  <w:num w:numId="18">
    <w:abstractNumId w:val="10"/>
  </w:num>
  <w:num w:numId="19">
    <w:abstractNumId w:val="6"/>
  </w:num>
  <w:num w:numId="20">
    <w:abstractNumId w:val="33"/>
  </w:num>
  <w:num w:numId="21">
    <w:abstractNumId w:val="15"/>
  </w:num>
  <w:num w:numId="22">
    <w:abstractNumId w:val="32"/>
  </w:num>
  <w:num w:numId="23">
    <w:abstractNumId w:val="25"/>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3"/>
    <w:lvlOverride w:ilvl="0">
      <w:startOverride w:val="1"/>
    </w:lvlOverride>
  </w:num>
  <w:num w:numId="29">
    <w:abstractNumId w:val="31"/>
  </w:num>
  <w:num w:numId="30">
    <w:abstractNumId w:val="23"/>
    <w:lvlOverride w:ilvl="0">
      <w:startOverride w:val="1"/>
    </w:lvlOverride>
  </w:num>
  <w:num w:numId="31">
    <w:abstractNumId w:val="4"/>
  </w:num>
  <w:num w:numId="32">
    <w:abstractNumId w:val="34"/>
  </w:num>
  <w:num w:numId="33">
    <w:abstractNumId w:val="8"/>
  </w:num>
  <w:num w:numId="34">
    <w:abstractNumId w:val="5"/>
  </w:num>
  <w:num w:numId="35">
    <w:abstractNumId w:val="28"/>
  </w:num>
  <w:num w:numId="36">
    <w:abstractNumId w:val="30"/>
  </w:num>
  <w:num w:numId="37">
    <w:abstractNumId w:val="18"/>
  </w:num>
  <w:num w:numId="38">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0004"/>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
  <w:rsids>
    <w:rsidRoot w:val="00AD0662"/>
    <w:rsid w:val="000006E1"/>
    <w:rsid w:val="000023B0"/>
    <w:rsid w:val="00002A37"/>
    <w:rsid w:val="0000564C"/>
    <w:rsid w:val="00006446"/>
    <w:rsid w:val="00006896"/>
    <w:rsid w:val="00007CDC"/>
    <w:rsid w:val="00011B28"/>
    <w:rsid w:val="00015D15"/>
    <w:rsid w:val="0001617E"/>
    <w:rsid w:val="00023C14"/>
    <w:rsid w:val="000253DB"/>
    <w:rsid w:val="0002564D"/>
    <w:rsid w:val="00025ECA"/>
    <w:rsid w:val="000325B8"/>
    <w:rsid w:val="00034C15"/>
    <w:rsid w:val="00036B2B"/>
    <w:rsid w:val="00036BA1"/>
    <w:rsid w:val="000422E2"/>
    <w:rsid w:val="00042F22"/>
    <w:rsid w:val="000444EF"/>
    <w:rsid w:val="000461EC"/>
    <w:rsid w:val="00047DCE"/>
    <w:rsid w:val="00050C8B"/>
    <w:rsid w:val="00052A07"/>
    <w:rsid w:val="000534E3"/>
    <w:rsid w:val="0005606A"/>
    <w:rsid w:val="00057117"/>
    <w:rsid w:val="000616E7"/>
    <w:rsid w:val="0006487E"/>
    <w:rsid w:val="00065E1A"/>
    <w:rsid w:val="0006781B"/>
    <w:rsid w:val="00067F1F"/>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8E2"/>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3AA5"/>
    <w:rsid w:val="001062FB"/>
    <w:rsid w:val="001063E6"/>
    <w:rsid w:val="00113CF4"/>
    <w:rsid w:val="001153EA"/>
    <w:rsid w:val="00115643"/>
    <w:rsid w:val="00116765"/>
    <w:rsid w:val="00116E6C"/>
    <w:rsid w:val="00117438"/>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41022"/>
    <w:rsid w:val="0015083D"/>
    <w:rsid w:val="00151E23"/>
    <w:rsid w:val="001526E0"/>
    <w:rsid w:val="001551B5"/>
    <w:rsid w:val="0015766B"/>
    <w:rsid w:val="001659C1"/>
    <w:rsid w:val="00173A8E"/>
    <w:rsid w:val="0017502C"/>
    <w:rsid w:val="001766C9"/>
    <w:rsid w:val="0018143F"/>
    <w:rsid w:val="00181FF8"/>
    <w:rsid w:val="0018236E"/>
    <w:rsid w:val="00190AC1"/>
    <w:rsid w:val="00191099"/>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362E"/>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2D8F"/>
    <w:rsid w:val="00214DA8"/>
    <w:rsid w:val="00215423"/>
    <w:rsid w:val="002158FA"/>
    <w:rsid w:val="00220600"/>
    <w:rsid w:val="002224DB"/>
    <w:rsid w:val="00223FCB"/>
    <w:rsid w:val="002252C3"/>
    <w:rsid w:val="00225C54"/>
    <w:rsid w:val="002260F9"/>
    <w:rsid w:val="002265A8"/>
    <w:rsid w:val="00230765"/>
    <w:rsid w:val="00230D18"/>
    <w:rsid w:val="002319E4"/>
    <w:rsid w:val="00235632"/>
    <w:rsid w:val="00235872"/>
    <w:rsid w:val="00236DD8"/>
    <w:rsid w:val="00241559"/>
    <w:rsid w:val="002435B3"/>
    <w:rsid w:val="002458EB"/>
    <w:rsid w:val="002500C8"/>
    <w:rsid w:val="00252A0A"/>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B6A0C"/>
    <w:rsid w:val="002C25C9"/>
    <w:rsid w:val="002C41E6"/>
    <w:rsid w:val="002C4F31"/>
    <w:rsid w:val="002D071A"/>
    <w:rsid w:val="002D110F"/>
    <w:rsid w:val="002D112A"/>
    <w:rsid w:val="002D26E4"/>
    <w:rsid w:val="002D34B2"/>
    <w:rsid w:val="002D38E1"/>
    <w:rsid w:val="002D48B0"/>
    <w:rsid w:val="002D5B37"/>
    <w:rsid w:val="002D7637"/>
    <w:rsid w:val="002E17F2"/>
    <w:rsid w:val="002E32B1"/>
    <w:rsid w:val="002E41BD"/>
    <w:rsid w:val="002E5F56"/>
    <w:rsid w:val="002E70A5"/>
    <w:rsid w:val="002E7CAE"/>
    <w:rsid w:val="002F2771"/>
    <w:rsid w:val="002F37A9"/>
    <w:rsid w:val="002F5375"/>
    <w:rsid w:val="002F63B6"/>
    <w:rsid w:val="002F7997"/>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BD7"/>
    <w:rsid w:val="00346B94"/>
    <w:rsid w:val="00346DB5"/>
    <w:rsid w:val="003477B1"/>
    <w:rsid w:val="0035484B"/>
    <w:rsid w:val="00356EE7"/>
    <w:rsid w:val="00357380"/>
    <w:rsid w:val="003602D9"/>
    <w:rsid w:val="003604CE"/>
    <w:rsid w:val="00370E47"/>
    <w:rsid w:val="003742AC"/>
    <w:rsid w:val="00377CE1"/>
    <w:rsid w:val="0038241C"/>
    <w:rsid w:val="00384974"/>
    <w:rsid w:val="003849DB"/>
    <w:rsid w:val="00385BF0"/>
    <w:rsid w:val="003939FF"/>
    <w:rsid w:val="0039516C"/>
    <w:rsid w:val="003A2223"/>
    <w:rsid w:val="003A2A0F"/>
    <w:rsid w:val="003A2DC9"/>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0947"/>
    <w:rsid w:val="003F2CD4"/>
    <w:rsid w:val="003F6BBE"/>
    <w:rsid w:val="004000E8"/>
    <w:rsid w:val="00400617"/>
    <w:rsid w:val="00400748"/>
    <w:rsid w:val="00402E2B"/>
    <w:rsid w:val="004043B7"/>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6ECC"/>
    <w:rsid w:val="00427248"/>
    <w:rsid w:val="00436044"/>
    <w:rsid w:val="00437447"/>
    <w:rsid w:val="00441A92"/>
    <w:rsid w:val="00441BA4"/>
    <w:rsid w:val="004431DC"/>
    <w:rsid w:val="00444456"/>
    <w:rsid w:val="00444F56"/>
    <w:rsid w:val="00446488"/>
    <w:rsid w:val="004517AA"/>
    <w:rsid w:val="00452CAC"/>
    <w:rsid w:val="004537CF"/>
    <w:rsid w:val="0045508E"/>
    <w:rsid w:val="00457565"/>
    <w:rsid w:val="00457B71"/>
    <w:rsid w:val="0046163B"/>
    <w:rsid w:val="0046551C"/>
    <w:rsid w:val="004669E2"/>
    <w:rsid w:val="00470C31"/>
    <w:rsid w:val="00471DE0"/>
    <w:rsid w:val="004734D0"/>
    <w:rsid w:val="00474E74"/>
    <w:rsid w:val="0047556B"/>
    <w:rsid w:val="00475BB7"/>
    <w:rsid w:val="00477768"/>
    <w:rsid w:val="00487B5B"/>
    <w:rsid w:val="00492BC5"/>
    <w:rsid w:val="004964F1"/>
    <w:rsid w:val="004A16BC"/>
    <w:rsid w:val="004A2B94"/>
    <w:rsid w:val="004A69BF"/>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6EF"/>
    <w:rsid w:val="004F4DA3"/>
    <w:rsid w:val="00500DC6"/>
    <w:rsid w:val="005037E6"/>
    <w:rsid w:val="00504871"/>
    <w:rsid w:val="00506557"/>
    <w:rsid w:val="0050677A"/>
    <w:rsid w:val="005108D8"/>
    <w:rsid w:val="005116F9"/>
    <w:rsid w:val="00511C15"/>
    <w:rsid w:val="005153A7"/>
    <w:rsid w:val="00520FA7"/>
    <w:rsid w:val="005219CF"/>
    <w:rsid w:val="00523B08"/>
    <w:rsid w:val="005250A7"/>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82579"/>
    <w:rsid w:val="00582809"/>
    <w:rsid w:val="00586915"/>
    <w:rsid w:val="0058798C"/>
    <w:rsid w:val="005900FA"/>
    <w:rsid w:val="005935A4"/>
    <w:rsid w:val="005948C2"/>
    <w:rsid w:val="00594C98"/>
    <w:rsid w:val="00595DCA"/>
    <w:rsid w:val="0059779B"/>
    <w:rsid w:val="005A209A"/>
    <w:rsid w:val="005A46ED"/>
    <w:rsid w:val="005A662D"/>
    <w:rsid w:val="005A736D"/>
    <w:rsid w:val="005B1409"/>
    <w:rsid w:val="005B157D"/>
    <w:rsid w:val="005B35D7"/>
    <w:rsid w:val="005B392A"/>
    <w:rsid w:val="005B3AA3"/>
    <w:rsid w:val="005B6F83"/>
    <w:rsid w:val="005C74FB"/>
    <w:rsid w:val="005D1602"/>
    <w:rsid w:val="005D675B"/>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5A6F"/>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0CD9"/>
    <w:rsid w:val="0067218F"/>
    <w:rsid w:val="006741F2"/>
    <w:rsid w:val="00674CC3"/>
    <w:rsid w:val="00675C72"/>
    <w:rsid w:val="006771F9"/>
    <w:rsid w:val="006776D7"/>
    <w:rsid w:val="00681003"/>
    <w:rsid w:val="006817C9"/>
    <w:rsid w:val="00683ECE"/>
    <w:rsid w:val="00685368"/>
    <w:rsid w:val="00695FC2"/>
    <w:rsid w:val="006965DD"/>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1F24"/>
    <w:rsid w:val="006E28B7"/>
    <w:rsid w:val="006E2A9B"/>
    <w:rsid w:val="006E3310"/>
    <w:rsid w:val="006E4E39"/>
    <w:rsid w:val="006E565E"/>
    <w:rsid w:val="006E673D"/>
    <w:rsid w:val="006E7D3B"/>
    <w:rsid w:val="006E7DBA"/>
    <w:rsid w:val="006F1B70"/>
    <w:rsid w:val="006F1BBC"/>
    <w:rsid w:val="006F341D"/>
    <w:rsid w:val="006F38E0"/>
    <w:rsid w:val="006F3CDE"/>
    <w:rsid w:val="006F58D4"/>
    <w:rsid w:val="006F6582"/>
    <w:rsid w:val="00701C3E"/>
    <w:rsid w:val="0070346E"/>
    <w:rsid w:val="00704EDB"/>
    <w:rsid w:val="00706101"/>
    <w:rsid w:val="00707072"/>
    <w:rsid w:val="00707D61"/>
    <w:rsid w:val="00711B94"/>
    <w:rsid w:val="00712287"/>
    <w:rsid w:val="00712772"/>
    <w:rsid w:val="007134F9"/>
    <w:rsid w:val="007148D3"/>
    <w:rsid w:val="00715B9A"/>
    <w:rsid w:val="00722C72"/>
    <w:rsid w:val="0072494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4FFB"/>
    <w:rsid w:val="00795C92"/>
    <w:rsid w:val="00796231"/>
    <w:rsid w:val="007A1CB3"/>
    <w:rsid w:val="007A306F"/>
    <w:rsid w:val="007A43A6"/>
    <w:rsid w:val="007A58A6"/>
    <w:rsid w:val="007A7698"/>
    <w:rsid w:val="007B3D2D"/>
    <w:rsid w:val="007B50AE"/>
    <w:rsid w:val="007B51DF"/>
    <w:rsid w:val="007C05DD"/>
    <w:rsid w:val="007C3D18"/>
    <w:rsid w:val="007C60BF"/>
    <w:rsid w:val="007C6A07"/>
    <w:rsid w:val="007C75A1"/>
    <w:rsid w:val="007C77A5"/>
    <w:rsid w:val="007D04E5"/>
    <w:rsid w:val="007D4280"/>
    <w:rsid w:val="007D476B"/>
    <w:rsid w:val="007D5901"/>
    <w:rsid w:val="007D7526"/>
    <w:rsid w:val="007E4610"/>
    <w:rsid w:val="007E4715"/>
    <w:rsid w:val="007E4FF5"/>
    <w:rsid w:val="007E505B"/>
    <w:rsid w:val="007E7091"/>
    <w:rsid w:val="007F560C"/>
    <w:rsid w:val="00803FAE"/>
    <w:rsid w:val="0080605F"/>
    <w:rsid w:val="0080772C"/>
    <w:rsid w:val="00807786"/>
    <w:rsid w:val="00811FCB"/>
    <w:rsid w:val="00812351"/>
    <w:rsid w:val="00813DA2"/>
    <w:rsid w:val="00814319"/>
    <w:rsid w:val="008158D6"/>
    <w:rsid w:val="00816081"/>
    <w:rsid w:val="00817196"/>
    <w:rsid w:val="00820C04"/>
    <w:rsid w:val="008235DB"/>
    <w:rsid w:val="00824AB4"/>
    <w:rsid w:val="00825C42"/>
    <w:rsid w:val="00825D25"/>
    <w:rsid w:val="008263D5"/>
    <w:rsid w:val="00827D6F"/>
    <w:rsid w:val="008376AC"/>
    <w:rsid w:val="008444E8"/>
    <w:rsid w:val="00844E80"/>
    <w:rsid w:val="00846FE7"/>
    <w:rsid w:val="00856911"/>
    <w:rsid w:val="00862808"/>
    <w:rsid w:val="00863AD4"/>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97BF4"/>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160"/>
    <w:rsid w:val="008E065E"/>
    <w:rsid w:val="008E0927"/>
    <w:rsid w:val="008E1909"/>
    <w:rsid w:val="008E566B"/>
    <w:rsid w:val="008E6209"/>
    <w:rsid w:val="008E7235"/>
    <w:rsid w:val="008F1EAB"/>
    <w:rsid w:val="008F238F"/>
    <w:rsid w:val="008F33DC"/>
    <w:rsid w:val="008F477F"/>
    <w:rsid w:val="00902350"/>
    <w:rsid w:val="00902F0E"/>
    <w:rsid w:val="0090336B"/>
    <w:rsid w:val="009053AA"/>
    <w:rsid w:val="00906939"/>
    <w:rsid w:val="00906B47"/>
    <w:rsid w:val="00906F89"/>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1440"/>
    <w:rsid w:val="00953920"/>
    <w:rsid w:val="00953D47"/>
    <w:rsid w:val="0095681E"/>
    <w:rsid w:val="009572D4"/>
    <w:rsid w:val="00957681"/>
    <w:rsid w:val="00957BAE"/>
    <w:rsid w:val="00960E34"/>
    <w:rsid w:val="00961921"/>
    <w:rsid w:val="0096430A"/>
    <w:rsid w:val="0096554B"/>
    <w:rsid w:val="00965783"/>
    <w:rsid w:val="0096584A"/>
    <w:rsid w:val="009674D2"/>
    <w:rsid w:val="00971F08"/>
    <w:rsid w:val="0097603D"/>
    <w:rsid w:val="00976949"/>
    <w:rsid w:val="00980477"/>
    <w:rsid w:val="00980904"/>
    <w:rsid w:val="00980C01"/>
    <w:rsid w:val="009847E6"/>
    <w:rsid w:val="00985253"/>
    <w:rsid w:val="009853B3"/>
    <w:rsid w:val="00986B12"/>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E54"/>
    <w:rsid w:val="00A144F5"/>
    <w:rsid w:val="00A17F63"/>
    <w:rsid w:val="00A2193B"/>
    <w:rsid w:val="00A2351A"/>
    <w:rsid w:val="00A2470C"/>
    <w:rsid w:val="00A264A9"/>
    <w:rsid w:val="00A26DCF"/>
    <w:rsid w:val="00A27785"/>
    <w:rsid w:val="00A30187"/>
    <w:rsid w:val="00A3448A"/>
    <w:rsid w:val="00A36297"/>
    <w:rsid w:val="00A40524"/>
    <w:rsid w:val="00A40D08"/>
    <w:rsid w:val="00A41E2B"/>
    <w:rsid w:val="00A43292"/>
    <w:rsid w:val="00A45A11"/>
    <w:rsid w:val="00A45B74"/>
    <w:rsid w:val="00A52E1D"/>
    <w:rsid w:val="00A54A4C"/>
    <w:rsid w:val="00A565A8"/>
    <w:rsid w:val="00A57274"/>
    <w:rsid w:val="00A57AAF"/>
    <w:rsid w:val="00A61499"/>
    <w:rsid w:val="00A62765"/>
    <w:rsid w:val="00A62A77"/>
    <w:rsid w:val="00A63483"/>
    <w:rsid w:val="00A6367D"/>
    <w:rsid w:val="00A63EA3"/>
    <w:rsid w:val="00A657D7"/>
    <w:rsid w:val="00A660AC"/>
    <w:rsid w:val="00A67E6C"/>
    <w:rsid w:val="00A70BF5"/>
    <w:rsid w:val="00A71B99"/>
    <w:rsid w:val="00A739D0"/>
    <w:rsid w:val="00A761D4"/>
    <w:rsid w:val="00A77EC4"/>
    <w:rsid w:val="00A87796"/>
    <w:rsid w:val="00A92879"/>
    <w:rsid w:val="00A933E3"/>
    <w:rsid w:val="00A9442A"/>
    <w:rsid w:val="00A97832"/>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0941"/>
    <w:rsid w:val="00AE27AC"/>
    <w:rsid w:val="00AE40E0"/>
    <w:rsid w:val="00AE4DBA"/>
    <w:rsid w:val="00AE4F07"/>
    <w:rsid w:val="00AE78F0"/>
    <w:rsid w:val="00AF1C5D"/>
    <w:rsid w:val="00AF42D7"/>
    <w:rsid w:val="00AF461C"/>
    <w:rsid w:val="00B006FE"/>
    <w:rsid w:val="00B007CB"/>
    <w:rsid w:val="00B00C48"/>
    <w:rsid w:val="00B02AA9"/>
    <w:rsid w:val="00B02FA3"/>
    <w:rsid w:val="00B04096"/>
    <w:rsid w:val="00B05084"/>
    <w:rsid w:val="00B0626B"/>
    <w:rsid w:val="00B11A99"/>
    <w:rsid w:val="00B12F2F"/>
    <w:rsid w:val="00B132F6"/>
    <w:rsid w:val="00B157F9"/>
    <w:rsid w:val="00B20256"/>
    <w:rsid w:val="00B20D09"/>
    <w:rsid w:val="00B20D5B"/>
    <w:rsid w:val="00B21DC8"/>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5A95"/>
    <w:rsid w:val="00B579F8"/>
    <w:rsid w:val="00B62F98"/>
    <w:rsid w:val="00B664C7"/>
    <w:rsid w:val="00B7268E"/>
    <w:rsid w:val="00B73825"/>
    <w:rsid w:val="00B739F6"/>
    <w:rsid w:val="00B80A5E"/>
    <w:rsid w:val="00B8153E"/>
    <w:rsid w:val="00B81A6C"/>
    <w:rsid w:val="00B85DE5"/>
    <w:rsid w:val="00B90F73"/>
    <w:rsid w:val="00B93B59"/>
    <w:rsid w:val="00B9406A"/>
    <w:rsid w:val="00B9664D"/>
    <w:rsid w:val="00BA0580"/>
    <w:rsid w:val="00BA2280"/>
    <w:rsid w:val="00BA2A08"/>
    <w:rsid w:val="00BA4C1D"/>
    <w:rsid w:val="00BA56D2"/>
    <w:rsid w:val="00BA622F"/>
    <w:rsid w:val="00BA76E0"/>
    <w:rsid w:val="00BB06B6"/>
    <w:rsid w:val="00BB151C"/>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6F15"/>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0DAD"/>
    <w:rsid w:val="00C24C79"/>
    <w:rsid w:val="00C279B5"/>
    <w:rsid w:val="00C27C45"/>
    <w:rsid w:val="00C3719D"/>
    <w:rsid w:val="00C37CB2"/>
    <w:rsid w:val="00C45383"/>
    <w:rsid w:val="00C46AA3"/>
    <w:rsid w:val="00C46CB4"/>
    <w:rsid w:val="00C473A5"/>
    <w:rsid w:val="00C479AD"/>
    <w:rsid w:val="00C5174C"/>
    <w:rsid w:val="00C5305E"/>
    <w:rsid w:val="00C54995"/>
    <w:rsid w:val="00C54D41"/>
    <w:rsid w:val="00C60783"/>
    <w:rsid w:val="00C63122"/>
    <w:rsid w:val="00C64672"/>
    <w:rsid w:val="00C70697"/>
    <w:rsid w:val="00C72093"/>
    <w:rsid w:val="00C72EF4"/>
    <w:rsid w:val="00C73059"/>
    <w:rsid w:val="00C744FE"/>
    <w:rsid w:val="00C74868"/>
    <w:rsid w:val="00C753A8"/>
    <w:rsid w:val="00C75D2F"/>
    <w:rsid w:val="00C767BE"/>
    <w:rsid w:val="00C76E3C"/>
    <w:rsid w:val="00C81568"/>
    <w:rsid w:val="00C878AE"/>
    <w:rsid w:val="00C9027A"/>
    <w:rsid w:val="00C9068E"/>
    <w:rsid w:val="00C93814"/>
    <w:rsid w:val="00C93C4B"/>
    <w:rsid w:val="00C944AB"/>
    <w:rsid w:val="00C95B40"/>
    <w:rsid w:val="00CA0643"/>
    <w:rsid w:val="00CA1ED8"/>
    <w:rsid w:val="00CA3033"/>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772"/>
    <w:rsid w:val="00D0349B"/>
    <w:rsid w:val="00D078BD"/>
    <w:rsid w:val="00D10249"/>
    <w:rsid w:val="00D10E28"/>
    <w:rsid w:val="00D115C3"/>
    <w:rsid w:val="00D11897"/>
    <w:rsid w:val="00D13135"/>
    <w:rsid w:val="00D13E4E"/>
    <w:rsid w:val="00D1408C"/>
    <w:rsid w:val="00D14846"/>
    <w:rsid w:val="00D239A7"/>
    <w:rsid w:val="00D23F47"/>
    <w:rsid w:val="00D263D3"/>
    <w:rsid w:val="00D27F1A"/>
    <w:rsid w:val="00D36163"/>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E8"/>
    <w:rsid w:val="00DB044E"/>
    <w:rsid w:val="00DB0A9F"/>
    <w:rsid w:val="00DB20CF"/>
    <w:rsid w:val="00DB377D"/>
    <w:rsid w:val="00DC2D36"/>
    <w:rsid w:val="00DC53EF"/>
    <w:rsid w:val="00DC6458"/>
    <w:rsid w:val="00DC7A6B"/>
    <w:rsid w:val="00DD1546"/>
    <w:rsid w:val="00DE1A50"/>
    <w:rsid w:val="00DE5608"/>
    <w:rsid w:val="00DE57BB"/>
    <w:rsid w:val="00DE58D0"/>
    <w:rsid w:val="00DE654F"/>
    <w:rsid w:val="00DF0B6E"/>
    <w:rsid w:val="00DF15E0"/>
    <w:rsid w:val="00DF37A0"/>
    <w:rsid w:val="00E0277B"/>
    <w:rsid w:val="00E05D3F"/>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69C0"/>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950AE"/>
    <w:rsid w:val="00EA2968"/>
    <w:rsid w:val="00EA2C9E"/>
    <w:rsid w:val="00EA2D77"/>
    <w:rsid w:val="00EA4589"/>
    <w:rsid w:val="00EA7717"/>
    <w:rsid w:val="00EA7A41"/>
    <w:rsid w:val="00EB077B"/>
    <w:rsid w:val="00EB4EA2"/>
    <w:rsid w:val="00EC24D5"/>
    <w:rsid w:val="00EC27C6"/>
    <w:rsid w:val="00EC4207"/>
    <w:rsid w:val="00EC5653"/>
    <w:rsid w:val="00EC71CE"/>
    <w:rsid w:val="00ED0995"/>
    <w:rsid w:val="00ED1006"/>
    <w:rsid w:val="00EE1116"/>
    <w:rsid w:val="00EE543C"/>
    <w:rsid w:val="00EE639B"/>
    <w:rsid w:val="00EF18FE"/>
    <w:rsid w:val="00EF5787"/>
    <w:rsid w:val="00EF60D0"/>
    <w:rsid w:val="00F051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65CB"/>
    <w:rsid w:val="00F3747C"/>
    <w:rsid w:val="00F40B75"/>
    <w:rsid w:val="00F40F0C"/>
    <w:rsid w:val="00F4766C"/>
    <w:rsid w:val="00F5060E"/>
    <w:rsid w:val="00F507D1"/>
    <w:rsid w:val="00F519CE"/>
    <w:rsid w:val="00F51ADA"/>
    <w:rsid w:val="00F60203"/>
    <w:rsid w:val="00F607C5"/>
    <w:rsid w:val="00F60DEA"/>
    <w:rsid w:val="00F6302A"/>
    <w:rsid w:val="00F63950"/>
    <w:rsid w:val="00F63AF3"/>
    <w:rsid w:val="00F64C2B"/>
    <w:rsid w:val="00F64CF9"/>
    <w:rsid w:val="00F651BE"/>
    <w:rsid w:val="00F67F53"/>
    <w:rsid w:val="00F703BE"/>
    <w:rsid w:val="00F71F69"/>
    <w:rsid w:val="00F72B72"/>
    <w:rsid w:val="00F73947"/>
    <w:rsid w:val="00F74BB9"/>
    <w:rsid w:val="00F75582"/>
    <w:rsid w:val="00F761E9"/>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D7782"/>
    <w:rsid w:val="00FE0655"/>
    <w:rsid w:val="00FE2365"/>
    <w:rsid w:val="00FE37D7"/>
    <w:rsid w:val="00FE4546"/>
    <w:rsid w:val="00FE4C1F"/>
    <w:rsid w:val="00FE4C7B"/>
    <w:rsid w:val="00FE5F15"/>
    <w:rsid w:val="00FE7336"/>
    <w:rsid w:val="00FE7874"/>
    <w:rsid w:val="00FE787C"/>
    <w:rsid w:val="00FF0179"/>
    <w:rsid w:val="00FF17C4"/>
    <w:rsid w:val="00FF45A5"/>
    <w:rsid w:val="00FF5247"/>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qFormat/>
    <w:rsid w:val="00290F48"/>
    <w:rPr>
      <w:rFonts w:ascii="Times New Roman" w:hAnsi="Times New Roman"/>
    </w:rPr>
  </w:style>
  <w:style w:type="paragraph" w:customStyle="1" w:styleId="B3">
    <w:name w:val="B3"/>
    <w:basedOn w:val="33"/>
    <w:link w:val="B3Char2"/>
    <w:qFormat/>
    <w:rsid w:val="00290F48"/>
    <w:rPr>
      <w:rFonts w:ascii="Times New Roman" w:hAnsi="Times New Roman"/>
    </w:rPr>
  </w:style>
  <w:style w:type="paragraph" w:customStyle="1" w:styleId="B4">
    <w:name w:val="B4"/>
    <w:basedOn w:val="42"/>
    <w:link w:val="B4Char"/>
    <w:qFormat/>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qFormat/>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qFormat/>
    <w:rsid w:val="00290F48"/>
    <w:pPr>
      <w:keepNext/>
      <w:keepLines/>
      <w:spacing w:before="60"/>
      <w:jc w:val="center"/>
    </w:pPr>
    <w:rPr>
      <w:rFonts w:ascii="Arial" w:hAnsi="Arial"/>
      <w:b/>
      <w:lang/>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rPr>
  </w:style>
  <w:style w:type="character" w:customStyle="1" w:styleId="Doc-text2Char">
    <w:name w:val="Doc-text2 Char"/>
    <w:link w:val="Doc-text2"/>
    <w:locked/>
    <w:rsid w:val="00290F48"/>
    <w:rPr>
      <w:rFonts w:ascii="Arial" w:eastAsia="MS Mincho" w:hAnsi="Arial"/>
      <w:szCs w:val="24"/>
      <w:lang/>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eastAsia="en-US"/>
    </w:rPr>
  </w:style>
  <w:style w:type="character" w:customStyle="1" w:styleId="Char7">
    <w:name w:val="列出段落 Char"/>
    <w:link w:val="af7"/>
    <w:uiPriority w:val="34"/>
    <w:locked/>
    <w:rsid w:val="00290F48"/>
    <w:rPr>
      <w:rFonts w:ascii="Calibri" w:eastAsia="Calibri" w:hAnsi="Calibri"/>
      <w:sz w:val="22"/>
      <w:szCs w:val="22"/>
      <w:lang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rPr>
  </w:style>
  <w:style w:type="character" w:customStyle="1" w:styleId="TAHCar">
    <w:name w:val="TAH Car"/>
    <w:link w:val="TAH"/>
    <w:locked/>
    <w:rsid w:val="00290F48"/>
    <w:rPr>
      <w:rFonts w:ascii="Arial" w:hAnsi="Arial"/>
      <w:b/>
      <w:sz w:val="18"/>
      <w:lang/>
    </w:rPr>
  </w:style>
  <w:style w:type="character" w:customStyle="1" w:styleId="THChar">
    <w:name w:val="TH Char"/>
    <w:link w:val="TH"/>
    <w:qFormat/>
    <w:rsid w:val="00290F48"/>
    <w:rPr>
      <w:rFonts w:ascii="Arial" w:hAnsi="Arial"/>
      <w:b/>
      <w:lang/>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rPr>
  </w:style>
  <w:style w:type="character" w:customStyle="1" w:styleId="TALCharCharChar">
    <w:name w:val="TAL Char Char Char"/>
    <w:link w:val="TALCharChar"/>
    <w:rsid w:val="00290F48"/>
    <w:rPr>
      <w:rFonts w:ascii="Arial" w:eastAsia="Malgun Gothic" w:hAnsi="Arial"/>
      <w:sz w:val="18"/>
      <w:lang/>
    </w:rPr>
  </w:style>
  <w:style w:type="character" w:customStyle="1" w:styleId="TFChar">
    <w:name w:val="TF Char"/>
    <w:link w:val="TF"/>
    <w:uiPriority w:val="99"/>
    <w:qFormat/>
    <w:rsid w:val="00290F48"/>
    <w:rPr>
      <w:rFonts w:ascii="Arial" w:hAnsi="Arial"/>
      <w:b/>
      <w:lang/>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 w:type="paragraph" w:customStyle="1" w:styleId="Comments">
    <w:name w:val="Comments"/>
    <w:basedOn w:val="a1"/>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a1"/>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90F48"/>
    <w:pPr>
      <w:pBdr>
        <w:top w:val="none" w:sz="0" w:space="0" w:color="auto"/>
      </w:pBdr>
      <w:spacing w:before="180"/>
      <w:outlineLvl w:val="1"/>
    </w:pPr>
    <w:rPr>
      <w:sz w:val="32"/>
    </w:rPr>
  </w:style>
  <w:style w:type="paragraph" w:styleId="Heading3">
    <w:name w:val="heading 3"/>
    <w:basedOn w:val="Heading2"/>
    <w:next w:val="Normal"/>
    <w:link w:val="Heading3Char"/>
    <w:qFormat/>
    <w:rsid w:val="00290F48"/>
    <w:pPr>
      <w:spacing w:before="120"/>
      <w:outlineLvl w:val="2"/>
    </w:pPr>
    <w:rPr>
      <w:sz w:val="28"/>
    </w:rPr>
  </w:style>
  <w:style w:type="paragraph" w:styleId="Heading4">
    <w:name w:val="heading 4"/>
    <w:basedOn w:val="Heading3"/>
    <w:next w:val="Normal"/>
    <w:link w:val="Heading4Char"/>
    <w:qFormat/>
    <w:rsid w:val="00290F48"/>
    <w:pPr>
      <w:ind w:left="1418" w:hanging="1418"/>
      <w:outlineLvl w:val="3"/>
    </w:pPr>
    <w:rPr>
      <w:sz w:val="24"/>
    </w:rPr>
  </w:style>
  <w:style w:type="paragraph" w:styleId="Heading5">
    <w:name w:val="heading 5"/>
    <w:basedOn w:val="Heading4"/>
    <w:next w:val="Normal"/>
    <w:link w:val="Heading5Char"/>
    <w:qFormat/>
    <w:rsid w:val="00290F48"/>
    <w:pPr>
      <w:ind w:left="1701" w:hanging="1701"/>
      <w:outlineLvl w:val="4"/>
    </w:pPr>
    <w:rPr>
      <w:sz w:val="22"/>
    </w:rPr>
  </w:style>
  <w:style w:type="paragraph" w:styleId="Heading6">
    <w:name w:val="heading 6"/>
    <w:basedOn w:val="H6"/>
    <w:next w:val="Normal"/>
    <w:link w:val="Heading6Char"/>
    <w:qFormat/>
    <w:rsid w:val="00290F48"/>
    <w:pPr>
      <w:outlineLvl w:val="5"/>
    </w:pPr>
  </w:style>
  <w:style w:type="paragraph" w:styleId="Heading7">
    <w:name w:val="heading 7"/>
    <w:basedOn w:val="H6"/>
    <w:next w:val="Normal"/>
    <w:link w:val="Heading7Char"/>
    <w:qFormat/>
    <w:rsid w:val="00290F48"/>
    <w:pPr>
      <w:outlineLvl w:val="6"/>
    </w:pPr>
  </w:style>
  <w:style w:type="paragraph" w:styleId="Heading8">
    <w:name w:val="heading 8"/>
    <w:basedOn w:val="Heading1"/>
    <w:next w:val="Normal"/>
    <w:link w:val="Heading8Char"/>
    <w:qFormat/>
    <w:rsid w:val="00290F48"/>
    <w:pPr>
      <w:ind w:left="0" w:firstLine="0"/>
      <w:outlineLvl w:val="7"/>
    </w:pPr>
  </w:style>
  <w:style w:type="paragraph" w:styleId="Heading9">
    <w:name w:val="heading 9"/>
    <w:basedOn w:val="Heading8"/>
    <w:next w:val="Normal"/>
    <w:link w:val="Heading9Char"/>
    <w:qFormat/>
    <w:rsid w:val="0029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90F48"/>
    <w:pPr>
      <w:spacing w:before="180"/>
      <w:ind w:left="2693" w:hanging="2693"/>
    </w:pPr>
    <w:rPr>
      <w:b/>
    </w:rPr>
  </w:style>
  <w:style w:type="paragraph" w:styleId="TOC1">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90F48"/>
    <w:pPr>
      <w:keepNext/>
      <w:keepLines/>
      <w:spacing w:before="180"/>
      <w:jc w:val="center"/>
    </w:pPr>
  </w:style>
  <w:style w:type="paragraph" w:styleId="Caption">
    <w:name w:val="caption"/>
    <w:basedOn w:val="Normal"/>
    <w:next w:val="Normal"/>
    <w:qFormat/>
    <w:rsid w:val="00290F48"/>
    <w:pPr>
      <w:spacing w:before="120" w:after="120"/>
    </w:pPr>
    <w:rPr>
      <w:b/>
      <w:lang w:eastAsia="en-GB"/>
    </w:rPr>
  </w:style>
  <w:style w:type="paragraph" w:styleId="TOC5">
    <w:name w:val="toc 5"/>
    <w:basedOn w:val="TOC4"/>
    <w:uiPriority w:val="39"/>
    <w:rsid w:val="00290F48"/>
    <w:pPr>
      <w:ind w:left="1701" w:hanging="1701"/>
    </w:pPr>
  </w:style>
  <w:style w:type="paragraph" w:styleId="TOC4">
    <w:name w:val="toc 4"/>
    <w:basedOn w:val="TOC3"/>
    <w:uiPriority w:val="39"/>
    <w:rsid w:val="00290F48"/>
    <w:pPr>
      <w:ind w:left="1418" w:hanging="1418"/>
    </w:pPr>
  </w:style>
  <w:style w:type="paragraph" w:styleId="TOC3">
    <w:name w:val="toc 3"/>
    <w:basedOn w:val="TOC2"/>
    <w:uiPriority w:val="39"/>
    <w:rsid w:val="00290F48"/>
    <w:pPr>
      <w:ind w:left="1134" w:hanging="1134"/>
    </w:pPr>
  </w:style>
  <w:style w:type="paragraph" w:styleId="TOC2">
    <w:name w:val="toc 2"/>
    <w:basedOn w:val="TOC1"/>
    <w:uiPriority w:val="39"/>
    <w:rsid w:val="00290F48"/>
    <w:pPr>
      <w:keepNext w:val="0"/>
      <w:spacing w:before="0"/>
      <w:ind w:left="851" w:hanging="851"/>
    </w:pPr>
    <w:rPr>
      <w:sz w:val="20"/>
    </w:rPr>
  </w:style>
  <w:style w:type="paragraph" w:styleId="Index2">
    <w:name w:val="index 2"/>
    <w:basedOn w:val="Index1"/>
    <w:rsid w:val="00290F48"/>
    <w:pPr>
      <w:ind w:left="284"/>
    </w:pPr>
  </w:style>
  <w:style w:type="paragraph" w:styleId="Index1">
    <w:name w:val="index 1"/>
    <w:basedOn w:val="Normal"/>
    <w:rsid w:val="00290F48"/>
    <w:pPr>
      <w:keepLines/>
      <w:spacing w:after="0"/>
    </w:pPr>
  </w:style>
  <w:style w:type="paragraph" w:styleId="DocumentMap">
    <w:name w:val="Document Map"/>
    <w:basedOn w:val="Normal"/>
    <w:link w:val="DocumentMapChar"/>
    <w:rsid w:val="00290F48"/>
    <w:pPr>
      <w:shd w:val="clear" w:color="auto" w:fill="000080"/>
    </w:pPr>
    <w:rPr>
      <w:rFonts w:ascii="Tahoma" w:hAnsi="Tahoma" w:cs="Tahoma"/>
    </w:rPr>
  </w:style>
  <w:style w:type="paragraph" w:styleId="ListNumber2">
    <w:name w:val="List Number 2"/>
    <w:basedOn w:val="ListNumber"/>
    <w:rsid w:val="00290F48"/>
    <w:pPr>
      <w:numPr>
        <w:numId w:val="22"/>
      </w:numPr>
    </w:pPr>
  </w:style>
  <w:style w:type="paragraph" w:styleId="ListNumber">
    <w:name w:val="List Number"/>
    <w:basedOn w:val="List"/>
    <w:rsid w:val="00290F48"/>
    <w:pPr>
      <w:numPr>
        <w:numId w:val="21"/>
      </w:numPr>
    </w:pPr>
    <w:rPr>
      <w:lang w:eastAsia="ja-JP"/>
    </w:rPr>
  </w:style>
  <w:style w:type="paragraph" w:styleId="List">
    <w:name w:val="List"/>
    <w:basedOn w:val="BodyText"/>
    <w:rsid w:val="00290F48"/>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90F48"/>
    <w:rPr>
      <w:b/>
      <w:position w:val="6"/>
      <w:sz w:val="16"/>
    </w:rPr>
  </w:style>
  <w:style w:type="paragraph" w:styleId="FootnoteText">
    <w:name w:val="footnote text"/>
    <w:basedOn w:val="Normal"/>
    <w:link w:val="FootnoteTextChar"/>
    <w:rsid w:val="00290F48"/>
    <w:pPr>
      <w:keepLines/>
      <w:spacing w:after="0"/>
      <w:ind w:left="454" w:hanging="454"/>
    </w:pPr>
    <w:rPr>
      <w:sz w:val="16"/>
    </w:rPr>
  </w:style>
  <w:style w:type="paragraph" w:customStyle="1" w:styleId="3GPPHeader">
    <w:name w:val="3GPP_Header"/>
    <w:basedOn w:val="BodyText"/>
    <w:rsid w:val="00290F48"/>
    <w:pPr>
      <w:tabs>
        <w:tab w:val="left" w:pos="1701"/>
        <w:tab w:val="right" w:pos="9639"/>
      </w:tabs>
      <w:spacing w:after="240"/>
    </w:pPr>
    <w:rPr>
      <w:b/>
      <w:sz w:val="24"/>
    </w:rPr>
  </w:style>
  <w:style w:type="paragraph" w:styleId="TOC9">
    <w:name w:val="toc 9"/>
    <w:basedOn w:val="TOC8"/>
    <w:uiPriority w:val="39"/>
    <w:rsid w:val="00290F48"/>
    <w:pPr>
      <w:ind w:left="1418" w:hanging="1418"/>
    </w:pPr>
  </w:style>
  <w:style w:type="paragraph" w:styleId="TOC6">
    <w:name w:val="toc 6"/>
    <w:basedOn w:val="TOC5"/>
    <w:next w:val="Normal"/>
    <w:uiPriority w:val="39"/>
    <w:rsid w:val="00290F48"/>
    <w:pPr>
      <w:ind w:left="1985" w:hanging="1985"/>
    </w:pPr>
  </w:style>
  <w:style w:type="paragraph" w:styleId="TOC7">
    <w:name w:val="toc 7"/>
    <w:basedOn w:val="TOC6"/>
    <w:next w:val="Normal"/>
    <w:uiPriority w:val="39"/>
    <w:rsid w:val="00290F48"/>
    <w:pPr>
      <w:ind w:left="2268" w:hanging="2268"/>
    </w:pPr>
  </w:style>
  <w:style w:type="paragraph" w:styleId="ListBullet2">
    <w:name w:val="List Bullet 2"/>
    <w:basedOn w:val="ListBullet"/>
    <w:rsid w:val="00290F48"/>
    <w:pPr>
      <w:numPr>
        <w:numId w:val="17"/>
      </w:numPr>
    </w:pPr>
  </w:style>
  <w:style w:type="paragraph" w:styleId="ListBullet">
    <w:name w:val="List Bullet"/>
    <w:basedOn w:val="List"/>
    <w:rsid w:val="00290F48"/>
    <w:pPr>
      <w:numPr>
        <w:numId w:val="16"/>
      </w:numPr>
    </w:pPr>
    <w:rPr>
      <w:lang w:eastAsia="ja-JP"/>
    </w:rPr>
  </w:style>
  <w:style w:type="paragraph" w:styleId="ListBullet3">
    <w:name w:val="List Bullet 3"/>
    <w:basedOn w:val="ListBullet2"/>
    <w:rsid w:val="00290F48"/>
    <w:pPr>
      <w:numPr>
        <w:numId w:val="18"/>
      </w:numPr>
    </w:pPr>
  </w:style>
  <w:style w:type="paragraph" w:customStyle="1" w:styleId="EQ">
    <w:name w:val="EQ"/>
    <w:basedOn w:val="Normal"/>
    <w:next w:val="Normal"/>
    <w:rsid w:val="00290F48"/>
    <w:pPr>
      <w:keepLines/>
      <w:tabs>
        <w:tab w:val="center" w:pos="4536"/>
        <w:tab w:val="right" w:pos="9072"/>
      </w:tabs>
    </w:pPr>
    <w:rPr>
      <w:noProof/>
    </w:rPr>
  </w:style>
  <w:style w:type="paragraph" w:styleId="List2">
    <w:name w:val="List 2"/>
    <w:basedOn w:val="List"/>
    <w:rsid w:val="00290F48"/>
    <w:pPr>
      <w:ind w:left="851"/>
    </w:pPr>
    <w:rPr>
      <w:lang w:eastAsia="ja-JP"/>
    </w:rPr>
  </w:style>
  <w:style w:type="paragraph" w:styleId="List3">
    <w:name w:val="List 3"/>
    <w:basedOn w:val="List2"/>
    <w:rsid w:val="00290F48"/>
    <w:pPr>
      <w:ind w:left="1135"/>
    </w:pPr>
  </w:style>
  <w:style w:type="paragraph" w:styleId="List4">
    <w:name w:val="List 4"/>
    <w:basedOn w:val="List3"/>
    <w:rsid w:val="00290F48"/>
    <w:pPr>
      <w:ind w:left="1418"/>
    </w:pPr>
  </w:style>
  <w:style w:type="paragraph" w:styleId="List5">
    <w:name w:val="List 5"/>
    <w:basedOn w:val="List4"/>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ListBullet4">
    <w:name w:val="List Bullet 4"/>
    <w:basedOn w:val="ListBullet3"/>
    <w:rsid w:val="00290F48"/>
    <w:pPr>
      <w:numPr>
        <w:numId w:val="19"/>
      </w:numPr>
    </w:pPr>
  </w:style>
  <w:style w:type="paragraph" w:styleId="ListBullet5">
    <w:name w:val="List Bullet 5"/>
    <w:basedOn w:val="ListBullet4"/>
    <w:rsid w:val="00290F48"/>
    <w:pPr>
      <w:numPr>
        <w:numId w:val="20"/>
      </w:numPr>
    </w:pPr>
  </w:style>
  <w:style w:type="paragraph" w:styleId="Footer">
    <w:name w:val="footer"/>
    <w:basedOn w:val="Header"/>
    <w:link w:val="FooterChar"/>
    <w:rsid w:val="00290F48"/>
    <w:pPr>
      <w:jc w:val="center"/>
    </w:pPr>
    <w:rPr>
      <w:i/>
    </w:rPr>
  </w:style>
  <w:style w:type="paragraph" w:customStyle="1" w:styleId="Reference">
    <w:name w:val="Reference"/>
    <w:basedOn w:val="BodyText"/>
    <w:link w:val="ReferenceChar"/>
    <w:rsid w:val="00290F48"/>
    <w:pPr>
      <w:numPr>
        <w:numId w:val="2"/>
      </w:numPr>
    </w:pPr>
  </w:style>
  <w:style w:type="paragraph" w:styleId="BalloonText">
    <w:name w:val="Balloon Text"/>
    <w:basedOn w:val="Normal"/>
    <w:link w:val="BalloonTextChar"/>
    <w:rsid w:val="00290F48"/>
    <w:pPr>
      <w:spacing w:after="0"/>
    </w:pPr>
    <w:rPr>
      <w:rFonts w:ascii="Segoe UI" w:hAnsi="Segoe UI" w:cs="Segoe UI"/>
      <w:sz w:val="18"/>
      <w:szCs w:val="18"/>
    </w:rPr>
  </w:style>
  <w:style w:type="character" w:styleId="PageNumber">
    <w:name w:val="page number"/>
    <w:basedOn w:val="DefaultParagraphFont"/>
    <w:rsid w:val="00290F48"/>
  </w:style>
  <w:style w:type="paragraph" w:styleId="BodyText">
    <w:name w:val="Body Text"/>
    <w:basedOn w:val="Normal"/>
    <w:link w:val="BodyTextChar"/>
    <w:rsid w:val="00290F48"/>
    <w:pPr>
      <w:spacing w:after="120"/>
      <w:jc w:val="both"/>
    </w:pPr>
    <w:rPr>
      <w:rFonts w:ascii="Arial" w:hAnsi="Arial"/>
      <w:lang w:eastAsia="zh-CN"/>
    </w:rPr>
  </w:style>
  <w:style w:type="character" w:styleId="Hyperlink">
    <w:name w:val="Hyperlink"/>
    <w:uiPriority w:val="99"/>
    <w:rsid w:val="00290F48"/>
    <w:rPr>
      <w:color w:val="0000FF"/>
      <w:u w:val="single"/>
    </w:rPr>
  </w:style>
  <w:style w:type="character" w:styleId="FollowedHyperlink">
    <w:name w:val="FollowedHyperlink"/>
    <w:unhideWhenUsed/>
    <w:rsid w:val="00290F48"/>
    <w:rPr>
      <w:color w:val="800080"/>
      <w:u w:val="single"/>
    </w:rPr>
  </w:style>
  <w:style w:type="character" w:styleId="CommentReference">
    <w:name w:val="annotation reference"/>
    <w:uiPriority w:val="99"/>
    <w:qFormat/>
    <w:rsid w:val="00290F48"/>
    <w:rPr>
      <w:sz w:val="16"/>
      <w:szCs w:val="16"/>
    </w:rPr>
  </w:style>
  <w:style w:type="paragraph" w:styleId="CommentText">
    <w:name w:val="annotation text"/>
    <w:basedOn w:val="Normal"/>
    <w:link w:val="CommentTextChar"/>
    <w:uiPriority w:val="99"/>
    <w:qFormat/>
    <w:rsid w:val="00290F48"/>
  </w:style>
  <w:style w:type="paragraph" w:styleId="CommentSubject">
    <w:name w:val="annotation subject"/>
    <w:basedOn w:val="CommentText"/>
    <w:next w:val="CommentText"/>
    <w:link w:val="CommentSubjectChar"/>
    <w:rsid w:val="00290F48"/>
    <w:rPr>
      <w:b/>
      <w:bCs/>
    </w:rPr>
  </w:style>
  <w:style w:type="character" w:customStyle="1" w:styleId="Heading1Char">
    <w:name w:val="Heading 1 Char"/>
    <w:link w:val="Heading1"/>
    <w:rsid w:val="00290F48"/>
    <w:rPr>
      <w:rFonts w:ascii="Arial" w:hAnsi="Arial"/>
      <w:sz w:val="36"/>
      <w:lang w:eastAsia="ja-JP"/>
    </w:rPr>
  </w:style>
  <w:style w:type="paragraph" w:customStyle="1" w:styleId="B1">
    <w:name w:val="B1"/>
    <w:basedOn w:val="List"/>
    <w:link w:val="B1Char1"/>
    <w:qFormat/>
    <w:rsid w:val="00290F48"/>
    <w:rPr>
      <w:rFonts w:ascii="Times New Roman" w:hAnsi="Times New Roman"/>
    </w:rPr>
  </w:style>
  <w:style w:type="paragraph" w:customStyle="1" w:styleId="B2">
    <w:name w:val="B2"/>
    <w:basedOn w:val="List2"/>
    <w:link w:val="B2Char"/>
    <w:qFormat/>
    <w:rsid w:val="00290F48"/>
    <w:rPr>
      <w:rFonts w:ascii="Times New Roman" w:hAnsi="Times New Roman"/>
    </w:rPr>
  </w:style>
  <w:style w:type="paragraph" w:customStyle="1" w:styleId="B3">
    <w:name w:val="B3"/>
    <w:basedOn w:val="List3"/>
    <w:link w:val="B3Char2"/>
    <w:qFormat/>
    <w:rsid w:val="00290F48"/>
    <w:rPr>
      <w:rFonts w:ascii="Times New Roman" w:hAnsi="Times New Roman"/>
    </w:rPr>
  </w:style>
  <w:style w:type="paragraph" w:customStyle="1" w:styleId="B4">
    <w:name w:val="B4"/>
    <w:basedOn w:val="List4"/>
    <w:link w:val="B4Char"/>
    <w:qFormat/>
    <w:rsid w:val="00290F48"/>
    <w:rPr>
      <w:rFonts w:ascii="Times New Roman" w:hAnsi="Times New Roman"/>
    </w:rPr>
  </w:style>
  <w:style w:type="paragraph" w:customStyle="1" w:styleId="Proposal">
    <w:name w:val="Proposal"/>
    <w:basedOn w:val="BodyText"/>
    <w:rsid w:val="00290F48"/>
    <w:pPr>
      <w:numPr>
        <w:numId w:val="3"/>
      </w:numPr>
      <w:tabs>
        <w:tab w:val="clear" w:pos="1304"/>
        <w:tab w:val="left" w:pos="1701"/>
      </w:tabs>
      <w:ind w:left="1701" w:hanging="1701"/>
    </w:pPr>
    <w:rPr>
      <w:b/>
      <w:bCs/>
    </w:rPr>
  </w:style>
  <w:style w:type="character" w:customStyle="1" w:styleId="BodyTextChar">
    <w:name w:val="Body Text Char"/>
    <w:link w:val="BodyText"/>
    <w:rsid w:val="00290F48"/>
    <w:rPr>
      <w:rFonts w:ascii="Arial" w:hAnsi="Arial"/>
      <w:lang w:eastAsia="zh-CN"/>
    </w:rPr>
  </w:style>
  <w:style w:type="paragraph" w:customStyle="1" w:styleId="B5">
    <w:name w:val="B5"/>
    <w:basedOn w:val="List5"/>
    <w:link w:val="B5Char"/>
    <w:qFormat/>
    <w:rsid w:val="00290F48"/>
    <w:rPr>
      <w:rFonts w:ascii="Times New Roman" w:hAnsi="Times New Roman"/>
    </w:rPr>
  </w:style>
  <w:style w:type="paragraph" w:customStyle="1" w:styleId="EX">
    <w:name w:val="EX"/>
    <w:basedOn w:val="Normal"/>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Normal"/>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Normal"/>
    <w:link w:val="THChar"/>
    <w:qFormat/>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uiPriority w:val="99"/>
    <w:qFormat/>
    <w:rsid w:val="00290F48"/>
    <w:pPr>
      <w:keepNext w:val="0"/>
      <w:spacing w:before="0" w:after="240"/>
    </w:pPr>
  </w:style>
  <w:style w:type="paragraph" w:customStyle="1" w:styleId="TT">
    <w:name w:val="TT"/>
    <w:basedOn w:val="Heading1"/>
    <w:next w:val="Normal"/>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Normal"/>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TableofFigures">
    <w:name w:val="table of figures"/>
    <w:basedOn w:val="BodyText"/>
    <w:next w:val="Normal"/>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qFormat/>
    <w:rsid w:val="00290F48"/>
    <w:rPr>
      <w:rFonts w:ascii="Times New Roman" w:hAnsi="Times New Roman"/>
      <w:lang w:eastAsia="ja-JP"/>
    </w:rPr>
  </w:style>
  <w:style w:type="character" w:customStyle="1" w:styleId="B5Char">
    <w:name w:val="B5 Char"/>
    <w:link w:val="B5"/>
    <w:qFormat/>
    <w:rsid w:val="00290F48"/>
    <w:rPr>
      <w:rFonts w:ascii="Times New Roman" w:hAnsi="Times New Roman"/>
      <w:lang w:eastAsia="ja-JP"/>
    </w:rPr>
  </w:style>
  <w:style w:type="paragraph" w:customStyle="1" w:styleId="B6">
    <w:name w:val="B6"/>
    <w:basedOn w:val="B5"/>
    <w:link w:val="B6Char"/>
    <w:qFormat/>
    <w:rsid w:val="00290F48"/>
    <w:pPr>
      <w:ind w:left="1985"/>
    </w:pPr>
  </w:style>
  <w:style w:type="character" w:customStyle="1" w:styleId="B6Char">
    <w:name w:val="B6 Char"/>
    <w:link w:val="B6"/>
    <w:qFormat/>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BalloonTextChar">
    <w:name w:val="Balloon Text Char"/>
    <w:link w:val="BalloonText"/>
    <w:rsid w:val="00290F48"/>
    <w:rPr>
      <w:rFonts w:ascii="Segoe UI" w:hAnsi="Segoe UI" w:cs="Segoe UI"/>
      <w:sz w:val="18"/>
      <w:szCs w:val="18"/>
      <w:lang w:eastAsia="ja-JP"/>
    </w:rPr>
  </w:style>
  <w:style w:type="character" w:customStyle="1" w:styleId="CommentTextChar">
    <w:name w:val="Comment Text Char"/>
    <w:link w:val="CommentText"/>
    <w:uiPriority w:val="99"/>
    <w:qFormat/>
    <w:rsid w:val="00290F48"/>
    <w:rPr>
      <w:rFonts w:ascii="Times New Roman" w:hAnsi="Times New Roman"/>
      <w:lang w:eastAsia="ja-JP"/>
    </w:rPr>
  </w:style>
  <w:style w:type="character" w:customStyle="1" w:styleId="CommentSubjectChar">
    <w:name w:val="Comment Subject Char"/>
    <w:link w:val="CommentSubject"/>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Normal"/>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DocumentMapChar">
    <w:name w:val="Document Map Char"/>
    <w:link w:val="DocumentMap"/>
    <w:rsid w:val="00290F48"/>
    <w:rPr>
      <w:rFonts w:ascii="Tahoma" w:hAnsi="Tahoma" w:cs="Tahoma"/>
      <w:shd w:val="clear" w:color="auto" w:fill="000080"/>
      <w:lang w:eastAsia="ja-JP"/>
    </w:rPr>
  </w:style>
  <w:style w:type="paragraph" w:customStyle="1" w:styleId="NO">
    <w:name w:val="NO"/>
    <w:basedOn w:val="Normal"/>
    <w:link w:val="NOChar"/>
    <w:qFormat/>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Normal"/>
    <w:next w:val="Normal"/>
    <w:rsid w:val="00290F48"/>
    <w:pPr>
      <w:numPr>
        <w:numId w:val="14"/>
      </w:numPr>
      <w:spacing w:before="40" w:after="0"/>
    </w:pPr>
    <w:rPr>
      <w:rFonts w:ascii="Arial" w:eastAsia="MS Mincho" w:hAnsi="Arial"/>
      <w:b/>
      <w:szCs w:val="24"/>
      <w:lang w:eastAsia="en-GB"/>
    </w:rPr>
  </w:style>
  <w:style w:type="character" w:styleId="Emphasis">
    <w:name w:val="Emphasis"/>
    <w:qFormat/>
    <w:rsid w:val="00290F48"/>
    <w:rPr>
      <w:i/>
      <w:iCs/>
    </w:rPr>
  </w:style>
  <w:style w:type="paragraph" w:customStyle="1" w:styleId="FigureTitle">
    <w:name w:val="Figure_Title"/>
    <w:basedOn w:val="Normal"/>
    <w:next w:val="Normal"/>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0F48"/>
    <w:rPr>
      <w:rFonts w:ascii="Arial" w:hAnsi="Arial"/>
      <w:b/>
      <w:noProof/>
      <w:sz w:val="18"/>
      <w:lang w:eastAsia="ja-JP"/>
    </w:rPr>
  </w:style>
  <w:style w:type="character" w:customStyle="1" w:styleId="FooterChar">
    <w:name w:val="Footer Char"/>
    <w:link w:val="Footer"/>
    <w:rsid w:val="00290F48"/>
    <w:rPr>
      <w:rFonts w:ascii="Arial" w:hAnsi="Arial"/>
      <w:b/>
      <w:i/>
      <w:noProof/>
      <w:sz w:val="18"/>
      <w:lang w:eastAsia="ja-JP"/>
    </w:rPr>
  </w:style>
  <w:style w:type="character" w:customStyle="1" w:styleId="FootnoteTextChar">
    <w:name w:val="Footnote Text Char"/>
    <w:link w:val="FootnoteText"/>
    <w:rsid w:val="00290F48"/>
    <w:rPr>
      <w:rFonts w:ascii="Times New Roman" w:hAnsi="Times New Roman"/>
      <w:sz w:val="16"/>
      <w:lang w:eastAsia="ja-JP"/>
    </w:rPr>
  </w:style>
  <w:style w:type="paragraph" w:customStyle="1" w:styleId="Guidance">
    <w:name w:val="Guidance"/>
    <w:basedOn w:val="Normal"/>
    <w:rsid w:val="00290F48"/>
    <w:rPr>
      <w:i/>
      <w:color w:val="0000FF"/>
    </w:rPr>
  </w:style>
  <w:style w:type="character" w:customStyle="1" w:styleId="Heading2Char">
    <w:name w:val="Heading 2 Char"/>
    <w:link w:val="Heading2"/>
    <w:rsid w:val="00290F48"/>
    <w:rPr>
      <w:rFonts w:ascii="Arial" w:hAnsi="Arial"/>
      <w:sz w:val="32"/>
      <w:lang w:eastAsia="ja-JP"/>
    </w:rPr>
  </w:style>
  <w:style w:type="character" w:customStyle="1" w:styleId="Heading3Char">
    <w:name w:val="Heading 3 Char"/>
    <w:link w:val="Heading3"/>
    <w:rsid w:val="00290F48"/>
    <w:rPr>
      <w:rFonts w:ascii="Arial" w:hAnsi="Arial"/>
      <w:sz w:val="28"/>
      <w:lang w:eastAsia="ja-JP"/>
    </w:rPr>
  </w:style>
  <w:style w:type="character" w:customStyle="1" w:styleId="Heading4Char">
    <w:name w:val="Heading 4 Char"/>
    <w:link w:val="Heading4"/>
    <w:rsid w:val="00290F48"/>
    <w:rPr>
      <w:rFonts w:ascii="Arial" w:hAnsi="Arial"/>
      <w:sz w:val="24"/>
      <w:lang w:eastAsia="ja-JP"/>
    </w:rPr>
  </w:style>
  <w:style w:type="character" w:customStyle="1" w:styleId="Heading5Char">
    <w:name w:val="Heading 5 Char"/>
    <w:link w:val="Heading5"/>
    <w:rsid w:val="00290F48"/>
    <w:rPr>
      <w:rFonts w:ascii="Arial" w:hAnsi="Arial"/>
      <w:sz w:val="22"/>
      <w:lang w:eastAsia="ja-JP"/>
    </w:rPr>
  </w:style>
  <w:style w:type="paragraph" w:customStyle="1" w:styleId="H6">
    <w:name w:val="H6"/>
    <w:basedOn w:val="Heading5"/>
    <w:next w:val="Normal"/>
    <w:rsid w:val="00290F48"/>
    <w:pPr>
      <w:ind w:left="1985" w:hanging="1985"/>
      <w:outlineLvl w:val="9"/>
    </w:pPr>
    <w:rPr>
      <w:sz w:val="20"/>
    </w:rPr>
  </w:style>
  <w:style w:type="character" w:customStyle="1" w:styleId="Heading6Char">
    <w:name w:val="Heading 6 Char"/>
    <w:link w:val="Heading6"/>
    <w:rsid w:val="00290F48"/>
    <w:rPr>
      <w:rFonts w:ascii="Arial" w:hAnsi="Arial"/>
      <w:lang w:eastAsia="ja-JP"/>
    </w:rPr>
  </w:style>
  <w:style w:type="character" w:customStyle="1" w:styleId="Heading7Char">
    <w:name w:val="Heading 7 Char"/>
    <w:link w:val="Heading7"/>
    <w:rsid w:val="00290F48"/>
    <w:rPr>
      <w:rFonts w:ascii="Arial" w:hAnsi="Arial"/>
      <w:lang w:eastAsia="ja-JP"/>
    </w:rPr>
  </w:style>
  <w:style w:type="character" w:customStyle="1" w:styleId="Heading8Char">
    <w:name w:val="Heading 8 Char"/>
    <w:link w:val="Heading8"/>
    <w:rsid w:val="00290F48"/>
    <w:rPr>
      <w:rFonts w:ascii="Arial" w:hAnsi="Arial"/>
      <w:sz w:val="36"/>
      <w:lang w:eastAsia="ja-JP"/>
    </w:rPr>
  </w:style>
  <w:style w:type="character" w:customStyle="1" w:styleId="Heading9Char">
    <w:name w:val="Heading 9 Char"/>
    <w:link w:val="Heading9"/>
    <w:rsid w:val="00290F48"/>
    <w:rPr>
      <w:rFonts w:ascii="Arial" w:hAnsi="Arial"/>
      <w:sz w:val="36"/>
      <w:lang w:eastAsia="ja-JP"/>
    </w:rPr>
  </w:style>
  <w:style w:type="character" w:styleId="HTMLCode">
    <w:name w:val="HTML Code"/>
    <w:uiPriority w:val="99"/>
    <w:unhideWhenUsed/>
    <w:rsid w:val="00290F48"/>
    <w:rPr>
      <w:rFonts w:ascii="Courier New" w:eastAsia="Times New Roman" w:hAnsi="Courier New" w:cs="Courier New"/>
      <w:sz w:val="20"/>
      <w:szCs w:val="20"/>
    </w:rPr>
  </w:style>
  <w:style w:type="paragraph" w:styleId="IndexHeading">
    <w:name w:val="index heading"/>
    <w:basedOn w:val="Normal"/>
    <w:next w:val="Normal"/>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90F4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PlainText">
    <w:name w:val="Plain Text"/>
    <w:basedOn w:val="Normal"/>
    <w:link w:val="PlainTextChar"/>
    <w:rsid w:val="00290F48"/>
    <w:rPr>
      <w:rFonts w:ascii="Courier New" w:hAnsi="Courier New"/>
      <w:lang w:val="nb-NO"/>
    </w:rPr>
  </w:style>
  <w:style w:type="character" w:customStyle="1" w:styleId="PlainTextChar">
    <w:name w:val="Plain Text Char"/>
    <w:link w:val="PlainText"/>
    <w:rsid w:val="00290F48"/>
    <w:rPr>
      <w:rFonts w:ascii="Courier New" w:hAnsi="Courier New"/>
      <w:lang w:val="nb-NO" w:eastAsia="ja-JP"/>
    </w:rPr>
  </w:style>
  <w:style w:type="character" w:styleId="Strong">
    <w:name w:val="Strong"/>
    <w:uiPriority w:val="22"/>
    <w:qFormat/>
    <w:rsid w:val="00290F48"/>
    <w:rPr>
      <w:b/>
      <w:bCs/>
    </w:rPr>
  </w:style>
  <w:style w:type="table" w:styleId="TableGrid">
    <w:name w:val="Table Grid"/>
    <w:basedOn w:val="TableNormal"/>
    <w:qFormat/>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qFormat/>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Normal"/>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uiPriority w:val="99"/>
    <w:qFormat/>
    <w:rsid w:val="00290F48"/>
    <w:rPr>
      <w:rFonts w:ascii="Arial" w:hAnsi="Arial"/>
      <w:b/>
      <w:lang w:val="x-none" w:eastAsia="x-none"/>
    </w:rPr>
  </w:style>
  <w:style w:type="paragraph" w:styleId="ListContinue">
    <w:name w:val="List Continue"/>
    <w:basedOn w:val="Normal"/>
    <w:rsid w:val="00290F48"/>
    <w:pPr>
      <w:spacing w:after="120"/>
      <w:ind w:left="283"/>
      <w:contextualSpacing/>
    </w:pPr>
    <w:rPr>
      <w:rFonts w:ascii="Arial" w:hAnsi="Arial"/>
    </w:rPr>
  </w:style>
  <w:style w:type="paragraph" w:styleId="ListContinue2">
    <w:name w:val="List Continue 2"/>
    <w:basedOn w:val="Normal"/>
    <w:rsid w:val="00290F48"/>
    <w:pPr>
      <w:spacing w:after="120"/>
      <w:ind w:left="566"/>
      <w:contextualSpacing/>
    </w:pPr>
    <w:rPr>
      <w:rFonts w:ascii="Arial" w:hAnsi="Arial"/>
    </w:rPr>
  </w:style>
  <w:style w:type="paragraph" w:styleId="ListNumber3">
    <w:name w:val="List Number 3"/>
    <w:basedOn w:val="ListNumber2"/>
    <w:rsid w:val="00290F48"/>
    <w:pPr>
      <w:numPr>
        <w:numId w:val="10"/>
      </w:numPr>
      <w:contextualSpacing/>
    </w:pPr>
  </w:style>
  <w:style w:type="character" w:customStyle="1" w:styleId="UnresolvedMention">
    <w:name w:val="Unresolved Mention"/>
    <w:basedOn w:val="DefaultParagraphFont"/>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TableNormal"/>
    <w:next w:val="TableGrid"/>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SimSun" w:hAnsi="Arial" w:cs="Times New Roman"/>
      <w:sz w:val="20"/>
      <w:szCs w:val="20"/>
      <w:lang w:val="en-GB"/>
    </w:rPr>
  </w:style>
  <w:style w:type="paragraph" w:styleId="Revision">
    <w:name w:val="Revision"/>
    <w:hidden/>
    <w:uiPriority w:val="99"/>
    <w:semiHidden/>
    <w:rsid w:val="00F40B75"/>
    <w:rPr>
      <w:rFonts w:ascii="Times New Roman" w:hAnsi="Times New Roman"/>
      <w:lang w:eastAsia="ja-JP"/>
    </w:rPr>
  </w:style>
  <w:style w:type="paragraph" w:customStyle="1" w:styleId="Comments">
    <w:name w:val="Comments"/>
    <w:basedOn w:val="Normal"/>
    <w:link w:val="CommentsChar"/>
    <w:qFormat/>
    <w:rsid w:val="0043604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436044"/>
    <w:rPr>
      <w:rFonts w:ascii="Arial" w:eastAsia="MS Mincho" w:hAnsi="Arial"/>
      <w:i/>
      <w:noProof/>
      <w:sz w:val="18"/>
      <w:szCs w:val="24"/>
    </w:rPr>
  </w:style>
  <w:style w:type="paragraph" w:customStyle="1" w:styleId="Doc-title">
    <w:name w:val="Doc-title"/>
    <w:basedOn w:val="Normal"/>
    <w:next w:val="Doc-text2"/>
    <w:link w:val="Doc-titleChar"/>
    <w:qFormat/>
    <w:rsid w:val="0006781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06781B"/>
    <w:rPr>
      <w:rFonts w:ascii="Arial" w:eastAsia="MS Mincho" w:hAnsi="Arial"/>
      <w:noProof/>
      <w:szCs w:val="24"/>
    </w:rPr>
  </w:style>
</w:styles>
</file>

<file path=word/webSettings.xml><?xml version="1.0" encoding="utf-8"?>
<w:webSettings xmlns:r="http://schemas.openxmlformats.org/officeDocument/2006/relationships" xmlns:w="http://schemas.openxmlformats.org/wordprocessingml/2006/main">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4.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C5E6F5-672E-4D8A-B021-2FD6FB12D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1428</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9555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2008-01-31T07:09:00Z</cp:lastPrinted>
  <dcterms:created xsi:type="dcterms:W3CDTF">2019-10-03T15:09:00Z</dcterms:created>
  <dcterms:modified xsi:type="dcterms:W3CDTF">2019-10-03T23:07:00Z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