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2F6C9A" w14:textId="7373B52C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 w:rsidRPr="00936875">
        <w:t>WG</w:t>
      </w:r>
      <w:r w:rsidR="00126758" w:rsidRPr="00936875">
        <w:t>2</w:t>
      </w:r>
      <w:r w:rsidRPr="00936875">
        <w:t xml:space="preserve"> #</w:t>
      </w:r>
      <w:r w:rsidR="00126758" w:rsidRPr="00936875">
        <w:t>10</w:t>
      </w:r>
      <w:r w:rsidR="001554D8">
        <w:t>7</w:t>
      </w:r>
      <w:r w:rsidRPr="00CE0424">
        <w:tab/>
      </w:r>
      <w:proofErr w:type="spellStart"/>
      <w:r w:rsidRPr="00CC7046">
        <w:rPr>
          <w:szCs w:val="24"/>
        </w:rPr>
        <w:t>Tdoc</w:t>
      </w:r>
      <w:proofErr w:type="spellEnd"/>
      <w:r w:rsidRPr="00CC7046">
        <w:rPr>
          <w:szCs w:val="24"/>
        </w:rPr>
        <w:t xml:space="preserve"> </w:t>
      </w:r>
      <w:r w:rsidR="00091557" w:rsidRPr="00CC7046">
        <w:rPr>
          <w:szCs w:val="24"/>
        </w:rPr>
        <w:t>R2-</w:t>
      </w:r>
      <w:r w:rsidR="00AE6432" w:rsidRPr="00AE6432">
        <w:rPr>
          <w:szCs w:val="24"/>
        </w:rPr>
        <w:t>1910495</w:t>
      </w:r>
    </w:p>
    <w:p w14:paraId="5B6644FB" w14:textId="514A2A66" w:rsidR="00E90E49" w:rsidRPr="00CE0424" w:rsidRDefault="001554D8" w:rsidP="00311702">
      <w:pPr>
        <w:pStyle w:val="3GPPHeader"/>
      </w:pPr>
      <w:r>
        <w:rPr>
          <w:noProof/>
        </w:rPr>
        <w:t>Prague, Czech Republic, 26</w:t>
      </w:r>
      <w:r>
        <w:rPr>
          <w:noProof/>
          <w:vertAlign w:val="superscript"/>
        </w:rPr>
        <w:t>th</w:t>
      </w:r>
      <w:r>
        <w:t xml:space="preserve"> – </w:t>
      </w:r>
      <w:r>
        <w:rPr>
          <w:noProof/>
        </w:rPr>
        <w:t>30</w:t>
      </w:r>
      <w:r>
        <w:rPr>
          <w:noProof/>
          <w:vertAlign w:val="superscript"/>
        </w:rPr>
        <w:t>th</w:t>
      </w:r>
      <w:r>
        <w:rPr>
          <w:noProof/>
        </w:rPr>
        <w:t xml:space="preserve"> August 2019</w:t>
      </w:r>
    </w:p>
    <w:p w14:paraId="7D7146BE" w14:textId="77777777" w:rsidR="00E90E49" w:rsidRPr="00CE0424" w:rsidRDefault="00E90E49" w:rsidP="00357380">
      <w:pPr>
        <w:pStyle w:val="3GPPHeader"/>
      </w:pPr>
    </w:p>
    <w:p w14:paraId="7DB3E6FF" w14:textId="109FD68B" w:rsidR="00E90E49" w:rsidRPr="00574F9F" w:rsidRDefault="00E90E49" w:rsidP="00311702">
      <w:pPr>
        <w:pStyle w:val="3GPPHeader"/>
        <w:rPr>
          <w:sz w:val="22"/>
          <w:szCs w:val="22"/>
          <w:lang w:val="en-US"/>
        </w:rPr>
      </w:pPr>
      <w:r w:rsidRPr="00574F9F">
        <w:rPr>
          <w:sz w:val="22"/>
          <w:szCs w:val="22"/>
          <w:lang w:val="en-US"/>
        </w:rPr>
        <w:t>Agenda Item:</w:t>
      </w:r>
      <w:r w:rsidRPr="00574F9F">
        <w:rPr>
          <w:sz w:val="22"/>
          <w:szCs w:val="22"/>
          <w:lang w:val="en-US"/>
        </w:rPr>
        <w:tab/>
      </w:r>
      <w:r w:rsidR="00574F9F" w:rsidRPr="00574F9F">
        <w:rPr>
          <w:sz w:val="22"/>
          <w:szCs w:val="22"/>
          <w:lang w:val="en-US"/>
        </w:rPr>
        <w:t>1</w:t>
      </w:r>
      <w:r w:rsidR="00574F9F">
        <w:rPr>
          <w:sz w:val="22"/>
          <w:szCs w:val="22"/>
          <w:lang w:val="en-US"/>
        </w:rPr>
        <w:t>1.1.5</w:t>
      </w:r>
    </w:p>
    <w:p w14:paraId="79B1CE2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53DADD1" w14:textId="03609352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B616E2" w:rsidRPr="00DD7027">
        <w:rPr>
          <w:sz w:val="22"/>
          <w:szCs w:val="22"/>
        </w:rPr>
        <w:t>RRC Connection Re-establishment</w:t>
      </w:r>
      <w:r w:rsidR="00647A4E" w:rsidRPr="00DD7027">
        <w:rPr>
          <w:sz w:val="22"/>
          <w:szCs w:val="22"/>
        </w:rPr>
        <w:t xml:space="preserve"> </w:t>
      </w:r>
      <w:r w:rsidR="00DF4450" w:rsidRPr="00DD7027">
        <w:rPr>
          <w:sz w:val="22"/>
          <w:szCs w:val="22"/>
        </w:rPr>
        <w:t>cause</w:t>
      </w:r>
      <w:r w:rsidR="00DF4450">
        <w:rPr>
          <w:sz w:val="22"/>
          <w:szCs w:val="22"/>
        </w:rPr>
        <w:t xml:space="preserve"> values </w:t>
      </w:r>
      <w:r w:rsidR="00647A4E">
        <w:rPr>
          <w:sz w:val="22"/>
          <w:szCs w:val="22"/>
        </w:rPr>
        <w:t>for IAB nodes</w:t>
      </w:r>
    </w:p>
    <w:p w14:paraId="70E32EB3" w14:textId="7CC48CC5" w:rsidR="00E90E49" w:rsidRPr="007F4E7B" w:rsidRDefault="00E90E49" w:rsidP="007F4E7B">
      <w:pPr>
        <w:pStyle w:val="3GPPHeader"/>
        <w:rPr>
          <w:sz w:val="22"/>
          <w:szCs w:val="22"/>
        </w:rPr>
      </w:pPr>
      <w:r w:rsidRPr="00DD7027">
        <w:rPr>
          <w:sz w:val="22"/>
          <w:szCs w:val="22"/>
        </w:rPr>
        <w:t>Document for:</w:t>
      </w:r>
      <w:r w:rsidRPr="00DD7027">
        <w:rPr>
          <w:sz w:val="22"/>
          <w:szCs w:val="22"/>
        </w:rPr>
        <w:tab/>
        <w:t>Discussion, Decision</w:t>
      </w:r>
      <w:bookmarkStart w:id="0" w:name="_GoBack"/>
      <w:bookmarkEnd w:id="0"/>
    </w:p>
    <w:p w14:paraId="56838F13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014A419" w14:textId="59F9F448" w:rsidR="00477768" w:rsidRPr="00CE0424" w:rsidRDefault="00A44351" w:rsidP="00CE0424">
      <w:pPr>
        <w:pStyle w:val="BodyText"/>
      </w:pPr>
      <w:r>
        <w:t xml:space="preserve">Upon </w:t>
      </w:r>
      <w:r w:rsidR="0063070B">
        <w:t xml:space="preserve">detection of a </w:t>
      </w:r>
      <w:r w:rsidR="007A7DF3">
        <w:t>radio link failure</w:t>
      </w:r>
      <w:r w:rsidR="0063070B">
        <w:t xml:space="preserve">, </w:t>
      </w:r>
      <w:r w:rsidR="00A22593">
        <w:t xml:space="preserve">an RRC Connection Re-establishment is triggered. </w:t>
      </w:r>
      <w:r w:rsidR="00D909BE">
        <w:t xml:space="preserve">There are currently defined 3 re-establishment cause values: </w:t>
      </w:r>
      <w:proofErr w:type="spellStart"/>
      <w:r w:rsidR="00D909BE" w:rsidRPr="006333E6">
        <w:t>reconfigurationFailure</w:t>
      </w:r>
      <w:proofErr w:type="spellEnd"/>
      <w:r w:rsidR="00D909BE">
        <w:t xml:space="preserve">, </w:t>
      </w:r>
      <w:proofErr w:type="spellStart"/>
      <w:r w:rsidR="00D909BE" w:rsidRPr="00EF01CB">
        <w:t>handoverFailure</w:t>
      </w:r>
      <w:proofErr w:type="spellEnd"/>
      <w:r w:rsidR="00D909BE">
        <w:t xml:space="preserve">, </w:t>
      </w:r>
      <w:proofErr w:type="spellStart"/>
      <w:r w:rsidR="00D909BE" w:rsidRPr="00DE1EFE">
        <w:t>otherFailure</w:t>
      </w:r>
      <w:proofErr w:type="spellEnd"/>
      <w:r w:rsidR="00D909BE">
        <w:t>. “</w:t>
      </w:r>
      <w:proofErr w:type="spellStart"/>
      <w:r w:rsidR="00D909BE">
        <w:t>otherFailure</w:t>
      </w:r>
      <w:proofErr w:type="spellEnd"/>
      <w:r w:rsidR="00D909BE">
        <w:t>” is used when an RRC Connection re-establishment is triggered</w:t>
      </w:r>
      <w:r w:rsidR="000B71AA">
        <w:t xml:space="preserve"> by an RLF. This contribution explores the need to introduce </w:t>
      </w:r>
      <w:r w:rsidR="00322379">
        <w:t>or not introduce a new cause value.</w:t>
      </w:r>
    </w:p>
    <w:p w14:paraId="02E7FE8B" w14:textId="4A6E25A2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74FB2C22" w14:textId="0CF11CB0" w:rsidR="00227360" w:rsidRDefault="00227360" w:rsidP="00227360">
      <w:pPr>
        <w:pStyle w:val="BodyText"/>
      </w:pPr>
      <w:r>
        <w:t xml:space="preserve">When </w:t>
      </w:r>
      <w:r w:rsidR="00285BF2">
        <w:t>an RRC Connection Re-establishment is triggered due to a</w:t>
      </w:r>
      <w:r w:rsidR="00734BEB">
        <w:t>n</w:t>
      </w:r>
      <w:r w:rsidR="00285BF2">
        <w:t xml:space="preserve"> RLF detection, an RRC message is created </w:t>
      </w:r>
      <w:r w:rsidR="00433D0F">
        <w:t xml:space="preserve">which includes, among other IEs, the C-RNTI used in the PCell </w:t>
      </w:r>
      <w:r w:rsidR="00734BEB">
        <w:t>and the Re-establishment cause. The</w:t>
      </w:r>
      <w:r w:rsidR="000A5D8C">
        <w:t xml:space="preserve"> “re-establishment cause” value is set to “</w:t>
      </w:r>
      <w:proofErr w:type="spellStart"/>
      <w:r w:rsidR="000A5D8C">
        <w:t>otherFailure</w:t>
      </w:r>
      <w:proofErr w:type="spellEnd"/>
      <w:r w:rsidR="000A5D8C">
        <w:t xml:space="preserve">”. </w:t>
      </w:r>
    </w:p>
    <w:p w14:paraId="7DBBDAA4" w14:textId="57829821" w:rsidR="000A5D8C" w:rsidRDefault="00EC37B4" w:rsidP="00227360">
      <w:pPr>
        <w:pStyle w:val="BodyText"/>
      </w:pPr>
      <w:r>
        <w:t>I</w:t>
      </w:r>
      <w:r w:rsidR="00467325">
        <w:t xml:space="preserve">ntermediate nodes </w:t>
      </w:r>
      <w:r w:rsidR="009762CF">
        <w:t xml:space="preserve">between the IAB which </w:t>
      </w:r>
      <w:r w:rsidR="001662DA">
        <w:t xml:space="preserve">detected </w:t>
      </w:r>
      <w:r w:rsidR="009762CF">
        <w:t xml:space="preserve">the RLF </w:t>
      </w:r>
      <w:r w:rsidR="001662DA">
        <w:t xml:space="preserve">and </w:t>
      </w:r>
      <w:r w:rsidR="009762CF">
        <w:t>the donor</w:t>
      </w:r>
      <w:r w:rsidR="001662DA">
        <w:t xml:space="preserve">, </w:t>
      </w:r>
      <w:r w:rsidR="009762CF">
        <w:t>do not decode the RRC message. These intermediate nodes will only route the RRC message over the corre</w:t>
      </w:r>
      <w:r w:rsidR="001662DA">
        <w:t>sponding</w:t>
      </w:r>
      <w:r w:rsidR="009762CF">
        <w:t xml:space="preserve"> backhaul bearers</w:t>
      </w:r>
      <w:r w:rsidR="001662DA">
        <w:t xml:space="preserve"> towards the CU. </w:t>
      </w:r>
      <w:r w:rsidR="004F2DD6">
        <w:t xml:space="preserve">If the IAB context is available, when the RRC </w:t>
      </w:r>
      <w:r w:rsidR="001662DA">
        <w:t>message</w:t>
      </w:r>
      <w:r w:rsidR="004F2DD6">
        <w:t xml:space="preserve"> is received by the CU</w:t>
      </w:r>
      <w:r w:rsidR="001662DA">
        <w:t xml:space="preserve">, </w:t>
      </w:r>
      <w:r w:rsidR="004F2DD6">
        <w:t>the CU</w:t>
      </w:r>
      <w:r w:rsidR="001662DA">
        <w:t xml:space="preserve"> will </w:t>
      </w:r>
      <w:r w:rsidR="004F2DD6">
        <w:t>comprehend that the re-establishment procedure was triggered by an IAB node</w:t>
      </w:r>
      <w:r w:rsidR="00254D8B">
        <w:t xml:space="preserve">. It may also comprehend that </w:t>
      </w:r>
      <w:r w:rsidR="006F1B39">
        <w:t xml:space="preserve">the re-establishment was triggered by an RLF. The important aspect is that the CU can know that the re-establishment was triggered by an IAB node and it can, then, prioritize the recovery </w:t>
      </w:r>
      <w:r w:rsidR="00B22333">
        <w:t xml:space="preserve">in any means it considers appropriate. </w:t>
      </w:r>
    </w:p>
    <w:p w14:paraId="481318CF" w14:textId="77777777" w:rsidR="00E540AC" w:rsidRDefault="00E540AC" w:rsidP="00227360">
      <w:pPr>
        <w:pStyle w:val="BodyText"/>
      </w:pPr>
    </w:p>
    <w:p w14:paraId="75DE97FF" w14:textId="0378C2FB" w:rsidR="00E540AC" w:rsidRDefault="00E540AC" w:rsidP="00227360">
      <w:pPr>
        <w:pStyle w:val="BodyText"/>
      </w:pPr>
      <w:r>
        <w:t>It could be argued that in deployment scenarios in which IAB nodes accept both UEs and other IAB nodes</w:t>
      </w:r>
      <w:r w:rsidR="0051287A">
        <w:t xml:space="preserve">, IAB nodes will have to contend for the random accesses in the same way as </w:t>
      </w:r>
      <w:r w:rsidR="00C5306C">
        <w:t xml:space="preserve">UEs. </w:t>
      </w:r>
      <w:r w:rsidR="00FD59C1">
        <w:t xml:space="preserve">Contending for the resources could delay the access to the </w:t>
      </w:r>
      <w:r w:rsidR="00C61215">
        <w:t xml:space="preserve">potentially </w:t>
      </w:r>
      <w:r w:rsidR="00FD59C1">
        <w:t xml:space="preserve">new parent </w:t>
      </w:r>
      <w:r w:rsidR="00C61215">
        <w:t xml:space="preserve">IAB </w:t>
      </w:r>
      <w:r w:rsidR="00FD59C1">
        <w:t xml:space="preserve">node. </w:t>
      </w:r>
      <w:r w:rsidR="00C5306C">
        <w:t xml:space="preserve">Nevertheless, this is a different </w:t>
      </w:r>
      <w:r w:rsidR="00C61215">
        <w:t xml:space="preserve">issue </w:t>
      </w:r>
      <w:r w:rsidR="00C5306C">
        <w:t xml:space="preserve">which is not directly depending on the RRC </w:t>
      </w:r>
      <w:r w:rsidR="00FD59C1">
        <w:t xml:space="preserve">Connection Re-establishment. </w:t>
      </w:r>
    </w:p>
    <w:p w14:paraId="4ADCD599" w14:textId="1211B00B" w:rsidR="00C61215" w:rsidRDefault="00C61215" w:rsidP="00227360">
      <w:pPr>
        <w:pStyle w:val="BodyText"/>
      </w:pPr>
      <w:r>
        <w:t xml:space="preserve">In general, we do not expect IAB nodes to perform random accesses except when they are first set-up or when there is a failure case. Those two events will be rare. </w:t>
      </w:r>
      <w:r w:rsidR="004030CC">
        <w:t xml:space="preserve">Thus, defining concrete RACH resources for IAB nodes may lead to that these resources are, most of the time, wasted. </w:t>
      </w:r>
      <w:r w:rsidR="00B40ADC">
        <w:t xml:space="preserve">In any case, this is one option. A second option, when the collision probability is high, the network may start </w:t>
      </w:r>
      <w:r w:rsidR="00672E37">
        <w:t>applying UAC mechanism to temporarily reduce the load and risk of collision.</w:t>
      </w:r>
    </w:p>
    <w:p w14:paraId="4B9B5A41" w14:textId="77777777" w:rsidR="008D3573" w:rsidRDefault="008D3573" w:rsidP="00227360">
      <w:pPr>
        <w:pStyle w:val="BodyText"/>
      </w:pPr>
    </w:p>
    <w:p w14:paraId="6C066460" w14:textId="75F34E36" w:rsidR="00672E37" w:rsidRDefault="008D3573" w:rsidP="008D3573">
      <w:pPr>
        <w:pStyle w:val="Proposal"/>
      </w:pPr>
      <w:bookmarkStart w:id="2" w:name="_Toc16776637"/>
      <w:r>
        <w:t>No additional re-establishment cause values to report RLF are needed for IAB nodes</w:t>
      </w:r>
      <w:r w:rsidR="00DD3C1A">
        <w:t>.</w:t>
      </w:r>
      <w:bookmarkEnd w:id="2"/>
    </w:p>
    <w:p w14:paraId="1D430DAE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2A1AA2AF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4B52B849" w14:textId="77777777" w:rsidR="00DD3C1A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6776637" w:history="1">
        <w:r w:rsidR="00DD3C1A" w:rsidRPr="00E4238D">
          <w:rPr>
            <w:rStyle w:val="Hyperlink"/>
            <w:noProof/>
          </w:rPr>
          <w:t>Proposal 1</w:t>
        </w:r>
        <w:r w:rsidR="00DD3C1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DD3C1A" w:rsidRPr="00E4238D">
          <w:rPr>
            <w:rStyle w:val="Hyperlink"/>
            <w:noProof/>
          </w:rPr>
          <w:t>No additional re-establishment cause values to report RLF are needed for IAB nodes.</w:t>
        </w:r>
      </w:hyperlink>
    </w:p>
    <w:p w14:paraId="5673C8ED" w14:textId="1F599917" w:rsidR="006E1C82" w:rsidRPr="00CE0424" w:rsidRDefault="006E1C82" w:rsidP="007F4E7B">
      <w:pPr>
        <w:pStyle w:val="TableofFigures"/>
        <w:tabs>
          <w:tab w:val="right" w:leader="dot" w:pos="9629"/>
        </w:tabs>
        <w:ind w:left="0" w:firstLine="0"/>
        <w:rPr>
          <w:b w:val="0"/>
          <w:bCs/>
        </w:rPr>
      </w:pPr>
      <w:r>
        <w:rPr>
          <w:b w:val="0"/>
          <w:bCs/>
          <w:lang w:val="en-US"/>
        </w:rPr>
        <w:fldChar w:fldCharType="end"/>
      </w:r>
    </w:p>
    <w:sectPr w:rsidR="006E1C82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1BDFD3" w14:textId="77777777" w:rsidR="0059459A" w:rsidRDefault="0059459A">
      <w:r>
        <w:separator/>
      </w:r>
    </w:p>
  </w:endnote>
  <w:endnote w:type="continuationSeparator" w:id="0">
    <w:p w14:paraId="3B3CEFAD" w14:textId="77777777" w:rsidR="0059459A" w:rsidRDefault="00594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5F857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5540BF" w14:textId="77777777" w:rsidR="0059459A" w:rsidRDefault="0059459A">
      <w:r>
        <w:separator/>
      </w:r>
    </w:p>
  </w:footnote>
  <w:footnote w:type="continuationSeparator" w:id="0">
    <w:p w14:paraId="60BE5B9F" w14:textId="77777777" w:rsidR="0059459A" w:rsidRDefault="005945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D6F0FE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1EC2BE1"/>
    <w:multiLevelType w:val="hybridMultilevel"/>
    <w:tmpl w:val="F3E4102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4460E9E"/>
    <w:multiLevelType w:val="hybridMultilevel"/>
    <w:tmpl w:val="128AA568"/>
    <w:lvl w:ilvl="0" w:tplc="F144504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6FA42FF2"/>
    <w:multiLevelType w:val="hybridMultilevel"/>
    <w:tmpl w:val="D334192A"/>
    <w:lvl w:ilvl="0" w:tplc="D4E8644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696545"/>
    <w:multiLevelType w:val="hybridMultilevel"/>
    <w:tmpl w:val="897E07AC"/>
    <w:lvl w:ilvl="0" w:tplc="E55C9688">
      <w:start w:val="1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3"/>
  </w:num>
  <w:num w:numId="4">
    <w:abstractNumId w:val="14"/>
  </w:num>
  <w:num w:numId="5">
    <w:abstractNumId w:val="9"/>
  </w:num>
  <w:num w:numId="6">
    <w:abstractNumId w:val="16"/>
  </w:num>
  <w:num w:numId="7">
    <w:abstractNumId w:val="20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5"/>
  </w:num>
  <w:num w:numId="16">
    <w:abstractNumId w:val="21"/>
  </w:num>
  <w:num w:numId="17">
    <w:abstractNumId w:val="6"/>
  </w:num>
  <w:num w:numId="18">
    <w:abstractNumId w:val="7"/>
  </w:num>
  <w:num w:numId="19">
    <w:abstractNumId w:val="4"/>
  </w:num>
  <w:num w:numId="20">
    <w:abstractNumId w:val="25"/>
  </w:num>
  <w:num w:numId="21">
    <w:abstractNumId w:val="11"/>
  </w:num>
  <w:num w:numId="22">
    <w:abstractNumId w:val="22"/>
  </w:num>
  <w:num w:numId="23">
    <w:abstractNumId w:val="12"/>
  </w:num>
  <w:num w:numId="24">
    <w:abstractNumId w:val="23"/>
  </w:num>
  <w:num w:numId="25">
    <w:abstractNumId w:val="5"/>
  </w:num>
  <w:num w:numId="26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77A"/>
    <w:rsid w:val="000006E1"/>
    <w:rsid w:val="00002A37"/>
    <w:rsid w:val="0000364B"/>
    <w:rsid w:val="0000564C"/>
    <w:rsid w:val="00005D3C"/>
    <w:rsid w:val="00006446"/>
    <w:rsid w:val="00006896"/>
    <w:rsid w:val="00007CDC"/>
    <w:rsid w:val="00011B28"/>
    <w:rsid w:val="00015D15"/>
    <w:rsid w:val="0002564D"/>
    <w:rsid w:val="00025ECA"/>
    <w:rsid w:val="000263BE"/>
    <w:rsid w:val="00027AB0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DF6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A5D8C"/>
    <w:rsid w:val="000B2719"/>
    <w:rsid w:val="000B2F7A"/>
    <w:rsid w:val="000B3A8F"/>
    <w:rsid w:val="000B4AB9"/>
    <w:rsid w:val="000B58C3"/>
    <w:rsid w:val="000B61E9"/>
    <w:rsid w:val="000B71AA"/>
    <w:rsid w:val="000C165A"/>
    <w:rsid w:val="000C2E19"/>
    <w:rsid w:val="000C55F8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704"/>
    <w:rsid w:val="000F6DF3"/>
    <w:rsid w:val="001005FF"/>
    <w:rsid w:val="001038BD"/>
    <w:rsid w:val="0010622A"/>
    <w:rsid w:val="001062FB"/>
    <w:rsid w:val="001063E6"/>
    <w:rsid w:val="00113CF4"/>
    <w:rsid w:val="001153EA"/>
    <w:rsid w:val="00115643"/>
    <w:rsid w:val="00116765"/>
    <w:rsid w:val="001219F5"/>
    <w:rsid w:val="00121A20"/>
    <w:rsid w:val="001224B8"/>
    <w:rsid w:val="0012377F"/>
    <w:rsid w:val="00124314"/>
    <w:rsid w:val="00126758"/>
    <w:rsid w:val="00126B4A"/>
    <w:rsid w:val="00132FD0"/>
    <w:rsid w:val="001344C0"/>
    <w:rsid w:val="001346FA"/>
    <w:rsid w:val="00135252"/>
    <w:rsid w:val="00137AB5"/>
    <w:rsid w:val="00137F0B"/>
    <w:rsid w:val="00140277"/>
    <w:rsid w:val="00151E23"/>
    <w:rsid w:val="001526E0"/>
    <w:rsid w:val="001551B5"/>
    <w:rsid w:val="001554D8"/>
    <w:rsid w:val="00157E77"/>
    <w:rsid w:val="001659C1"/>
    <w:rsid w:val="001662DA"/>
    <w:rsid w:val="00166388"/>
    <w:rsid w:val="00173A8E"/>
    <w:rsid w:val="0017502C"/>
    <w:rsid w:val="00177B1A"/>
    <w:rsid w:val="001809DD"/>
    <w:rsid w:val="00181329"/>
    <w:rsid w:val="0018143F"/>
    <w:rsid w:val="00181FF8"/>
    <w:rsid w:val="00182722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D7BF0"/>
    <w:rsid w:val="001E548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7360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4D8B"/>
    <w:rsid w:val="00257543"/>
    <w:rsid w:val="002617E7"/>
    <w:rsid w:val="00264228"/>
    <w:rsid w:val="00264334"/>
    <w:rsid w:val="0026449C"/>
    <w:rsid w:val="0026450A"/>
    <w:rsid w:val="0026473E"/>
    <w:rsid w:val="00266214"/>
    <w:rsid w:val="00267C83"/>
    <w:rsid w:val="0027144F"/>
    <w:rsid w:val="00271813"/>
    <w:rsid w:val="00271F3A"/>
    <w:rsid w:val="00273278"/>
    <w:rsid w:val="002737F4"/>
    <w:rsid w:val="00273D43"/>
    <w:rsid w:val="002805F5"/>
    <w:rsid w:val="00280751"/>
    <w:rsid w:val="0028280A"/>
    <w:rsid w:val="00285BF2"/>
    <w:rsid w:val="00286ACD"/>
    <w:rsid w:val="00287838"/>
    <w:rsid w:val="002907B5"/>
    <w:rsid w:val="00292EB7"/>
    <w:rsid w:val="00296227"/>
    <w:rsid w:val="00296F44"/>
    <w:rsid w:val="0029777D"/>
    <w:rsid w:val="002A055E"/>
    <w:rsid w:val="002A1CCB"/>
    <w:rsid w:val="002A1D4E"/>
    <w:rsid w:val="002A2869"/>
    <w:rsid w:val="002B24D6"/>
    <w:rsid w:val="002C06AD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22E3"/>
    <w:rsid w:val="00313FD6"/>
    <w:rsid w:val="003143BD"/>
    <w:rsid w:val="00315363"/>
    <w:rsid w:val="003203ED"/>
    <w:rsid w:val="00322379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028C"/>
    <w:rsid w:val="003B1395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4E79"/>
    <w:rsid w:val="003F6BBE"/>
    <w:rsid w:val="004000E8"/>
    <w:rsid w:val="00402E2B"/>
    <w:rsid w:val="004030CC"/>
    <w:rsid w:val="00404C36"/>
    <w:rsid w:val="0040512B"/>
    <w:rsid w:val="00405CA5"/>
    <w:rsid w:val="00407CD3"/>
    <w:rsid w:val="00410134"/>
    <w:rsid w:val="00410B72"/>
    <w:rsid w:val="00410F18"/>
    <w:rsid w:val="00411466"/>
    <w:rsid w:val="0041263E"/>
    <w:rsid w:val="00413AAC"/>
    <w:rsid w:val="00413E92"/>
    <w:rsid w:val="00415633"/>
    <w:rsid w:val="00417733"/>
    <w:rsid w:val="00421105"/>
    <w:rsid w:val="00422AA4"/>
    <w:rsid w:val="004242F4"/>
    <w:rsid w:val="00427248"/>
    <w:rsid w:val="00433D0F"/>
    <w:rsid w:val="00437447"/>
    <w:rsid w:val="004405FD"/>
    <w:rsid w:val="00441A92"/>
    <w:rsid w:val="004431DC"/>
    <w:rsid w:val="00444F56"/>
    <w:rsid w:val="00445BE3"/>
    <w:rsid w:val="00446488"/>
    <w:rsid w:val="004517AA"/>
    <w:rsid w:val="00452CAC"/>
    <w:rsid w:val="00457565"/>
    <w:rsid w:val="00457B71"/>
    <w:rsid w:val="004669E2"/>
    <w:rsid w:val="00467325"/>
    <w:rsid w:val="00470C31"/>
    <w:rsid w:val="00471DE0"/>
    <w:rsid w:val="004734D0"/>
    <w:rsid w:val="0047556B"/>
    <w:rsid w:val="00477768"/>
    <w:rsid w:val="004848D8"/>
    <w:rsid w:val="00492BC5"/>
    <w:rsid w:val="004964F1"/>
    <w:rsid w:val="004977F5"/>
    <w:rsid w:val="004A16BC"/>
    <w:rsid w:val="004A2B94"/>
    <w:rsid w:val="004A354F"/>
    <w:rsid w:val="004B6F6A"/>
    <w:rsid w:val="004B7C0C"/>
    <w:rsid w:val="004C3898"/>
    <w:rsid w:val="004D36B1"/>
    <w:rsid w:val="004D3BD8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2DD6"/>
    <w:rsid w:val="004F4DA3"/>
    <w:rsid w:val="00506557"/>
    <w:rsid w:val="0050677A"/>
    <w:rsid w:val="005108D8"/>
    <w:rsid w:val="005116F9"/>
    <w:rsid w:val="0051287A"/>
    <w:rsid w:val="00512B03"/>
    <w:rsid w:val="005153A7"/>
    <w:rsid w:val="005219CF"/>
    <w:rsid w:val="005223CB"/>
    <w:rsid w:val="00534B59"/>
    <w:rsid w:val="00536759"/>
    <w:rsid w:val="00536A17"/>
    <w:rsid w:val="00537C62"/>
    <w:rsid w:val="00546970"/>
    <w:rsid w:val="00554E19"/>
    <w:rsid w:val="00555D8B"/>
    <w:rsid w:val="0056121F"/>
    <w:rsid w:val="005669D6"/>
    <w:rsid w:val="00572505"/>
    <w:rsid w:val="00573868"/>
    <w:rsid w:val="00574F9F"/>
    <w:rsid w:val="00582809"/>
    <w:rsid w:val="0058798C"/>
    <w:rsid w:val="005900FA"/>
    <w:rsid w:val="00590FA9"/>
    <w:rsid w:val="005935A4"/>
    <w:rsid w:val="0059459A"/>
    <w:rsid w:val="005948C2"/>
    <w:rsid w:val="00595DCA"/>
    <w:rsid w:val="00596217"/>
    <w:rsid w:val="0059779B"/>
    <w:rsid w:val="005A209A"/>
    <w:rsid w:val="005A662D"/>
    <w:rsid w:val="005A7C7C"/>
    <w:rsid w:val="005B0FD6"/>
    <w:rsid w:val="005B1409"/>
    <w:rsid w:val="005B35D7"/>
    <w:rsid w:val="005B392A"/>
    <w:rsid w:val="005B3AA3"/>
    <w:rsid w:val="005B6F83"/>
    <w:rsid w:val="005C6DC7"/>
    <w:rsid w:val="005C74FB"/>
    <w:rsid w:val="005D1602"/>
    <w:rsid w:val="005D68D1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16D2B"/>
    <w:rsid w:val="00620A71"/>
    <w:rsid w:val="00620D80"/>
    <w:rsid w:val="006234A6"/>
    <w:rsid w:val="00630001"/>
    <w:rsid w:val="0063070B"/>
    <w:rsid w:val="006311B3"/>
    <w:rsid w:val="0063284C"/>
    <w:rsid w:val="006333E6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7A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A99"/>
    <w:rsid w:val="00667EE7"/>
    <w:rsid w:val="00670922"/>
    <w:rsid w:val="00670BE1"/>
    <w:rsid w:val="0067218F"/>
    <w:rsid w:val="00672E37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2F5"/>
    <w:rsid w:val="00696949"/>
    <w:rsid w:val="00697052"/>
    <w:rsid w:val="006A1159"/>
    <w:rsid w:val="006A46FB"/>
    <w:rsid w:val="006A5E28"/>
    <w:rsid w:val="006A697B"/>
    <w:rsid w:val="006A7AFF"/>
    <w:rsid w:val="006B135A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820"/>
    <w:rsid w:val="006E1C82"/>
    <w:rsid w:val="006E28B7"/>
    <w:rsid w:val="006E2A9B"/>
    <w:rsid w:val="006E3310"/>
    <w:rsid w:val="006E4E39"/>
    <w:rsid w:val="006E565E"/>
    <w:rsid w:val="006E673D"/>
    <w:rsid w:val="006E7D3B"/>
    <w:rsid w:val="006F1B39"/>
    <w:rsid w:val="006F1B70"/>
    <w:rsid w:val="006F341D"/>
    <w:rsid w:val="006F3CDE"/>
    <w:rsid w:val="006F58D4"/>
    <w:rsid w:val="006F6582"/>
    <w:rsid w:val="007028FD"/>
    <w:rsid w:val="0070346E"/>
    <w:rsid w:val="00703A38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27819"/>
    <w:rsid w:val="00727E0F"/>
    <w:rsid w:val="007348B1"/>
    <w:rsid w:val="00734BEB"/>
    <w:rsid w:val="007362A6"/>
    <w:rsid w:val="00736D7D"/>
    <w:rsid w:val="00740E58"/>
    <w:rsid w:val="007445A0"/>
    <w:rsid w:val="0074524B"/>
    <w:rsid w:val="00747D8B"/>
    <w:rsid w:val="00751228"/>
    <w:rsid w:val="007571E1"/>
    <w:rsid w:val="00757A16"/>
    <w:rsid w:val="007604B2"/>
    <w:rsid w:val="00765281"/>
    <w:rsid w:val="00766BAD"/>
    <w:rsid w:val="007729A2"/>
    <w:rsid w:val="007755F2"/>
    <w:rsid w:val="00776971"/>
    <w:rsid w:val="00780A80"/>
    <w:rsid w:val="0078177E"/>
    <w:rsid w:val="00782573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7DF3"/>
    <w:rsid w:val="007B3D2D"/>
    <w:rsid w:val="007B50AE"/>
    <w:rsid w:val="007B51DF"/>
    <w:rsid w:val="007C05DD"/>
    <w:rsid w:val="007C32AF"/>
    <w:rsid w:val="007C3D18"/>
    <w:rsid w:val="007C60BF"/>
    <w:rsid w:val="007C6A07"/>
    <w:rsid w:val="007C75A1"/>
    <w:rsid w:val="007C77A5"/>
    <w:rsid w:val="007D04E5"/>
    <w:rsid w:val="007D3E69"/>
    <w:rsid w:val="007D5901"/>
    <w:rsid w:val="007D7526"/>
    <w:rsid w:val="007E4610"/>
    <w:rsid w:val="007E4715"/>
    <w:rsid w:val="007E505B"/>
    <w:rsid w:val="007E7091"/>
    <w:rsid w:val="007F4E7B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9776D"/>
    <w:rsid w:val="008A21FF"/>
    <w:rsid w:val="008A2BEB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C7B12"/>
    <w:rsid w:val="008D00A5"/>
    <w:rsid w:val="008D0901"/>
    <w:rsid w:val="008D34F1"/>
    <w:rsid w:val="008D3573"/>
    <w:rsid w:val="008D39D8"/>
    <w:rsid w:val="008D6D1A"/>
    <w:rsid w:val="008E065E"/>
    <w:rsid w:val="008E0927"/>
    <w:rsid w:val="008E1909"/>
    <w:rsid w:val="008E725A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0EB"/>
    <w:rsid w:val="009139D9"/>
    <w:rsid w:val="00914AD8"/>
    <w:rsid w:val="00916079"/>
    <w:rsid w:val="00917CE9"/>
    <w:rsid w:val="00920BF2"/>
    <w:rsid w:val="00922010"/>
    <w:rsid w:val="00931BD9"/>
    <w:rsid w:val="00936875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02D4"/>
    <w:rsid w:val="00961921"/>
    <w:rsid w:val="0096430A"/>
    <w:rsid w:val="0096554B"/>
    <w:rsid w:val="0096584A"/>
    <w:rsid w:val="00971F08"/>
    <w:rsid w:val="0097603D"/>
    <w:rsid w:val="009762CF"/>
    <w:rsid w:val="00976949"/>
    <w:rsid w:val="00980477"/>
    <w:rsid w:val="00985253"/>
    <w:rsid w:val="009853B3"/>
    <w:rsid w:val="00985F72"/>
    <w:rsid w:val="00990630"/>
    <w:rsid w:val="00991761"/>
    <w:rsid w:val="00994DCA"/>
    <w:rsid w:val="009960EC"/>
    <w:rsid w:val="009970DD"/>
    <w:rsid w:val="009A0FBA"/>
    <w:rsid w:val="009A117B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15B9"/>
    <w:rsid w:val="009D43A7"/>
    <w:rsid w:val="009D4FF0"/>
    <w:rsid w:val="009D577E"/>
    <w:rsid w:val="009D703C"/>
    <w:rsid w:val="009D718F"/>
    <w:rsid w:val="009E068F"/>
    <w:rsid w:val="009E14E0"/>
    <w:rsid w:val="009E35DB"/>
    <w:rsid w:val="009E47A3"/>
    <w:rsid w:val="009F08F3"/>
    <w:rsid w:val="009F12E8"/>
    <w:rsid w:val="009F344F"/>
    <w:rsid w:val="00A031D8"/>
    <w:rsid w:val="00A048A8"/>
    <w:rsid w:val="00A04F49"/>
    <w:rsid w:val="00A13E54"/>
    <w:rsid w:val="00A17F63"/>
    <w:rsid w:val="00A2193B"/>
    <w:rsid w:val="00A22593"/>
    <w:rsid w:val="00A2351A"/>
    <w:rsid w:val="00A25801"/>
    <w:rsid w:val="00A2634D"/>
    <w:rsid w:val="00A264A9"/>
    <w:rsid w:val="00A26DCF"/>
    <w:rsid w:val="00A27785"/>
    <w:rsid w:val="00A30187"/>
    <w:rsid w:val="00A3448A"/>
    <w:rsid w:val="00A36297"/>
    <w:rsid w:val="00A403E9"/>
    <w:rsid w:val="00A41E2B"/>
    <w:rsid w:val="00A44351"/>
    <w:rsid w:val="00A45B74"/>
    <w:rsid w:val="00A52E1D"/>
    <w:rsid w:val="00A61499"/>
    <w:rsid w:val="00A62A77"/>
    <w:rsid w:val="00A63483"/>
    <w:rsid w:val="00A64C97"/>
    <w:rsid w:val="00A657D7"/>
    <w:rsid w:val="00A660AC"/>
    <w:rsid w:val="00A67E6C"/>
    <w:rsid w:val="00A71B99"/>
    <w:rsid w:val="00A739D0"/>
    <w:rsid w:val="00A761D4"/>
    <w:rsid w:val="00A77EC4"/>
    <w:rsid w:val="00A8777A"/>
    <w:rsid w:val="00A92879"/>
    <w:rsid w:val="00A9442A"/>
    <w:rsid w:val="00AA016F"/>
    <w:rsid w:val="00AA1ED6"/>
    <w:rsid w:val="00AA51D6"/>
    <w:rsid w:val="00AA778B"/>
    <w:rsid w:val="00AB0BC8"/>
    <w:rsid w:val="00AB11CA"/>
    <w:rsid w:val="00AB14D9"/>
    <w:rsid w:val="00AB3448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E6432"/>
    <w:rsid w:val="00AF1C5D"/>
    <w:rsid w:val="00AF42D7"/>
    <w:rsid w:val="00B006FE"/>
    <w:rsid w:val="00B007CB"/>
    <w:rsid w:val="00B02AA9"/>
    <w:rsid w:val="00B02FA3"/>
    <w:rsid w:val="00B05084"/>
    <w:rsid w:val="00B07E11"/>
    <w:rsid w:val="00B157F9"/>
    <w:rsid w:val="00B20256"/>
    <w:rsid w:val="00B20D09"/>
    <w:rsid w:val="00B22333"/>
    <w:rsid w:val="00B2763F"/>
    <w:rsid w:val="00B27AAC"/>
    <w:rsid w:val="00B30929"/>
    <w:rsid w:val="00B326FA"/>
    <w:rsid w:val="00B36F93"/>
    <w:rsid w:val="00B372AA"/>
    <w:rsid w:val="00B40445"/>
    <w:rsid w:val="00B409E0"/>
    <w:rsid w:val="00B40ADC"/>
    <w:rsid w:val="00B41888"/>
    <w:rsid w:val="00B45A52"/>
    <w:rsid w:val="00B460D4"/>
    <w:rsid w:val="00B46175"/>
    <w:rsid w:val="00B46CBB"/>
    <w:rsid w:val="00B548B7"/>
    <w:rsid w:val="00B616E2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B6D4F"/>
    <w:rsid w:val="00BC0FDC"/>
    <w:rsid w:val="00BC3053"/>
    <w:rsid w:val="00BC4D2E"/>
    <w:rsid w:val="00BC6B41"/>
    <w:rsid w:val="00BD48AC"/>
    <w:rsid w:val="00BD5F1A"/>
    <w:rsid w:val="00BE1234"/>
    <w:rsid w:val="00BE2FA6"/>
    <w:rsid w:val="00BE333F"/>
    <w:rsid w:val="00BE459C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6FFF"/>
    <w:rsid w:val="00C23CF9"/>
    <w:rsid w:val="00C279B5"/>
    <w:rsid w:val="00C27C45"/>
    <w:rsid w:val="00C3719D"/>
    <w:rsid w:val="00C37CB2"/>
    <w:rsid w:val="00C473A5"/>
    <w:rsid w:val="00C5306C"/>
    <w:rsid w:val="00C54995"/>
    <w:rsid w:val="00C54D41"/>
    <w:rsid w:val="00C60783"/>
    <w:rsid w:val="00C61215"/>
    <w:rsid w:val="00C64672"/>
    <w:rsid w:val="00C65213"/>
    <w:rsid w:val="00C67819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44A"/>
    <w:rsid w:val="00C93814"/>
    <w:rsid w:val="00C93C4B"/>
    <w:rsid w:val="00C944AB"/>
    <w:rsid w:val="00C94B7A"/>
    <w:rsid w:val="00C95B08"/>
    <w:rsid w:val="00C95B40"/>
    <w:rsid w:val="00C9676B"/>
    <w:rsid w:val="00CA1552"/>
    <w:rsid w:val="00CA1ED8"/>
    <w:rsid w:val="00CB1F63"/>
    <w:rsid w:val="00CB48FE"/>
    <w:rsid w:val="00CB7170"/>
    <w:rsid w:val="00CC040E"/>
    <w:rsid w:val="00CC111F"/>
    <w:rsid w:val="00CC2011"/>
    <w:rsid w:val="00CC3EA0"/>
    <w:rsid w:val="00CC7046"/>
    <w:rsid w:val="00CC7B45"/>
    <w:rsid w:val="00CD1188"/>
    <w:rsid w:val="00CD2ED1"/>
    <w:rsid w:val="00CD337B"/>
    <w:rsid w:val="00CE0424"/>
    <w:rsid w:val="00CE2D44"/>
    <w:rsid w:val="00CE6935"/>
    <w:rsid w:val="00CE7561"/>
    <w:rsid w:val="00CF1354"/>
    <w:rsid w:val="00CF3B1F"/>
    <w:rsid w:val="00CF3BF6"/>
    <w:rsid w:val="00CF625B"/>
    <w:rsid w:val="00CF687E"/>
    <w:rsid w:val="00D0349B"/>
    <w:rsid w:val="00D07997"/>
    <w:rsid w:val="00D10249"/>
    <w:rsid w:val="00D115C3"/>
    <w:rsid w:val="00D11897"/>
    <w:rsid w:val="00D13135"/>
    <w:rsid w:val="00D13E4E"/>
    <w:rsid w:val="00D177B1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063"/>
    <w:rsid w:val="00D652B5"/>
    <w:rsid w:val="00D66155"/>
    <w:rsid w:val="00D708B0"/>
    <w:rsid w:val="00D775D1"/>
    <w:rsid w:val="00D77B1D"/>
    <w:rsid w:val="00D8021F"/>
    <w:rsid w:val="00D80383"/>
    <w:rsid w:val="00D823C6"/>
    <w:rsid w:val="00D8327F"/>
    <w:rsid w:val="00D86CA3"/>
    <w:rsid w:val="00D871CE"/>
    <w:rsid w:val="00D909B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D3C1A"/>
    <w:rsid w:val="00DD7027"/>
    <w:rsid w:val="00DE1EFE"/>
    <w:rsid w:val="00DE5608"/>
    <w:rsid w:val="00DE58D0"/>
    <w:rsid w:val="00DE654F"/>
    <w:rsid w:val="00DF0B6E"/>
    <w:rsid w:val="00DF15E0"/>
    <w:rsid w:val="00DF37A0"/>
    <w:rsid w:val="00DF445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0AC"/>
    <w:rsid w:val="00E54E3B"/>
    <w:rsid w:val="00E57565"/>
    <w:rsid w:val="00E622C5"/>
    <w:rsid w:val="00E63838"/>
    <w:rsid w:val="00E64434"/>
    <w:rsid w:val="00E67C51"/>
    <w:rsid w:val="00E67E2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37B4"/>
    <w:rsid w:val="00EC4207"/>
    <w:rsid w:val="00EC5653"/>
    <w:rsid w:val="00EC71CE"/>
    <w:rsid w:val="00ED1006"/>
    <w:rsid w:val="00EF01CB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11C9"/>
    <w:rsid w:val="00F2376F"/>
    <w:rsid w:val="00F243D8"/>
    <w:rsid w:val="00F30828"/>
    <w:rsid w:val="00F313D6"/>
    <w:rsid w:val="00F40F0C"/>
    <w:rsid w:val="00F4527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419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5143"/>
    <w:rsid w:val="00FC7429"/>
    <w:rsid w:val="00FD07F6"/>
    <w:rsid w:val="00FD1C46"/>
    <w:rsid w:val="00FD1EC8"/>
    <w:rsid w:val="00FD22CF"/>
    <w:rsid w:val="00FD47ED"/>
    <w:rsid w:val="00FD59C1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5FE682"/>
  <w15:chartTrackingRefBased/>
  <w15:docId w15:val="{8BE983BA-FBE6-427D-93E3-FF5FC0292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E64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AE64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AE64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E64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E64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E64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E643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E643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E643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E64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AE643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E64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AE6432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E6432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AE6432"/>
    <w:pPr>
      <w:ind w:left="1701" w:hanging="1701"/>
    </w:pPr>
  </w:style>
  <w:style w:type="paragraph" w:styleId="TOC4">
    <w:name w:val="toc 4"/>
    <w:basedOn w:val="TOC3"/>
    <w:uiPriority w:val="39"/>
    <w:rsid w:val="00AE6432"/>
    <w:pPr>
      <w:ind w:left="1418" w:hanging="1418"/>
    </w:pPr>
  </w:style>
  <w:style w:type="paragraph" w:styleId="TOC3">
    <w:name w:val="toc 3"/>
    <w:basedOn w:val="TOC2"/>
    <w:uiPriority w:val="39"/>
    <w:rsid w:val="00AE6432"/>
    <w:pPr>
      <w:ind w:left="1134" w:hanging="1134"/>
    </w:pPr>
  </w:style>
  <w:style w:type="paragraph" w:styleId="TOC2">
    <w:name w:val="toc 2"/>
    <w:basedOn w:val="TOC1"/>
    <w:uiPriority w:val="39"/>
    <w:rsid w:val="00AE64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AE6432"/>
    <w:pPr>
      <w:ind w:left="284"/>
    </w:pPr>
  </w:style>
  <w:style w:type="paragraph" w:styleId="Index1">
    <w:name w:val="index 1"/>
    <w:basedOn w:val="Normal"/>
    <w:rsid w:val="00AE6432"/>
    <w:pPr>
      <w:keepLines/>
      <w:spacing w:after="0"/>
    </w:pPr>
  </w:style>
  <w:style w:type="paragraph" w:styleId="DocumentMap">
    <w:name w:val="Document Map"/>
    <w:basedOn w:val="Normal"/>
    <w:link w:val="DocumentMapChar"/>
    <w:rsid w:val="00AE6432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E6432"/>
    <w:pPr>
      <w:numPr>
        <w:numId w:val="22"/>
      </w:numPr>
    </w:pPr>
  </w:style>
  <w:style w:type="paragraph" w:styleId="ListNumber">
    <w:name w:val="List Number"/>
    <w:basedOn w:val="List"/>
    <w:rsid w:val="00AE6432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AE6432"/>
    <w:pPr>
      <w:ind w:left="568" w:hanging="284"/>
    </w:pPr>
  </w:style>
  <w:style w:type="paragraph" w:styleId="Header">
    <w:name w:val="header"/>
    <w:link w:val="HeaderChar"/>
    <w:rsid w:val="00AE64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AE643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E6432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AE643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AE6432"/>
    <w:pPr>
      <w:ind w:left="1418" w:hanging="1418"/>
    </w:pPr>
  </w:style>
  <w:style w:type="paragraph" w:styleId="TOC6">
    <w:name w:val="toc 6"/>
    <w:basedOn w:val="TOC5"/>
    <w:next w:val="Normal"/>
    <w:uiPriority w:val="39"/>
    <w:rsid w:val="00AE6432"/>
    <w:pPr>
      <w:ind w:left="1985" w:hanging="1985"/>
    </w:pPr>
  </w:style>
  <w:style w:type="paragraph" w:styleId="TOC7">
    <w:name w:val="toc 7"/>
    <w:basedOn w:val="TOC6"/>
    <w:next w:val="Normal"/>
    <w:uiPriority w:val="39"/>
    <w:rsid w:val="00AE6432"/>
    <w:pPr>
      <w:ind w:left="2268" w:hanging="2268"/>
    </w:pPr>
  </w:style>
  <w:style w:type="paragraph" w:styleId="ListBullet2">
    <w:name w:val="List Bullet 2"/>
    <w:basedOn w:val="ListBullet"/>
    <w:rsid w:val="00AE6432"/>
    <w:pPr>
      <w:numPr>
        <w:numId w:val="17"/>
      </w:numPr>
    </w:pPr>
  </w:style>
  <w:style w:type="paragraph" w:styleId="ListBullet">
    <w:name w:val="List Bullet"/>
    <w:basedOn w:val="List"/>
    <w:rsid w:val="00AE6432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AE6432"/>
    <w:pPr>
      <w:numPr>
        <w:numId w:val="18"/>
      </w:numPr>
    </w:pPr>
  </w:style>
  <w:style w:type="paragraph" w:customStyle="1" w:styleId="EQ">
    <w:name w:val="EQ"/>
    <w:basedOn w:val="Normal"/>
    <w:next w:val="Normal"/>
    <w:rsid w:val="00AE6432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AE6432"/>
    <w:pPr>
      <w:ind w:left="851"/>
    </w:pPr>
    <w:rPr>
      <w:lang w:eastAsia="ja-JP"/>
    </w:rPr>
  </w:style>
  <w:style w:type="paragraph" w:styleId="List3">
    <w:name w:val="List 3"/>
    <w:basedOn w:val="List2"/>
    <w:rsid w:val="00AE6432"/>
    <w:pPr>
      <w:ind w:left="1135"/>
    </w:pPr>
  </w:style>
  <w:style w:type="paragraph" w:styleId="List4">
    <w:name w:val="List 4"/>
    <w:basedOn w:val="List3"/>
    <w:rsid w:val="00AE6432"/>
    <w:pPr>
      <w:ind w:left="1418"/>
    </w:pPr>
  </w:style>
  <w:style w:type="paragraph" w:styleId="List5">
    <w:name w:val="List 5"/>
    <w:basedOn w:val="List4"/>
    <w:rsid w:val="00AE6432"/>
    <w:pPr>
      <w:ind w:left="1702"/>
    </w:pPr>
  </w:style>
  <w:style w:type="paragraph" w:customStyle="1" w:styleId="EditorsNote">
    <w:name w:val="Editor's Note"/>
    <w:basedOn w:val="NO"/>
    <w:link w:val="EditorsNoteChar"/>
    <w:rsid w:val="00AE6432"/>
    <w:rPr>
      <w:color w:val="FF0000"/>
      <w:lang w:val="x-none" w:eastAsia="x-none"/>
    </w:rPr>
  </w:style>
  <w:style w:type="paragraph" w:styleId="ListBullet4">
    <w:name w:val="List Bullet 4"/>
    <w:basedOn w:val="ListBullet3"/>
    <w:rsid w:val="00AE6432"/>
    <w:pPr>
      <w:numPr>
        <w:numId w:val="19"/>
      </w:numPr>
    </w:pPr>
  </w:style>
  <w:style w:type="paragraph" w:styleId="ListBullet5">
    <w:name w:val="List Bullet 5"/>
    <w:basedOn w:val="ListBullet4"/>
    <w:rsid w:val="00AE6432"/>
    <w:pPr>
      <w:numPr>
        <w:numId w:val="20"/>
      </w:numPr>
    </w:pPr>
  </w:style>
  <w:style w:type="paragraph" w:styleId="Footer">
    <w:name w:val="footer"/>
    <w:basedOn w:val="Header"/>
    <w:link w:val="FooterChar"/>
    <w:rsid w:val="00AE6432"/>
    <w:pPr>
      <w:jc w:val="center"/>
    </w:pPr>
    <w:rPr>
      <w:i/>
    </w:rPr>
  </w:style>
  <w:style w:type="paragraph" w:customStyle="1" w:styleId="Reference">
    <w:name w:val="Reference"/>
    <w:basedOn w:val="BodyText"/>
    <w:rsid w:val="00AE6432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AE6432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AE6432"/>
  </w:style>
  <w:style w:type="paragraph" w:styleId="BodyText">
    <w:name w:val="Body Text"/>
    <w:basedOn w:val="Normal"/>
    <w:link w:val="BodyTextChar"/>
    <w:rsid w:val="00AE6432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AE6432"/>
    <w:rPr>
      <w:color w:val="0000FF"/>
      <w:u w:val="single"/>
    </w:rPr>
  </w:style>
  <w:style w:type="character" w:styleId="FollowedHyperlink">
    <w:name w:val="FollowedHyperlink"/>
    <w:unhideWhenUsed/>
    <w:rsid w:val="00AE6432"/>
    <w:rPr>
      <w:color w:val="800080"/>
      <w:u w:val="single"/>
    </w:rPr>
  </w:style>
  <w:style w:type="character" w:styleId="CommentReference">
    <w:name w:val="annotation reference"/>
    <w:uiPriority w:val="99"/>
    <w:qFormat/>
    <w:rsid w:val="00AE64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E6432"/>
  </w:style>
  <w:style w:type="paragraph" w:styleId="CommentSubject">
    <w:name w:val="annotation subject"/>
    <w:basedOn w:val="CommentText"/>
    <w:next w:val="CommentText"/>
    <w:link w:val="CommentSubjectChar"/>
    <w:rsid w:val="00AE6432"/>
    <w:rPr>
      <w:b/>
      <w:bCs/>
    </w:rPr>
  </w:style>
  <w:style w:type="character" w:customStyle="1" w:styleId="Heading1Char">
    <w:name w:val="Heading 1 Char"/>
    <w:link w:val="Heading1"/>
    <w:rsid w:val="00AE6432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AE6432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AE6432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AE6432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AE6432"/>
    <w:rPr>
      <w:rFonts w:ascii="Times New Roman" w:hAnsi="Times New Roman"/>
    </w:rPr>
  </w:style>
  <w:style w:type="paragraph" w:customStyle="1" w:styleId="Proposal">
    <w:name w:val="Proposal"/>
    <w:basedOn w:val="BodyText"/>
    <w:rsid w:val="00AE6432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E6432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AE6432"/>
    <w:rPr>
      <w:rFonts w:ascii="Times New Roman" w:hAnsi="Times New Roman"/>
    </w:rPr>
  </w:style>
  <w:style w:type="paragraph" w:customStyle="1" w:styleId="EX">
    <w:name w:val="EX"/>
    <w:basedOn w:val="Normal"/>
    <w:rsid w:val="00AE6432"/>
    <w:pPr>
      <w:keepLines/>
      <w:ind w:left="1702" w:hanging="1418"/>
    </w:pPr>
  </w:style>
  <w:style w:type="paragraph" w:customStyle="1" w:styleId="EW">
    <w:name w:val="EW"/>
    <w:basedOn w:val="EX"/>
    <w:rsid w:val="00AE6432"/>
    <w:pPr>
      <w:spacing w:after="0"/>
    </w:pPr>
  </w:style>
  <w:style w:type="paragraph" w:customStyle="1" w:styleId="TAL">
    <w:name w:val="TAL"/>
    <w:basedOn w:val="Normal"/>
    <w:link w:val="TALCar"/>
    <w:rsid w:val="00AE6432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AE6432"/>
    <w:pPr>
      <w:jc w:val="center"/>
    </w:pPr>
  </w:style>
  <w:style w:type="paragraph" w:customStyle="1" w:styleId="TAH">
    <w:name w:val="TAH"/>
    <w:basedOn w:val="TAC"/>
    <w:link w:val="TAHCar"/>
    <w:rsid w:val="00AE6432"/>
    <w:rPr>
      <w:b/>
    </w:rPr>
  </w:style>
  <w:style w:type="paragraph" w:customStyle="1" w:styleId="TAN">
    <w:name w:val="TAN"/>
    <w:basedOn w:val="TAL"/>
    <w:rsid w:val="00AE6432"/>
    <w:pPr>
      <w:ind w:left="851" w:hanging="851"/>
    </w:pPr>
  </w:style>
  <w:style w:type="paragraph" w:customStyle="1" w:styleId="TAR">
    <w:name w:val="TAR"/>
    <w:basedOn w:val="TAL"/>
    <w:rsid w:val="00AE6432"/>
    <w:pPr>
      <w:jc w:val="right"/>
    </w:pPr>
  </w:style>
  <w:style w:type="paragraph" w:customStyle="1" w:styleId="TH">
    <w:name w:val="TH"/>
    <w:basedOn w:val="Normal"/>
    <w:link w:val="THChar"/>
    <w:rsid w:val="00AE6432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AE6432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E6432"/>
    <w:pPr>
      <w:outlineLvl w:val="9"/>
    </w:pPr>
  </w:style>
  <w:style w:type="paragraph" w:customStyle="1" w:styleId="ZA">
    <w:name w:val="ZA"/>
    <w:rsid w:val="00AE64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AE64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AE64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AE64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AE6432"/>
  </w:style>
  <w:style w:type="paragraph" w:customStyle="1" w:styleId="ZH">
    <w:name w:val="ZH"/>
    <w:rsid w:val="00AE64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AE64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AE643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E64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AE6432"/>
    <w:pPr>
      <w:framePr w:wrap="notBeside" w:y="16161"/>
    </w:pPr>
  </w:style>
  <w:style w:type="paragraph" w:customStyle="1" w:styleId="FP">
    <w:name w:val="FP"/>
    <w:basedOn w:val="Normal"/>
    <w:rsid w:val="00AE6432"/>
    <w:pPr>
      <w:spacing w:after="0"/>
    </w:pPr>
  </w:style>
  <w:style w:type="paragraph" w:customStyle="1" w:styleId="Observation">
    <w:name w:val="Observation"/>
    <w:basedOn w:val="Proposal"/>
    <w:qFormat/>
    <w:rsid w:val="00AE6432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AE643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AE6432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AE6432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AE6432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AE6432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AE6432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AE6432"/>
    <w:pPr>
      <w:ind w:left="1985"/>
    </w:pPr>
  </w:style>
  <w:style w:type="character" w:customStyle="1" w:styleId="B6Char">
    <w:name w:val="B6 Char"/>
    <w:link w:val="B6"/>
    <w:rsid w:val="00AE6432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AE6432"/>
    <w:pPr>
      <w:ind w:left="2269"/>
    </w:pPr>
  </w:style>
  <w:style w:type="character" w:customStyle="1" w:styleId="B7Char">
    <w:name w:val="B7 Char"/>
    <w:basedOn w:val="B6Char"/>
    <w:link w:val="B7"/>
    <w:rsid w:val="00AE6432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AE6432"/>
    <w:pPr>
      <w:ind w:left="2552"/>
    </w:pPr>
  </w:style>
  <w:style w:type="character" w:customStyle="1" w:styleId="BalloonTextChar">
    <w:name w:val="Balloon Text Char"/>
    <w:link w:val="BalloonText"/>
    <w:rsid w:val="00AE6432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AE6432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AE6432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AE6432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AE6432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AE643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AE6432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AE6432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AE6432"/>
    <w:pPr>
      <w:keepLines/>
      <w:ind w:left="1135" w:hanging="851"/>
    </w:pPr>
  </w:style>
  <w:style w:type="character" w:customStyle="1" w:styleId="NOChar">
    <w:name w:val="NO Char"/>
    <w:link w:val="NO"/>
    <w:qFormat/>
    <w:rsid w:val="00AE6432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AE6432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AE6432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AE6432"/>
    <w:rPr>
      <w:i/>
      <w:iCs/>
    </w:rPr>
  </w:style>
  <w:style w:type="paragraph" w:customStyle="1" w:styleId="FigureTitle">
    <w:name w:val="Figure_Title"/>
    <w:basedOn w:val="Normal"/>
    <w:next w:val="Normal"/>
    <w:rsid w:val="00AE643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AE6432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AE6432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AE6432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AE6432"/>
    <w:rPr>
      <w:i/>
      <w:color w:val="0000FF"/>
    </w:rPr>
  </w:style>
  <w:style w:type="character" w:customStyle="1" w:styleId="Heading2Char">
    <w:name w:val="Heading 2 Char"/>
    <w:link w:val="Heading2"/>
    <w:rsid w:val="00AE6432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AE6432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AE6432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AE6432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AE6432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AE6432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AE6432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AE6432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AE6432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AE6432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AE6432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AE64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AE6432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AE6432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AE643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AE6432"/>
    <w:pPr>
      <w:spacing w:after="0"/>
    </w:pPr>
  </w:style>
  <w:style w:type="paragraph" w:customStyle="1" w:styleId="PL">
    <w:name w:val="PL"/>
    <w:link w:val="PLChar"/>
    <w:qFormat/>
    <w:rsid w:val="00AE643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AE6432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AE6432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AE6432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AE6432"/>
    <w:rPr>
      <w:b/>
      <w:bCs/>
    </w:rPr>
  </w:style>
  <w:style w:type="table" w:styleId="TableGrid">
    <w:name w:val="Table Grid"/>
    <w:basedOn w:val="TableNormal"/>
    <w:uiPriority w:val="39"/>
    <w:rsid w:val="00AE6432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AE6432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AE6432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AE6432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AE6432"/>
  </w:style>
  <w:style w:type="paragraph" w:customStyle="1" w:styleId="TALCharChar">
    <w:name w:val="TAL Char Char"/>
    <w:basedOn w:val="Normal"/>
    <w:link w:val="TALCharCharChar"/>
    <w:rsid w:val="00AE6432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AE6432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AE6432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AE6432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AE6432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AE6432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AE643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rajos\Documents\SWEA%20-%20RAN2\RAN2_105_Athens\EricssonContributions\R2-19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AA6E42-325F-43E6-AA41-F2CE45A737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EF588F-C3CA-4972-A6F5-2244787929D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40221EC2-17FA-41B4-BB28-D3E66EE451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BA8B5A-75EE-4B0E-8413-8A5A44BE0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R2-19xxxx Contribution Template</Template>
  <TotalTime>171</TotalTime>
  <Pages>1</Pages>
  <Words>431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2716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Jose Luis Pradas</dc:creator>
  <cp:keywords>3GPP; Ericsson; TDoc</cp:keywords>
  <dc:description/>
  <cp:lastModifiedBy>Ajmal</cp:lastModifiedBy>
  <cp:revision>80</cp:revision>
  <cp:lastPrinted>2008-01-31T07:09:00Z</cp:lastPrinted>
  <dcterms:created xsi:type="dcterms:W3CDTF">2019-07-17T14:33:00Z</dcterms:created>
  <dcterms:modified xsi:type="dcterms:W3CDTF">2019-08-15T16:54:00Z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EriCOLLCategory">
    <vt:lpwstr/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ead71d51-906e-48a1-820f-91e4c4045b3a</vt:lpwstr>
  </property>
</Properties>
</file>