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9E169A" w:rsidRDefault="00F83230"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3GPP TSG RAN WG</w:t>
      </w:r>
      <w:r w:rsidR="00CB39BA" w:rsidRPr="009E169A">
        <w:rPr>
          <w:rFonts w:ascii="Arial" w:eastAsia="MS Mincho" w:hAnsi="Arial" w:cs="Arial"/>
          <w:b/>
          <w:bCs/>
          <w:sz w:val="24"/>
          <w:szCs w:val="20"/>
        </w:rPr>
        <w:t>2</w:t>
      </w:r>
      <w:r w:rsidR="009807F6" w:rsidRPr="009E169A">
        <w:rPr>
          <w:rFonts w:ascii="Arial" w:eastAsia="MS Mincho" w:hAnsi="Arial" w:cs="Arial"/>
          <w:b/>
          <w:bCs/>
          <w:sz w:val="24"/>
          <w:szCs w:val="20"/>
        </w:rPr>
        <w:t xml:space="preserve"> Meeting #</w:t>
      </w:r>
      <w:r w:rsidR="00CB39BA" w:rsidRPr="009E169A">
        <w:rPr>
          <w:rFonts w:ascii="Arial" w:eastAsia="MS Mincho" w:hAnsi="Arial" w:cs="Arial"/>
          <w:b/>
          <w:bCs/>
          <w:sz w:val="24"/>
          <w:szCs w:val="20"/>
        </w:rPr>
        <w:t>10</w:t>
      </w:r>
      <w:r w:rsidR="00F43BCA" w:rsidRPr="009E169A">
        <w:rPr>
          <w:rFonts w:ascii="Arial" w:eastAsia="MS Mincho" w:hAnsi="Arial" w:cs="Arial"/>
          <w:b/>
          <w:bCs/>
          <w:sz w:val="24"/>
          <w:szCs w:val="20"/>
        </w:rPr>
        <w:t>7</w:t>
      </w:r>
      <w:r w:rsidRPr="009E169A">
        <w:rPr>
          <w:rFonts w:ascii="Arial" w:eastAsia="MS Mincho" w:hAnsi="Arial" w:cs="Arial"/>
          <w:b/>
          <w:bCs/>
          <w:sz w:val="24"/>
          <w:szCs w:val="20"/>
        </w:rPr>
        <w:t xml:space="preserve">                                       </w:t>
      </w:r>
      <w:r w:rsidR="00D5052C" w:rsidRPr="009E169A">
        <w:rPr>
          <w:rFonts w:ascii="Arial" w:eastAsia="MS Mincho" w:hAnsi="Arial" w:cs="Arial"/>
          <w:b/>
          <w:bCs/>
          <w:sz w:val="24"/>
          <w:szCs w:val="20"/>
        </w:rPr>
        <w:tab/>
      </w:r>
      <w:r w:rsidR="00343814">
        <w:rPr>
          <w:rFonts w:ascii="Arial" w:eastAsia="MS Mincho" w:hAnsi="Arial" w:cs="Arial"/>
          <w:b/>
          <w:bCs/>
          <w:sz w:val="24"/>
          <w:szCs w:val="20"/>
        </w:rPr>
        <w:t xml:space="preserve">                </w:t>
      </w:r>
      <w:r w:rsidR="003E0978" w:rsidRPr="009E169A">
        <w:rPr>
          <w:rFonts w:ascii="Arial" w:eastAsia="MS Mincho" w:hAnsi="Arial" w:cs="Arial"/>
          <w:b/>
          <w:bCs/>
          <w:sz w:val="24"/>
          <w:szCs w:val="20"/>
        </w:rPr>
        <w:t>R2-19</w:t>
      </w:r>
      <w:r w:rsidR="00343814">
        <w:rPr>
          <w:rFonts w:ascii="Arial" w:eastAsia="MS Mincho" w:hAnsi="Arial" w:cs="Arial"/>
          <w:b/>
          <w:bCs/>
          <w:sz w:val="24"/>
          <w:szCs w:val="20"/>
        </w:rPr>
        <w:t>10087</w:t>
      </w:r>
    </w:p>
    <w:p w:rsidR="00F83230" w:rsidRPr="009E169A" w:rsidRDefault="00F43BCA"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Prague</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Czech Republic</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26</w:t>
      </w:r>
      <w:r w:rsidR="00FB6667" w:rsidRPr="009E169A">
        <w:rPr>
          <w:rFonts w:ascii="Arial" w:eastAsia="MS Mincho" w:hAnsi="Arial" w:cs="Arial"/>
          <w:b/>
          <w:bCs/>
          <w:sz w:val="24"/>
          <w:szCs w:val="20"/>
        </w:rPr>
        <w:t xml:space="preserve">th </w:t>
      </w:r>
      <w:r w:rsidR="00AF4E1B" w:rsidRPr="009E169A">
        <w:rPr>
          <w:rFonts w:ascii="Arial" w:eastAsia="MS Mincho" w:hAnsi="Arial" w:cs="Arial"/>
          <w:b/>
          <w:bCs/>
          <w:sz w:val="24"/>
          <w:szCs w:val="20"/>
        </w:rPr>
        <w:t>–</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30</w:t>
      </w:r>
      <w:r w:rsidR="00AF4E1B" w:rsidRPr="009E169A">
        <w:rPr>
          <w:rFonts w:ascii="Arial" w:eastAsia="MS Mincho" w:hAnsi="Arial" w:cs="Arial"/>
          <w:b/>
          <w:bCs/>
          <w:sz w:val="24"/>
          <w:szCs w:val="20"/>
        </w:rPr>
        <w:t>th</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August 2</w:t>
      </w:r>
      <w:r w:rsidR="00FB6667" w:rsidRPr="009E169A">
        <w:rPr>
          <w:rFonts w:ascii="Arial" w:eastAsia="MS Mincho" w:hAnsi="Arial" w:cs="Arial"/>
          <w:b/>
          <w:bCs/>
          <w:sz w:val="24"/>
          <w:szCs w:val="20"/>
        </w:rPr>
        <w:t>019</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p>
    <w:p w:rsidR="009E169A" w:rsidRDefault="009E169A" w:rsidP="009E169A">
      <w:pPr>
        <w:tabs>
          <w:tab w:val="left" w:pos="1985"/>
        </w:tabs>
        <w:autoSpaceDE/>
        <w:autoSpaceDN/>
        <w:adjustRightInd/>
        <w:snapToGrid/>
        <w:rPr>
          <w:rFonts w:ascii="Arial" w:eastAsia="MS Mincho" w:hAnsi="Arial" w:cs="Arial"/>
          <w:b/>
          <w:bCs/>
          <w:sz w:val="24"/>
          <w:szCs w:val="20"/>
        </w:rPr>
      </w:pP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3C5F63" w:rsidRPr="009E169A">
        <w:rPr>
          <w:rFonts w:ascii="Arial" w:eastAsia="MS Mincho" w:hAnsi="Arial" w:cs="Arial"/>
          <w:b/>
          <w:bCs/>
          <w:sz w:val="24"/>
          <w:szCs w:val="20"/>
        </w:rPr>
        <w:t>11.4.</w:t>
      </w:r>
      <w:r w:rsidR="002536BC">
        <w:rPr>
          <w:rFonts w:ascii="Arial" w:eastAsia="MS Mincho" w:hAnsi="Arial" w:cs="Arial"/>
          <w:b/>
          <w:bCs/>
          <w:sz w:val="24"/>
          <w:szCs w:val="20"/>
        </w:rPr>
        <w:t>3</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656814" w:rsidRPr="00656814">
        <w:rPr>
          <w:rFonts w:ascii="Arial" w:eastAsia="MS Mincho" w:hAnsi="Arial" w:cs="Arial"/>
          <w:b/>
          <w:bCs/>
          <w:sz w:val="24"/>
          <w:szCs w:val="20"/>
        </w:rPr>
        <w:t>SR trigger for NR SL</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0" w:name="_Ref124589705"/>
      <w:bookmarkStart w:id="1" w:name="_Ref129681862"/>
      <w:r w:rsidRPr="009E169A">
        <w:rPr>
          <w:rFonts w:eastAsia="SimSun"/>
          <w:b w:val="0"/>
          <w:bCs w:val="0"/>
          <w:sz w:val="36"/>
          <w:szCs w:val="20"/>
          <w:lang w:eastAsia="ja-JP"/>
        </w:rPr>
        <w:t>Introduction</w:t>
      </w:r>
      <w:bookmarkEnd w:id="0"/>
      <w:bookmarkEnd w:id="1"/>
    </w:p>
    <w:p w:rsidR="007A6A5A" w:rsidRPr="00D947C2" w:rsidRDefault="007A6A5A" w:rsidP="007A6A5A">
      <w:pPr>
        <w:jc w:val="both"/>
      </w:pPr>
      <w:r w:rsidRPr="00D947C2">
        <w:rPr>
          <w:rFonts w:hint="eastAsia"/>
        </w:rPr>
        <w:t xml:space="preserve">In </w:t>
      </w:r>
      <w:r w:rsidR="00F43BCA">
        <w:t>RAN2#106 meeting</w:t>
      </w:r>
      <w:r w:rsidRPr="00D947C2">
        <w:rPr>
          <w:rFonts w:hint="eastAsia"/>
        </w:rPr>
        <w:t xml:space="preserve">, the </w:t>
      </w:r>
      <w:r w:rsidRPr="00D947C2">
        <w:t>following</w:t>
      </w:r>
      <w:r w:rsidRPr="00D947C2">
        <w:rPr>
          <w:rFonts w:hint="eastAsia"/>
        </w:rPr>
        <w:t xml:space="preserve"> </w:t>
      </w:r>
      <w:r w:rsidRPr="00D947C2">
        <w:t>agreements were made</w:t>
      </w:r>
      <w:r w:rsidR="00F43BCA">
        <w:t xml:space="preserve"> w.r.t SR triggering</w:t>
      </w:r>
      <w:r w:rsidRPr="00D947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A6A5A" w:rsidRPr="00FB5BEB" w:rsidTr="008F4F3E">
        <w:tc>
          <w:tcPr>
            <w:tcW w:w="9225" w:type="dxa"/>
            <w:shd w:val="clear" w:color="auto" w:fill="auto"/>
          </w:tcPr>
          <w:p w:rsidR="007A6A5A" w:rsidRPr="00FB5BEB" w:rsidRDefault="007A6A5A" w:rsidP="008F4F3E">
            <w:pPr>
              <w:jc w:val="both"/>
              <w:rPr>
                <w:rFonts w:ascii="Arial" w:eastAsia="Malgun Gothic" w:hAnsi="Arial" w:cs="Arial"/>
                <w:lang w:eastAsia="ko-KR"/>
              </w:rPr>
            </w:pPr>
            <w:r w:rsidRPr="00FB5BEB">
              <w:rPr>
                <w:rFonts w:ascii="Arial" w:eastAsia="Malgun Gothic" w:hAnsi="Arial" w:cs="Arial"/>
                <w:lang w:eastAsia="ko-KR"/>
              </w:rPr>
              <w:t>Agreement:</w:t>
            </w:r>
          </w:p>
          <w:p w:rsidR="00912212" w:rsidRPr="003E46AB" w:rsidRDefault="0019313A" w:rsidP="003E46AB">
            <w:pPr>
              <w:numPr>
                <w:ilvl w:val="0"/>
                <w:numId w:val="35"/>
              </w:numPr>
              <w:tabs>
                <w:tab w:val="num" w:pos="1440"/>
              </w:tabs>
              <w:autoSpaceDE/>
              <w:autoSpaceDN/>
              <w:adjustRightInd/>
              <w:snapToGrid/>
              <w:spacing w:after="0"/>
              <w:rPr>
                <w:rFonts w:eastAsia="Times New Roman"/>
              </w:rPr>
            </w:pPr>
            <w:r w:rsidRPr="003E46AB">
              <w:rPr>
                <w:rFonts w:eastAsia="Times New Roman"/>
              </w:rPr>
              <w:t xml:space="preserve">For each NR SL LCH, the gNB configures in which condition </w:t>
            </w:r>
            <w:r w:rsidRPr="003E46AB">
              <w:rPr>
                <w:rFonts w:eastAsia="Times New Roman"/>
                <w:u w:val="single"/>
              </w:rPr>
              <w:t xml:space="preserve">the SR </w:t>
            </w:r>
            <w:r w:rsidRPr="003E46AB">
              <w:rPr>
                <w:rFonts w:eastAsia="Times New Roman"/>
              </w:rPr>
              <w:t>should still be triggered, in the case that a Regular SL BSR has been triggered by this SL LCH and the UE has available UL resources to transmit the SL BSR MAC CE plus its subheader.</w:t>
            </w:r>
          </w:p>
          <w:p w:rsidR="00B57537" w:rsidRPr="00FB5BEB" w:rsidRDefault="00B57537" w:rsidP="00DF4ABA">
            <w:pPr>
              <w:autoSpaceDE/>
              <w:autoSpaceDN/>
              <w:adjustRightInd/>
              <w:snapToGrid/>
              <w:spacing w:after="0"/>
              <w:rPr>
                <w:rFonts w:ascii="Arial" w:eastAsia="Malgun Gothic" w:hAnsi="Arial" w:cs="Arial"/>
                <w:lang w:eastAsia="ko-KR"/>
              </w:rPr>
            </w:pPr>
          </w:p>
        </w:tc>
      </w:tr>
    </w:tbl>
    <w:p w:rsidR="007A6A5A" w:rsidRPr="00637EDD" w:rsidRDefault="007A6A5A" w:rsidP="007A6A5A">
      <w:pPr>
        <w:jc w:val="both"/>
        <w:rPr>
          <w:rFonts w:ascii="Arial" w:eastAsia="Malgun Gothic" w:hAnsi="Arial" w:cs="Arial"/>
          <w:sz w:val="4"/>
          <w:lang w:eastAsia="ko-KR"/>
        </w:rPr>
      </w:pPr>
    </w:p>
    <w:p w:rsidR="00B20E3B" w:rsidRDefault="000C2B2B" w:rsidP="00656814">
      <w:pPr>
        <w:spacing w:before="180"/>
        <w:rPr>
          <w:sz w:val="20"/>
          <w:lang w:val="en-GB" w:eastAsia="zh-CN"/>
        </w:rPr>
      </w:pPr>
      <w:r>
        <w:rPr>
          <w:rFonts w:eastAsia="SimSun"/>
          <w:kern w:val="2"/>
          <w:lang w:eastAsia="zh-CN"/>
        </w:rPr>
        <w:t xml:space="preserve">The background of above agreement is the </w:t>
      </w:r>
      <w:r w:rsidR="00544B52">
        <w:rPr>
          <w:rFonts w:eastAsia="SimSun"/>
          <w:kern w:val="2"/>
          <w:lang w:eastAsia="zh-CN"/>
        </w:rPr>
        <w:t xml:space="preserve">additional </w:t>
      </w:r>
      <w:r>
        <w:rPr>
          <w:rFonts w:eastAsia="SimSun"/>
          <w:kern w:val="2"/>
          <w:lang w:eastAsia="zh-CN"/>
        </w:rPr>
        <w:t xml:space="preserve">SR trigger introduced for NR Rel-15 to deal with situations where </w:t>
      </w:r>
      <w:r>
        <w:rPr>
          <w:rFonts w:eastAsia="SimSun" w:hint="eastAsia"/>
          <w:kern w:val="2"/>
          <w:lang w:eastAsia="zh-CN"/>
        </w:rPr>
        <w:t xml:space="preserve">a BSR </w:t>
      </w:r>
      <w:r>
        <w:rPr>
          <w:rFonts w:eastAsia="SimSun"/>
          <w:kern w:val="2"/>
          <w:lang w:eastAsia="zh-CN"/>
        </w:rPr>
        <w:t>including the</w:t>
      </w:r>
      <w:r>
        <w:rPr>
          <w:rFonts w:eastAsia="SimSun" w:hint="eastAsia"/>
          <w:kern w:val="2"/>
          <w:lang w:eastAsia="zh-CN"/>
        </w:rPr>
        <w:t xml:space="preserve"> buffer </w:t>
      </w:r>
      <w:r>
        <w:rPr>
          <w:rFonts w:eastAsia="SimSun"/>
          <w:kern w:val="2"/>
          <w:lang w:eastAsia="zh-CN"/>
        </w:rPr>
        <w:t xml:space="preserve">information </w:t>
      </w:r>
      <w:r>
        <w:rPr>
          <w:rFonts w:eastAsia="SimSun" w:hint="eastAsia"/>
          <w:kern w:val="2"/>
          <w:lang w:eastAsia="zh-CN"/>
        </w:rPr>
        <w:t>of</w:t>
      </w:r>
      <w:r>
        <w:rPr>
          <w:rFonts w:eastAsia="SimSun"/>
          <w:kern w:val="2"/>
          <w:lang w:eastAsia="zh-CN"/>
        </w:rPr>
        <w:t xml:space="preserve"> a time-critical service like URLLC cannot be transmitted fast enough via the </w:t>
      </w:r>
      <w:r>
        <w:rPr>
          <w:rFonts w:eastAsia="SimSun" w:hint="eastAsia"/>
          <w:kern w:val="2"/>
          <w:lang w:eastAsia="zh-CN"/>
        </w:rPr>
        <w:t xml:space="preserve">available </w:t>
      </w:r>
      <w:r>
        <w:rPr>
          <w:rFonts w:eastAsia="SimSun"/>
          <w:kern w:val="2"/>
          <w:lang w:eastAsia="zh-CN"/>
        </w:rPr>
        <w:t>UL-SCH resources, which was scheduled for an eMBB transmission, thereby rendering a fast allocation of resources for the URLLC data by the gNB impossible. Similar situation may also occur for NR V2X, when a</w:t>
      </w:r>
      <w:r w:rsidR="003E46AB">
        <w:rPr>
          <w:rFonts w:eastAsia="SimSun" w:hint="eastAsia"/>
          <w:kern w:val="2"/>
          <w:lang w:eastAsia="zh-CN"/>
        </w:rPr>
        <w:t xml:space="preserve"> SL</w:t>
      </w:r>
      <w:r w:rsidR="003E46AB">
        <w:rPr>
          <w:rFonts w:eastAsia="SimSun"/>
          <w:kern w:val="2"/>
          <w:lang w:eastAsia="zh-CN"/>
        </w:rPr>
        <w:t xml:space="preserve"> BSR has been triggered by a</w:t>
      </w:r>
      <w:r w:rsidR="003E46AB">
        <w:rPr>
          <w:rFonts w:eastAsia="SimSun" w:hint="eastAsia"/>
          <w:kern w:val="2"/>
          <w:lang w:eastAsia="zh-CN"/>
        </w:rPr>
        <w:t>n</w:t>
      </w:r>
      <w:r w:rsidR="003E46AB">
        <w:rPr>
          <w:rFonts w:eastAsia="SimSun"/>
          <w:kern w:val="2"/>
          <w:lang w:eastAsia="zh-CN"/>
        </w:rPr>
        <w:t xml:space="preserve"> SL LCH which contains a</w:t>
      </w:r>
      <w:r w:rsidR="003E46AB">
        <w:rPr>
          <w:rFonts w:eastAsia="SimSun"/>
          <w:i/>
          <w:kern w:val="2"/>
          <w:lang w:eastAsia="zh-CN"/>
        </w:rPr>
        <w:t xml:space="preserve"> </w:t>
      </w:r>
      <w:r w:rsidR="003E46AB">
        <w:rPr>
          <w:rFonts w:eastAsia="SimSun" w:hint="eastAsia"/>
          <w:i/>
          <w:kern w:val="2"/>
          <w:lang w:eastAsia="zh-CN"/>
        </w:rPr>
        <w:t>delay-sensitive</w:t>
      </w:r>
      <w:r w:rsidR="003E46AB">
        <w:rPr>
          <w:rFonts w:eastAsia="SimSun"/>
          <w:i/>
          <w:kern w:val="2"/>
          <w:lang w:eastAsia="zh-CN"/>
        </w:rPr>
        <w:t xml:space="preserve"> V2X service</w:t>
      </w:r>
      <w:r w:rsidR="003E46AB">
        <w:rPr>
          <w:rFonts w:eastAsia="SimSun" w:hint="eastAsia"/>
          <w:i/>
          <w:kern w:val="2"/>
          <w:lang w:eastAsia="zh-CN"/>
        </w:rPr>
        <w:t xml:space="preserve"> </w:t>
      </w:r>
      <w:r w:rsidR="003E46AB">
        <w:rPr>
          <w:rFonts w:eastAsia="SimSun" w:hint="eastAsia"/>
          <w:kern w:val="2"/>
          <w:lang w:eastAsia="zh-CN"/>
        </w:rPr>
        <w:t>(e.g. URLLC-like)</w:t>
      </w:r>
      <w:r w:rsidR="00A80182">
        <w:rPr>
          <w:rFonts w:eastAsia="SimSun"/>
          <w:kern w:val="2"/>
          <w:lang w:eastAsia="zh-CN"/>
        </w:rPr>
        <w:t xml:space="preserve">, but </w:t>
      </w:r>
      <w:r w:rsidR="003E46AB">
        <w:rPr>
          <w:rFonts w:eastAsia="SimSun"/>
          <w:kern w:val="2"/>
          <w:lang w:eastAsia="zh-CN"/>
        </w:rPr>
        <w:t xml:space="preserve">the currently available UL-SCH resources </w:t>
      </w:r>
      <w:r w:rsidR="00A80182">
        <w:rPr>
          <w:rFonts w:eastAsia="SimSun"/>
          <w:kern w:val="2"/>
          <w:lang w:eastAsia="zh-CN"/>
        </w:rPr>
        <w:t xml:space="preserve">on the Uu interface </w:t>
      </w:r>
      <w:r w:rsidR="003E46AB">
        <w:rPr>
          <w:rFonts w:eastAsia="SimSun"/>
          <w:kern w:val="2"/>
          <w:lang w:eastAsia="zh-CN"/>
        </w:rPr>
        <w:t xml:space="preserve">may </w:t>
      </w:r>
      <w:r w:rsidR="00A80182">
        <w:rPr>
          <w:rFonts w:eastAsia="SimSun"/>
          <w:kern w:val="2"/>
          <w:lang w:eastAsia="zh-CN"/>
        </w:rPr>
        <w:t xml:space="preserve">make it impossible to provide the </w:t>
      </w:r>
      <w:r w:rsidR="003E46AB">
        <w:rPr>
          <w:rFonts w:eastAsia="SimSun"/>
          <w:kern w:val="2"/>
          <w:lang w:eastAsia="zh-CN"/>
        </w:rPr>
        <w:t>SL</w:t>
      </w:r>
      <w:r w:rsidR="003E46AB">
        <w:rPr>
          <w:rFonts w:eastAsia="SimSun" w:hint="eastAsia"/>
          <w:kern w:val="2"/>
          <w:lang w:eastAsia="zh-CN"/>
        </w:rPr>
        <w:t xml:space="preserve"> </w:t>
      </w:r>
      <w:r w:rsidR="003E46AB">
        <w:rPr>
          <w:rFonts w:eastAsia="SimSun"/>
          <w:kern w:val="2"/>
          <w:lang w:eastAsia="zh-CN"/>
        </w:rPr>
        <w:t>BSR</w:t>
      </w:r>
      <w:r w:rsidR="00A80182">
        <w:rPr>
          <w:rFonts w:eastAsia="SimSun"/>
          <w:kern w:val="2"/>
          <w:lang w:eastAsia="zh-CN"/>
        </w:rPr>
        <w:t xml:space="preserve"> information to the gNB </w:t>
      </w:r>
      <w:r w:rsidR="00AF1909">
        <w:rPr>
          <w:rFonts w:eastAsia="SimSun"/>
          <w:kern w:val="2"/>
          <w:lang w:eastAsia="zh-CN"/>
        </w:rPr>
        <w:t>early enough</w:t>
      </w:r>
      <w:r w:rsidR="00A80182">
        <w:rPr>
          <w:rFonts w:eastAsia="SimSun"/>
          <w:kern w:val="2"/>
          <w:lang w:eastAsia="zh-CN"/>
        </w:rPr>
        <w:t>.</w:t>
      </w:r>
      <w:r w:rsidR="00656814">
        <w:rPr>
          <w:rFonts w:eastAsia="SimSun"/>
          <w:kern w:val="2"/>
          <w:lang w:eastAsia="zh-CN"/>
        </w:rPr>
        <w:t xml:space="preserve"> This contribution discusses </w:t>
      </w:r>
      <w:r w:rsidR="00DF4ABA">
        <w:rPr>
          <w:rFonts w:eastAsia="SimSun"/>
          <w:kern w:val="2"/>
          <w:lang w:eastAsia="zh-CN"/>
        </w:rPr>
        <w:t xml:space="preserve">the </w:t>
      </w:r>
      <w:r w:rsidR="00656814">
        <w:rPr>
          <w:rFonts w:eastAsia="SimSun"/>
          <w:kern w:val="2"/>
          <w:lang w:eastAsia="zh-CN"/>
        </w:rPr>
        <w:t xml:space="preserve">details of </w:t>
      </w:r>
      <w:r w:rsidR="00DF4ABA">
        <w:rPr>
          <w:rFonts w:eastAsia="SimSun"/>
          <w:kern w:val="2"/>
          <w:lang w:eastAsia="zh-CN"/>
        </w:rPr>
        <w:t xml:space="preserve">the conditions for triggering SR for a SL LCH, in order to ensure that time-critical data such as URLLC </w:t>
      </w:r>
      <w:r w:rsidR="00734511">
        <w:t>is scheduled fast enough.</w:t>
      </w:r>
      <w:r w:rsidR="00DD104D">
        <w:rPr>
          <w:sz w:val="20"/>
          <w:lang w:val="en-GB" w:eastAsia="zh-CN"/>
        </w:rPr>
        <w:t xml:space="preserve"> </w:t>
      </w:r>
    </w:p>
    <w:p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rsidR="000C2B2B" w:rsidRDefault="000C2B2B" w:rsidP="000C2B2B">
      <w:pPr>
        <w:rPr>
          <w:rFonts w:eastAsia="SimSun"/>
          <w:kern w:val="2"/>
          <w:lang w:eastAsia="zh-CN"/>
        </w:rPr>
      </w:pPr>
      <w:r>
        <w:rPr>
          <w:rFonts w:eastAsia="SimSun"/>
          <w:kern w:val="2"/>
          <w:lang w:eastAsia="zh-CN"/>
        </w:rPr>
        <w:t>In Rel-15 NR, a new SR trigger condition, was introduced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0C2B2B" w:rsidTr="00CF1A5F">
        <w:tc>
          <w:tcPr>
            <w:tcW w:w="9856" w:type="dxa"/>
          </w:tcPr>
          <w:p w:rsidR="000C2B2B" w:rsidRDefault="000C2B2B" w:rsidP="00CF1A5F">
            <w:pPr>
              <w:rPr>
                <w:lang w:eastAsia="ko-KR"/>
              </w:rPr>
            </w:pPr>
            <w:r>
              <w:rPr>
                <w:lang w:eastAsia="ko-KR"/>
              </w:rPr>
              <w:t>The MAC entity shall:</w:t>
            </w:r>
          </w:p>
          <w:p w:rsidR="000C2B2B" w:rsidRDefault="000C2B2B" w:rsidP="00CF1A5F">
            <w:pPr>
              <w:pStyle w:val="B1"/>
              <w:rPr>
                <w:lang w:val="en-US" w:eastAsia="en-US"/>
              </w:rPr>
            </w:pPr>
            <w:r>
              <w:rPr>
                <w:lang w:val="en-US" w:eastAsia="ko-KR"/>
              </w:rPr>
              <w:t>1&gt;</w:t>
            </w:r>
            <w:r>
              <w:rPr>
                <w:lang w:val="en-US" w:eastAsia="ko-KR"/>
              </w:rPr>
              <w:tab/>
              <w:t>i</w:t>
            </w:r>
            <w:r>
              <w:rPr>
                <w:lang w:val="en-US" w:eastAsia="en-US"/>
              </w:rPr>
              <w:t>f the Buffer Status reporting procedure determines that at least one BSR has been triggered and not cancelled:</w:t>
            </w:r>
          </w:p>
          <w:p w:rsidR="000C2B2B" w:rsidRDefault="000C2B2B" w:rsidP="00CF1A5F">
            <w:pPr>
              <w:pStyle w:val="B1"/>
              <w:rPr>
                <w:lang w:val="en-US" w:eastAsia="en-US"/>
              </w:rPr>
            </w:pPr>
            <w:r>
              <w:rPr>
                <w:lang w:val="en-US" w:eastAsia="en-US"/>
              </w:rPr>
              <w:t>[…]</w:t>
            </w:r>
          </w:p>
          <w:p w:rsidR="000C2B2B" w:rsidRDefault="000C2B2B" w:rsidP="00CF1A5F">
            <w:pPr>
              <w:pStyle w:val="B2"/>
              <w:rPr>
                <w:lang w:val="en-US" w:eastAsia="en-US"/>
              </w:rPr>
            </w:pPr>
            <w:r>
              <w:rPr>
                <w:lang w:val="en-US" w:eastAsia="en-US"/>
              </w:rPr>
              <w:t>2&gt;</w:t>
            </w:r>
            <w:r>
              <w:rPr>
                <w:lang w:val="en-US" w:eastAsia="en-US"/>
              </w:rPr>
              <w:tab/>
              <w:t xml:space="preserve">if a Regular BSR has been triggered and </w:t>
            </w:r>
            <w:r>
              <w:rPr>
                <w:i/>
                <w:lang w:val="en-US" w:eastAsia="en-US"/>
              </w:rPr>
              <w:t>logicalChannelSR-DelayTimer</w:t>
            </w:r>
            <w:r>
              <w:rPr>
                <w:lang w:val="en-US" w:eastAsia="en-US"/>
              </w:rPr>
              <w:t xml:space="preserve"> is not running:</w:t>
            </w:r>
          </w:p>
          <w:p w:rsidR="000C2B2B" w:rsidRDefault="000C2B2B" w:rsidP="00CF1A5F">
            <w:pPr>
              <w:pStyle w:val="B3"/>
              <w:rPr>
                <w:lang w:val="en-US" w:eastAsia="en-US"/>
              </w:rPr>
            </w:pPr>
            <w:r>
              <w:rPr>
                <w:lang w:val="en-US" w:eastAsia="en-US"/>
              </w:rPr>
              <w:t>3&gt;</w:t>
            </w:r>
            <w:r>
              <w:rPr>
                <w:lang w:val="en-US" w:eastAsia="en-US"/>
              </w:rPr>
              <w:tab/>
              <w:t>if there is no UL-SCH resource available for a new transmission; or</w:t>
            </w:r>
          </w:p>
          <w:p w:rsidR="000C2B2B" w:rsidRDefault="000C2B2B" w:rsidP="00CF1A5F">
            <w:pPr>
              <w:pStyle w:val="B3"/>
              <w:rPr>
                <w:lang w:val="en-US" w:eastAsia="en-US"/>
              </w:rPr>
            </w:pPr>
            <w:r>
              <w:rPr>
                <w:lang w:val="en-US" w:eastAsia="en-US"/>
              </w:rPr>
              <w:t>3&gt;</w:t>
            </w:r>
            <w:r>
              <w:rPr>
                <w:lang w:val="en-US" w:eastAsia="en-US"/>
              </w:rPr>
              <w:tab/>
              <w:t xml:space="preserve">if the MAC entity is configured with configured uplink grant(s) and the Regular BSR was triggered for a logical channel for which </w:t>
            </w:r>
            <w:r>
              <w:rPr>
                <w:i/>
                <w:lang w:val="en-US" w:eastAsia="en-US"/>
              </w:rPr>
              <w:t>logicalChannelSR-Mask</w:t>
            </w:r>
            <w:r>
              <w:rPr>
                <w:lang w:val="en-US" w:eastAsia="en-US"/>
              </w:rPr>
              <w:t xml:space="preserve"> is set to </w:t>
            </w:r>
            <w:r>
              <w:rPr>
                <w:i/>
                <w:lang w:val="en-US" w:eastAsia="en-US"/>
              </w:rPr>
              <w:t>false</w:t>
            </w:r>
            <w:r>
              <w:rPr>
                <w:lang w:val="en-US" w:eastAsia="en-US"/>
              </w:rPr>
              <w:t>; or</w:t>
            </w:r>
          </w:p>
          <w:p w:rsidR="000C2B2B" w:rsidRDefault="000C2B2B" w:rsidP="00CF1A5F">
            <w:pPr>
              <w:pStyle w:val="B3"/>
              <w:rPr>
                <w:lang w:val="en-US" w:eastAsia="en-US"/>
              </w:rPr>
            </w:pPr>
            <w:r>
              <w:rPr>
                <w:highlight w:val="yellow"/>
                <w:lang w:val="en-US" w:eastAsia="en-US"/>
              </w:rPr>
              <w:t>3&gt;</w:t>
            </w:r>
            <w:r>
              <w:rPr>
                <w:highlight w:val="yellow"/>
                <w:lang w:val="en-US" w:eastAsia="en-US"/>
              </w:rPr>
              <w:tab/>
              <w:t xml:space="preserve">if the UL-SCH resources available for a new transmission do not meet the LCP mapping restrictions (see subclause 5.4.3.1) configured for the </w:t>
            </w:r>
            <w:r>
              <w:rPr>
                <w:highlight w:val="yellow"/>
                <w:lang w:val="en-US" w:eastAsia="ko-KR"/>
              </w:rPr>
              <w:t>logical channel</w:t>
            </w:r>
            <w:r>
              <w:rPr>
                <w:highlight w:val="yellow"/>
                <w:lang w:val="en-US" w:eastAsia="en-US"/>
              </w:rPr>
              <w:t xml:space="preserve"> that triggered the BSR:</w:t>
            </w:r>
          </w:p>
          <w:p w:rsidR="000C2B2B" w:rsidRDefault="000C2B2B" w:rsidP="00CF1A5F">
            <w:pPr>
              <w:pStyle w:val="B4"/>
              <w:rPr>
                <w:szCs w:val="22"/>
                <w:lang w:val="en-US" w:eastAsia="zh-CN"/>
              </w:rPr>
            </w:pPr>
            <w:r>
              <w:rPr>
                <w:lang w:val="en-US" w:eastAsia="ko-KR"/>
              </w:rPr>
              <w:t>4&gt;</w:t>
            </w:r>
            <w:r>
              <w:rPr>
                <w:lang w:val="en-US" w:eastAsia="en-US"/>
              </w:rPr>
              <w:tab/>
            </w:r>
            <w:r>
              <w:rPr>
                <w:lang w:val="en-US" w:eastAsia="ko-KR"/>
              </w:rPr>
              <w:t xml:space="preserve">trigger </w:t>
            </w:r>
            <w:r>
              <w:rPr>
                <w:lang w:val="en-US" w:eastAsia="en-US"/>
              </w:rPr>
              <w:t>a Scheduling Request.</w:t>
            </w:r>
          </w:p>
        </w:tc>
      </w:tr>
    </w:tbl>
    <w:p w:rsidR="000C2B2B" w:rsidRDefault="000C2B2B" w:rsidP="0077790F"/>
    <w:p w:rsidR="0077790F" w:rsidRPr="000B541D" w:rsidRDefault="0077790F" w:rsidP="00734511">
      <w:pPr>
        <w:rPr>
          <w:noProof/>
        </w:rPr>
      </w:pPr>
      <w:r>
        <w:t xml:space="preserve">In NR Rel-15 LCHs may be configured with logical channel restrictions parameters like </w:t>
      </w:r>
      <w:r w:rsidRPr="00EB6028">
        <w:rPr>
          <w:i/>
        </w:rPr>
        <w:t>maxPUSCH_duration</w:t>
      </w:r>
      <w:r>
        <w:t xml:space="preserve">, </w:t>
      </w:r>
      <w:r w:rsidRPr="00EB6028">
        <w:rPr>
          <w:i/>
        </w:rPr>
        <w:t>allowedSCS</w:t>
      </w:r>
      <w:r>
        <w:t xml:space="preserve"> and </w:t>
      </w:r>
      <w:r w:rsidRPr="00EB6028">
        <w:rPr>
          <w:i/>
        </w:rPr>
        <w:t>allowedServingcel</w:t>
      </w:r>
      <w:r>
        <w:t xml:space="preserve">l etc. Those parameter are used during LCP </w:t>
      </w:r>
      <w:r>
        <w:lastRenderedPageBreak/>
        <w:t>procedure for the mapping of LCHs to uplink grants which is also referred to as “LCH mapping restriction”, i.e. only LCHs matching the uplink transmission parameters of an uplink grant (SCS, PUSCH duration, etc.) are considered for transmitting data in the corresponding PUSCH transmission. I</w:t>
      </w:r>
      <w:r w:rsidRPr="004415A9">
        <w:t xml:space="preserve">n order to enable </w:t>
      </w:r>
      <w:r>
        <w:t xml:space="preserve">efficient scheduling of uplink transmissions by having </w:t>
      </w:r>
      <w:r w:rsidRPr="004415A9">
        <w:t xml:space="preserve">a closer match of </w:t>
      </w:r>
      <w:r>
        <w:t xml:space="preserve">uplink </w:t>
      </w:r>
      <w:r w:rsidRPr="004415A9">
        <w:t xml:space="preserve">transmission parameters (including numerology and </w:t>
      </w:r>
      <w:r>
        <w:t>PUSCH transmission duration</w:t>
      </w:r>
      <w:r w:rsidRPr="004415A9">
        <w:t xml:space="preserve">) for the first PUSCH transmission to logical channel (LCH) requirements, </w:t>
      </w:r>
      <w:r>
        <w:t>NR</w:t>
      </w:r>
      <w:r w:rsidRPr="004415A9">
        <w:t xml:space="preserve"> support</w:t>
      </w:r>
      <w:r>
        <w:t>s</w:t>
      </w:r>
      <w:r w:rsidRPr="004415A9">
        <w:t xml:space="preserve"> an early indication to the gNB of the type of traffic on the logical channel(s) triggering the SR, through the use of multiple, single-bit SR configurations.</w:t>
      </w:r>
      <w:r>
        <w:t xml:space="preserve"> In order to avoid the situation that a </w:t>
      </w:r>
      <w:r w:rsidRPr="007A1AB0">
        <w:t xml:space="preserve">SR for a low latency LCH may not be triggered due to having </w:t>
      </w:r>
      <w:r>
        <w:t xml:space="preserve">been allocated </w:t>
      </w:r>
      <w:r w:rsidRPr="007A1AB0">
        <w:t xml:space="preserve">a </w:t>
      </w:r>
      <w:r>
        <w:t xml:space="preserve">PUSCH resource </w:t>
      </w:r>
      <w:r w:rsidRPr="007A1AB0">
        <w:t>with a considerable scheduling delay “K2” or a long PUSCH transmission duration</w:t>
      </w:r>
      <w:r>
        <w:t xml:space="preserve">, it was agreed for NR Rel-15 that SR is also triggered for cases when </w:t>
      </w:r>
      <w:r w:rsidRPr="007A1AB0">
        <w:t>the MAC entity is in possession of an UL-SCH resource that results in higher latency or transmission duration.</w:t>
      </w:r>
      <w:r>
        <w:t xml:space="preserve"> </w:t>
      </w:r>
    </w:p>
    <w:p w:rsidR="0077790F" w:rsidRPr="007A1AB0" w:rsidRDefault="0077790F" w:rsidP="0077790F">
      <w:r>
        <w:t>The figure below shows the resulting desired behaviour w.r.t. SR triggering.</w:t>
      </w:r>
    </w:p>
    <w:p w:rsidR="0077790F" w:rsidRDefault="0077790F" w:rsidP="0077790F">
      <w:r>
        <w:rPr>
          <w:noProof/>
        </w:rPr>
        <w:drawing>
          <wp:inline distT="0" distB="0" distL="0" distR="0" wp14:anchorId="7A994B90" wp14:editId="65F4C653">
            <wp:extent cx="5326520" cy="3105999"/>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3408" cy="3115847"/>
                    </a:xfrm>
                    <a:prstGeom prst="rect">
                      <a:avLst/>
                    </a:prstGeom>
                  </pic:spPr>
                </pic:pic>
              </a:graphicData>
            </a:graphic>
          </wp:inline>
        </w:drawing>
      </w:r>
    </w:p>
    <w:p w:rsidR="0077790F" w:rsidRDefault="0077790F" w:rsidP="0077790F"/>
    <w:p w:rsidR="00926F63" w:rsidRDefault="0077790F" w:rsidP="001C531B">
      <w:pPr>
        <w:rPr>
          <w:rFonts w:eastAsia="SimSun"/>
          <w:kern w:val="2"/>
          <w:lang w:eastAsia="zh-CN"/>
        </w:rPr>
      </w:pPr>
      <w:r>
        <w:t xml:space="preserve">For NR SL mode 1 the Tx V2X UE sends a SL SR/BSR on the Uu interface to the gNB in order to provide gNB with buffer status info necessary for allocating efficiently SL resources on the PC5 interface. </w:t>
      </w:r>
      <w:r w:rsidR="001C531B">
        <w:t xml:space="preserve">As also discussed during the RAN2 email discussion </w:t>
      </w:r>
      <w:r w:rsidR="001C531B" w:rsidRPr="001C531B">
        <w:t xml:space="preserve">[106#80][NR/V2X] </w:t>
      </w:r>
      <w:r w:rsidR="001C531B">
        <w:t>s</w:t>
      </w:r>
      <w:r>
        <w:t xml:space="preserve">ame </w:t>
      </w:r>
      <w:r w:rsidR="001C531B">
        <w:t xml:space="preserve">UE </w:t>
      </w:r>
      <w:r>
        <w:t xml:space="preserve">behavior as shown in the figure </w:t>
      </w:r>
      <w:r w:rsidR="001C531B">
        <w:t xml:space="preserve">above </w:t>
      </w:r>
      <w:r>
        <w:t xml:space="preserve">is also anticipated for </w:t>
      </w:r>
      <w:r w:rsidR="001C531B">
        <w:t>NR V2X</w:t>
      </w:r>
      <w:r>
        <w:t>.</w:t>
      </w:r>
      <w:r w:rsidR="001C531B">
        <w:t xml:space="preserve"> </w:t>
      </w:r>
      <w:r w:rsidR="00926F63">
        <w:rPr>
          <w:rFonts w:eastAsia="SimSun"/>
          <w:kern w:val="2"/>
          <w:lang w:eastAsia="zh-CN"/>
        </w:rPr>
        <w:t xml:space="preserve">Therefore </w:t>
      </w:r>
      <w:r w:rsidR="001C531B">
        <w:rPr>
          <w:rFonts w:eastAsia="SimSun"/>
          <w:kern w:val="2"/>
          <w:lang w:eastAsia="zh-CN"/>
        </w:rPr>
        <w:t xml:space="preserve">UE should consider whether </w:t>
      </w:r>
      <w:r w:rsidR="00926F63">
        <w:rPr>
          <w:rFonts w:eastAsia="SimSun"/>
          <w:kern w:val="2"/>
          <w:lang w:eastAsia="zh-CN"/>
        </w:rPr>
        <w:t xml:space="preserve">the UL-SCH resources available </w:t>
      </w:r>
      <w:r w:rsidR="001C531B">
        <w:rPr>
          <w:rFonts w:eastAsia="SimSun"/>
          <w:kern w:val="2"/>
          <w:lang w:eastAsia="zh-CN"/>
        </w:rPr>
        <w:t xml:space="preserve">for transmission of a SL BSR can provide BS information for delay-critical V2X services early enough to the gNB when determining whether </w:t>
      </w:r>
      <w:r w:rsidR="00926F63">
        <w:rPr>
          <w:rFonts w:eastAsia="SimSun"/>
          <w:kern w:val="2"/>
          <w:lang w:eastAsia="zh-CN"/>
        </w:rPr>
        <w:t xml:space="preserve">SR </w:t>
      </w:r>
      <w:r w:rsidR="001C531B">
        <w:rPr>
          <w:rFonts w:eastAsia="SimSun"/>
          <w:kern w:val="2"/>
          <w:lang w:eastAsia="zh-CN"/>
        </w:rPr>
        <w:t>should be triggered</w:t>
      </w:r>
      <w:r w:rsidR="00926F63">
        <w:rPr>
          <w:rFonts w:eastAsia="SimSun"/>
          <w:kern w:val="2"/>
          <w:lang w:eastAsia="zh-CN"/>
        </w:rPr>
        <w:t xml:space="preserve"> </w:t>
      </w:r>
      <w:r w:rsidR="007972B7">
        <w:rPr>
          <w:rFonts w:eastAsia="SimSun"/>
          <w:kern w:val="2"/>
          <w:lang w:eastAsia="zh-CN"/>
        </w:rPr>
        <w:t xml:space="preserve">for </w:t>
      </w:r>
      <w:r w:rsidR="00926F63">
        <w:rPr>
          <w:rFonts w:eastAsia="SimSun"/>
          <w:kern w:val="2"/>
          <w:lang w:eastAsia="zh-CN"/>
        </w:rPr>
        <w:t xml:space="preserve">NR </w:t>
      </w:r>
      <w:r w:rsidR="001C531B">
        <w:rPr>
          <w:rFonts w:eastAsia="SimSun"/>
          <w:kern w:val="2"/>
          <w:lang w:eastAsia="zh-CN"/>
        </w:rPr>
        <w:t>SL</w:t>
      </w:r>
      <w:r w:rsidR="00926F63">
        <w:rPr>
          <w:rFonts w:eastAsia="SimSun"/>
          <w:kern w:val="2"/>
          <w:lang w:eastAsia="zh-CN"/>
        </w:rPr>
        <w:t xml:space="preserve">. </w:t>
      </w:r>
    </w:p>
    <w:p w:rsidR="00926F63" w:rsidRPr="00926F63" w:rsidRDefault="00926F63" w:rsidP="00926F63">
      <w:pPr>
        <w:spacing w:before="180"/>
        <w:rPr>
          <w:rFonts w:eastAsia="SimSun"/>
          <w:b/>
          <w:kern w:val="2"/>
          <w:lang w:eastAsia="zh-CN"/>
        </w:rPr>
      </w:pPr>
      <w:r w:rsidRPr="00926F63">
        <w:rPr>
          <w:rFonts w:eastAsia="SimSun"/>
          <w:b/>
          <w:kern w:val="2"/>
          <w:lang w:eastAsia="zh-CN"/>
        </w:rPr>
        <w:t>Proposal 1</w:t>
      </w:r>
      <w:r w:rsidRPr="00926F63">
        <w:rPr>
          <w:rFonts w:ascii="Arial" w:eastAsia="SimSun" w:hAnsi="Arial" w:cs="Arial"/>
          <w:b/>
          <w:kern w:val="2"/>
          <w:sz w:val="20"/>
          <w:lang w:eastAsia="zh-CN"/>
        </w:rPr>
        <w:t xml:space="preserve">: </w:t>
      </w:r>
      <w:r w:rsidR="001C531B">
        <w:rPr>
          <w:rFonts w:ascii="Arial" w:eastAsia="SimSun" w:hAnsi="Arial" w:cs="Arial"/>
          <w:b/>
          <w:kern w:val="2"/>
          <w:sz w:val="20"/>
          <w:lang w:eastAsia="zh-CN"/>
        </w:rPr>
        <w:t xml:space="preserve">UE shall trigger an SR for a </w:t>
      </w:r>
      <w:r w:rsidR="00F472C3">
        <w:rPr>
          <w:rFonts w:ascii="Arial" w:eastAsia="SimSun" w:hAnsi="Arial" w:cs="Arial"/>
          <w:b/>
          <w:kern w:val="2"/>
          <w:sz w:val="20"/>
          <w:lang w:eastAsia="zh-CN"/>
        </w:rPr>
        <w:t xml:space="preserve">(time-critical) </w:t>
      </w:r>
      <w:r w:rsidR="001C531B">
        <w:rPr>
          <w:rFonts w:ascii="Arial" w:eastAsia="SimSun" w:hAnsi="Arial" w:cs="Arial"/>
          <w:b/>
          <w:kern w:val="2"/>
          <w:sz w:val="20"/>
          <w:lang w:eastAsia="zh-CN"/>
        </w:rPr>
        <w:t xml:space="preserve">NR SL LCH for cases when UL-SCH resources </w:t>
      </w:r>
      <w:r w:rsidR="00F472C3">
        <w:rPr>
          <w:rFonts w:ascii="Arial" w:eastAsia="SimSun" w:hAnsi="Arial" w:cs="Arial"/>
          <w:b/>
          <w:kern w:val="2"/>
          <w:sz w:val="20"/>
          <w:lang w:eastAsia="zh-CN"/>
        </w:rPr>
        <w:t xml:space="preserve">are </w:t>
      </w:r>
      <w:r w:rsidR="001C531B">
        <w:rPr>
          <w:rFonts w:ascii="Arial" w:eastAsia="SimSun" w:hAnsi="Arial" w:cs="Arial"/>
          <w:b/>
          <w:kern w:val="2"/>
          <w:sz w:val="20"/>
          <w:lang w:eastAsia="zh-CN"/>
        </w:rPr>
        <w:t xml:space="preserve">available for the transmission of a SL BSR </w:t>
      </w:r>
      <w:r w:rsidR="00F472C3">
        <w:rPr>
          <w:rFonts w:ascii="Arial" w:eastAsia="SimSun" w:hAnsi="Arial" w:cs="Arial"/>
          <w:b/>
          <w:kern w:val="2"/>
          <w:sz w:val="20"/>
          <w:lang w:eastAsia="zh-CN"/>
        </w:rPr>
        <w:t xml:space="preserve">but the allocated UL-SCH resources </w:t>
      </w:r>
      <w:r w:rsidR="001C531B">
        <w:rPr>
          <w:rFonts w:ascii="Arial" w:eastAsia="SimSun" w:hAnsi="Arial" w:cs="Arial"/>
          <w:b/>
          <w:kern w:val="2"/>
          <w:sz w:val="20"/>
          <w:lang w:eastAsia="zh-CN"/>
        </w:rPr>
        <w:t xml:space="preserve">cannot provide the buffer status information for </w:t>
      </w:r>
      <w:r w:rsidR="00F472C3">
        <w:rPr>
          <w:rFonts w:ascii="Arial" w:eastAsia="SimSun" w:hAnsi="Arial" w:cs="Arial"/>
          <w:b/>
          <w:kern w:val="2"/>
          <w:sz w:val="20"/>
          <w:lang w:eastAsia="zh-CN"/>
        </w:rPr>
        <w:t xml:space="preserve">the (time-critical) </w:t>
      </w:r>
      <w:r w:rsidR="001C531B">
        <w:rPr>
          <w:rFonts w:ascii="Arial" w:eastAsia="SimSun" w:hAnsi="Arial" w:cs="Arial"/>
          <w:b/>
          <w:kern w:val="2"/>
          <w:sz w:val="20"/>
          <w:lang w:eastAsia="zh-CN"/>
        </w:rPr>
        <w:t>NR SL LCH early enough to the gNB.</w:t>
      </w:r>
    </w:p>
    <w:p w:rsidR="00605387" w:rsidRDefault="001213E7" w:rsidP="0077790F">
      <w:r>
        <w:t>The</w:t>
      </w:r>
      <w:r w:rsidR="0077790F">
        <w:t xml:space="preserve"> difference to NR Rel-15 is that for NR V2X the SL BSR which is transmitted on the PUSCH </w:t>
      </w:r>
      <w:r>
        <w:t xml:space="preserve">on the </w:t>
      </w:r>
      <w:r w:rsidR="0077790F">
        <w:t>Uu</w:t>
      </w:r>
      <w:r>
        <w:t xml:space="preserve"> interface</w:t>
      </w:r>
      <w:r w:rsidR="0077790F">
        <w:t xml:space="preserve"> carries information </w:t>
      </w:r>
      <w:r>
        <w:t>for</w:t>
      </w:r>
      <w:r w:rsidR="0077790F">
        <w:t xml:space="preserve"> the SL LCHs. Therefore </w:t>
      </w:r>
      <w:r w:rsidR="00605387">
        <w:t xml:space="preserve">the NR Rel-15 principle cannot be </w:t>
      </w:r>
      <w:r w:rsidR="00834D19">
        <w:t xml:space="preserve">directly </w:t>
      </w:r>
      <w:r w:rsidR="00605387">
        <w:t xml:space="preserve">reused as such unless </w:t>
      </w:r>
      <w:r w:rsidR="0077790F">
        <w:t xml:space="preserve">some relation between the SL LCHs and the Uu PUSCH resources </w:t>
      </w:r>
      <w:r w:rsidR="00834D19">
        <w:t>is</w:t>
      </w:r>
      <w:r w:rsidR="0077790F">
        <w:t xml:space="preserve"> configured. In other words the QoS associated with the SL LCH, i.e. latency (PDB), need to be compared with the PUSCH duration, SCS of </w:t>
      </w:r>
      <w:r w:rsidR="00834D19">
        <w:t xml:space="preserve">the </w:t>
      </w:r>
      <w:r w:rsidR="0077790F">
        <w:t xml:space="preserve">PUSCH allocation on the Uu interface. </w:t>
      </w:r>
    </w:p>
    <w:p w:rsidR="00605387" w:rsidRDefault="00605387" w:rsidP="0077790F">
      <w:r>
        <w:t>There are several options how the criteria for SR triggering for a (time-critical) SL LCH can be defined</w:t>
      </w:r>
      <w:r w:rsidR="003936E9">
        <w:t>:</w:t>
      </w:r>
    </w:p>
    <w:p w:rsidR="0077790F" w:rsidRPr="00605387" w:rsidRDefault="0077790F" w:rsidP="00605387">
      <w:pPr>
        <w:pStyle w:val="ListParagraph"/>
        <w:numPr>
          <w:ilvl w:val="0"/>
          <w:numId w:val="40"/>
        </w:numPr>
        <w:rPr>
          <w:rFonts w:ascii="Times New Roman" w:hAnsi="Times New Roman"/>
        </w:rPr>
      </w:pPr>
      <w:r w:rsidRPr="00605387">
        <w:rPr>
          <w:rFonts w:ascii="Times New Roman" w:hAnsi="Times New Roman"/>
        </w:rPr>
        <w:t xml:space="preserve">In order to </w:t>
      </w:r>
      <w:r w:rsidR="00605387" w:rsidRPr="00605387">
        <w:rPr>
          <w:rFonts w:ascii="Times New Roman" w:hAnsi="Times New Roman"/>
        </w:rPr>
        <w:t>apply</w:t>
      </w:r>
      <w:r w:rsidRPr="00605387">
        <w:rPr>
          <w:rFonts w:ascii="Times New Roman" w:hAnsi="Times New Roman"/>
        </w:rPr>
        <w:t xml:space="preserve"> the </w:t>
      </w:r>
      <w:r w:rsidR="00605387" w:rsidRPr="00605387">
        <w:rPr>
          <w:rFonts w:ascii="Times New Roman" w:hAnsi="Times New Roman"/>
        </w:rPr>
        <w:t>NR Rel-15</w:t>
      </w:r>
      <w:r w:rsidRPr="00605387">
        <w:rPr>
          <w:rFonts w:ascii="Times New Roman" w:hAnsi="Times New Roman"/>
        </w:rPr>
        <w:t xml:space="preserve"> behavior for SR triggering also for NR V2X, a SL LCH </w:t>
      </w:r>
      <w:r w:rsidR="00AD7C1B">
        <w:rPr>
          <w:rFonts w:ascii="Times New Roman" w:hAnsi="Times New Roman"/>
        </w:rPr>
        <w:t xml:space="preserve">is also </w:t>
      </w:r>
      <w:bookmarkStart w:id="2" w:name="_GoBack"/>
      <w:bookmarkEnd w:id="2"/>
      <w:r w:rsidR="00605387" w:rsidRPr="00605387">
        <w:rPr>
          <w:rFonts w:ascii="Times New Roman" w:hAnsi="Times New Roman"/>
        </w:rPr>
        <w:t xml:space="preserve">configured with </w:t>
      </w:r>
      <w:r w:rsidRPr="00605387">
        <w:rPr>
          <w:rFonts w:ascii="Times New Roman" w:hAnsi="Times New Roman"/>
        </w:rPr>
        <w:t xml:space="preserve">Uu LCH restriction parameters, i.e. maxPUSCHduration, allowedSCS, etc. </w:t>
      </w:r>
    </w:p>
    <w:p w:rsidR="00605387" w:rsidRDefault="00605387" w:rsidP="00605387"/>
    <w:p w:rsidR="00605387" w:rsidRPr="00605387" w:rsidRDefault="0077790F" w:rsidP="0077790F">
      <w:pPr>
        <w:pStyle w:val="ListParagraph"/>
        <w:numPr>
          <w:ilvl w:val="0"/>
          <w:numId w:val="40"/>
        </w:numPr>
        <w:rPr>
          <w:rFonts w:ascii="Times New Roman" w:hAnsi="Times New Roman"/>
        </w:rPr>
      </w:pPr>
      <w:r w:rsidRPr="00605387">
        <w:rPr>
          <w:rFonts w:ascii="Times New Roman" w:hAnsi="Times New Roman"/>
        </w:rPr>
        <w:lastRenderedPageBreak/>
        <w:t xml:space="preserve">UE shall trigger a (SL) SR for cases when the UE is scheduled with a PUSCH transmission for a MAC PDU including a SL BSR MAC CE which is later than the next PUCCH transmission occasion of the (SL) SR configuration of a SL LCH that triggered a SL BSR </w:t>
      </w:r>
    </w:p>
    <w:p w:rsidR="00605387" w:rsidRPr="00605387" w:rsidRDefault="00605387" w:rsidP="00605387">
      <w:pPr>
        <w:pStyle w:val="ListParagraph"/>
        <w:rPr>
          <w:rFonts w:ascii="Times New Roman" w:hAnsi="Times New Roman"/>
        </w:rPr>
      </w:pPr>
    </w:p>
    <w:p w:rsidR="00605387" w:rsidRPr="00605387" w:rsidRDefault="00605387" w:rsidP="0077790F">
      <w:pPr>
        <w:pStyle w:val="ListParagraph"/>
        <w:numPr>
          <w:ilvl w:val="0"/>
          <w:numId w:val="40"/>
        </w:numPr>
        <w:rPr>
          <w:rFonts w:ascii="Times New Roman" w:hAnsi="Times New Roman"/>
        </w:rPr>
      </w:pPr>
      <w:r w:rsidRPr="00605387">
        <w:rPr>
          <w:rFonts w:ascii="Times New Roman" w:hAnsi="Times New Roman"/>
        </w:rPr>
        <w:t>A threshold in terms of a maximum time is configured for a SL LCH which is used to determine whether a (SL) SR shall be triggered for cases when UE has been allocated UL-SCH resources for a new transmission. In case the UL-SCH resources are more than the configured threshold ahead, i.e. measured from the time point when SL BSR has been triggered, the Tx UE shall still trigger the SL SR.</w:t>
      </w:r>
    </w:p>
    <w:p w:rsidR="00605387" w:rsidRDefault="00605387" w:rsidP="00605387"/>
    <w:p w:rsidR="005A2F74" w:rsidRDefault="005A2F74" w:rsidP="00605387">
      <w:r>
        <w:t>Option 1 would allow reusing the NR Rel-15</w:t>
      </w:r>
      <w:r w:rsidR="009B5411">
        <w:t xml:space="preserve"> behavior also for SL LCH(s)</w:t>
      </w:r>
      <w:r>
        <w:t>, however at the expense of an increased signaling overhead, i.e.  LCH restrictions defined for an UL grant needs to be configured for SL LCH(s). Assuming though that those LCH restriction</w:t>
      </w:r>
      <w:r w:rsidR="009B5411">
        <w:t>s</w:t>
      </w:r>
      <w:r>
        <w:t xml:space="preserve"> would be only necessary for SL LCH carrying time-critical services the additional overhead may be acceptable. Option 2 and Option </w:t>
      </w:r>
      <w:r w:rsidR="009B5411">
        <w:t xml:space="preserve">3 </w:t>
      </w:r>
      <w:r>
        <w:t xml:space="preserve">would </w:t>
      </w:r>
      <w:r w:rsidR="009B5411">
        <w:t xml:space="preserve">basically </w:t>
      </w:r>
      <w:r>
        <w:t xml:space="preserve">define </w:t>
      </w:r>
      <w:r w:rsidR="00C6031F">
        <w:t xml:space="preserve">a </w:t>
      </w:r>
      <w:r>
        <w:t>new criteria for SL SR triggering independent of LCH restriction parameters for UL grant</w:t>
      </w:r>
      <w:r w:rsidR="009B5411">
        <w:t>(s)</w:t>
      </w:r>
      <w:r>
        <w:t xml:space="preserve">. Also for Option 2 the </w:t>
      </w:r>
      <w:r w:rsidR="009B5411">
        <w:t xml:space="preserve">new </w:t>
      </w:r>
      <w:r>
        <w:t>SL trigger should be only appli</w:t>
      </w:r>
      <w:r w:rsidR="009B5411">
        <w:t>cable for</w:t>
      </w:r>
      <w:r>
        <w:t xml:space="preserve"> delay-critical SL LCHs, i.e. </w:t>
      </w:r>
      <w:r w:rsidR="009B5411">
        <w:t xml:space="preserve">delay-critical </w:t>
      </w:r>
      <w:r>
        <w:t>SL LCHs would be configured such that SR is triggered even though UL-SCH resources are available (when PUSCH resources carrying the SL BSR are later than the next PUCCH transmission occasion for the SL SR). Similarly in Option 3 a threshold would be only configured for SL LCHs carrying delay-critical data.</w:t>
      </w:r>
    </w:p>
    <w:p w:rsidR="0077790F" w:rsidRPr="005A2F74" w:rsidRDefault="005A2F74" w:rsidP="005A2F74">
      <w:pPr>
        <w:rPr>
          <w:b/>
        </w:rPr>
      </w:pPr>
      <w:r w:rsidRPr="005A2F74">
        <w:rPr>
          <w:b/>
        </w:rPr>
        <w:t xml:space="preserve">Proposal 2: RAN2 to discuss which of the options to select for defining SL SR trigger condition. </w:t>
      </w:r>
    </w:p>
    <w:p w:rsidR="00BF180D" w:rsidRPr="00EC7835" w:rsidRDefault="00BF180D" w:rsidP="0079575B">
      <w:pPr>
        <w:rPr>
          <w:b/>
        </w:rPr>
      </w:pPr>
    </w:p>
    <w:p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rsidR="005D55ED" w:rsidRPr="00F63085" w:rsidRDefault="001643EF" w:rsidP="005D55ED">
      <w:pPr>
        <w:rPr>
          <w:rFonts w:asciiTheme="minorHAnsi" w:hAnsiTheme="minorHAnsi"/>
          <w:b/>
        </w:rPr>
      </w:pPr>
      <w:r w:rsidRPr="00FB2234">
        <w:t>This document discussed</w:t>
      </w:r>
      <w:r w:rsidR="005D55ED">
        <w:t xml:space="preserve"> </w:t>
      </w:r>
      <w:r w:rsidR="000326B0">
        <w:rPr>
          <w:lang w:val="en-GB" w:eastAsia="zh-CN"/>
        </w:rPr>
        <w:t xml:space="preserve">SR triggering for NR V2X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rsidR="00BE05B1" w:rsidRPr="009B5411" w:rsidRDefault="00BE05B1" w:rsidP="00BE05B1">
      <w:pPr>
        <w:spacing w:before="180"/>
        <w:rPr>
          <w:b/>
        </w:rPr>
      </w:pPr>
      <w:r w:rsidRPr="009B5411">
        <w:rPr>
          <w:b/>
        </w:rPr>
        <w:t>Proposal 1: UE shall trigger an SR for a (time-critical) NR SL LCH for cases when UL-SCH resources are available for the transmission of a SL BSR but the allocated UL-SCH resources cannot provide the buffer status information for the (time-critical) NR SL LCH early enough to the gNB.</w:t>
      </w:r>
    </w:p>
    <w:p w:rsidR="009B5411" w:rsidRPr="005A2F74" w:rsidRDefault="009B5411" w:rsidP="009B5411">
      <w:pPr>
        <w:rPr>
          <w:b/>
        </w:rPr>
      </w:pPr>
      <w:r w:rsidRPr="005A2F74">
        <w:rPr>
          <w:b/>
        </w:rPr>
        <w:t xml:space="preserve">Proposal 2: RAN2 to discuss which of the options to select for defining SL SR trigger condition. </w:t>
      </w:r>
    </w:p>
    <w:p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rsidR="00620D8F" w:rsidRDefault="00620D8F" w:rsidP="003A3574">
      <w:r w:rsidRPr="003A3574">
        <w:t>[1]</w:t>
      </w:r>
    </w:p>
    <w:p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ED9" w:rsidRDefault="00FE6ED9">
      <w:r>
        <w:separator/>
      </w:r>
    </w:p>
  </w:endnote>
  <w:endnote w:type="continuationSeparator" w:id="0">
    <w:p w:rsidR="00FE6ED9" w:rsidRDefault="00FE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ED9" w:rsidRDefault="00FE6ED9">
      <w:r>
        <w:separator/>
      </w:r>
    </w:p>
  </w:footnote>
  <w:footnote w:type="continuationSeparator" w:id="0">
    <w:p w:rsidR="00FE6ED9" w:rsidRDefault="00FE6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22"/>
  </w:num>
  <w:num w:numId="5">
    <w:abstractNumId w:val="19"/>
  </w:num>
  <w:num w:numId="6">
    <w:abstractNumId w:val="36"/>
  </w:num>
  <w:num w:numId="7">
    <w:abstractNumId w:val="20"/>
  </w:num>
  <w:num w:numId="8">
    <w:abstractNumId w:val="18"/>
  </w:num>
  <w:num w:numId="9">
    <w:abstractNumId w:val="32"/>
  </w:num>
  <w:num w:numId="10">
    <w:abstractNumId w:val="17"/>
  </w:num>
  <w:num w:numId="11">
    <w:abstractNumId w:val="2"/>
  </w:num>
  <w:num w:numId="12">
    <w:abstractNumId w:val="31"/>
  </w:num>
  <w:num w:numId="13">
    <w:abstractNumId w:val="12"/>
  </w:num>
  <w:num w:numId="14">
    <w:abstractNumId w:val="21"/>
  </w:num>
  <w:num w:numId="15">
    <w:abstractNumId w:val="2"/>
  </w:num>
  <w:num w:numId="16">
    <w:abstractNumId w:val="2"/>
  </w:num>
  <w:num w:numId="17">
    <w:abstractNumId w:val="1"/>
  </w:num>
  <w:num w:numId="18">
    <w:abstractNumId w:val="16"/>
  </w:num>
  <w:num w:numId="19">
    <w:abstractNumId w:val="24"/>
  </w:num>
  <w:num w:numId="20">
    <w:abstractNumId w:val="27"/>
  </w:num>
  <w:num w:numId="21">
    <w:abstractNumId w:val="15"/>
  </w:num>
  <w:num w:numId="22">
    <w:abstractNumId w:val="26"/>
  </w:num>
  <w:num w:numId="23">
    <w:abstractNumId w:val="0"/>
  </w:num>
  <w:num w:numId="24">
    <w:abstractNumId w:val="13"/>
  </w:num>
  <w:num w:numId="25">
    <w:abstractNumId w:val="30"/>
  </w:num>
  <w:num w:numId="26">
    <w:abstractNumId w:val="28"/>
  </w:num>
  <w:num w:numId="27">
    <w:abstractNumId w:val="11"/>
  </w:num>
  <w:num w:numId="28">
    <w:abstractNumId w:val="10"/>
  </w:num>
  <w:num w:numId="29">
    <w:abstractNumId w:val="4"/>
  </w:num>
  <w:num w:numId="30">
    <w:abstractNumId w:val="33"/>
  </w:num>
  <w:num w:numId="31">
    <w:abstractNumId w:val="9"/>
  </w:num>
  <w:num w:numId="32">
    <w:abstractNumId w:val="23"/>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4"/>
  </w:num>
  <w:num w:numId="37">
    <w:abstractNumId w:val="14"/>
  </w:num>
  <w:num w:numId="38">
    <w:abstractNumId w:val="8"/>
  </w:num>
  <w:num w:numId="39">
    <w:abstractNumId w:val="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3A"/>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6BC"/>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814"/>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D2F"/>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6E9"/>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90F"/>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23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2B7"/>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D19"/>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C1B"/>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31F"/>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AC2"/>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ED9"/>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12D0F15"/>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71A0C-272C-4B35-8145-AFBD38D9F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8</cp:revision>
  <cp:lastPrinted>2016-08-12T06:06:00Z</cp:lastPrinted>
  <dcterms:created xsi:type="dcterms:W3CDTF">2019-08-15T11:33:00Z</dcterms:created>
  <dcterms:modified xsi:type="dcterms:W3CDTF">2019-08-15T13:16:00Z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