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C17F52" w:rsidRDefault="00C17F52" w:rsidP="000366F9">
      <w:pPr>
        <w:pStyle w:val="TdocHeader2"/>
        <w:jc w:val="left"/>
        <w:rPr>
          <w:rFonts w:ascii="Calibri" w:eastAsiaTheme="minorEastAsia" w:hAnsi="Calibri" w:cs="Calibri"/>
          <w:bCs/>
          <w:noProof/>
          <w:sz w:val="24"/>
          <w:szCs w:val="24"/>
          <w:lang w:val="en-US" w:eastAsia="ja-JP"/>
        </w:rPr>
      </w:pPr>
      <w:r w:rsidRPr="00C17F52">
        <w:rPr>
          <w:rFonts w:ascii="Calibri" w:eastAsia="Times New Roman" w:hAnsi="Calibri" w:cs="Calibri"/>
          <w:bCs/>
          <w:noProof/>
          <w:sz w:val="24"/>
          <w:szCs w:val="24"/>
          <w:lang w:val="en-US" w:eastAsia="zh-CN"/>
        </w:rPr>
        <w:t>3GPP TSG-RAN WG2 Meeting #10</w:t>
      </w:r>
      <w:r w:rsidR="005201E9">
        <w:rPr>
          <w:rFonts w:ascii="Calibri" w:eastAsia="Times New Roman" w:hAnsi="Calibri" w:cs="Calibri"/>
          <w:bCs/>
          <w:noProof/>
          <w:sz w:val="24"/>
          <w:szCs w:val="24"/>
          <w:lang w:val="en-US" w:eastAsia="zh-CN"/>
        </w:rPr>
        <w:t>7</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5201E9">
        <w:rPr>
          <w:rFonts w:ascii="Calibri" w:eastAsiaTheme="minorEastAsia" w:hAnsi="Calibri" w:cs="Calibri"/>
          <w:bCs/>
          <w:noProof/>
          <w:sz w:val="24"/>
          <w:szCs w:val="24"/>
          <w:lang w:val="en-US" w:eastAsia="ja-JP"/>
        </w:rPr>
        <w:tab/>
      </w:r>
      <w:r w:rsidR="0048003F" w:rsidRPr="0048003F">
        <w:rPr>
          <w:rFonts w:ascii="Calibri" w:eastAsiaTheme="minorEastAsia" w:hAnsi="Calibri" w:cs="Calibri"/>
          <w:bCs/>
          <w:noProof/>
          <w:sz w:val="24"/>
          <w:szCs w:val="24"/>
          <w:lang w:val="en-US" w:eastAsia="ja-JP"/>
        </w:rPr>
        <w:t>R2-1909667</w:t>
      </w:r>
    </w:p>
    <w:p w:rsidR="009E3446" w:rsidRPr="003D669F" w:rsidRDefault="005201E9" w:rsidP="002F4A4E">
      <w:pPr>
        <w:pStyle w:val="TdocHeader2"/>
        <w:spacing w:afterLines="50" w:after="120"/>
        <w:rPr>
          <w:rFonts w:ascii="Calibri" w:eastAsiaTheme="minorEastAsia" w:hAnsi="Calibri" w:cs="Calibri"/>
          <w:sz w:val="24"/>
          <w:szCs w:val="24"/>
          <w:lang w:val="en-US" w:eastAsia="ja-JP"/>
        </w:rPr>
      </w:pPr>
      <w:r w:rsidRPr="005201E9">
        <w:rPr>
          <w:rFonts w:ascii="Calibri" w:eastAsiaTheme="minorEastAsia" w:hAnsi="Calibri" w:cs="Calibri"/>
          <w:bCs/>
          <w:noProof/>
          <w:sz w:val="24"/>
          <w:szCs w:val="24"/>
          <w:lang w:val="en-US" w:eastAsia="ja-JP"/>
        </w:rPr>
        <w:t>Prague, Czech Republic, 26 – 30 August 201</w:t>
      </w:r>
      <w:bookmarkStart w:id="0" w:name="_GoBack"/>
      <w:bookmarkEnd w:id="0"/>
      <w:r w:rsidRPr="005201E9">
        <w:rPr>
          <w:rFonts w:ascii="Calibri" w:eastAsiaTheme="minorEastAsia" w:hAnsi="Calibri" w:cs="Calibri"/>
          <w:bCs/>
          <w:noProof/>
          <w:sz w:val="24"/>
          <w:szCs w:val="24"/>
          <w:lang w:val="en-US" w:eastAsia="ja-JP"/>
        </w:rPr>
        <w:t>9</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5201E9">
        <w:rPr>
          <w:rFonts w:ascii="Calibri" w:hAnsi="Calibri" w:cs="Calibri"/>
          <w:sz w:val="24"/>
          <w:szCs w:val="24"/>
          <w:lang w:val="en-US"/>
        </w:rPr>
        <w:t xml:space="preserve">RRC spec change proposal on </w:t>
      </w:r>
      <w:r w:rsidR="000E130A">
        <w:rPr>
          <w:rFonts w:ascii="Calibri" w:hAnsi="Calibri" w:cs="Calibri"/>
          <w:sz w:val="24"/>
          <w:szCs w:val="24"/>
          <w:lang w:val="en-US"/>
        </w:rPr>
        <w:t>IAB NS</w:t>
      </w:r>
      <w:r w:rsidR="00397A4B">
        <w:rPr>
          <w:rFonts w:ascii="Calibri" w:hAnsi="Calibri" w:cs="Calibri"/>
          <w:sz w:val="24"/>
          <w:szCs w:val="24"/>
          <w:lang w:val="en-US"/>
        </w:rPr>
        <w:t>A</w:t>
      </w:r>
      <w:r w:rsidR="000E130A">
        <w:rPr>
          <w:rFonts w:ascii="Calibri" w:hAnsi="Calibri" w:cs="Calibri"/>
          <w:sz w:val="24"/>
          <w:szCs w:val="24"/>
          <w:lang w:val="en-US"/>
        </w:rPr>
        <w:t xml:space="preserve"> operation</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8B1D78">
        <w:rPr>
          <w:rFonts w:ascii="Calibri" w:hAnsi="Calibri" w:cs="Calibri"/>
          <w:sz w:val="24"/>
          <w:szCs w:val="24"/>
          <w:lang w:val="en-US"/>
        </w:rPr>
        <w:t>Agenda Item:</w:t>
      </w:r>
      <w:r w:rsidRPr="008B1D78">
        <w:rPr>
          <w:rFonts w:ascii="Calibri" w:hAnsi="Calibri" w:cs="Calibri"/>
          <w:sz w:val="24"/>
          <w:szCs w:val="24"/>
          <w:lang w:val="en-US"/>
        </w:rPr>
        <w:tab/>
      </w:r>
      <w:r w:rsidR="008A42FD" w:rsidRPr="008B1D78">
        <w:rPr>
          <w:rFonts w:ascii="Calibri" w:hAnsi="Calibri" w:cs="Calibri"/>
          <w:sz w:val="24"/>
          <w:szCs w:val="24"/>
          <w:lang w:val="en-US"/>
        </w:rPr>
        <w:t>11.1.2 Stage-2 and general</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p w:rsidR="006A1A84" w:rsidRPr="00201FC5" w:rsidRDefault="00B4399F" w:rsidP="000E00F6">
      <w:pPr>
        <w:pStyle w:val="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rsidR="00107378" w:rsidRDefault="005201E9" w:rsidP="00107378">
      <w:pPr>
        <w:spacing w:after="0" w:line="240" w:lineRule="atLeast"/>
        <w:rPr>
          <w:lang w:eastAsia="ja-JP"/>
        </w:rPr>
      </w:pPr>
      <w:r w:rsidRPr="005201E9">
        <w:rPr>
          <w:lang w:eastAsia="ja-JP"/>
        </w:rPr>
        <w:t xml:space="preserve">RAN2#106 concluded that the adoption of opition2 </w:t>
      </w:r>
      <w:r>
        <w:rPr>
          <w:lang w:eastAsia="ja-JP"/>
        </w:rPr>
        <w:t xml:space="preserve">(for IAB NSA operation) </w:t>
      </w:r>
      <w:r w:rsidRPr="005201E9">
        <w:rPr>
          <w:lang w:eastAsia="ja-JP"/>
        </w:rPr>
        <w:t>is FFS, as follows. In this contribution we try to justify Option2(Use leveraged SRBs over LTE and the X2 connection between eNB and donor CU). We also provide some consideration how to change the current RRC spec to adopt option2.</w:t>
      </w:r>
      <w:r>
        <w:rPr>
          <w:lang w:eastAsia="ja-JP"/>
        </w:rPr>
        <w:t xml:space="preserve"> </w:t>
      </w:r>
    </w:p>
    <w:p w:rsidR="002413C1" w:rsidRDefault="002413C1" w:rsidP="00107378">
      <w:pPr>
        <w:spacing w:after="0" w:line="240" w:lineRule="atLeast"/>
        <w:rPr>
          <w:lang w:eastAsia="ja-JP"/>
        </w:rPr>
      </w:pPr>
    </w:p>
    <w:tbl>
      <w:tblPr>
        <w:tblStyle w:val="a9"/>
        <w:tblW w:w="0" w:type="auto"/>
        <w:tblLook w:val="04A0" w:firstRow="1" w:lastRow="0" w:firstColumn="1" w:lastColumn="0" w:noHBand="0" w:noVBand="1"/>
      </w:tblPr>
      <w:tblGrid>
        <w:gridCol w:w="10278"/>
      </w:tblGrid>
      <w:tr w:rsidR="002413C1" w:rsidTr="002413C1">
        <w:tc>
          <w:tcPr>
            <w:tcW w:w="10278" w:type="dxa"/>
          </w:tcPr>
          <w:p w:rsidR="005201E9" w:rsidRDefault="005201E9" w:rsidP="005201E9">
            <w:pPr>
              <w:pStyle w:val="Doc-title"/>
            </w:pPr>
          </w:p>
          <w:bookmarkStart w:id="2" w:name="_Hlk15479236"/>
          <w:p w:rsidR="005201E9" w:rsidRDefault="005201E9" w:rsidP="005201E9">
            <w:pPr>
              <w:pStyle w:val="Doc-title"/>
            </w:pPr>
            <w:r>
              <w:fldChar w:fldCharType="begin"/>
            </w:r>
            <w:r>
              <w:instrText xml:space="preserve"> HYPERLINK "file:///D:\\Documents\\3GPP\\tsg_ran\\WG2\\RAN2\\Docs\\R2-1906537.zip" \o "D:Documents3GPPtsg_ranWG2RAN2DocsR2-1906537.zip" </w:instrText>
            </w:r>
            <w:r>
              <w:fldChar w:fldCharType="separate"/>
            </w:r>
            <w:r w:rsidRPr="00327302">
              <w:rPr>
                <w:rStyle w:val="af3"/>
              </w:rPr>
              <w:t>R2-1906537</w:t>
            </w:r>
            <w:r>
              <w:rPr>
                <w:rStyle w:val="af3"/>
              </w:rPr>
              <w:fldChar w:fldCharType="end"/>
            </w:r>
            <w:r w:rsidRPr="00327302">
              <w:tab/>
              <w:t>IAB with NSA operation</w:t>
            </w:r>
            <w:r w:rsidRPr="00327302">
              <w:tab/>
              <w:t>KDDI Corporation, AT&amp;T</w:t>
            </w:r>
            <w:bookmarkEnd w:id="2"/>
            <w:r w:rsidRPr="00327302">
              <w:tab/>
              <w:t>discussion</w:t>
            </w:r>
          </w:p>
          <w:p w:rsidR="005201E9" w:rsidRDefault="005201E9" w:rsidP="005201E9">
            <w:pPr>
              <w:pStyle w:val="Doc-text2"/>
            </w:pPr>
            <w:r>
              <w:t xml:space="preserve">- </w:t>
            </w:r>
            <w:r>
              <w:tab/>
              <w:t xml:space="preserve">Ericsson think that RRC message transmission is still possible by opt2, and wonder why it would be needed to send F1 messages. AT&amp;T think that signalling gets more robust in general and see several cases. KDDI think the intention is to always know the IAB status. </w:t>
            </w:r>
          </w:p>
          <w:p w:rsidR="005201E9" w:rsidRDefault="005201E9" w:rsidP="005201E9">
            <w:pPr>
              <w:pStyle w:val="Doc-text2"/>
            </w:pPr>
            <w:r>
              <w:t xml:space="preserve">- </w:t>
            </w:r>
            <w:r>
              <w:tab/>
              <w:t>Nokia think if this is done maybe we should apply also for NR-DC</w:t>
            </w:r>
          </w:p>
          <w:p w:rsidR="005201E9" w:rsidRDefault="005201E9" w:rsidP="005201E9">
            <w:pPr>
              <w:pStyle w:val="Doc-text2"/>
            </w:pPr>
            <w:r>
              <w:t xml:space="preserve">- </w:t>
            </w:r>
            <w:r>
              <w:tab/>
              <w:t xml:space="preserve">Verizon think this can be useful in specific scenarios. </w:t>
            </w:r>
          </w:p>
          <w:p w:rsidR="005201E9" w:rsidRDefault="005201E9" w:rsidP="005201E9">
            <w:pPr>
              <w:pStyle w:val="Agreement"/>
              <w:tabs>
                <w:tab w:val="clear" w:pos="720"/>
                <w:tab w:val="num" w:pos="1619"/>
              </w:tabs>
              <w:ind w:left="1619"/>
            </w:pPr>
            <w:r>
              <w:t xml:space="preserve">It is FFS whether to support the option 2, e.g. to keep Control Connection with a Donor which is an SN at link break. </w:t>
            </w:r>
          </w:p>
          <w:p w:rsidR="002413C1" w:rsidRPr="005201E9" w:rsidRDefault="002413C1" w:rsidP="005201E9">
            <w:pPr>
              <w:spacing w:after="0" w:line="240" w:lineRule="atLeast"/>
              <w:rPr>
                <w:lang w:val="en-GB" w:eastAsia="ja-JP"/>
              </w:rPr>
            </w:pPr>
          </w:p>
        </w:tc>
      </w:tr>
    </w:tbl>
    <w:p w:rsidR="002413C1" w:rsidRPr="002413C1" w:rsidRDefault="00F97161" w:rsidP="00F97161">
      <w:pPr>
        <w:spacing w:after="0" w:line="240" w:lineRule="atLeast"/>
        <w:jc w:val="center"/>
        <w:rPr>
          <w:lang w:eastAsia="ja-JP"/>
        </w:rPr>
      </w:pPr>
      <w:r>
        <w:rPr>
          <w:lang w:eastAsia="ja-JP"/>
        </w:rPr>
        <w:t xml:space="preserve">Quote form RAN2#106 chairman’s </w:t>
      </w:r>
      <w:r w:rsidR="00700647">
        <w:rPr>
          <w:lang w:eastAsia="ja-JP"/>
        </w:rPr>
        <w:t>note [</w:t>
      </w:r>
      <w:r>
        <w:rPr>
          <w:lang w:eastAsia="ja-JP"/>
        </w:rPr>
        <w:t>1]</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5201E9" w:rsidRDefault="009A46CC" w:rsidP="005201E9">
      <w:pPr>
        <w:spacing w:after="0" w:line="240" w:lineRule="atLeast"/>
        <w:rPr>
          <w:rFonts w:ascii="Calibri" w:hAnsi="Calibri" w:cs="Calibri"/>
          <w:szCs w:val="24"/>
          <w:lang w:eastAsia="ja-JP"/>
        </w:rPr>
      </w:pPr>
      <w:r>
        <w:rPr>
          <w:rFonts w:ascii="Calibri" w:hAnsi="Calibri" w:cs="Calibri"/>
          <w:szCs w:val="24"/>
          <w:lang w:eastAsia="ja-JP"/>
        </w:rPr>
        <w:t>From [2], b</w:t>
      </w:r>
      <w:r w:rsidR="005201E9">
        <w:rPr>
          <w:rFonts w:ascii="Calibri" w:hAnsi="Calibri" w:cs="Calibri"/>
          <w:szCs w:val="24"/>
          <w:lang w:eastAsia="ja-JP"/>
        </w:rPr>
        <w:t xml:space="preserve">ased on TR38.874, under IAB NSA operation, two SRB alternatives can be considered for </w:t>
      </w:r>
      <w:r w:rsidR="005201E9">
        <w:t>F1-AP setup procedure</w:t>
      </w:r>
      <w:r w:rsidR="005201E9">
        <w:rPr>
          <w:rFonts w:ascii="Calibri" w:hAnsi="Calibri" w:cs="Calibri"/>
          <w:szCs w:val="24"/>
          <w:lang w:eastAsia="ja-JP"/>
        </w:rPr>
        <w:t xml:space="preserve">. </w:t>
      </w:r>
    </w:p>
    <w:p w:rsidR="005201E9" w:rsidRDefault="005201E9" w:rsidP="005201E9">
      <w:pPr>
        <w:pStyle w:val="a3"/>
        <w:numPr>
          <w:ilvl w:val="0"/>
          <w:numId w:val="45"/>
        </w:numPr>
        <w:spacing w:after="0" w:line="240" w:lineRule="atLeast"/>
        <w:rPr>
          <w:rFonts w:ascii="Calibri" w:hAnsi="Calibri" w:cs="Calibri"/>
          <w:szCs w:val="24"/>
          <w:lang w:eastAsia="ja-JP"/>
        </w:rPr>
      </w:pPr>
      <w:r>
        <w:rPr>
          <w:rFonts w:ascii="Calibri" w:hAnsi="Calibri" w:cs="Calibri"/>
          <w:szCs w:val="24"/>
          <w:lang w:eastAsia="ja-JP"/>
        </w:rPr>
        <w:t>Option1: Use same transport over the NR backhaul as in SA mode</w:t>
      </w:r>
    </w:p>
    <w:p w:rsidR="005201E9" w:rsidRDefault="005201E9" w:rsidP="005201E9">
      <w:pPr>
        <w:pStyle w:val="a3"/>
        <w:numPr>
          <w:ilvl w:val="0"/>
          <w:numId w:val="45"/>
        </w:numPr>
        <w:spacing w:after="0" w:line="240" w:lineRule="atLeast"/>
        <w:rPr>
          <w:rFonts w:ascii="Calibri" w:hAnsi="Calibri" w:cs="Calibri"/>
          <w:szCs w:val="24"/>
          <w:lang w:eastAsia="ja-JP"/>
        </w:rPr>
      </w:pPr>
      <w:r>
        <w:rPr>
          <w:rFonts w:ascii="Calibri" w:hAnsi="Calibri" w:cs="Calibri"/>
          <w:szCs w:val="24"/>
          <w:lang w:eastAsia="ja-JP"/>
        </w:rPr>
        <w:t>Option2: Use leveraged SRBs over LTE and the X2 connection between eNB and donor CU</w:t>
      </w:r>
    </w:p>
    <w:p w:rsidR="005201E9" w:rsidRPr="005201E9" w:rsidRDefault="005201E9" w:rsidP="005201E9">
      <w:pPr>
        <w:spacing w:after="0" w:line="240" w:lineRule="atLeast"/>
        <w:ind w:left="440"/>
        <w:rPr>
          <w:rFonts w:ascii="Calibri" w:hAnsi="Calibri" w:cs="Calibri"/>
          <w:szCs w:val="24"/>
          <w:lang w:eastAsia="ja-JP"/>
        </w:rPr>
      </w:pPr>
    </w:p>
    <w:p w:rsidR="005201E9" w:rsidRDefault="005201E9" w:rsidP="005201E9">
      <w:pPr>
        <w:pStyle w:val="a3"/>
        <w:numPr>
          <w:ilvl w:val="0"/>
          <w:numId w:val="45"/>
        </w:numPr>
        <w:spacing w:afterLines="50" w:after="120" w:line="240" w:lineRule="atLeast"/>
        <w:jc w:val="center"/>
      </w:pPr>
      <w:r w:rsidRPr="00E23CFA">
        <w:object w:dxaOrig="7290"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86pt" o:ole="">
            <v:imagedata r:id="rId8" o:title=""/>
          </v:shape>
          <o:OLEObject Type="Embed" ProgID="Visio.Drawing.11" ShapeID="_x0000_i1025" DrawAspect="Content" ObjectID="_1627372372" r:id="rId9"/>
        </w:object>
      </w:r>
    </w:p>
    <w:p w:rsidR="005201E9" w:rsidRPr="005201E9" w:rsidRDefault="005201E9" w:rsidP="005201E9">
      <w:pPr>
        <w:pStyle w:val="a3"/>
        <w:numPr>
          <w:ilvl w:val="0"/>
          <w:numId w:val="45"/>
        </w:numPr>
        <w:spacing w:after="0" w:line="240" w:lineRule="atLeast"/>
        <w:jc w:val="center"/>
        <w:rPr>
          <w:rFonts w:ascii="Calibri" w:hAnsi="Calibri" w:cs="Calibri"/>
          <w:szCs w:val="24"/>
          <w:u w:val="single"/>
          <w:lang w:eastAsia="ja-JP"/>
        </w:rPr>
      </w:pPr>
      <w:r w:rsidRPr="005201E9">
        <w:rPr>
          <w:rFonts w:ascii="Calibri" w:hAnsi="Calibri" w:cs="Calibri" w:hint="eastAsia"/>
          <w:szCs w:val="24"/>
          <w:u w:val="single"/>
          <w:lang w:eastAsia="ja-JP"/>
        </w:rPr>
        <w:t>F</w:t>
      </w:r>
      <w:r w:rsidRPr="005201E9">
        <w:rPr>
          <w:rFonts w:ascii="Calibri" w:hAnsi="Calibri" w:cs="Calibri"/>
          <w:szCs w:val="24"/>
          <w:u w:val="single"/>
          <w:lang w:eastAsia="ja-JP"/>
        </w:rPr>
        <w:t>igure: UE and IAB-node operate in NSA with EPC(Option1/Option2)</w:t>
      </w:r>
    </w:p>
    <w:p w:rsidR="005201E9" w:rsidRDefault="005201E9" w:rsidP="005201E9"/>
    <w:p w:rsidR="0064463E" w:rsidRPr="005201E9" w:rsidRDefault="005201E9" w:rsidP="005201E9">
      <w:r>
        <w:t xml:space="preserve">In RAN2#106, the discussion many operators advocate the benefit of option2, transferring IAB </w:t>
      </w:r>
      <w:r>
        <w:rPr>
          <w:rFonts w:hint="eastAsia"/>
          <w:lang w:eastAsia="ja-JP"/>
        </w:rPr>
        <w:t>control</w:t>
      </w:r>
      <w:r>
        <w:t xml:space="preserve"> signaling via more robust LTE uu interface. That is because, mmwave which will be mainly used for IAB BH link, is not so stable, easily blocked, and if there is no an access to an IAB node remotely located, there is no way but someone go to its site physically and take a look what happens with the IAB node. It leads a huge cost loss in terms of operation. So, we propose the following </w:t>
      </w:r>
    </w:p>
    <w:p w:rsidR="001D194C" w:rsidRDefault="0064463E" w:rsidP="0064463E">
      <w:pPr>
        <w:spacing w:after="0" w:line="240" w:lineRule="atLeast"/>
        <w:rPr>
          <w:rFonts w:ascii="Calibri" w:hAnsi="Calibri" w:cs="Calibri"/>
          <w:b/>
          <w:szCs w:val="24"/>
          <w:lang w:eastAsia="ja-JP"/>
        </w:rPr>
      </w:pPr>
      <w:bookmarkStart w:id="3" w:name="Proposal1"/>
      <w:r>
        <w:rPr>
          <w:rFonts w:ascii="Calibri" w:hAnsi="Calibri" w:cs="Calibri"/>
          <w:b/>
          <w:szCs w:val="24"/>
          <w:lang w:eastAsia="ja-JP"/>
        </w:rPr>
        <w:t>Proposal</w:t>
      </w:r>
      <w:r w:rsidR="00E2430D">
        <w:rPr>
          <w:rFonts w:ascii="Calibri" w:hAnsi="Calibri" w:cs="Calibri"/>
          <w:b/>
          <w:szCs w:val="24"/>
          <w:lang w:eastAsia="ja-JP"/>
        </w:rPr>
        <w:t xml:space="preserve"> 1</w:t>
      </w:r>
      <w:r w:rsidRPr="009B7591">
        <w:rPr>
          <w:rFonts w:ascii="Calibri" w:hAnsi="Calibri" w:cs="Calibri"/>
          <w:b/>
          <w:szCs w:val="24"/>
          <w:lang w:eastAsia="ja-JP"/>
        </w:rPr>
        <w:t>:</w:t>
      </w:r>
      <w:r>
        <w:rPr>
          <w:rFonts w:ascii="Calibri" w:hAnsi="Calibri" w:cs="Calibri"/>
          <w:b/>
          <w:szCs w:val="24"/>
          <w:lang w:eastAsia="ja-JP"/>
        </w:rPr>
        <w:t xml:space="preserve"> </w:t>
      </w:r>
    </w:p>
    <w:p w:rsidR="0064463E" w:rsidRDefault="005201E9" w:rsidP="003C738C">
      <w:pPr>
        <w:spacing w:after="0" w:line="240" w:lineRule="atLeast"/>
        <w:ind w:leftChars="200" w:left="440"/>
        <w:rPr>
          <w:rFonts w:ascii="Calibri" w:hAnsi="Calibri" w:cs="Calibri"/>
          <w:szCs w:val="24"/>
          <w:lang w:eastAsia="ja-JP"/>
        </w:rPr>
      </w:pPr>
      <w:r w:rsidRPr="005201E9">
        <w:rPr>
          <w:rFonts w:ascii="Calibri" w:hAnsi="Calibri" w:cs="Calibri"/>
          <w:szCs w:val="24"/>
          <w:lang w:eastAsia="ja-JP"/>
        </w:rPr>
        <w:t>RAN2 adopt Option2(Use leveraged SRBs over LTE and the X2 connection between eNB and donor CU) to achieve more robust IAB control, and develop related RAN2 specs which enables sending/receiving IAB related F1-AP messages via LTE uu interface</w:t>
      </w:r>
      <w:r>
        <w:rPr>
          <w:rFonts w:ascii="Calibri" w:hAnsi="Calibri" w:cs="Calibri"/>
          <w:szCs w:val="24"/>
          <w:lang w:eastAsia="ja-JP"/>
        </w:rPr>
        <w:t>.</w:t>
      </w:r>
    </w:p>
    <w:bookmarkEnd w:id="3"/>
    <w:p w:rsidR="007E5A19" w:rsidRDefault="007E5A19" w:rsidP="005201E9">
      <w:pPr>
        <w:spacing w:after="0" w:line="240" w:lineRule="atLeast"/>
        <w:rPr>
          <w:rFonts w:ascii="Calibri" w:hAnsi="Calibri" w:cs="Calibri"/>
          <w:szCs w:val="24"/>
          <w:lang w:eastAsia="ja-JP"/>
        </w:rPr>
      </w:pPr>
    </w:p>
    <w:p w:rsidR="005201E9" w:rsidRPr="007E5A19" w:rsidRDefault="005201E9" w:rsidP="0053594C">
      <w:pPr>
        <w:spacing w:afterLines="100" w:after="240" w:line="240" w:lineRule="atLeast"/>
        <w:rPr>
          <w:rFonts w:ascii="Calibri" w:hAnsi="Calibri" w:cs="Calibri"/>
          <w:szCs w:val="24"/>
          <w:lang w:eastAsia="ja-JP"/>
        </w:rPr>
      </w:pPr>
      <w:r w:rsidRPr="005201E9">
        <w:rPr>
          <w:rFonts w:ascii="Calibri" w:hAnsi="Calibri" w:cs="Calibri"/>
          <w:szCs w:val="24"/>
          <w:lang w:eastAsia="ja-JP"/>
        </w:rPr>
        <w:t xml:space="preserve">To adopt Option2, for uplink RRC message, which conveys messages from an IAB node to its IAB donor, we think that the current RRC message, ULInformationTransferMRDC can be used as a base line. ULInformationTransferMRDC was designed to transfer the NR RRC MeasurementReport and the NR RRC FailureInformation messages, and is </w:t>
      </w:r>
      <w:r w:rsidR="0053594C" w:rsidRPr="005201E9">
        <w:rPr>
          <w:rFonts w:ascii="Calibri" w:hAnsi="Calibri" w:cs="Calibri"/>
          <w:szCs w:val="24"/>
          <w:lang w:eastAsia="ja-JP"/>
        </w:rPr>
        <w:t>specified</w:t>
      </w:r>
      <w:r w:rsidRPr="005201E9">
        <w:rPr>
          <w:rFonts w:ascii="Calibri" w:hAnsi="Calibri" w:cs="Calibri"/>
          <w:szCs w:val="24"/>
          <w:lang w:eastAsia="ja-JP"/>
        </w:rPr>
        <w:t xml:space="preserve"> in TS36.331</w:t>
      </w:r>
      <w:r w:rsidR="009A46CC">
        <w:rPr>
          <w:rFonts w:ascii="Calibri" w:hAnsi="Calibri" w:cs="Calibri"/>
          <w:szCs w:val="24"/>
          <w:lang w:eastAsia="ja-JP"/>
        </w:rPr>
        <w:t xml:space="preserve"> [3]</w:t>
      </w:r>
      <w:r w:rsidRPr="005201E9">
        <w:rPr>
          <w:rFonts w:ascii="Calibri" w:hAnsi="Calibri" w:cs="Calibri"/>
          <w:szCs w:val="24"/>
          <w:lang w:eastAsia="ja-JP"/>
        </w:rPr>
        <w:t>. The eNB receiving ULInformationTransferMRDC can pass the receiving message form UE to the gNB using X2 message, RRC Transfer which is specified in TS36.423</w:t>
      </w:r>
      <w:r w:rsidR="009A46CC">
        <w:rPr>
          <w:rFonts w:ascii="Calibri" w:hAnsi="Calibri" w:cs="Calibri"/>
          <w:szCs w:val="24"/>
          <w:lang w:eastAsia="ja-JP"/>
        </w:rPr>
        <w:t xml:space="preserve"> [4]</w:t>
      </w:r>
      <w:r w:rsidRPr="005201E9">
        <w:rPr>
          <w:rFonts w:ascii="Calibri" w:hAnsi="Calibri" w:cs="Calibri"/>
          <w:szCs w:val="24"/>
          <w:lang w:eastAsia="ja-JP"/>
        </w:rPr>
        <w:t>. We think we can use this existing mechanism with some changes.</w:t>
      </w:r>
    </w:p>
    <w:p w:rsidR="007E5A19" w:rsidRDefault="007E5A19" w:rsidP="007E5A19">
      <w:pPr>
        <w:spacing w:after="0" w:line="240" w:lineRule="atLeast"/>
        <w:rPr>
          <w:rFonts w:ascii="Calibri" w:hAnsi="Calibri" w:cs="Calibri"/>
          <w:b/>
          <w:szCs w:val="24"/>
          <w:lang w:eastAsia="ja-JP"/>
        </w:rPr>
      </w:pPr>
      <w:bookmarkStart w:id="4" w:name="Proposal2"/>
      <w:r>
        <w:rPr>
          <w:rFonts w:ascii="Calibri" w:hAnsi="Calibri" w:cs="Calibri"/>
          <w:b/>
          <w:szCs w:val="24"/>
          <w:lang w:eastAsia="ja-JP"/>
        </w:rPr>
        <w:t>Proposal 2</w:t>
      </w:r>
      <w:r w:rsidRPr="009B7591">
        <w:rPr>
          <w:rFonts w:ascii="Calibri" w:hAnsi="Calibri" w:cs="Calibri"/>
          <w:b/>
          <w:szCs w:val="24"/>
          <w:lang w:eastAsia="ja-JP"/>
        </w:rPr>
        <w:t>:</w:t>
      </w:r>
      <w:r>
        <w:rPr>
          <w:rFonts w:ascii="Calibri" w:hAnsi="Calibri" w:cs="Calibri"/>
          <w:b/>
          <w:szCs w:val="24"/>
          <w:lang w:eastAsia="ja-JP"/>
        </w:rPr>
        <w:t xml:space="preserve"> </w:t>
      </w:r>
    </w:p>
    <w:p w:rsidR="007E5A19" w:rsidRDefault="005201E9" w:rsidP="007E5A19">
      <w:pPr>
        <w:spacing w:after="0" w:line="240" w:lineRule="atLeast"/>
        <w:ind w:leftChars="200" w:left="440"/>
        <w:rPr>
          <w:rFonts w:ascii="Calibri" w:hAnsi="Calibri" w:cs="Calibri"/>
          <w:szCs w:val="24"/>
          <w:lang w:eastAsia="ja-JP"/>
        </w:rPr>
      </w:pPr>
      <w:r w:rsidRPr="005201E9">
        <w:rPr>
          <w:rFonts w:ascii="Calibri" w:hAnsi="Calibri" w:cs="Calibri"/>
          <w:szCs w:val="24"/>
          <w:lang w:eastAsia="ja-JP"/>
        </w:rPr>
        <w:t>RAN2 agree to change ULInformationTransferMRDC so that it can convey the F1-AP transactions related to IAB control from am IAB nodes to its IAB donor.</w:t>
      </w:r>
    </w:p>
    <w:bookmarkEnd w:id="4"/>
    <w:p w:rsidR="005201E9" w:rsidRDefault="005201E9" w:rsidP="005201E9">
      <w:pPr>
        <w:spacing w:after="0" w:line="240" w:lineRule="atLeast"/>
        <w:rPr>
          <w:rFonts w:ascii="Calibri" w:hAnsi="Calibri" w:cs="Calibri"/>
          <w:szCs w:val="24"/>
          <w:lang w:eastAsia="ja-JP"/>
        </w:rPr>
      </w:pPr>
    </w:p>
    <w:p w:rsidR="005201E9" w:rsidRDefault="0053594C" w:rsidP="0053594C">
      <w:pPr>
        <w:spacing w:after="240" w:line="240" w:lineRule="auto"/>
      </w:pPr>
      <w:r>
        <w:rPr>
          <w:rFonts w:hint="eastAsia"/>
        </w:rPr>
        <w:t>A</w:t>
      </w:r>
      <w:r>
        <w:t>s to downlink RRC message, which conveys messages from an IAB donor to its IAB node, we don’t have a message like D</w:t>
      </w:r>
      <w:r w:rsidRPr="0055032C">
        <w:t>LInformationTransferMRDC</w:t>
      </w:r>
      <w:r>
        <w:t xml:space="preserve"> at this moment, so we have to develop a new message. However, specifying it is not so </w:t>
      </w:r>
      <w:r w:rsidRPr="004F3EB4">
        <w:t>laborious</w:t>
      </w:r>
      <w:r>
        <w:t xml:space="preserve"> task, since the message only has a container IE for F1-AP.</w:t>
      </w:r>
    </w:p>
    <w:p w:rsidR="0053594C" w:rsidRDefault="0053594C" w:rsidP="0053594C">
      <w:pPr>
        <w:spacing w:after="0" w:line="240" w:lineRule="atLeast"/>
        <w:rPr>
          <w:rFonts w:ascii="Calibri" w:hAnsi="Calibri" w:cs="Calibri"/>
          <w:b/>
          <w:szCs w:val="24"/>
          <w:lang w:eastAsia="ja-JP"/>
        </w:rPr>
      </w:pPr>
      <w:bookmarkStart w:id="5" w:name="Proposal3"/>
      <w:r>
        <w:rPr>
          <w:rFonts w:ascii="Calibri" w:hAnsi="Calibri" w:cs="Calibri"/>
          <w:b/>
          <w:szCs w:val="24"/>
          <w:lang w:eastAsia="ja-JP"/>
        </w:rPr>
        <w:t xml:space="preserve">Proposal </w:t>
      </w:r>
      <w:r w:rsidR="001F2B82">
        <w:rPr>
          <w:rFonts w:ascii="Calibri" w:hAnsi="Calibri" w:cs="Calibri"/>
          <w:b/>
          <w:szCs w:val="24"/>
          <w:lang w:eastAsia="ja-JP"/>
        </w:rPr>
        <w:t>3</w:t>
      </w:r>
      <w:r w:rsidRPr="009B7591">
        <w:rPr>
          <w:rFonts w:ascii="Calibri" w:hAnsi="Calibri" w:cs="Calibri"/>
          <w:b/>
          <w:szCs w:val="24"/>
          <w:lang w:eastAsia="ja-JP"/>
        </w:rPr>
        <w:t>:</w:t>
      </w:r>
      <w:r>
        <w:rPr>
          <w:rFonts w:ascii="Calibri" w:hAnsi="Calibri" w:cs="Calibri"/>
          <w:b/>
          <w:szCs w:val="24"/>
          <w:lang w:eastAsia="ja-JP"/>
        </w:rPr>
        <w:t xml:space="preserve"> </w:t>
      </w:r>
    </w:p>
    <w:p w:rsidR="0053594C" w:rsidRDefault="001F2B82" w:rsidP="0053594C">
      <w:pPr>
        <w:spacing w:after="0" w:line="240" w:lineRule="atLeast"/>
        <w:ind w:leftChars="200" w:left="440"/>
        <w:rPr>
          <w:rFonts w:ascii="Calibri" w:hAnsi="Calibri" w:cs="Calibri"/>
          <w:szCs w:val="24"/>
          <w:lang w:eastAsia="ja-JP"/>
        </w:rPr>
      </w:pPr>
      <w:r w:rsidRPr="001F2B82">
        <w:rPr>
          <w:rFonts w:ascii="Calibri" w:hAnsi="Calibri" w:cs="Calibri"/>
          <w:szCs w:val="24"/>
          <w:lang w:eastAsia="ja-JP"/>
        </w:rPr>
        <w:t>RAN2 agree to add a new RRC message DLInformationTransferMRDC so that it can convey the F1-AP transactions related to IAB control from an IAB donor to IAB nodes. The usage of this new RRC message to purposes other than IAB is FFS.</w:t>
      </w:r>
    </w:p>
    <w:bookmarkEnd w:id="5"/>
    <w:p w:rsidR="0053594C" w:rsidRDefault="0053594C" w:rsidP="0053594C">
      <w:pPr>
        <w:spacing w:after="120"/>
      </w:pPr>
    </w:p>
    <w:p w:rsidR="003950D2" w:rsidRDefault="003950D2" w:rsidP="003950D2">
      <w:pPr>
        <w:spacing w:after="240" w:line="240" w:lineRule="auto"/>
      </w:pPr>
      <w:r>
        <w:lastRenderedPageBreak/>
        <w:t>Addition to modifications in RRC specs, some changes will be needed for RAN3 specs. It may be related to X2 message RRC Transfer, but the detailed changes are RAN3 matter</w:t>
      </w:r>
      <w:r>
        <w:rPr>
          <w:rFonts w:hint="eastAsia"/>
        </w:rPr>
        <w:t>.</w:t>
      </w:r>
      <w:r>
        <w:t xml:space="preserve"> So, we propose the following.</w:t>
      </w:r>
    </w:p>
    <w:p w:rsidR="003950D2" w:rsidRDefault="003950D2" w:rsidP="003950D2">
      <w:pPr>
        <w:spacing w:after="0" w:line="240" w:lineRule="atLeast"/>
        <w:rPr>
          <w:rFonts w:ascii="Calibri" w:hAnsi="Calibri" w:cs="Calibri"/>
          <w:b/>
          <w:szCs w:val="24"/>
          <w:lang w:eastAsia="ja-JP"/>
        </w:rPr>
      </w:pPr>
      <w:bookmarkStart w:id="6" w:name="Proposal4"/>
      <w:r>
        <w:rPr>
          <w:rFonts w:ascii="Calibri" w:hAnsi="Calibri" w:cs="Calibri"/>
          <w:b/>
          <w:szCs w:val="24"/>
          <w:lang w:eastAsia="ja-JP"/>
        </w:rPr>
        <w:t>Proposal 4</w:t>
      </w:r>
      <w:r w:rsidRPr="009B7591">
        <w:rPr>
          <w:rFonts w:ascii="Calibri" w:hAnsi="Calibri" w:cs="Calibri"/>
          <w:b/>
          <w:szCs w:val="24"/>
          <w:lang w:eastAsia="ja-JP"/>
        </w:rPr>
        <w:t>:</w:t>
      </w:r>
      <w:r>
        <w:rPr>
          <w:rFonts w:ascii="Calibri" w:hAnsi="Calibri" w:cs="Calibri"/>
          <w:b/>
          <w:szCs w:val="24"/>
          <w:lang w:eastAsia="ja-JP"/>
        </w:rPr>
        <w:t xml:space="preserve"> </w:t>
      </w:r>
    </w:p>
    <w:p w:rsidR="00883EB5" w:rsidRDefault="00BF7CF7" w:rsidP="00BF7CF7">
      <w:pPr>
        <w:spacing w:after="0" w:line="240" w:lineRule="atLeast"/>
        <w:ind w:leftChars="200" w:left="440"/>
        <w:rPr>
          <w:rFonts w:ascii="Calibri" w:hAnsi="Calibri" w:cs="Calibri"/>
          <w:szCs w:val="24"/>
          <w:lang w:eastAsia="ja-JP"/>
        </w:rPr>
      </w:pPr>
      <w:r w:rsidRPr="00BF7CF7">
        <w:rPr>
          <w:rFonts w:ascii="Calibri" w:hAnsi="Calibri" w:cs="Calibri"/>
          <w:szCs w:val="24"/>
          <w:lang w:eastAsia="ja-JP"/>
        </w:rPr>
        <w:t>RAN2 agree to request RAN3 to develop necessary RAN3 interfaces related ULInformationTransferMRDC/ DLInformationTransferMRDC</w:t>
      </w:r>
      <w:r>
        <w:rPr>
          <w:rFonts w:ascii="Calibri" w:hAnsi="Calibri" w:cs="Calibri"/>
          <w:szCs w:val="24"/>
          <w:lang w:eastAsia="ja-JP"/>
        </w:rPr>
        <w:t>.</w:t>
      </w:r>
    </w:p>
    <w:bookmarkEnd w:id="6"/>
    <w:p w:rsidR="00BC44B1" w:rsidRPr="001D194C" w:rsidRDefault="00BC44B1" w:rsidP="00883EB5">
      <w:pPr>
        <w:spacing w:after="0" w:line="240" w:lineRule="atLeast"/>
        <w:rPr>
          <w:rFonts w:ascii="Calibri" w:hAnsi="Calibri" w:cs="Calibri"/>
          <w:szCs w:val="24"/>
          <w:lang w:eastAsia="ja-JP"/>
        </w:rPr>
      </w:pP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we </w:t>
      </w:r>
      <w:r w:rsidR="00883EB5">
        <w:rPr>
          <w:szCs w:val="23"/>
          <w:lang w:eastAsia="ja-JP"/>
        </w:rPr>
        <w:t>make the following proposals.</w:t>
      </w:r>
    </w:p>
    <w:p w:rsidR="00D346B9" w:rsidRPr="001B02C4" w:rsidRDefault="00D346B9" w:rsidP="00D346B9">
      <w:pPr>
        <w:spacing w:after="0" w:line="240" w:lineRule="atLeast"/>
        <w:rPr>
          <w:rFonts w:ascii="Calibri" w:hAnsi="Calibri" w:cs="Calibri"/>
          <w:szCs w:val="24"/>
          <w:lang w:eastAsia="ja-JP"/>
        </w:rPr>
      </w:pPr>
    </w:p>
    <w:p w:rsidR="00747CB9" w:rsidRDefault="00747CB9" w:rsidP="0064463E">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REF Proposal1 \h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Proposal 1</w:t>
      </w:r>
      <w:r w:rsidRPr="009B7591">
        <w:rPr>
          <w:rFonts w:ascii="Calibri" w:hAnsi="Calibri" w:cs="Calibri"/>
          <w:b/>
          <w:szCs w:val="24"/>
          <w:lang w:eastAsia="ja-JP"/>
        </w:rPr>
        <w:t>:</w:t>
      </w:r>
      <w:r>
        <w:rPr>
          <w:rFonts w:ascii="Calibri" w:hAnsi="Calibri" w:cs="Calibri"/>
          <w:b/>
          <w:szCs w:val="24"/>
          <w:lang w:eastAsia="ja-JP"/>
        </w:rPr>
        <w:t xml:space="preserve"> </w:t>
      </w:r>
    </w:p>
    <w:p w:rsidR="00747CB9" w:rsidRDefault="00747CB9" w:rsidP="003C738C">
      <w:pPr>
        <w:spacing w:after="0" w:line="240" w:lineRule="atLeast"/>
        <w:ind w:leftChars="200" w:left="440"/>
        <w:rPr>
          <w:rFonts w:ascii="Calibri" w:hAnsi="Calibri" w:cs="Calibri"/>
          <w:szCs w:val="24"/>
          <w:lang w:eastAsia="ja-JP"/>
        </w:rPr>
      </w:pPr>
      <w:r w:rsidRPr="005201E9">
        <w:rPr>
          <w:rFonts w:ascii="Calibri" w:hAnsi="Calibri" w:cs="Calibri"/>
          <w:szCs w:val="24"/>
          <w:lang w:eastAsia="ja-JP"/>
        </w:rPr>
        <w:t>RAN2 adopt Option2(Use leveraged SRBs over LTE and the X2 connection between eNB and donor CU) to achieve more robust IAB control, and develop related RAN2 specs which enables sending/receiving IAB related F1-AP messages via LTE uu interface</w:t>
      </w:r>
      <w:r>
        <w:rPr>
          <w:rFonts w:ascii="Calibri" w:hAnsi="Calibri" w:cs="Calibri"/>
          <w:szCs w:val="24"/>
          <w:lang w:eastAsia="ja-JP"/>
        </w:rPr>
        <w:t>.</w:t>
      </w:r>
    </w:p>
    <w:p w:rsidR="007C5FEC" w:rsidRDefault="00747CB9" w:rsidP="00A7116D">
      <w:pPr>
        <w:spacing w:after="0" w:line="240" w:lineRule="atLeast"/>
        <w:rPr>
          <w:rFonts w:ascii="Calibri" w:hAnsi="Calibri" w:cs="Calibri"/>
          <w:szCs w:val="24"/>
          <w:lang w:eastAsia="ja-JP"/>
        </w:rPr>
      </w:pPr>
      <w:r>
        <w:rPr>
          <w:rFonts w:ascii="Calibri" w:hAnsi="Calibri" w:cs="Calibri"/>
          <w:szCs w:val="24"/>
          <w:lang w:eastAsia="ja-JP"/>
        </w:rPr>
        <w:fldChar w:fldCharType="end"/>
      </w:r>
    </w:p>
    <w:p w:rsidR="00747CB9" w:rsidRDefault="00747CB9" w:rsidP="007E5A19">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REF Proposal2 \h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Proposal 2</w:t>
      </w:r>
      <w:r w:rsidRPr="009B7591">
        <w:rPr>
          <w:rFonts w:ascii="Calibri" w:hAnsi="Calibri" w:cs="Calibri"/>
          <w:b/>
          <w:szCs w:val="24"/>
          <w:lang w:eastAsia="ja-JP"/>
        </w:rPr>
        <w:t>:</w:t>
      </w:r>
      <w:r>
        <w:rPr>
          <w:rFonts w:ascii="Calibri" w:hAnsi="Calibri" w:cs="Calibri"/>
          <w:b/>
          <w:szCs w:val="24"/>
          <w:lang w:eastAsia="ja-JP"/>
        </w:rPr>
        <w:t xml:space="preserve"> </w:t>
      </w:r>
    </w:p>
    <w:p w:rsidR="00747CB9" w:rsidRDefault="00747CB9" w:rsidP="007E5A19">
      <w:pPr>
        <w:spacing w:after="0" w:line="240" w:lineRule="atLeast"/>
        <w:ind w:leftChars="200" w:left="440"/>
        <w:rPr>
          <w:rFonts w:ascii="Calibri" w:hAnsi="Calibri" w:cs="Calibri"/>
          <w:szCs w:val="24"/>
          <w:lang w:eastAsia="ja-JP"/>
        </w:rPr>
      </w:pPr>
      <w:r w:rsidRPr="005201E9">
        <w:rPr>
          <w:rFonts w:ascii="Calibri" w:hAnsi="Calibri" w:cs="Calibri"/>
          <w:szCs w:val="24"/>
          <w:lang w:eastAsia="ja-JP"/>
        </w:rPr>
        <w:t>RAN2 agree to change ULInformationTransferMRDC so that it can convey the F1-AP transactions related to IAB control from am IAB nodes to its IAB donor.</w:t>
      </w:r>
    </w:p>
    <w:p w:rsidR="00747CB9" w:rsidRDefault="00747CB9" w:rsidP="00A7116D">
      <w:pPr>
        <w:spacing w:after="0" w:line="240" w:lineRule="atLeast"/>
        <w:rPr>
          <w:rFonts w:ascii="Calibri" w:hAnsi="Calibri" w:cs="Calibri"/>
          <w:szCs w:val="24"/>
          <w:lang w:eastAsia="ja-JP"/>
        </w:rPr>
      </w:pPr>
      <w:r>
        <w:rPr>
          <w:rFonts w:ascii="Calibri" w:hAnsi="Calibri" w:cs="Calibri"/>
          <w:szCs w:val="24"/>
          <w:lang w:eastAsia="ja-JP"/>
        </w:rPr>
        <w:fldChar w:fldCharType="end"/>
      </w:r>
    </w:p>
    <w:p w:rsidR="00747CB9" w:rsidRDefault="00747CB9" w:rsidP="0053594C">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REF Proposal3 \h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Proposal 3</w:t>
      </w:r>
      <w:r w:rsidRPr="009B7591">
        <w:rPr>
          <w:rFonts w:ascii="Calibri" w:hAnsi="Calibri" w:cs="Calibri"/>
          <w:b/>
          <w:szCs w:val="24"/>
          <w:lang w:eastAsia="ja-JP"/>
        </w:rPr>
        <w:t>:</w:t>
      </w:r>
      <w:r>
        <w:rPr>
          <w:rFonts w:ascii="Calibri" w:hAnsi="Calibri" w:cs="Calibri"/>
          <w:b/>
          <w:szCs w:val="24"/>
          <w:lang w:eastAsia="ja-JP"/>
        </w:rPr>
        <w:t xml:space="preserve"> </w:t>
      </w:r>
    </w:p>
    <w:p w:rsidR="00747CB9" w:rsidRDefault="00747CB9" w:rsidP="0053594C">
      <w:pPr>
        <w:spacing w:after="0" w:line="240" w:lineRule="atLeast"/>
        <w:ind w:leftChars="200" w:left="440"/>
        <w:rPr>
          <w:rFonts w:ascii="Calibri" w:hAnsi="Calibri" w:cs="Calibri"/>
          <w:szCs w:val="24"/>
          <w:lang w:eastAsia="ja-JP"/>
        </w:rPr>
      </w:pPr>
      <w:r w:rsidRPr="001F2B82">
        <w:rPr>
          <w:rFonts w:ascii="Calibri" w:hAnsi="Calibri" w:cs="Calibri"/>
          <w:szCs w:val="24"/>
          <w:lang w:eastAsia="ja-JP"/>
        </w:rPr>
        <w:t>RAN2 agree to add a new RRC message DLInformationTransferMRDC so that it can convey the F1-AP transactions related to IAB control from an IAB donor to IAB nodes. The usage of this new RRC message to purposes other than IAB is FFS.</w:t>
      </w:r>
    </w:p>
    <w:p w:rsidR="00747CB9" w:rsidRDefault="00747CB9" w:rsidP="00A7116D">
      <w:pPr>
        <w:spacing w:after="0" w:line="240" w:lineRule="atLeast"/>
        <w:rPr>
          <w:rFonts w:ascii="Calibri" w:hAnsi="Calibri" w:cs="Calibri"/>
          <w:szCs w:val="24"/>
          <w:lang w:eastAsia="ja-JP"/>
        </w:rPr>
      </w:pPr>
      <w:r>
        <w:rPr>
          <w:rFonts w:ascii="Calibri" w:hAnsi="Calibri" w:cs="Calibri"/>
          <w:szCs w:val="24"/>
          <w:lang w:eastAsia="ja-JP"/>
        </w:rPr>
        <w:fldChar w:fldCharType="end"/>
      </w:r>
    </w:p>
    <w:p w:rsidR="00747CB9" w:rsidRDefault="00747CB9" w:rsidP="003950D2">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w:instrText>
      </w:r>
      <w:r>
        <w:rPr>
          <w:rFonts w:ascii="Calibri" w:hAnsi="Calibri" w:cs="Calibri" w:hint="eastAsia"/>
          <w:szCs w:val="24"/>
          <w:lang w:eastAsia="ja-JP"/>
        </w:rPr>
        <w:instrText>REF Proposal4 \h</w:instrText>
      </w:r>
      <w:r>
        <w:rPr>
          <w:rFonts w:ascii="Calibri" w:hAnsi="Calibri" w:cs="Calibri"/>
          <w:szCs w:val="24"/>
          <w:lang w:eastAsia="ja-JP"/>
        </w:rPr>
        <w:instrText xml:space="preserve">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Proposal 4</w:t>
      </w:r>
      <w:r w:rsidRPr="009B7591">
        <w:rPr>
          <w:rFonts w:ascii="Calibri" w:hAnsi="Calibri" w:cs="Calibri"/>
          <w:b/>
          <w:szCs w:val="24"/>
          <w:lang w:eastAsia="ja-JP"/>
        </w:rPr>
        <w:t>:</w:t>
      </w:r>
      <w:r>
        <w:rPr>
          <w:rFonts w:ascii="Calibri" w:hAnsi="Calibri" w:cs="Calibri"/>
          <w:b/>
          <w:szCs w:val="24"/>
          <w:lang w:eastAsia="ja-JP"/>
        </w:rPr>
        <w:t xml:space="preserve"> </w:t>
      </w:r>
    </w:p>
    <w:p w:rsidR="00747CB9" w:rsidRDefault="00747CB9" w:rsidP="00BF7CF7">
      <w:pPr>
        <w:spacing w:after="0" w:line="240" w:lineRule="atLeast"/>
        <w:ind w:leftChars="200" w:left="440"/>
        <w:rPr>
          <w:rFonts w:ascii="Calibri" w:hAnsi="Calibri" w:cs="Calibri"/>
          <w:szCs w:val="24"/>
          <w:lang w:eastAsia="ja-JP"/>
        </w:rPr>
      </w:pPr>
      <w:r w:rsidRPr="00BF7CF7">
        <w:rPr>
          <w:rFonts w:ascii="Calibri" w:hAnsi="Calibri" w:cs="Calibri"/>
          <w:szCs w:val="24"/>
          <w:lang w:eastAsia="ja-JP"/>
        </w:rPr>
        <w:t>RAN2 agree to request RAN3 to develop necessary RAN3 interfaces related ULInformationTransferMRDC/ DLInformationTransferMRDC</w:t>
      </w:r>
      <w:r>
        <w:rPr>
          <w:rFonts w:ascii="Calibri" w:hAnsi="Calibri" w:cs="Calibri"/>
          <w:szCs w:val="24"/>
          <w:lang w:eastAsia="ja-JP"/>
        </w:rPr>
        <w:t>.</w:t>
      </w:r>
    </w:p>
    <w:p w:rsidR="00747CB9" w:rsidRPr="00673D3D" w:rsidRDefault="00747CB9" w:rsidP="00A7116D">
      <w:pPr>
        <w:spacing w:after="0" w:line="240" w:lineRule="atLeast"/>
        <w:rPr>
          <w:rFonts w:ascii="Calibri" w:hAnsi="Calibri" w:cs="Calibri"/>
          <w:szCs w:val="24"/>
          <w:lang w:eastAsia="ja-JP"/>
        </w:rPr>
      </w:pPr>
      <w:r>
        <w:rPr>
          <w:rFonts w:ascii="Calibri" w:hAnsi="Calibri" w:cs="Calibri"/>
          <w:szCs w:val="24"/>
          <w:lang w:eastAsia="ja-JP"/>
        </w:rPr>
        <w:fldChar w:fldCharType="end"/>
      </w: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A67CC3" w:rsidRDefault="0083542C" w:rsidP="0083542C">
      <w:pPr>
        <w:spacing w:afterLines="25" w:after="60" w:line="240" w:lineRule="atLeast"/>
        <w:rPr>
          <w:sz w:val="23"/>
          <w:szCs w:val="23"/>
          <w:lang w:eastAsia="ja-JP"/>
        </w:rPr>
      </w:pPr>
      <w:r w:rsidRPr="0083542C">
        <w:rPr>
          <w:sz w:val="23"/>
          <w:szCs w:val="23"/>
          <w:lang w:eastAsia="ja-JP"/>
        </w:rPr>
        <w:t xml:space="preserve">[1] </w:t>
      </w:r>
      <w:r w:rsidR="00D33E86" w:rsidRPr="00D33E86">
        <w:rPr>
          <w:sz w:val="23"/>
          <w:szCs w:val="23"/>
          <w:lang w:eastAsia="ja-JP"/>
        </w:rPr>
        <w:t>R2-1908102</w:t>
      </w:r>
      <w:r w:rsidR="00D33E86" w:rsidRPr="00D33E86">
        <w:rPr>
          <w:sz w:val="23"/>
          <w:szCs w:val="23"/>
          <w:lang w:eastAsia="ja-JP"/>
        </w:rPr>
        <w:tab/>
      </w:r>
      <w:r w:rsidR="00D33E86">
        <w:rPr>
          <w:sz w:val="23"/>
          <w:szCs w:val="23"/>
          <w:lang w:eastAsia="ja-JP"/>
        </w:rPr>
        <w:tab/>
      </w:r>
      <w:r w:rsidR="00D33E86" w:rsidRPr="00D33E86">
        <w:rPr>
          <w:sz w:val="23"/>
          <w:szCs w:val="23"/>
          <w:lang w:eastAsia="ja-JP"/>
        </w:rPr>
        <w:t>Report from Break-Out Session, Vice-Chair (MediaTek)</w:t>
      </w:r>
    </w:p>
    <w:p w:rsidR="009A46CC" w:rsidRDefault="00A67CC3" w:rsidP="0030126D">
      <w:pPr>
        <w:spacing w:afterLines="25" w:after="60" w:line="240" w:lineRule="atLeast"/>
        <w:rPr>
          <w:sz w:val="23"/>
          <w:szCs w:val="23"/>
          <w:lang w:eastAsia="ja-JP"/>
        </w:rPr>
      </w:pPr>
      <w:r>
        <w:rPr>
          <w:sz w:val="23"/>
          <w:szCs w:val="23"/>
          <w:lang w:eastAsia="ja-JP"/>
        </w:rPr>
        <w:t xml:space="preserve">[2] </w:t>
      </w:r>
      <w:r w:rsidR="00D33E86" w:rsidRPr="00D33E86">
        <w:rPr>
          <w:sz w:val="23"/>
          <w:szCs w:val="23"/>
          <w:lang w:eastAsia="ja-JP"/>
        </w:rPr>
        <w:t>R2-1906537</w:t>
      </w:r>
      <w:r w:rsidR="00D33E86" w:rsidRPr="00D33E86">
        <w:rPr>
          <w:sz w:val="23"/>
          <w:szCs w:val="23"/>
          <w:lang w:eastAsia="ja-JP"/>
        </w:rPr>
        <w:tab/>
      </w:r>
      <w:r w:rsidR="00D33E86">
        <w:rPr>
          <w:sz w:val="23"/>
          <w:szCs w:val="23"/>
          <w:lang w:eastAsia="ja-JP"/>
        </w:rPr>
        <w:tab/>
      </w:r>
      <w:r w:rsidR="00D33E86" w:rsidRPr="00D33E86">
        <w:rPr>
          <w:sz w:val="23"/>
          <w:szCs w:val="23"/>
          <w:lang w:eastAsia="ja-JP"/>
        </w:rPr>
        <w:t>IAB with NSA operation</w:t>
      </w:r>
      <w:r w:rsidR="00D33E86" w:rsidRPr="00D33E86">
        <w:rPr>
          <w:sz w:val="23"/>
          <w:szCs w:val="23"/>
          <w:lang w:eastAsia="ja-JP"/>
        </w:rPr>
        <w:tab/>
        <w:t>KDDI Corporation, AT&amp;T</w:t>
      </w:r>
    </w:p>
    <w:p w:rsidR="00ED742A" w:rsidRDefault="00ED742A" w:rsidP="0042207B">
      <w:pPr>
        <w:spacing w:afterLines="25" w:after="60" w:line="240" w:lineRule="atLeast"/>
        <w:rPr>
          <w:sz w:val="23"/>
          <w:szCs w:val="23"/>
          <w:lang w:eastAsia="ja-JP"/>
        </w:rPr>
      </w:pPr>
      <w:r>
        <w:rPr>
          <w:sz w:val="23"/>
          <w:szCs w:val="23"/>
          <w:lang w:eastAsia="ja-JP"/>
        </w:rPr>
        <w:t xml:space="preserve">[3] </w:t>
      </w:r>
      <w:r w:rsidR="009A46CC">
        <w:rPr>
          <w:sz w:val="23"/>
          <w:szCs w:val="23"/>
          <w:lang w:eastAsia="ja-JP"/>
        </w:rPr>
        <w:t>TS36.331</w:t>
      </w:r>
      <w:r w:rsidR="0042207B" w:rsidRPr="0042207B">
        <w:rPr>
          <w:sz w:val="23"/>
          <w:szCs w:val="23"/>
          <w:lang w:eastAsia="ja-JP"/>
        </w:rPr>
        <w:t>V15.6.0 (2019-06)</w:t>
      </w:r>
      <w:r w:rsidR="0042207B">
        <w:rPr>
          <w:sz w:val="23"/>
          <w:szCs w:val="23"/>
          <w:lang w:eastAsia="ja-JP"/>
        </w:rPr>
        <w:tab/>
      </w:r>
      <w:r w:rsidR="0042207B">
        <w:rPr>
          <w:sz w:val="23"/>
          <w:szCs w:val="23"/>
          <w:lang w:eastAsia="ja-JP"/>
        </w:rPr>
        <w:tab/>
      </w:r>
      <w:r w:rsidR="0042207B" w:rsidRPr="0042207B">
        <w:rPr>
          <w:sz w:val="23"/>
          <w:szCs w:val="23"/>
          <w:lang w:eastAsia="ja-JP"/>
        </w:rPr>
        <w:t>Radio Resource Control (RRC);Protocol specification(Release 15)</w:t>
      </w:r>
    </w:p>
    <w:p w:rsidR="009A46CC" w:rsidRDefault="009A46CC" w:rsidP="00921402">
      <w:pPr>
        <w:spacing w:afterLines="25" w:after="60" w:line="240" w:lineRule="atLeast"/>
        <w:rPr>
          <w:sz w:val="23"/>
          <w:szCs w:val="23"/>
          <w:lang w:eastAsia="ja-JP"/>
        </w:rPr>
      </w:pPr>
      <w:r>
        <w:rPr>
          <w:rFonts w:hint="eastAsia"/>
          <w:sz w:val="23"/>
          <w:szCs w:val="23"/>
          <w:lang w:eastAsia="ja-JP"/>
        </w:rPr>
        <w:t>[</w:t>
      </w:r>
      <w:r>
        <w:rPr>
          <w:sz w:val="23"/>
          <w:szCs w:val="23"/>
          <w:lang w:eastAsia="ja-JP"/>
        </w:rPr>
        <w:t xml:space="preserve">4] </w:t>
      </w:r>
      <w:r w:rsidR="00921402" w:rsidRPr="00921402">
        <w:rPr>
          <w:sz w:val="23"/>
          <w:szCs w:val="23"/>
          <w:lang w:eastAsia="ja-JP"/>
        </w:rPr>
        <w:t>TS 36.423V15.6.0 (2019-07)</w:t>
      </w:r>
      <w:r w:rsidR="00921402">
        <w:rPr>
          <w:sz w:val="23"/>
          <w:szCs w:val="23"/>
          <w:lang w:eastAsia="ja-JP"/>
        </w:rPr>
        <w:tab/>
      </w:r>
      <w:r w:rsidR="00921402" w:rsidRPr="00921402">
        <w:rPr>
          <w:sz w:val="23"/>
          <w:szCs w:val="23"/>
          <w:lang w:eastAsia="ja-JP"/>
        </w:rPr>
        <w:t>X2 application protocol (X2AP)(Release 15)</w:t>
      </w:r>
    </w:p>
    <w:p w:rsidR="009A46CC" w:rsidRPr="00921402" w:rsidRDefault="009A46CC" w:rsidP="0030126D">
      <w:pPr>
        <w:spacing w:afterLines="25" w:after="60" w:line="240" w:lineRule="atLeast"/>
        <w:rPr>
          <w:sz w:val="23"/>
          <w:szCs w:val="23"/>
          <w:lang w:eastAsia="ja-JP"/>
        </w:rPr>
      </w:pPr>
    </w:p>
    <w:p w:rsidR="009A46CC" w:rsidRDefault="009A46CC" w:rsidP="009A46CC">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Annex</w:t>
      </w:r>
    </w:p>
    <w:tbl>
      <w:tblPr>
        <w:tblStyle w:val="a9"/>
        <w:tblW w:w="0" w:type="auto"/>
        <w:tblLook w:val="04A0" w:firstRow="1" w:lastRow="0" w:firstColumn="1" w:lastColumn="0" w:noHBand="0" w:noVBand="1"/>
      </w:tblPr>
      <w:tblGrid>
        <w:gridCol w:w="10284"/>
      </w:tblGrid>
      <w:tr w:rsidR="005B7E7B" w:rsidTr="005B7E7B">
        <w:tc>
          <w:tcPr>
            <w:tcW w:w="10284" w:type="dxa"/>
          </w:tcPr>
          <w:p w:rsidR="005B7E7B" w:rsidRPr="00867590" w:rsidRDefault="005B7E7B" w:rsidP="005B7E7B">
            <w:pPr>
              <w:pStyle w:val="4"/>
              <w:outlineLvl w:val="3"/>
            </w:pPr>
            <w:r w:rsidRPr="00867590">
              <w:rPr>
                <w:i/>
                <w:noProof/>
              </w:rPr>
              <w:t>ULInformationTransferMRDC</w:t>
            </w:r>
          </w:p>
          <w:p w:rsidR="005B7E7B" w:rsidRPr="00867590" w:rsidRDefault="005B7E7B" w:rsidP="005B7E7B">
            <w:r w:rsidRPr="00867590">
              <w:t xml:space="preserve">The </w:t>
            </w:r>
            <w:r w:rsidRPr="00867590">
              <w:rPr>
                <w:i/>
                <w:noProof/>
              </w:rPr>
              <w:t>ULInformationTransferMRDC</w:t>
            </w:r>
            <w:r w:rsidRPr="00867590">
              <w:t xml:space="preserve"> message is used for the uplink transfer of MR DC information (i.e. for the case the SCG employs another RAT e.g. for transferring the NR RRC Measurement Report message).</w:t>
            </w:r>
          </w:p>
          <w:p w:rsidR="005B7E7B" w:rsidRPr="00867590" w:rsidRDefault="005B7E7B" w:rsidP="005B7E7B">
            <w:pPr>
              <w:pStyle w:val="B1"/>
              <w:keepNext/>
              <w:keepLines/>
            </w:pPr>
            <w:r w:rsidRPr="00867590">
              <w:t>Signalling radio bearer: SRB1</w:t>
            </w:r>
          </w:p>
          <w:p w:rsidR="005B7E7B" w:rsidRPr="00867590" w:rsidRDefault="005B7E7B" w:rsidP="005B7E7B">
            <w:pPr>
              <w:pStyle w:val="B1"/>
            </w:pPr>
            <w:r w:rsidRPr="00867590">
              <w:t>RLC-SAP: AM</w:t>
            </w:r>
          </w:p>
          <w:p w:rsidR="005B7E7B" w:rsidRPr="00867590" w:rsidRDefault="005B7E7B" w:rsidP="005B7E7B">
            <w:pPr>
              <w:pStyle w:val="B1"/>
            </w:pPr>
            <w:r w:rsidRPr="00867590">
              <w:t>Logical channel: DCCH</w:t>
            </w:r>
          </w:p>
          <w:p w:rsidR="005B7E7B" w:rsidRPr="00867590" w:rsidRDefault="005B7E7B" w:rsidP="005B7E7B">
            <w:pPr>
              <w:pStyle w:val="B1"/>
            </w:pPr>
            <w:r w:rsidRPr="00867590">
              <w:t>Direction: UE to E</w:t>
            </w:r>
            <w:r w:rsidRPr="00867590">
              <w:noBreakHyphen/>
              <w:t>UTRAN</w:t>
            </w:r>
          </w:p>
          <w:p w:rsidR="005B7E7B" w:rsidRPr="00867590" w:rsidRDefault="005B7E7B" w:rsidP="005B7E7B">
            <w:pPr>
              <w:pStyle w:val="TH"/>
              <w:rPr>
                <w:bCs/>
                <w:i/>
                <w:iCs/>
                <w:lang w:val="en-GB"/>
              </w:rPr>
            </w:pPr>
            <w:r w:rsidRPr="00867590">
              <w:rPr>
                <w:bCs/>
                <w:i/>
                <w:iCs/>
                <w:noProof/>
                <w:lang w:val="en-GB"/>
              </w:rPr>
              <w:t>ULInformationTransferMRDC message</w:t>
            </w:r>
          </w:p>
          <w:p w:rsidR="005B7E7B" w:rsidRPr="00867590" w:rsidRDefault="005B7E7B" w:rsidP="005B7E7B">
            <w:pPr>
              <w:pStyle w:val="PL"/>
              <w:shd w:val="clear" w:color="auto" w:fill="E6E6E6"/>
            </w:pPr>
            <w:r w:rsidRPr="00867590">
              <w:t>-- ASN1START</w:t>
            </w:r>
          </w:p>
          <w:p w:rsidR="005B7E7B" w:rsidRPr="00867590" w:rsidRDefault="005B7E7B" w:rsidP="005B7E7B">
            <w:pPr>
              <w:pStyle w:val="PL"/>
              <w:shd w:val="clear" w:color="auto" w:fill="E6E6E6"/>
            </w:pPr>
          </w:p>
          <w:p w:rsidR="005B7E7B" w:rsidRPr="00867590" w:rsidRDefault="005B7E7B" w:rsidP="005B7E7B">
            <w:pPr>
              <w:pStyle w:val="PL"/>
              <w:shd w:val="clear" w:color="auto" w:fill="E6E6E6"/>
            </w:pPr>
            <w:r w:rsidRPr="00867590">
              <w:t>ULInformationTransferMRDC-r15 ::=</w:t>
            </w:r>
            <w:r w:rsidRPr="00867590">
              <w:tab/>
              <w:t>SEQUENCE {</w:t>
            </w:r>
          </w:p>
          <w:p w:rsidR="005B7E7B" w:rsidRPr="00867590" w:rsidRDefault="005B7E7B" w:rsidP="005B7E7B">
            <w:pPr>
              <w:pStyle w:val="PL"/>
              <w:shd w:val="clear" w:color="auto" w:fill="E6E6E6"/>
            </w:pPr>
            <w:r w:rsidRPr="00867590">
              <w:tab/>
              <w:t>criticalExtensions</w:t>
            </w:r>
            <w:r w:rsidRPr="00867590">
              <w:tab/>
            </w:r>
            <w:r w:rsidRPr="00867590">
              <w:tab/>
            </w:r>
            <w:r w:rsidRPr="00867590">
              <w:tab/>
            </w:r>
            <w:r w:rsidRPr="00867590">
              <w:tab/>
            </w:r>
            <w:r w:rsidRPr="00867590">
              <w:tab/>
              <w:t>CHOICE {</w:t>
            </w:r>
          </w:p>
          <w:p w:rsidR="005B7E7B" w:rsidRPr="00867590" w:rsidRDefault="005B7E7B" w:rsidP="005B7E7B">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rsidR="005B7E7B" w:rsidRPr="00867590" w:rsidRDefault="005B7E7B" w:rsidP="005B7E7B">
            <w:pPr>
              <w:pStyle w:val="PL"/>
              <w:shd w:val="clear" w:color="auto" w:fill="E6E6E6"/>
            </w:pPr>
            <w:r w:rsidRPr="00867590">
              <w:tab/>
            </w:r>
            <w:r w:rsidRPr="00867590">
              <w:tab/>
            </w:r>
            <w:r w:rsidRPr="00867590">
              <w:tab/>
              <w:t>ulInformationTransferMRDC-r15</w:t>
            </w:r>
            <w:r w:rsidRPr="00867590">
              <w:tab/>
            </w:r>
            <w:r w:rsidRPr="00867590">
              <w:tab/>
            </w:r>
            <w:r w:rsidRPr="00867590">
              <w:tab/>
              <w:t>ULInformationTransferMRDC-r15-IEs,</w:t>
            </w:r>
          </w:p>
          <w:p w:rsidR="005B7E7B" w:rsidRPr="00867590" w:rsidRDefault="005B7E7B" w:rsidP="005B7E7B">
            <w:pPr>
              <w:pStyle w:val="PL"/>
              <w:shd w:val="clear" w:color="auto" w:fill="E6E6E6"/>
            </w:pPr>
            <w:r w:rsidRPr="00867590">
              <w:tab/>
            </w:r>
            <w:r w:rsidRPr="00867590">
              <w:tab/>
            </w:r>
            <w:r w:rsidRPr="00867590">
              <w:tab/>
              <w:t>spare3 NULL, spare2 NULL, spare1 NULL</w:t>
            </w:r>
          </w:p>
          <w:p w:rsidR="005B7E7B" w:rsidRPr="00867590" w:rsidRDefault="005B7E7B" w:rsidP="005B7E7B">
            <w:pPr>
              <w:pStyle w:val="PL"/>
              <w:shd w:val="clear" w:color="auto" w:fill="E6E6E6"/>
            </w:pPr>
            <w:r w:rsidRPr="00867590">
              <w:tab/>
            </w:r>
            <w:r w:rsidRPr="00867590">
              <w:tab/>
              <w:t>},</w:t>
            </w:r>
          </w:p>
          <w:p w:rsidR="005B7E7B" w:rsidRPr="00867590" w:rsidRDefault="005B7E7B" w:rsidP="005B7E7B">
            <w:pPr>
              <w:pStyle w:val="PL"/>
              <w:shd w:val="clear" w:color="auto" w:fill="E6E6E6"/>
            </w:pPr>
            <w:r w:rsidRPr="00867590">
              <w:tab/>
            </w:r>
            <w:r w:rsidRPr="00867590">
              <w:tab/>
              <w:t>criticalExtensionsFuture</w:t>
            </w:r>
            <w:r w:rsidRPr="00867590">
              <w:tab/>
            </w:r>
            <w:r w:rsidRPr="00867590">
              <w:tab/>
            </w:r>
            <w:r w:rsidRPr="00867590">
              <w:tab/>
              <w:t>SEQUENCE {}</w:t>
            </w:r>
          </w:p>
          <w:p w:rsidR="005B7E7B" w:rsidRPr="00867590" w:rsidRDefault="005B7E7B" w:rsidP="005B7E7B">
            <w:pPr>
              <w:pStyle w:val="PL"/>
              <w:shd w:val="clear" w:color="auto" w:fill="E6E6E6"/>
            </w:pPr>
            <w:r w:rsidRPr="00867590">
              <w:tab/>
              <w:t>}</w:t>
            </w:r>
          </w:p>
          <w:p w:rsidR="005B7E7B" w:rsidRPr="00867590" w:rsidRDefault="005B7E7B" w:rsidP="005B7E7B">
            <w:pPr>
              <w:pStyle w:val="PL"/>
              <w:shd w:val="clear" w:color="auto" w:fill="E6E6E6"/>
            </w:pPr>
            <w:r w:rsidRPr="00867590">
              <w:t>}</w:t>
            </w:r>
          </w:p>
          <w:p w:rsidR="005B7E7B" w:rsidRPr="00867590" w:rsidRDefault="005B7E7B" w:rsidP="005B7E7B">
            <w:pPr>
              <w:pStyle w:val="PL"/>
              <w:shd w:val="clear" w:color="auto" w:fill="E6E6E6"/>
            </w:pPr>
          </w:p>
          <w:p w:rsidR="005B7E7B" w:rsidRPr="00867590" w:rsidRDefault="005B7E7B" w:rsidP="005B7E7B">
            <w:pPr>
              <w:pStyle w:val="PL"/>
              <w:shd w:val="clear" w:color="auto" w:fill="E6E6E6"/>
            </w:pPr>
            <w:r w:rsidRPr="00867590">
              <w:t>ULInformationTransferMRDC-r15-IEs ::=</w:t>
            </w:r>
            <w:r w:rsidRPr="00867590">
              <w:tab/>
              <w:t>SEQUENCE {</w:t>
            </w:r>
          </w:p>
          <w:p w:rsidR="005B7E7B" w:rsidRPr="00867590" w:rsidRDefault="005B7E7B" w:rsidP="005B7E7B">
            <w:pPr>
              <w:pStyle w:val="PL"/>
              <w:shd w:val="clear" w:color="auto" w:fill="E6E6E6"/>
            </w:pPr>
            <w:r w:rsidRPr="00867590">
              <w:tab/>
              <w:t>ul-DCCH-MessageNR-r15</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rsidR="005B7E7B" w:rsidRPr="00867590" w:rsidRDefault="005B7E7B" w:rsidP="005B7E7B">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rsidR="005B7E7B" w:rsidRPr="00867590" w:rsidRDefault="005B7E7B" w:rsidP="005B7E7B">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rsidR="005B7E7B" w:rsidRPr="00867590" w:rsidRDefault="005B7E7B" w:rsidP="005B7E7B">
            <w:pPr>
              <w:pStyle w:val="PL"/>
              <w:shd w:val="clear" w:color="auto" w:fill="E6E6E6"/>
            </w:pPr>
            <w:r w:rsidRPr="00867590">
              <w:t>}</w:t>
            </w:r>
          </w:p>
          <w:p w:rsidR="005B7E7B" w:rsidRPr="00867590" w:rsidRDefault="005B7E7B" w:rsidP="005B7E7B">
            <w:pPr>
              <w:pStyle w:val="PL"/>
              <w:shd w:val="clear" w:color="auto" w:fill="E6E6E6"/>
            </w:pPr>
            <w:r w:rsidRPr="00867590">
              <w:t>-- ASN1STOP</w:t>
            </w:r>
          </w:p>
          <w:p w:rsidR="005B7E7B" w:rsidRPr="00867590" w:rsidRDefault="005B7E7B" w:rsidP="005B7E7B">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5B7E7B" w:rsidRPr="00867590" w:rsidTr="00D82A58">
              <w:trPr>
                <w:cantSplit/>
                <w:tblHeader/>
                <w:jc w:val="center"/>
              </w:trPr>
              <w:tc>
                <w:tcPr>
                  <w:tcW w:w="9639" w:type="dxa"/>
                </w:tcPr>
                <w:p w:rsidR="005B7E7B" w:rsidRPr="00867590" w:rsidRDefault="005B7E7B" w:rsidP="005B7E7B">
                  <w:pPr>
                    <w:pStyle w:val="TAH"/>
                    <w:rPr>
                      <w:lang w:eastAsia="en-GB"/>
                    </w:rPr>
                  </w:pPr>
                  <w:r w:rsidRPr="00867590">
                    <w:rPr>
                      <w:i/>
                      <w:noProof/>
                      <w:lang w:eastAsia="en-GB"/>
                    </w:rPr>
                    <w:t>ULInformationTransferMRDC</w:t>
                  </w:r>
                  <w:r w:rsidRPr="00867590">
                    <w:rPr>
                      <w:iCs/>
                      <w:noProof/>
                      <w:lang w:eastAsia="en-GB"/>
                    </w:rPr>
                    <w:t xml:space="preserve"> field descriptions</w:t>
                  </w:r>
                </w:p>
              </w:tc>
            </w:tr>
            <w:tr w:rsidR="005B7E7B" w:rsidRPr="00867590" w:rsidTr="00D82A58">
              <w:trPr>
                <w:cantSplit/>
                <w:jc w:val="center"/>
              </w:trPr>
              <w:tc>
                <w:tcPr>
                  <w:tcW w:w="9639" w:type="dxa"/>
                </w:tcPr>
                <w:p w:rsidR="005B7E7B" w:rsidRPr="00867590" w:rsidRDefault="005B7E7B" w:rsidP="005B7E7B">
                  <w:pPr>
                    <w:pStyle w:val="TAL"/>
                    <w:rPr>
                      <w:b/>
                      <w:i/>
                      <w:noProof/>
                      <w:lang w:eastAsia="en-GB"/>
                    </w:rPr>
                  </w:pPr>
                  <w:r w:rsidRPr="00867590">
                    <w:rPr>
                      <w:b/>
                      <w:i/>
                      <w:noProof/>
                      <w:lang w:eastAsia="en-GB"/>
                    </w:rPr>
                    <w:t>ul-DCCH-MessageNR</w:t>
                  </w:r>
                </w:p>
                <w:p w:rsidR="005B7E7B" w:rsidRPr="00867590" w:rsidRDefault="005B7E7B" w:rsidP="005B7E7B">
                  <w:pPr>
                    <w:pStyle w:val="TAL"/>
                    <w:rPr>
                      <w:b/>
                      <w:i/>
                      <w:noProof/>
                      <w:lang w:eastAsia="en-GB"/>
                    </w:rPr>
                  </w:pPr>
                  <w:r w:rsidRPr="00867590">
                    <w:rPr>
                      <w:noProof/>
                      <w:lang w:eastAsia="en-GB"/>
                    </w:rPr>
                    <w:t xml:space="preserve">Includes the </w:t>
                  </w:r>
                  <w:r w:rsidRPr="00867590">
                    <w:rPr>
                      <w:i/>
                      <w:noProof/>
                      <w:lang w:eastAsia="en-GB"/>
                    </w:rPr>
                    <w:t>UL-DCCH-Message</w:t>
                  </w:r>
                  <w:r w:rsidRPr="00867590">
                    <w:rPr>
                      <w:noProof/>
                      <w:lang w:eastAsia="en-GB"/>
                    </w:rPr>
                    <w:t xml:space="preserve"> as defined in TS 38.331 [</w:t>
                  </w:r>
                  <w:r w:rsidRPr="00867590">
                    <w:rPr>
                      <w:rFonts w:eastAsia="ＭＳ 明朝"/>
                      <w:lang w:eastAsia="ja-JP"/>
                    </w:rPr>
                    <w:t>82</w:t>
                  </w:r>
                  <w:r w:rsidRPr="00867590">
                    <w:rPr>
                      <w:noProof/>
                      <w:lang w:eastAsia="en-GB"/>
                    </w:rPr>
                    <w:t>].</w:t>
                  </w:r>
                  <w:r w:rsidRPr="00867590">
                    <w:rPr>
                      <w:lang w:eastAsia="zh-CN"/>
                    </w:rPr>
                    <w:t xml:space="preserve"> In this version of the specification, the field is only used to transfer the NR RRC MeasurementReport and the NR RRC FailureInformation messages</w:t>
                  </w:r>
                  <w:r w:rsidRPr="00867590">
                    <w:rPr>
                      <w:bCs/>
                      <w:noProof/>
                      <w:kern w:val="2"/>
                      <w:lang w:eastAsia="zh-CN"/>
                    </w:rPr>
                    <w:t>.</w:t>
                  </w:r>
                </w:p>
              </w:tc>
            </w:tr>
          </w:tbl>
          <w:p w:rsidR="005B7E7B" w:rsidRPr="005B7E7B" w:rsidRDefault="005B7E7B" w:rsidP="0030126D">
            <w:pPr>
              <w:spacing w:afterLines="25" w:after="60" w:line="240" w:lineRule="atLeast"/>
              <w:rPr>
                <w:sz w:val="23"/>
                <w:szCs w:val="23"/>
                <w:lang w:eastAsia="ja-JP"/>
              </w:rPr>
            </w:pPr>
          </w:p>
        </w:tc>
      </w:tr>
    </w:tbl>
    <w:p w:rsidR="009A46CC" w:rsidRDefault="005B7E7B" w:rsidP="005B7E7B">
      <w:pPr>
        <w:spacing w:afterLines="25" w:after="60" w:line="240" w:lineRule="atLeast"/>
        <w:jc w:val="center"/>
        <w:rPr>
          <w:sz w:val="23"/>
          <w:szCs w:val="23"/>
          <w:lang w:eastAsia="ja-JP"/>
        </w:rPr>
      </w:pPr>
      <w:r>
        <w:rPr>
          <w:rFonts w:hint="eastAsia"/>
          <w:sz w:val="23"/>
          <w:szCs w:val="23"/>
          <w:lang w:eastAsia="ja-JP"/>
        </w:rPr>
        <w:t>E</w:t>
      </w:r>
      <w:r>
        <w:rPr>
          <w:sz w:val="23"/>
          <w:szCs w:val="23"/>
          <w:lang w:eastAsia="ja-JP"/>
        </w:rPr>
        <w:t>xcerpt from TS36.331 [3]</w:t>
      </w:r>
    </w:p>
    <w:p w:rsidR="00D33E86" w:rsidRDefault="00D33E86" w:rsidP="0030126D">
      <w:pPr>
        <w:spacing w:afterLines="25" w:after="60" w:line="240" w:lineRule="atLeast"/>
        <w:rPr>
          <w:sz w:val="23"/>
          <w:szCs w:val="23"/>
          <w:lang w:eastAsia="ja-JP"/>
        </w:rPr>
      </w:pPr>
    </w:p>
    <w:tbl>
      <w:tblPr>
        <w:tblStyle w:val="a9"/>
        <w:tblW w:w="0" w:type="auto"/>
        <w:tblLook w:val="04A0" w:firstRow="1" w:lastRow="0" w:firstColumn="1" w:lastColumn="0" w:noHBand="0" w:noVBand="1"/>
      </w:tblPr>
      <w:tblGrid>
        <w:gridCol w:w="10302"/>
      </w:tblGrid>
      <w:tr w:rsidR="00B860E3" w:rsidTr="00497C03">
        <w:tc>
          <w:tcPr>
            <w:tcW w:w="10302" w:type="dxa"/>
          </w:tcPr>
          <w:p w:rsidR="00B860E3" w:rsidRDefault="00B860E3" w:rsidP="0030126D">
            <w:pPr>
              <w:spacing w:afterLines="25" w:after="60" w:line="240" w:lineRule="atLeast"/>
              <w:rPr>
                <w:sz w:val="23"/>
                <w:szCs w:val="23"/>
                <w:lang w:eastAsia="ja-JP"/>
              </w:rPr>
            </w:pPr>
          </w:p>
          <w:p w:rsidR="00CE1AFE" w:rsidRPr="00AA5DA2" w:rsidRDefault="00CE1AFE" w:rsidP="00CE1AFE">
            <w:pPr>
              <w:pStyle w:val="4"/>
              <w:numPr>
                <w:ilvl w:val="0"/>
                <w:numId w:val="0"/>
              </w:numPr>
              <w:outlineLvl w:val="3"/>
            </w:pPr>
            <w:bookmarkStart w:id="7" w:name="_Toc14207802"/>
            <w:r w:rsidRPr="00AA5DA2">
              <w:t>9.1.4.21</w:t>
            </w:r>
            <w:r w:rsidRPr="00AA5DA2">
              <w:tab/>
              <w:t>RRC TRANSFER</w:t>
            </w:r>
            <w:bookmarkEnd w:id="7"/>
          </w:p>
          <w:p w:rsidR="00CE1AFE" w:rsidRPr="00AA5DA2" w:rsidRDefault="00CE1AFE" w:rsidP="00CE1AFE">
            <w:bookmarkStart w:id="8" w:name="_Hlk491338310"/>
            <w:r w:rsidRPr="00AA5DA2">
              <w:t xml:space="preserve">This message is sent by the </w:t>
            </w:r>
            <w:r w:rsidRPr="00AA5DA2">
              <w:rPr>
                <w:lang w:eastAsia="zh-CN"/>
              </w:rPr>
              <w:t>M</w:t>
            </w:r>
            <w:r w:rsidRPr="00AA5DA2">
              <w:t xml:space="preserve">eNB to the </w:t>
            </w:r>
            <w:r w:rsidRPr="00AA5DA2">
              <w:rPr>
                <w:lang w:eastAsia="zh-CN"/>
              </w:rPr>
              <w:t>en-gNB</w:t>
            </w:r>
            <w:r w:rsidRPr="00AA5DA2">
              <w:t xml:space="preserve"> </w:t>
            </w:r>
            <w:r w:rsidRPr="00AA5DA2">
              <w:rPr>
                <w:rFonts w:hint="eastAsia"/>
              </w:rPr>
              <w:t xml:space="preserve">or by the </w:t>
            </w:r>
            <w:r w:rsidRPr="00AA5DA2">
              <w:rPr>
                <w:rFonts w:hint="eastAsia"/>
                <w:lang w:eastAsia="zh-CN"/>
              </w:rPr>
              <w:t>en-</w:t>
            </w:r>
            <w:r w:rsidRPr="00AA5DA2">
              <w:rPr>
                <w:rFonts w:hint="eastAsia"/>
              </w:rPr>
              <w:t>gNB to the MeNB</w:t>
            </w:r>
            <w:r w:rsidRPr="00AA5DA2">
              <w:t xml:space="preserve"> to transfer an RRC message.</w:t>
            </w:r>
          </w:p>
          <w:p w:rsidR="00CE1AFE" w:rsidRPr="00AA5DA2" w:rsidRDefault="00CE1AFE" w:rsidP="00CE1AFE">
            <w:r w:rsidRPr="00AA5DA2">
              <w:t xml:space="preserve">Direction: </w:t>
            </w:r>
            <w:r w:rsidRPr="00AA5DA2">
              <w:rPr>
                <w:lang w:eastAsia="zh-CN"/>
              </w:rPr>
              <w:t>M</w:t>
            </w:r>
            <w:r w:rsidRPr="00AA5DA2">
              <w:t xml:space="preserve">eNB </w:t>
            </w:r>
            <w:r w:rsidRPr="00AA5DA2">
              <w:sym w:font="Symbol" w:char="F0AE"/>
            </w:r>
            <w:r w:rsidRPr="00AA5DA2">
              <w:t xml:space="preserve"> </w:t>
            </w:r>
            <w:r w:rsidRPr="00AA5DA2">
              <w:rPr>
                <w:lang w:eastAsia="zh-CN"/>
              </w:rPr>
              <w:t>en-gNB or en-gNB</w:t>
            </w:r>
            <w:r w:rsidRPr="00AA5DA2">
              <w:t xml:space="preserve"> </w:t>
            </w:r>
            <w:r w:rsidRPr="00AA5DA2">
              <w:sym w:font="Symbol" w:char="F0AE"/>
            </w:r>
            <w:r w:rsidRPr="00AA5DA2">
              <w:t xml:space="preserve"> Me</w:t>
            </w:r>
            <w:r w:rsidRPr="00AA5DA2">
              <w:rPr>
                <w:lang w:eastAsia="zh-CN"/>
              </w:rPr>
              <w:t>NB</w:t>
            </w:r>
            <w:r w:rsidRPr="00AA5DA2">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2"/>
              <w:gridCol w:w="1086"/>
              <w:gridCol w:w="868"/>
              <w:gridCol w:w="1477"/>
              <w:gridCol w:w="1956"/>
              <w:gridCol w:w="1037"/>
              <w:gridCol w:w="1779"/>
            </w:tblGrid>
            <w:tr w:rsidR="00497C03" w:rsidRPr="00AA5DA2" w:rsidTr="00497C03">
              <w:tc>
                <w:tcPr>
                  <w:tcW w:w="2381" w:type="dxa"/>
                </w:tcPr>
                <w:bookmarkEnd w:id="8"/>
                <w:p w:rsidR="00CE1AFE" w:rsidRPr="00AA5DA2" w:rsidRDefault="00CE1AFE" w:rsidP="00CE1AFE">
                  <w:pPr>
                    <w:pStyle w:val="TAH"/>
                    <w:rPr>
                      <w:rFonts w:cs="Arial"/>
                      <w:lang w:eastAsia="ja-JP"/>
                    </w:rPr>
                  </w:pPr>
                  <w:r w:rsidRPr="00AA5DA2">
                    <w:rPr>
                      <w:rFonts w:cs="Arial"/>
                      <w:lang w:eastAsia="ja-JP"/>
                    </w:rPr>
                    <w:t>IE/Group Name</w:t>
                  </w:r>
                </w:p>
              </w:tc>
              <w:tc>
                <w:tcPr>
                  <w:tcW w:w="1092" w:type="dxa"/>
                </w:tcPr>
                <w:p w:rsidR="00CE1AFE" w:rsidRPr="00AA5DA2" w:rsidRDefault="00CE1AFE" w:rsidP="00CE1AFE">
                  <w:pPr>
                    <w:pStyle w:val="TAH"/>
                    <w:rPr>
                      <w:rFonts w:cs="Arial"/>
                      <w:lang w:eastAsia="ja-JP"/>
                    </w:rPr>
                  </w:pPr>
                  <w:r w:rsidRPr="00AA5DA2">
                    <w:rPr>
                      <w:rFonts w:cs="Arial"/>
                      <w:lang w:eastAsia="ja-JP"/>
                    </w:rPr>
                    <w:t>Presence</w:t>
                  </w:r>
                </w:p>
              </w:tc>
              <w:tc>
                <w:tcPr>
                  <w:tcW w:w="877" w:type="dxa"/>
                </w:tcPr>
                <w:p w:rsidR="00CE1AFE" w:rsidRPr="00AA5DA2" w:rsidRDefault="00CE1AFE" w:rsidP="00CE1AFE">
                  <w:pPr>
                    <w:pStyle w:val="TAH"/>
                    <w:rPr>
                      <w:rFonts w:cs="Arial"/>
                      <w:lang w:eastAsia="ja-JP"/>
                    </w:rPr>
                  </w:pPr>
                  <w:r w:rsidRPr="00AA5DA2">
                    <w:rPr>
                      <w:rFonts w:cs="Arial"/>
                      <w:lang w:eastAsia="ja-JP"/>
                    </w:rPr>
                    <w:t>Range</w:t>
                  </w:r>
                </w:p>
              </w:tc>
              <w:tc>
                <w:tcPr>
                  <w:tcW w:w="1477" w:type="dxa"/>
                </w:tcPr>
                <w:p w:rsidR="00CE1AFE" w:rsidRPr="00AA5DA2" w:rsidRDefault="00CE1AFE" w:rsidP="00CE1AFE">
                  <w:pPr>
                    <w:pStyle w:val="TAH"/>
                    <w:rPr>
                      <w:rFonts w:cs="Arial"/>
                      <w:lang w:eastAsia="ja-JP"/>
                    </w:rPr>
                  </w:pPr>
                  <w:r w:rsidRPr="00AA5DA2">
                    <w:rPr>
                      <w:rFonts w:cs="Arial"/>
                      <w:lang w:eastAsia="ja-JP"/>
                    </w:rPr>
                    <w:t>IE type and reference</w:t>
                  </w:r>
                </w:p>
              </w:tc>
              <w:tc>
                <w:tcPr>
                  <w:tcW w:w="1965" w:type="dxa"/>
                </w:tcPr>
                <w:p w:rsidR="00CE1AFE" w:rsidRPr="00AA5DA2" w:rsidRDefault="00CE1AFE" w:rsidP="00CE1AFE">
                  <w:pPr>
                    <w:pStyle w:val="TAH"/>
                    <w:rPr>
                      <w:rFonts w:cs="Arial"/>
                      <w:lang w:eastAsia="ja-JP"/>
                    </w:rPr>
                  </w:pPr>
                  <w:r w:rsidRPr="00AA5DA2">
                    <w:rPr>
                      <w:rFonts w:cs="Arial"/>
                      <w:lang w:eastAsia="ja-JP"/>
                    </w:rPr>
                    <w:t>Semantics description</w:t>
                  </w:r>
                </w:p>
              </w:tc>
              <w:tc>
                <w:tcPr>
                  <w:tcW w:w="850" w:type="dxa"/>
                </w:tcPr>
                <w:p w:rsidR="00CE1AFE" w:rsidRPr="00AA5DA2" w:rsidRDefault="00CE1AFE" w:rsidP="00CE1AFE">
                  <w:pPr>
                    <w:pStyle w:val="TAH"/>
                    <w:rPr>
                      <w:rFonts w:cs="Arial"/>
                      <w:b w:val="0"/>
                      <w:lang w:eastAsia="ja-JP"/>
                    </w:rPr>
                  </w:pPr>
                  <w:r w:rsidRPr="00AA5DA2">
                    <w:rPr>
                      <w:rFonts w:cs="Arial"/>
                      <w:lang w:eastAsia="ja-JP"/>
                    </w:rPr>
                    <w:t>Criticality</w:t>
                  </w:r>
                </w:p>
              </w:tc>
              <w:tc>
                <w:tcPr>
                  <w:tcW w:w="1843" w:type="dxa"/>
                </w:tcPr>
                <w:p w:rsidR="00CE1AFE" w:rsidRPr="00AA5DA2" w:rsidRDefault="00CE1AFE" w:rsidP="00CE1AFE">
                  <w:pPr>
                    <w:pStyle w:val="TAH"/>
                    <w:rPr>
                      <w:rFonts w:cs="Arial"/>
                      <w:b w:val="0"/>
                      <w:lang w:eastAsia="ja-JP"/>
                    </w:rPr>
                  </w:pPr>
                  <w:r w:rsidRPr="00AA5DA2">
                    <w:rPr>
                      <w:rFonts w:cs="Arial"/>
                      <w:lang w:eastAsia="ja-JP"/>
                    </w:rPr>
                    <w:t>Assigned Criticality</w:t>
                  </w:r>
                </w:p>
              </w:tc>
            </w:tr>
            <w:tr w:rsidR="00497C03" w:rsidRPr="00AA5DA2" w:rsidTr="00497C03">
              <w:tc>
                <w:tcPr>
                  <w:tcW w:w="2381" w:type="dxa"/>
                </w:tcPr>
                <w:p w:rsidR="00CE1AFE" w:rsidRPr="00AA5DA2" w:rsidRDefault="00CE1AFE" w:rsidP="00CE1AFE">
                  <w:pPr>
                    <w:pStyle w:val="TAL"/>
                    <w:rPr>
                      <w:rFonts w:cs="Arial"/>
                      <w:lang w:eastAsia="ja-JP"/>
                    </w:rPr>
                  </w:pPr>
                  <w:r w:rsidRPr="00AA5DA2">
                    <w:rPr>
                      <w:rFonts w:cs="Arial"/>
                      <w:lang w:eastAsia="ja-JP"/>
                    </w:rPr>
                    <w:t>Message Type</w:t>
                  </w:r>
                </w:p>
              </w:tc>
              <w:tc>
                <w:tcPr>
                  <w:tcW w:w="1092" w:type="dxa"/>
                </w:tcPr>
                <w:p w:rsidR="00CE1AFE" w:rsidRPr="00AA5DA2" w:rsidRDefault="00CE1AFE" w:rsidP="00CE1AFE">
                  <w:pPr>
                    <w:pStyle w:val="TAL"/>
                    <w:rPr>
                      <w:rFonts w:cs="Arial"/>
                      <w:lang w:eastAsia="ja-JP"/>
                    </w:rPr>
                  </w:pPr>
                  <w:r w:rsidRPr="00AA5DA2">
                    <w:rPr>
                      <w:rFonts w:cs="Arial"/>
                      <w:lang w:eastAsia="ja-JP"/>
                    </w:rPr>
                    <w:t>M</w:t>
                  </w:r>
                </w:p>
              </w:tc>
              <w:tc>
                <w:tcPr>
                  <w:tcW w:w="877" w:type="dxa"/>
                </w:tcPr>
                <w:p w:rsidR="00CE1AFE" w:rsidRPr="00AA5DA2" w:rsidRDefault="00CE1AFE" w:rsidP="00CE1AFE">
                  <w:pPr>
                    <w:pStyle w:val="TAL"/>
                    <w:rPr>
                      <w:rFonts w:cs="Arial"/>
                      <w:lang w:eastAsia="ja-JP"/>
                    </w:rPr>
                  </w:pPr>
                </w:p>
              </w:tc>
              <w:tc>
                <w:tcPr>
                  <w:tcW w:w="1477" w:type="dxa"/>
                </w:tcPr>
                <w:p w:rsidR="00CE1AFE" w:rsidRPr="00AA5DA2" w:rsidRDefault="00CE1AFE" w:rsidP="00CE1AFE">
                  <w:pPr>
                    <w:pStyle w:val="TAL"/>
                    <w:rPr>
                      <w:rFonts w:cs="Arial"/>
                      <w:lang w:eastAsia="ja-JP"/>
                    </w:rPr>
                  </w:pPr>
                  <w:r w:rsidRPr="00AA5DA2">
                    <w:rPr>
                      <w:rFonts w:cs="Arial"/>
                      <w:lang w:eastAsia="ja-JP"/>
                    </w:rPr>
                    <w:t>9.2.13</w:t>
                  </w:r>
                </w:p>
              </w:tc>
              <w:tc>
                <w:tcPr>
                  <w:tcW w:w="1965" w:type="dxa"/>
                </w:tcPr>
                <w:p w:rsidR="00CE1AFE" w:rsidRPr="00AA5DA2" w:rsidRDefault="00CE1AFE" w:rsidP="00CE1AFE">
                  <w:pPr>
                    <w:pStyle w:val="TAL"/>
                    <w:rPr>
                      <w:rFonts w:cs="Arial"/>
                      <w:lang w:eastAsia="ja-JP"/>
                    </w:rPr>
                  </w:pPr>
                </w:p>
              </w:tc>
              <w:tc>
                <w:tcPr>
                  <w:tcW w:w="850" w:type="dxa"/>
                </w:tcPr>
                <w:p w:rsidR="00CE1AFE" w:rsidRPr="00AA5DA2" w:rsidRDefault="00CE1AFE" w:rsidP="00CE1AFE">
                  <w:pPr>
                    <w:pStyle w:val="TAC"/>
                    <w:rPr>
                      <w:rFonts w:cs="Arial"/>
                      <w:lang w:eastAsia="ja-JP"/>
                    </w:rPr>
                  </w:pPr>
                  <w:r w:rsidRPr="00AA5DA2">
                    <w:rPr>
                      <w:rFonts w:cs="Arial"/>
                      <w:lang w:eastAsia="ja-JP"/>
                    </w:rPr>
                    <w:t>YES</w:t>
                  </w:r>
                </w:p>
              </w:tc>
              <w:tc>
                <w:tcPr>
                  <w:tcW w:w="1843" w:type="dxa"/>
                </w:tcPr>
                <w:p w:rsidR="00CE1AFE" w:rsidRPr="00AA5DA2" w:rsidRDefault="00CE1AFE" w:rsidP="00CE1AFE">
                  <w:pPr>
                    <w:pStyle w:val="TAC"/>
                    <w:rPr>
                      <w:rFonts w:cs="Arial"/>
                      <w:lang w:eastAsia="ja-JP"/>
                    </w:rPr>
                  </w:pPr>
                  <w:r w:rsidRPr="00AA5DA2">
                    <w:rPr>
                      <w:rFonts w:cs="Arial"/>
                      <w:lang w:eastAsia="ja-JP"/>
                    </w:rPr>
                    <w:t>reject</w:t>
                  </w:r>
                </w:p>
              </w:tc>
            </w:tr>
            <w:tr w:rsidR="00497C03" w:rsidRPr="00AA5DA2" w:rsidTr="00497C03">
              <w:tc>
                <w:tcPr>
                  <w:tcW w:w="2381" w:type="dxa"/>
                </w:tcPr>
                <w:p w:rsidR="00CE1AFE" w:rsidRPr="00AA5DA2" w:rsidRDefault="00CE1AFE" w:rsidP="00CE1AFE">
                  <w:pPr>
                    <w:pStyle w:val="TAL"/>
                    <w:rPr>
                      <w:rFonts w:cs="Arial"/>
                      <w:lang w:eastAsia="ja-JP"/>
                    </w:rPr>
                  </w:pPr>
                  <w:r w:rsidRPr="00AA5DA2">
                    <w:rPr>
                      <w:rFonts w:cs="Arial"/>
                      <w:lang w:eastAsia="zh-CN"/>
                    </w:rPr>
                    <w:t>MeNB</w:t>
                  </w:r>
                  <w:r w:rsidRPr="00AA5DA2">
                    <w:rPr>
                      <w:rFonts w:cs="Arial"/>
                      <w:lang w:eastAsia="ja-JP"/>
                    </w:rPr>
                    <w:t xml:space="preserve"> UE X2AP ID</w:t>
                  </w:r>
                </w:p>
              </w:tc>
              <w:tc>
                <w:tcPr>
                  <w:tcW w:w="1092" w:type="dxa"/>
                </w:tcPr>
                <w:p w:rsidR="00CE1AFE" w:rsidRPr="00AA5DA2" w:rsidRDefault="00CE1AFE" w:rsidP="00CE1AFE">
                  <w:pPr>
                    <w:pStyle w:val="TAL"/>
                    <w:rPr>
                      <w:rFonts w:cs="Arial"/>
                      <w:lang w:eastAsia="ja-JP"/>
                    </w:rPr>
                  </w:pPr>
                  <w:r w:rsidRPr="00AA5DA2">
                    <w:rPr>
                      <w:rFonts w:cs="Arial"/>
                      <w:lang w:eastAsia="ja-JP"/>
                    </w:rPr>
                    <w:t>M</w:t>
                  </w:r>
                </w:p>
              </w:tc>
              <w:tc>
                <w:tcPr>
                  <w:tcW w:w="877" w:type="dxa"/>
                </w:tcPr>
                <w:p w:rsidR="00CE1AFE" w:rsidRPr="00AA5DA2" w:rsidRDefault="00CE1AFE" w:rsidP="00CE1AFE">
                  <w:pPr>
                    <w:pStyle w:val="TAL"/>
                    <w:rPr>
                      <w:rFonts w:cs="Arial"/>
                      <w:lang w:eastAsia="ja-JP"/>
                    </w:rPr>
                  </w:pPr>
                </w:p>
              </w:tc>
              <w:tc>
                <w:tcPr>
                  <w:tcW w:w="1477" w:type="dxa"/>
                </w:tcPr>
                <w:p w:rsidR="00CE1AFE" w:rsidRPr="00AA5DA2" w:rsidRDefault="00CE1AFE" w:rsidP="00CE1AFE">
                  <w:pPr>
                    <w:pStyle w:val="TAL"/>
                    <w:rPr>
                      <w:rFonts w:cs="Arial"/>
                      <w:snapToGrid w:val="0"/>
                      <w:lang w:eastAsia="ja-JP"/>
                    </w:rPr>
                  </w:pPr>
                  <w:r w:rsidRPr="00AA5DA2">
                    <w:rPr>
                      <w:rFonts w:cs="Arial"/>
                      <w:snapToGrid w:val="0"/>
                      <w:lang w:eastAsia="ja-JP"/>
                    </w:rPr>
                    <w:t>eNB UE X2AP ID</w:t>
                  </w:r>
                </w:p>
                <w:p w:rsidR="00CE1AFE" w:rsidRPr="00AA5DA2" w:rsidRDefault="00CE1AFE" w:rsidP="00CE1AFE">
                  <w:pPr>
                    <w:pStyle w:val="TAL"/>
                    <w:rPr>
                      <w:rFonts w:cs="Arial"/>
                      <w:lang w:eastAsia="ja-JP"/>
                    </w:rPr>
                  </w:pPr>
                  <w:r w:rsidRPr="00AA5DA2">
                    <w:rPr>
                      <w:rFonts w:cs="Arial"/>
                      <w:snapToGrid w:val="0"/>
                      <w:lang w:eastAsia="ja-JP"/>
                    </w:rPr>
                    <w:t>9.2.24</w:t>
                  </w:r>
                </w:p>
              </w:tc>
              <w:tc>
                <w:tcPr>
                  <w:tcW w:w="1965" w:type="dxa"/>
                </w:tcPr>
                <w:p w:rsidR="00CE1AFE" w:rsidRPr="00AA5DA2" w:rsidRDefault="00CE1AFE" w:rsidP="00CE1AFE">
                  <w:pPr>
                    <w:pStyle w:val="TAL"/>
                    <w:rPr>
                      <w:rFonts w:cs="Arial"/>
                      <w:lang w:eastAsia="ja-JP"/>
                    </w:rPr>
                  </w:pPr>
                  <w:r w:rsidRPr="00AA5DA2">
                    <w:rPr>
                      <w:rFonts w:cs="Arial"/>
                      <w:lang w:eastAsia="ja-JP"/>
                    </w:rPr>
                    <w:t xml:space="preserve">Allocated at the </w:t>
                  </w:r>
                  <w:r w:rsidRPr="00AA5DA2">
                    <w:rPr>
                      <w:rFonts w:cs="Arial"/>
                      <w:lang w:eastAsia="zh-CN"/>
                    </w:rPr>
                    <w:t>M</w:t>
                  </w:r>
                  <w:r w:rsidRPr="00AA5DA2">
                    <w:rPr>
                      <w:rFonts w:cs="Arial"/>
                      <w:lang w:eastAsia="ja-JP"/>
                    </w:rPr>
                    <w:t>eNB.</w:t>
                  </w:r>
                </w:p>
              </w:tc>
              <w:tc>
                <w:tcPr>
                  <w:tcW w:w="850" w:type="dxa"/>
                </w:tcPr>
                <w:p w:rsidR="00CE1AFE" w:rsidRPr="00AA5DA2" w:rsidRDefault="00CE1AFE" w:rsidP="00CE1AFE">
                  <w:pPr>
                    <w:pStyle w:val="TAC"/>
                    <w:rPr>
                      <w:rFonts w:cs="Arial"/>
                      <w:lang w:eastAsia="ja-JP"/>
                    </w:rPr>
                  </w:pPr>
                  <w:r w:rsidRPr="00AA5DA2">
                    <w:rPr>
                      <w:rFonts w:cs="Arial"/>
                      <w:lang w:eastAsia="ja-JP"/>
                    </w:rPr>
                    <w:t>YES</w:t>
                  </w:r>
                </w:p>
              </w:tc>
              <w:tc>
                <w:tcPr>
                  <w:tcW w:w="1843" w:type="dxa"/>
                </w:tcPr>
                <w:p w:rsidR="00CE1AFE" w:rsidRPr="00AA5DA2" w:rsidRDefault="00CE1AFE" w:rsidP="00CE1AFE">
                  <w:pPr>
                    <w:pStyle w:val="TAC"/>
                    <w:rPr>
                      <w:rFonts w:cs="Arial"/>
                      <w:lang w:eastAsia="ja-JP"/>
                    </w:rPr>
                  </w:pPr>
                  <w:r w:rsidRPr="00AA5DA2">
                    <w:rPr>
                      <w:rFonts w:cs="Arial"/>
                      <w:lang w:eastAsia="ja-JP"/>
                    </w:rPr>
                    <w:t>reject</w:t>
                  </w:r>
                </w:p>
              </w:tc>
            </w:tr>
            <w:tr w:rsidR="00497C03" w:rsidRPr="00AA5DA2" w:rsidTr="00497C03">
              <w:tc>
                <w:tcPr>
                  <w:tcW w:w="2381" w:type="dxa"/>
                </w:tcPr>
                <w:p w:rsidR="00CE1AFE" w:rsidRPr="00AA5DA2" w:rsidRDefault="00CE1AFE" w:rsidP="00CE1AFE">
                  <w:pPr>
                    <w:pStyle w:val="TAL"/>
                    <w:rPr>
                      <w:rFonts w:cs="Arial"/>
                      <w:lang w:eastAsia="ja-JP"/>
                    </w:rPr>
                  </w:pPr>
                  <w:r w:rsidRPr="00AA5DA2">
                    <w:rPr>
                      <w:rFonts w:cs="Arial"/>
                      <w:lang w:eastAsia="ja-JP"/>
                    </w:rPr>
                    <w:t>SgNB UE X2AP ID</w:t>
                  </w:r>
                </w:p>
              </w:tc>
              <w:tc>
                <w:tcPr>
                  <w:tcW w:w="1092" w:type="dxa"/>
                </w:tcPr>
                <w:p w:rsidR="00CE1AFE" w:rsidRPr="00AA5DA2" w:rsidRDefault="00CE1AFE" w:rsidP="00CE1AFE">
                  <w:pPr>
                    <w:pStyle w:val="TAL"/>
                    <w:rPr>
                      <w:rFonts w:cs="Arial"/>
                      <w:lang w:eastAsia="ja-JP"/>
                    </w:rPr>
                  </w:pPr>
                  <w:r w:rsidRPr="00AA5DA2">
                    <w:rPr>
                      <w:rFonts w:cs="Arial"/>
                      <w:lang w:eastAsia="ja-JP"/>
                    </w:rPr>
                    <w:t>M</w:t>
                  </w:r>
                </w:p>
              </w:tc>
              <w:tc>
                <w:tcPr>
                  <w:tcW w:w="877" w:type="dxa"/>
                </w:tcPr>
                <w:p w:rsidR="00CE1AFE" w:rsidRPr="00AA5DA2" w:rsidRDefault="00CE1AFE" w:rsidP="00CE1AFE">
                  <w:pPr>
                    <w:pStyle w:val="TAL"/>
                    <w:rPr>
                      <w:rFonts w:cs="Arial"/>
                      <w:lang w:eastAsia="ja-JP"/>
                    </w:rPr>
                  </w:pPr>
                </w:p>
              </w:tc>
              <w:tc>
                <w:tcPr>
                  <w:tcW w:w="1477" w:type="dxa"/>
                </w:tcPr>
                <w:p w:rsidR="00CE1AFE" w:rsidRPr="00AA5DA2" w:rsidRDefault="00CE1AFE" w:rsidP="00CE1AFE">
                  <w:pPr>
                    <w:pStyle w:val="TAL"/>
                    <w:rPr>
                      <w:rFonts w:cs="Arial"/>
                      <w:snapToGrid w:val="0"/>
                      <w:lang w:eastAsia="ja-JP"/>
                    </w:rPr>
                  </w:pPr>
                  <w:r w:rsidRPr="00AA5DA2">
                    <w:rPr>
                      <w:rFonts w:cs="Arial"/>
                      <w:snapToGrid w:val="0"/>
                      <w:lang w:eastAsia="ja-JP"/>
                    </w:rPr>
                    <w:t>en-gNB UE X2AP ID</w:t>
                  </w:r>
                </w:p>
                <w:p w:rsidR="00CE1AFE" w:rsidRPr="00AA5DA2" w:rsidRDefault="00CE1AFE" w:rsidP="00CE1AFE">
                  <w:pPr>
                    <w:pStyle w:val="TAL"/>
                    <w:rPr>
                      <w:rFonts w:cs="Arial"/>
                      <w:lang w:eastAsia="ja-JP"/>
                    </w:rPr>
                  </w:pPr>
                  <w:r w:rsidRPr="00AA5DA2">
                    <w:rPr>
                      <w:rFonts w:cs="Arial"/>
                      <w:snapToGrid w:val="0"/>
                      <w:lang w:eastAsia="ja-JP"/>
                    </w:rPr>
                    <w:lastRenderedPageBreak/>
                    <w:t>9.2.100</w:t>
                  </w:r>
                </w:p>
              </w:tc>
              <w:tc>
                <w:tcPr>
                  <w:tcW w:w="1965" w:type="dxa"/>
                </w:tcPr>
                <w:p w:rsidR="00CE1AFE" w:rsidRPr="00AA5DA2" w:rsidRDefault="00CE1AFE" w:rsidP="00CE1AFE">
                  <w:pPr>
                    <w:pStyle w:val="TAL"/>
                    <w:rPr>
                      <w:rFonts w:cs="Arial"/>
                      <w:lang w:eastAsia="ja-JP"/>
                    </w:rPr>
                  </w:pPr>
                  <w:r w:rsidRPr="00AA5DA2">
                    <w:rPr>
                      <w:rFonts w:cs="Arial"/>
                      <w:lang w:eastAsia="ja-JP"/>
                    </w:rPr>
                    <w:lastRenderedPageBreak/>
                    <w:t xml:space="preserve">Allocated at the </w:t>
                  </w:r>
                  <w:r w:rsidRPr="00AA5DA2">
                    <w:rPr>
                      <w:rFonts w:cs="Arial"/>
                      <w:szCs w:val="18"/>
                      <w:lang w:eastAsia="ja-JP"/>
                    </w:rPr>
                    <w:t>en-gNB</w:t>
                  </w:r>
                  <w:r w:rsidRPr="00AA5DA2">
                    <w:rPr>
                      <w:rFonts w:cs="Arial"/>
                      <w:szCs w:val="18"/>
                      <w:lang w:eastAsia="zh-CN"/>
                    </w:rPr>
                    <w:t>.</w:t>
                  </w:r>
                </w:p>
              </w:tc>
              <w:tc>
                <w:tcPr>
                  <w:tcW w:w="850" w:type="dxa"/>
                </w:tcPr>
                <w:p w:rsidR="00CE1AFE" w:rsidRPr="00AA5DA2" w:rsidRDefault="00CE1AFE" w:rsidP="00CE1AFE">
                  <w:pPr>
                    <w:pStyle w:val="TAC"/>
                    <w:rPr>
                      <w:rFonts w:cs="Arial"/>
                      <w:lang w:eastAsia="ja-JP"/>
                    </w:rPr>
                  </w:pPr>
                  <w:r w:rsidRPr="00AA5DA2">
                    <w:rPr>
                      <w:rFonts w:cs="Arial"/>
                      <w:lang w:eastAsia="ja-JP"/>
                    </w:rPr>
                    <w:t>YES</w:t>
                  </w:r>
                </w:p>
              </w:tc>
              <w:tc>
                <w:tcPr>
                  <w:tcW w:w="1843" w:type="dxa"/>
                </w:tcPr>
                <w:p w:rsidR="00CE1AFE" w:rsidRPr="00AA5DA2" w:rsidRDefault="00CE1AFE" w:rsidP="00CE1AFE">
                  <w:pPr>
                    <w:pStyle w:val="TAC"/>
                    <w:rPr>
                      <w:rFonts w:cs="Arial"/>
                      <w:lang w:eastAsia="ja-JP"/>
                    </w:rPr>
                  </w:pPr>
                  <w:r w:rsidRPr="00AA5DA2">
                    <w:rPr>
                      <w:rFonts w:cs="Arial"/>
                      <w:lang w:eastAsia="ja-JP"/>
                    </w:rPr>
                    <w:t>reject</w:t>
                  </w:r>
                </w:p>
              </w:tc>
            </w:tr>
            <w:tr w:rsidR="00497C03" w:rsidRPr="00AA5DA2" w:rsidTr="00497C03">
              <w:tc>
                <w:tcPr>
                  <w:tcW w:w="2381" w:type="dxa"/>
                </w:tcPr>
                <w:p w:rsidR="00CE1AFE" w:rsidRPr="00AA5DA2" w:rsidRDefault="00CE1AFE" w:rsidP="00CE1AFE">
                  <w:pPr>
                    <w:pStyle w:val="TAL"/>
                    <w:rPr>
                      <w:rFonts w:cs="Arial"/>
                      <w:lang w:eastAsia="ja-JP"/>
                    </w:rPr>
                  </w:pPr>
                  <w:r w:rsidRPr="00AA5DA2">
                    <w:rPr>
                      <w:rFonts w:cs="Arial"/>
                      <w:b/>
                      <w:lang w:eastAsia="ja-JP"/>
                    </w:rPr>
                    <w:t>Split SRB</w:t>
                  </w:r>
                </w:p>
              </w:tc>
              <w:tc>
                <w:tcPr>
                  <w:tcW w:w="1092" w:type="dxa"/>
                </w:tcPr>
                <w:p w:rsidR="00CE1AFE" w:rsidRPr="00AA5DA2" w:rsidRDefault="00CE1AFE" w:rsidP="00CE1AFE">
                  <w:pPr>
                    <w:pStyle w:val="TAL"/>
                    <w:rPr>
                      <w:rFonts w:cs="Arial"/>
                      <w:lang w:eastAsia="ja-JP"/>
                    </w:rPr>
                  </w:pPr>
                </w:p>
              </w:tc>
              <w:tc>
                <w:tcPr>
                  <w:tcW w:w="877" w:type="dxa"/>
                </w:tcPr>
                <w:p w:rsidR="00CE1AFE" w:rsidRPr="00AA5DA2" w:rsidRDefault="00CE1AFE" w:rsidP="00CE1AFE">
                  <w:pPr>
                    <w:pStyle w:val="TAL"/>
                    <w:rPr>
                      <w:rFonts w:cs="Arial"/>
                      <w:lang w:eastAsia="ja-JP"/>
                    </w:rPr>
                  </w:pPr>
                  <w:r w:rsidRPr="00AA5DA2">
                    <w:rPr>
                      <w:rFonts w:cs="Arial"/>
                      <w:i/>
                      <w:lang w:eastAsia="ja-JP"/>
                    </w:rPr>
                    <w:t>0..1</w:t>
                  </w:r>
                </w:p>
              </w:tc>
              <w:tc>
                <w:tcPr>
                  <w:tcW w:w="1477" w:type="dxa"/>
                </w:tcPr>
                <w:p w:rsidR="00CE1AFE" w:rsidRPr="00AA5DA2" w:rsidRDefault="00CE1AFE" w:rsidP="00CE1AFE">
                  <w:pPr>
                    <w:pStyle w:val="TAL"/>
                    <w:rPr>
                      <w:rFonts w:cs="Arial"/>
                      <w:snapToGrid w:val="0"/>
                      <w:lang w:eastAsia="ja-JP"/>
                    </w:rPr>
                  </w:pPr>
                </w:p>
              </w:tc>
              <w:tc>
                <w:tcPr>
                  <w:tcW w:w="1965" w:type="dxa"/>
                </w:tcPr>
                <w:p w:rsidR="00CE1AFE" w:rsidRPr="00AA5DA2" w:rsidRDefault="00CE1AFE" w:rsidP="00CE1AFE">
                  <w:pPr>
                    <w:pStyle w:val="TAL"/>
                    <w:rPr>
                      <w:rFonts w:cs="Arial"/>
                      <w:lang w:eastAsia="ja-JP"/>
                    </w:rPr>
                  </w:pPr>
                </w:p>
              </w:tc>
              <w:tc>
                <w:tcPr>
                  <w:tcW w:w="850" w:type="dxa"/>
                </w:tcPr>
                <w:p w:rsidR="00CE1AFE" w:rsidRPr="00AA5DA2" w:rsidRDefault="00CE1AFE" w:rsidP="00CE1AFE">
                  <w:pPr>
                    <w:pStyle w:val="TAC"/>
                    <w:rPr>
                      <w:rFonts w:cs="Arial"/>
                      <w:lang w:eastAsia="ja-JP"/>
                    </w:rPr>
                  </w:pPr>
                </w:p>
              </w:tc>
              <w:tc>
                <w:tcPr>
                  <w:tcW w:w="1843" w:type="dxa"/>
                </w:tcPr>
                <w:p w:rsidR="00CE1AFE" w:rsidRPr="00AA5DA2" w:rsidRDefault="00CE1AFE" w:rsidP="00CE1AFE">
                  <w:pPr>
                    <w:pStyle w:val="TAC"/>
                    <w:rPr>
                      <w:rFonts w:cs="Arial"/>
                      <w:lang w:eastAsia="ja-JP"/>
                    </w:rPr>
                  </w:pPr>
                </w:p>
              </w:tc>
            </w:tr>
            <w:tr w:rsidR="00497C03" w:rsidRPr="00AA5DA2" w:rsidTr="00497C03">
              <w:tc>
                <w:tcPr>
                  <w:tcW w:w="2381" w:type="dxa"/>
                </w:tcPr>
                <w:p w:rsidR="00CE1AFE" w:rsidRPr="00AA5DA2" w:rsidRDefault="00CE1AFE" w:rsidP="00CE1AFE">
                  <w:pPr>
                    <w:pStyle w:val="TALLeft1cm"/>
                    <w:ind w:left="142"/>
                    <w:rPr>
                      <w:rFonts w:cs="Arial"/>
                      <w:lang w:eastAsia="ja-JP"/>
                    </w:rPr>
                  </w:pPr>
                  <w:r w:rsidRPr="00AA5DA2">
                    <w:rPr>
                      <w:rFonts w:cs="Arial"/>
                      <w:lang w:eastAsia="ja-JP"/>
                    </w:rPr>
                    <w:t>&gt;RRC Container</w:t>
                  </w:r>
                </w:p>
              </w:tc>
              <w:tc>
                <w:tcPr>
                  <w:tcW w:w="1092" w:type="dxa"/>
                </w:tcPr>
                <w:p w:rsidR="00CE1AFE" w:rsidRPr="00AA5DA2" w:rsidRDefault="00CE1AFE" w:rsidP="00CE1AFE">
                  <w:pPr>
                    <w:pStyle w:val="TAL"/>
                    <w:rPr>
                      <w:rFonts w:cs="Arial"/>
                      <w:lang w:eastAsia="ja-JP"/>
                    </w:rPr>
                  </w:pPr>
                  <w:r w:rsidRPr="00AA5DA2">
                    <w:rPr>
                      <w:rFonts w:cs="Arial"/>
                      <w:lang w:eastAsia="ja-JP"/>
                    </w:rPr>
                    <w:t>O</w:t>
                  </w:r>
                </w:p>
              </w:tc>
              <w:tc>
                <w:tcPr>
                  <w:tcW w:w="877" w:type="dxa"/>
                </w:tcPr>
                <w:p w:rsidR="00CE1AFE" w:rsidRPr="00AA5DA2" w:rsidRDefault="00CE1AFE" w:rsidP="00CE1AFE">
                  <w:pPr>
                    <w:pStyle w:val="TAL"/>
                    <w:rPr>
                      <w:rFonts w:cs="Arial"/>
                      <w:lang w:eastAsia="ja-JP"/>
                    </w:rPr>
                  </w:pPr>
                </w:p>
              </w:tc>
              <w:tc>
                <w:tcPr>
                  <w:tcW w:w="1477" w:type="dxa"/>
                </w:tcPr>
                <w:p w:rsidR="00CE1AFE" w:rsidRPr="00AA5DA2" w:rsidRDefault="00CE1AFE" w:rsidP="00CE1AFE">
                  <w:pPr>
                    <w:pStyle w:val="TAL"/>
                    <w:rPr>
                      <w:rFonts w:cs="Arial"/>
                      <w:snapToGrid w:val="0"/>
                      <w:lang w:eastAsia="ja-JP"/>
                    </w:rPr>
                  </w:pPr>
                  <w:r w:rsidRPr="00AA5DA2">
                    <w:rPr>
                      <w:rFonts w:cs="Arial"/>
                      <w:snapToGrid w:val="0"/>
                      <w:lang w:eastAsia="ja-JP"/>
                    </w:rPr>
                    <w:t>OCTET STRING</w:t>
                  </w:r>
                </w:p>
              </w:tc>
              <w:tc>
                <w:tcPr>
                  <w:tcW w:w="1965" w:type="dxa"/>
                </w:tcPr>
                <w:p w:rsidR="00CE1AFE" w:rsidRPr="00AA5DA2" w:rsidRDefault="00CE1AFE" w:rsidP="00CE1AFE">
                  <w:pPr>
                    <w:pStyle w:val="TAL"/>
                    <w:rPr>
                      <w:rFonts w:cs="Arial"/>
                      <w:lang w:eastAsia="ja-JP"/>
                    </w:rPr>
                  </w:pPr>
                  <w:r w:rsidRPr="00AA5DA2">
                    <w:rPr>
                      <w:rFonts w:cs="Arial"/>
                      <w:lang w:eastAsia="ja-JP"/>
                    </w:rPr>
                    <w:t>Contains a PDCP-C PDU encapsulating an RRC message as defined in subclause 6.2.1 of TS 36.331 [9] and ciphered with the key of the MeNB</w:t>
                  </w:r>
                </w:p>
              </w:tc>
              <w:tc>
                <w:tcPr>
                  <w:tcW w:w="850" w:type="dxa"/>
                </w:tcPr>
                <w:p w:rsidR="00CE1AFE" w:rsidRPr="00AA5DA2" w:rsidRDefault="00CE1AFE" w:rsidP="00CE1AFE">
                  <w:pPr>
                    <w:pStyle w:val="TAC"/>
                    <w:rPr>
                      <w:rFonts w:cs="Arial"/>
                      <w:lang w:eastAsia="ja-JP"/>
                    </w:rPr>
                  </w:pPr>
                  <w:r w:rsidRPr="00AA5DA2">
                    <w:rPr>
                      <w:rFonts w:cs="Arial"/>
                      <w:lang w:eastAsia="ja-JP"/>
                    </w:rPr>
                    <w:t>YES</w:t>
                  </w:r>
                </w:p>
              </w:tc>
              <w:tc>
                <w:tcPr>
                  <w:tcW w:w="1843" w:type="dxa"/>
                </w:tcPr>
                <w:p w:rsidR="00CE1AFE" w:rsidRPr="00AA5DA2" w:rsidRDefault="00CE1AFE" w:rsidP="00CE1AFE">
                  <w:pPr>
                    <w:pStyle w:val="TAC"/>
                    <w:rPr>
                      <w:rFonts w:cs="Arial"/>
                      <w:lang w:eastAsia="ja-JP"/>
                    </w:rPr>
                  </w:pPr>
                  <w:r w:rsidRPr="00AA5DA2">
                    <w:rPr>
                      <w:rFonts w:cs="Arial"/>
                      <w:lang w:eastAsia="ja-JP"/>
                    </w:rPr>
                    <w:t>reject</w:t>
                  </w:r>
                </w:p>
              </w:tc>
            </w:tr>
            <w:tr w:rsidR="00497C03" w:rsidRPr="00AA5DA2" w:rsidTr="00497C03">
              <w:tc>
                <w:tcPr>
                  <w:tcW w:w="2381" w:type="dxa"/>
                </w:tcPr>
                <w:p w:rsidR="00CE1AFE" w:rsidRPr="00AA5DA2" w:rsidRDefault="00CE1AFE" w:rsidP="00CE1AFE">
                  <w:pPr>
                    <w:pStyle w:val="TALLeft1cm"/>
                    <w:ind w:left="142"/>
                    <w:rPr>
                      <w:rFonts w:cs="Arial"/>
                      <w:lang w:eastAsia="ja-JP"/>
                    </w:rPr>
                  </w:pPr>
                  <w:r w:rsidRPr="00AA5DA2">
                    <w:rPr>
                      <w:rFonts w:cs="Arial"/>
                      <w:lang w:eastAsia="ja-JP"/>
                    </w:rPr>
                    <w:t>&gt;SRB Type</w:t>
                  </w:r>
                </w:p>
              </w:tc>
              <w:tc>
                <w:tcPr>
                  <w:tcW w:w="1092" w:type="dxa"/>
                </w:tcPr>
                <w:p w:rsidR="00CE1AFE" w:rsidRPr="00AA5DA2" w:rsidRDefault="00CE1AFE" w:rsidP="00CE1AFE">
                  <w:pPr>
                    <w:pStyle w:val="TAL"/>
                    <w:rPr>
                      <w:rFonts w:cs="Arial"/>
                      <w:lang w:eastAsia="ja-JP"/>
                    </w:rPr>
                  </w:pPr>
                  <w:r w:rsidRPr="00AA5DA2">
                    <w:rPr>
                      <w:rFonts w:cs="Arial"/>
                      <w:lang w:eastAsia="ja-JP"/>
                    </w:rPr>
                    <w:t>M</w:t>
                  </w:r>
                </w:p>
              </w:tc>
              <w:tc>
                <w:tcPr>
                  <w:tcW w:w="877" w:type="dxa"/>
                </w:tcPr>
                <w:p w:rsidR="00CE1AFE" w:rsidRPr="00AA5DA2" w:rsidRDefault="00CE1AFE" w:rsidP="00CE1AFE">
                  <w:pPr>
                    <w:pStyle w:val="TAL"/>
                    <w:rPr>
                      <w:rFonts w:cs="Arial"/>
                      <w:lang w:eastAsia="ja-JP"/>
                    </w:rPr>
                  </w:pPr>
                </w:p>
              </w:tc>
              <w:tc>
                <w:tcPr>
                  <w:tcW w:w="1477" w:type="dxa"/>
                </w:tcPr>
                <w:p w:rsidR="00CE1AFE" w:rsidRPr="00AA5DA2" w:rsidRDefault="00CE1AFE" w:rsidP="00CE1AFE">
                  <w:pPr>
                    <w:pStyle w:val="TAL"/>
                    <w:rPr>
                      <w:rFonts w:cs="Arial"/>
                      <w:snapToGrid w:val="0"/>
                      <w:lang w:eastAsia="ja-JP"/>
                    </w:rPr>
                  </w:pPr>
                  <w:r w:rsidRPr="00AA5DA2">
                    <w:rPr>
                      <w:rFonts w:cs="Arial"/>
                      <w:snapToGrid w:val="0"/>
                      <w:lang w:eastAsia="ja-JP"/>
                    </w:rPr>
                    <w:t>ENUMERATED (srb1, srb2, ...)</w:t>
                  </w:r>
                </w:p>
              </w:tc>
              <w:tc>
                <w:tcPr>
                  <w:tcW w:w="1965" w:type="dxa"/>
                </w:tcPr>
                <w:p w:rsidR="00CE1AFE" w:rsidRPr="00AA5DA2" w:rsidRDefault="00CE1AFE" w:rsidP="00CE1AFE">
                  <w:pPr>
                    <w:pStyle w:val="TAL"/>
                    <w:rPr>
                      <w:rFonts w:cs="Arial"/>
                      <w:lang w:eastAsia="ja-JP"/>
                    </w:rPr>
                  </w:pPr>
                  <w:r w:rsidRPr="00AA5DA2">
                    <w:rPr>
                      <w:rFonts w:cs="Arial"/>
                      <w:lang w:eastAsia="ja-JP"/>
                    </w:rPr>
                    <w:t>The SRB type</w:t>
                  </w:r>
                </w:p>
              </w:tc>
              <w:tc>
                <w:tcPr>
                  <w:tcW w:w="850" w:type="dxa"/>
                </w:tcPr>
                <w:p w:rsidR="00CE1AFE" w:rsidRPr="00AA5DA2" w:rsidRDefault="00CE1AFE" w:rsidP="00CE1AFE">
                  <w:pPr>
                    <w:pStyle w:val="TAC"/>
                    <w:rPr>
                      <w:rFonts w:cs="Arial"/>
                      <w:lang w:eastAsia="ja-JP"/>
                    </w:rPr>
                  </w:pPr>
                  <w:r w:rsidRPr="00AA5DA2">
                    <w:rPr>
                      <w:rFonts w:cs="Arial"/>
                      <w:lang w:eastAsia="ja-JP"/>
                    </w:rPr>
                    <w:t>YES</w:t>
                  </w:r>
                </w:p>
              </w:tc>
              <w:tc>
                <w:tcPr>
                  <w:tcW w:w="1843" w:type="dxa"/>
                </w:tcPr>
                <w:p w:rsidR="00CE1AFE" w:rsidRPr="00AA5DA2" w:rsidRDefault="00CE1AFE" w:rsidP="00CE1AFE">
                  <w:pPr>
                    <w:pStyle w:val="TAC"/>
                    <w:rPr>
                      <w:rFonts w:cs="Arial"/>
                      <w:lang w:eastAsia="ja-JP"/>
                    </w:rPr>
                  </w:pPr>
                  <w:r w:rsidRPr="00AA5DA2">
                    <w:rPr>
                      <w:rFonts w:cs="Arial"/>
                      <w:lang w:eastAsia="ja-JP"/>
                    </w:rPr>
                    <w:t>reject</w:t>
                  </w:r>
                </w:p>
              </w:tc>
            </w:tr>
            <w:tr w:rsidR="00497C03" w:rsidRPr="00AA5DA2" w:rsidTr="00497C03">
              <w:tc>
                <w:tcPr>
                  <w:tcW w:w="2381" w:type="dxa"/>
                </w:tcPr>
                <w:p w:rsidR="00CE1AFE" w:rsidRPr="00AA5DA2" w:rsidRDefault="00CE1AFE" w:rsidP="00CE1AFE">
                  <w:pPr>
                    <w:pStyle w:val="TALLeft1cm"/>
                    <w:ind w:left="142"/>
                    <w:rPr>
                      <w:rFonts w:cs="Arial"/>
                      <w:lang w:eastAsia="ja-JP"/>
                    </w:rPr>
                  </w:pPr>
                  <w:r w:rsidRPr="00AA5DA2">
                    <w:rPr>
                      <w:rFonts w:cs="Arial"/>
                      <w:lang w:eastAsia="ja-JP"/>
                    </w:rPr>
                    <w:t xml:space="preserve">&gt;Delivery </w:t>
                  </w:r>
                  <w:r w:rsidRPr="00AA5DA2">
                    <w:rPr>
                      <w:rFonts w:cs="Arial"/>
                      <w:lang w:val="sv-SE" w:eastAsia="ja-JP"/>
                    </w:rPr>
                    <w:t>S</w:t>
                  </w:r>
                  <w:r w:rsidRPr="00AA5DA2">
                    <w:rPr>
                      <w:rFonts w:cs="Arial"/>
                      <w:lang w:eastAsia="ja-JP"/>
                    </w:rPr>
                    <w:t>tatus</w:t>
                  </w:r>
                </w:p>
              </w:tc>
              <w:tc>
                <w:tcPr>
                  <w:tcW w:w="1092" w:type="dxa"/>
                </w:tcPr>
                <w:p w:rsidR="00CE1AFE" w:rsidRPr="00AA5DA2" w:rsidRDefault="00CE1AFE" w:rsidP="00CE1AFE">
                  <w:pPr>
                    <w:pStyle w:val="TAL"/>
                    <w:rPr>
                      <w:rFonts w:cs="Arial"/>
                      <w:lang w:eastAsia="ja-JP"/>
                    </w:rPr>
                  </w:pPr>
                  <w:r w:rsidRPr="00AA5DA2">
                    <w:rPr>
                      <w:rFonts w:cs="Arial"/>
                      <w:lang w:eastAsia="ja-JP"/>
                    </w:rPr>
                    <w:t>O</w:t>
                  </w:r>
                </w:p>
              </w:tc>
              <w:tc>
                <w:tcPr>
                  <w:tcW w:w="877" w:type="dxa"/>
                </w:tcPr>
                <w:p w:rsidR="00CE1AFE" w:rsidRPr="00AA5DA2" w:rsidRDefault="00CE1AFE" w:rsidP="00CE1AFE">
                  <w:pPr>
                    <w:pStyle w:val="TAL"/>
                    <w:rPr>
                      <w:rFonts w:cs="Arial"/>
                      <w:lang w:eastAsia="ja-JP"/>
                    </w:rPr>
                  </w:pPr>
                </w:p>
              </w:tc>
              <w:tc>
                <w:tcPr>
                  <w:tcW w:w="1477" w:type="dxa"/>
                </w:tcPr>
                <w:p w:rsidR="00CE1AFE" w:rsidRPr="00AA5DA2" w:rsidRDefault="00CE1AFE" w:rsidP="00CE1AFE">
                  <w:pPr>
                    <w:pStyle w:val="TAL"/>
                    <w:rPr>
                      <w:rFonts w:cs="Arial"/>
                      <w:snapToGrid w:val="0"/>
                      <w:lang w:eastAsia="ja-JP"/>
                    </w:rPr>
                  </w:pPr>
                  <w:r w:rsidRPr="00AA5DA2">
                    <w:rPr>
                      <w:rFonts w:cs="Arial"/>
                      <w:snapToGrid w:val="0"/>
                      <w:lang w:eastAsia="ja-JP"/>
                    </w:rPr>
                    <w:t>9.2.104</w:t>
                  </w:r>
                </w:p>
              </w:tc>
              <w:tc>
                <w:tcPr>
                  <w:tcW w:w="1965" w:type="dxa"/>
                </w:tcPr>
                <w:p w:rsidR="00CE1AFE" w:rsidRPr="00AA5DA2" w:rsidRDefault="00CE1AFE" w:rsidP="00CE1AFE">
                  <w:pPr>
                    <w:pStyle w:val="TAL"/>
                    <w:rPr>
                      <w:rFonts w:cs="Arial"/>
                      <w:lang w:eastAsia="ja-JP"/>
                    </w:rPr>
                  </w:pPr>
                  <w:r w:rsidRPr="00AA5DA2">
                    <w:rPr>
                      <w:rFonts w:cs="Arial"/>
                      <w:lang w:eastAsia="ja-JP"/>
                    </w:rPr>
                    <w:t>DL RRC delivery status of split SRB</w:t>
                  </w:r>
                </w:p>
              </w:tc>
              <w:tc>
                <w:tcPr>
                  <w:tcW w:w="850" w:type="dxa"/>
                </w:tcPr>
                <w:p w:rsidR="00CE1AFE" w:rsidRPr="00AA5DA2" w:rsidRDefault="00CE1AFE" w:rsidP="00CE1AFE">
                  <w:pPr>
                    <w:pStyle w:val="TAC"/>
                    <w:rPr>
                      <w:rFonts w:cs="Arial"/>
                      <w:lang w:eastAsia="ja-JP"/>
                    </w:rPr>
                  </w:pPr>
                  <w:r w:rsidRPr="00AA5DA2">
                    <w:rPr>
                      <w:rFonts w:cs="Arial"/>
                      <w:lang w:eastAsia="ja-JP"/>
                    </w:rPr>
                    <w:t>YES</w:t>
                  </w:r>
                </w:p>
              </w:tc>
              <w:tc>
                <w:tcPr>
                  <w:tcW w:w="1843" w:type="dxa"/>
                </w:tcPr>
                <w:p w:rsidR="00CE1AFE" w:rsidRPr="00AA5DA2" w:rsidRDefault="00CE1AFE" w:rsidP="00CE1AFE">
                  <w:pPr>
                    <w:pStyle w:val="TAC"/>
                    <w:rPr>
                      <w:rFonts w:cs="Arial"/>
                      <w:lang w:eastAsia="ja-JP"/>
                    </w:rPr>
                  </w:pPr>
                  <w:r w:rsidRPr="00AA5DA2">
                    <w:rPr>
                      <w:rFonts w:cs="Arial"/>
                      <w:lang w:eastAsia="ja-JP"/>
                    </w:rPr>
                    <w:t>reject</w:t>
                  </w:r>
                </w:p>
              </w:tc>
            </w:tr>
            <w:tr w:rsidR="00497C03" w:rsidRPr="00AA5DA2" w:rsidTr="00497C03">
              <w:tc>
                <w:tcPr>
                  <w:tcW w:w="2381" w:type="dxa"/>
                </w:tcPr>
                <w:p w:rsidR="00CE1AFE" w:rsidRPr="00AA5DA2" w:rsidRDefault="00CE1AFE" w:rsidP="00CE1AFE">
                  <w:pPr>
                    <w:pStyle w:val="TAL"/>
                    <w:rPr>
                      <w:rFonts w:cs="Arial"/>
                      <w:lang w:eastAsia="ja-JP"/>
                    </w:rPr>
                  </w:pPr>
                  <w:r w:rsidRPr="00AA5DA2">
                    <w:rPr>
                      <w:rFonts w:cs="Arial"/>
                      <w:b/>
                      <w:lang w:eastAsia="ja-JP"/>
                    </w:rPr>
                    <w:t>NR UE Report</w:t>
                  </w:r>
                </w:p>
              </w:tc>
              <w:tc>
                <w:tcPr>
                  <w:tcW w:w="1092" w:type="dxa"/>
                </w:tcPr>
                <w:p w:rsidR="00CE1AFE" w:rsidRPr="00AA5DA2" w:rsidRDefault="00CE1AFE" w:rsidP="00CE1AFE">
                  <w:pPr>
                    <w:pStyle w:val="TAL"/>
                    <w:rPr>
                      <w:rFonts w:cs="Arial"/>
                      <w:lang w:eastAsia="ja-JP"/>
                    </w:rPr>
                  </w:pPr>
                </w:p>
              </w:tc>
              <w:tc>
                <w:tcPr>
                  <w:tcW w:w="877" w:type="dxa"/>
                </w:tcPr>
                <w:p w:rsidR="00CE1AFE" w:rsidRPr="00AA5DA2" w:rsidRDefault="00CE1AFE" w:rsidP="00CE1AFE">
                  <w:pPr>
                    <w:pStyle w:val="TAL"/>
                    <w:rPr>
                      <w:rFonts w:cs="Arial"/>
                      <w:lang w:eastAsia="ja-JP"/>
                    </w:rPr>
                  </w:pPr>
                  <w:r w:rsidRPr="00AA5DA2">
                    <w:rPr>
                      <w:rFonts w:cs="Arial"/>
                      <w:i/>
                      <w:lang w:eastAsia="ja-JP"/>
                    </w:rPr>
                    <w:t>0..1</w:t>
                  </w:r>
                </w:p>
              </w:tc>
              <w:tc>
                <w:tcPr>
                  <w:tcW w:w="1477" w:type="dxa"/>
                </w:tcPr>
                <w:p w:rsidR="00CE1AFE" w:rsidRPr="00AA5DA2" w:rsidRDefault="00CE1AFE" w:rsidP="00CE1AFE">
                  <w:pPr>
                    <w:pStyle w:val="TAL"/>
                    <w:rPr>
                      <w:rFonts w:cs="Arial"/>
                      <w:snapToGrid w:val="0"/>
                      <w:lang w:eastAsia="ja-JP"/>
                    </w:rPr>
                  </w:pPr>
                </w:p>
              </w:tc>
              <w:tc>
                <w:tcPr>
                  <w:tcW w:w="1965" w:type="dxa"/>
                </w:tcPr>
                <w:p w:rsidR="00CE1AFE" w:rsidRPr="00AA5DA2" w:rsidRDefault="00CE1AFE" w:rsidP="00CE1AFE">
                  <w:pPr>
                    <w:pStyle w:val="TAL"/>
                    <w:rPr>
                      <w:rFonts w:cs="Arial"/>
                      <w:lang w:eastAsia="ja-JP"/>
                    </w:rPr>
                  </w:pPr>
                </w:p>
              </w:tc>
              <w:tc>
                <w:tcPr>
                  <w:tcW w:w="850" w:type="dxa"/>
                </w:tcPr>
                <w:p w:rsidR="00CE1AFE" w:rsidRPr="00AA5DA2" w:rsidRDefault="00CE1AFE" w:rsidP="00CE1AFE">
                  <w:pPr>
                    <w:pStyle w:val="TAC"/>
                    <w:rPr>
                      <w:rFonts w:cs="Arial"/>
                      <w:lang w:eastAsia="ja-JP"/>
                    </w:rPr>
                  </w:pPr>
                </w:p>
              </w:tc>
              <w:tc>
                <w:tcPr>
                  <w:tcW w:w="1843" w:type="dxa"/>
                </w:tcPr>
                <w:p w:rsidR="00CE1AFE" w:rsidRPr="00AA5DA2" w:rsidRDefault="00CE1AFE" w:rsidP="00CE1AFE">
                  <w:pPr>
                    <w:pStyle w:val="TAC"/>
                    <w:rPr>
                      <w:rFonts w:cs="Arial"/>
                      <w:lang w:eastAsia="ja-JP"/>
                    </w:rPr>
                  </w:pPr>
                </w:p>
              </w:tc>
            </w:tr>
            <w:tr w:rsidR="00497C03" w:rsidRPr="00AA5DA2" w:rsidTr="00497C03">
              <w:tc>
                <w:tcPr>
                  <w:tcW w:w="2381" w:type="dxa"/>
                </w:tcPr>
                <w:p w:rsidR="00CE1AFE" w:rsidRPr="00AA5DA2" w:rsidRDefault="00CE1AFE" w:rsidP="00CE1AFE">
                  <w:pPr>
                    <w:pStyle w:val="TALLeft1cm"/>
                    <w:ind w:left="142"/>
                    <w:rPr>
                      <w:rFonts w:cs="Arial"/>
                      <w:b/>
                      <w:lang w:eastAsia="ja-JP"/>
                    </w:rPr>
                  </w:pPr>
                  <w:r w:rsidRPr="00AA5DA2">
                    <w:rPr>
                      <w:rFonts w:cs="Arial"/>
                      <w:lang w:eastAsia="ja-JP"/>
                    </w:rPr>
                    <w:t>&gt;RRC Container</w:t>
                  </w:r>
                </w:p>
              </w:tc>
              <w:tc>
                <w:tcPr>
                  <w:tcW w:w="1092" w:type="dxa"/>
                </w:tcPr>
                <w:p w:rsidR="00CE1AFE" w:rsidRPr="00AA5DA2" w:rsidRDefault="00CE1AFE" w:rsidP="00CE1AFE">
                  <w:pPr>
                    <w:pStyle w:val="TAL"/>
                    <w:rPr>
                      <w:rFonts w:cs="Arial"/>
                      <w:lang w:eastAsia="ja-JP"/>
                    </w:rPr>
                  </w:pPr>
                  <w:r w:rsidRPr="00AA5DA2">
                    <w:rPr>
                      <w:rFonts w:cs="Arial"/>
                      <w:lang w:eastAsia="ja-JP"/>
                    </w:rPr>
                    <w:t>M</w:t>
                  </w:r>
                </w:p>
              </w:tc>
              <w:tc>
                <w:tcPr>
                  <w:tcW w:w="877" w:type="dxa"/>
                </w:tcPr>
                <w:p w:rsidR="00CE1AFE" w:rsidRPr="00AA5DA2" w:rsidRDefault="00CE1AFE" w:rsidP="00CE1AFE">
                  <w:pPr>
                    <w:pStyle w:val="TAL"/>
                    <w:rPr>
                      <w:rFonts w:cs="Arial"/>
                      <w:i/>
                      <w:lang w:eastAsia="ja-JP"/>
                    </w:rPr>
                  </w:pPr>
                </w:p>
              </w:tc>
              <w:tc>
                <w:tcPr>
                  <w:tcW w:w="1477" w:type="dxa"/>
                </w:tcPr>
                <w:p w:rsidR="00CE1AFE" w:rsidRPr="00AA5DA2" w:rsidRDefault="00CE1AFE" w:rsidP="00CE1AFE">
                  <w:pPr>
                    <w:pStyle w:val="TAL"/>
                    <w:rPr>
                      <w:rFonts w:cs="Arial"/>
                      <w:snapToGrid w:val="0"/>
                      <w:lang w:eastAsia="ja-JP"/>
                    </w:rPr>
                  </w:pPr>
                  <w:r w:rsidRPr="00AA5DA2">
                    <w:rPr>
                      <w:rFonts w:cs="Arial"/>
                      <w:snapToGrid w:val="0"/>
                      <w:lang w:eastAsia="ja-JP"/>
                    </w:rPr>
                    <w:t>OCTET STRING</w:t>
                  </w:r>
                </w:p>
              </w:tc>
              <w:tc>
                <w:tcPr>
                  <w:tcW w:w="1965" w:type="dxa"/>
                </w:tcPr>
                <w:p w:rsidR="00CE1AFE" w:rsidRPr="00AA5DA2" w:rsidRDefault="00CE1AFE" w:rsidP="00CE1AFE">
                  <w:pPr>
                    <w:pStyle w:val="TAL"/>
                    <w:rPr>
                      <w:rFonts w:cs="Arial"/>
                      <w:lang w:eastAsia="ja-JP"/>
                    </w:rPr>
                  </w:pPr>
                  <w:r w:rsidRPr="00267FAA">
                    <w:rPr>
                      <w:rFonts w:cs="Arial"/>
                      <w:lang w:eastAsia="ja-JP"/>
                    </w:rPr>
                    <w:t xml:space="preserve">Includes the UL-DCCH-Message as defined in subclause 6.2.1 of TS 38.331 [31] containing </w:t>
                  </w:r>
                  <w:r w:rsidRPr="00AA5DA2">
                    <w:rPr>
                      <w:rFonts w:cs="Arial"/>
                      <w:lang w:eastAsia="ja-JP"/>
                    </w:rPr>
                    <w:t xml:space="preserve">the </w:t>
                  </w:r>
                  <w:r w:rsidRPr="00AA5DA2">
                    <w:rPr>
                      <w:rFonts w:cs="Arial"/>
                      <w:i/>
                      <w:lang w:eastAsia="ja-JP"/>
                    </w:rPr>
                    <w:t>MeasurementReport</w:t>
                  </w:r>
                  <w:r w:rsidRPr="00AA5DA2">
                    <w:rPr>
                      <w:rFonts w:cs="Arial"/>
                      <w:lang w:eastAsia="ja-JP"/>
                    </w:rPr>
                    <w:t xml:space="preserve"> message or </w:t>
                  </w:r>
                  <w:r w:rsidRPr="00AA5DA2">
                    <w:rPr>
                      <w:rFonts w:cs="Arial"/>
                      <w:i/>
                      <w:lang w:eastAsia="ja-JP"/>
                    </w:rPr>
                    <w:t>FailureInformation</w:t>
                  </w:r>
                  <w:r w:rsidRPr="00AA5DA2">
                    <w:rPr>
                      <w:rFonts w:cs="Arial"/>
                      <w:lang w:eastAsia="ja-JP"/>
                    </w:rPr>
                    <w:t xml:space="preserve"> message.</w:t>
                  </w:r>
                </w:p>
              </w:tc>
              <w:tc>
                <w:tcPr>
                  <w:tcW w:w="850" w:type="dxa"/>
                </w:tcPr>
                <w:p w:rsidR="00CE1AFE" w:rsidRPr="00AA5DA2" w:rsidRDefault="00CE1AFE" w:rsidP="00CE1AFE">
                  <w:pPr>
                    <w:pStyle w:val="TAC"/>
                    <w:rPr>
                      <w:rFonts w:cs="Arial"/>
                      <w:lang w:eastAsia="ja-JP"/>
                    </w:rPr>
                  </w:pPr>
                  <w:r w:rsidRPr="00AA5DA2">
                    <w:rPr>
                      <w:rFonts w:cs="Arial"/>
                      <w:lang w:eastAsia="ja-JP"/>
                    </w:rPr>
                    <w:t>YES</w:t>
                  </w:r>
                </w:p>
              </w:tc>
              <w:tc>
                <w:tcPr>
                  <w:tcW w:w="1843" w:type="dxa"/>
                </w:tcPr>
                <w:p w:rsidR="00CE1AFE" w:rsidRPr="00AA5DA2" w:rsidRDefault="00CE1AFE" w:rsidP="00CE1AFE">
                  <w:pPr>
                    <w:pStyle w:val="TAC"/>
                    <w:rPr>
                      <w:rFonts w:cs="Arial"/>
                      <w:lang w:eastAsia="ja-JP"/>
                    </w:rPr>
                  </w:pPr>
                  <w:r w:rsidRPr="00AA5DA2">
                    <w:rPr>
                      <w:rFonts w:cs="Arial"/>
                      <w:lang w:eastAsia="ja-JP"/>
                    </w:rPr>
                    <w:t>reject</w:t>
                  </w:r>
                </w:p>
              </w:tc>
            </w:tr>
            <w:tr w:rsidR="00497C03" w:rsidRPr="00AA5DA2" w:rsidTr="00497C03">
              <w:tc>
                <w:tcPr>
                  <w:tcW w:w="2381" w:type="dxa"/>
                </w:tcPr>
                <w:p w:rsidR="00CE1AFE" w:rsidRPr="00AA5DA2" w:rsidRDefault="00CE1AFE" w:rsidP="00CE1AFE">
                  <w:pPr>
                    <w:pStyle w:val="TAL"/>
                    <w:rPr>
                      <w:lang w:eastAsia="ja-JP"/>
                    </w:rPr>
                  </w:pPr>
                  <w:r w:rsidRPr="00AA5DA2">
                    <w:rPr>
                      <w:lang w:eastAsia="ja-JP"/>
                    </w:rPr>
                    <w:t>MeNB UE X2AP ID Extension</w:t>
                  </w:r>
                </w:p>
              </w:tc>
              <w:tc>
                <w:tcPr>
                  <w:tcW w:w="1092" w:type="dxa"/>
                </w:tcPr>
                <w:p w:rsidR="00CE1AFE" w:rsidRPr="00AA5DA2" w:rsidRDefault="00CE1AFE" w:rsidP="00CE1AFE">
                  <w:pPr>
                    <w:pStyle w:val="TAL"/>
                    <w:rPr>
                      <w:lang w:eastAsia="ja-JP"/>
                    </w:rPr>
                  </w:pPr>
                  <w:r w:rsidRPr="00AA5DA2">
                    <w:rPr>
                      <w:lang w:eastAsia="ja-JP"/>
                    </w:rPr>
                    <w:t>O</w:t>
                  </w:r>
                </w:p>
              </w:tc>
              <w:tc>
                <w:tcPr>
                  <w:tcW w:w="877" w:type="dxa"/>
                </w:tcPr>
                <w:p w:rsidR="00CE1AFE" w:rsidRPr="00AA5DA2" w:rsidRDefault="00CE1AFE" w:rsidP="00CE1AFE">
                  <w:pPr>
                    <w:pStyle w:val="TAL"/>
                    <w:rPr>
                      <w:i/>
                      <w:lang w:eastAsia="ja-JP"/>
                    </w:rPr>
                  </w:pPr>
                </w:p>
              </w:tc>
              <w:tc>
                <w:tcPr>
                  <w:tcW w:w="1477" w:type="dxa"/>
                </w:tcPr>
                <w:p w:rsidR="00CE1AFE" w:rsidRPr="00AA5DA2" w:rsidRDefault="00CE1AFE" w:rsidP="00CE1AFE">
                  <w:pPr>
                    <w:pStyle w:val="TAL"/>
                    <w:rPr>
                      <w:lang w:eastAsia="ja-JP"/>
                    </w:rPr>
                  </w:pPr>
                  <w:r w:rsidRPr="00AA5DA2">
                    <w:rPr>
                      <w:lang w:eastAsia="ja-JP"/>
                    </w:rPr>
                    <w:t>Extended eNB UE X2AP ID</w:t>
                  </w:r>
                </w:p>
                <w:p w:rsidR="00CE1AFE" w:rsidRPr="00AA5DA2" w:rsidRDefault="00CE1AFE" w:rsidP="00CE1AFE">
                  <w:pPr>
                    <w:pStyle w:val="TAL"/>
                    <w:rPr>
                      <w:snapToGrid w:val="0"/>
                      <w:lang w:eastAsia="ja-JP"/>
                    </w:rPr>
                  </w:pPr>
                  <w:r w:rsidRPr="00AA5DA2">
                    <w:rPr>
                      <w:lang w:eastAsia="ja-JP"/>
                    </w:rPr>
                    <w:t>9.2.86</w:t>
                  </w:r>
                </w:p>
              </w:tc>
              <w:tc>
                <w:tcPr>
                  <w:tcW w:w="1965" w:type="dxa"/>
                </w:tcPr>
                <w:p w:rsidR="00CE1AFE" w:rsidRPr="00AA5DA2" w:rsidRDefault="00CE1AFE" w:rsidP="00CE1AFE">
                  <w:pPr>
                    <w:pStyle w:val="TAL"/>
                    <w:rPr>
                      <w:lang w:eastAsia="ja-JP"/>
                    </w:rPr>
                  </w:pPr>
                  <w:r w:rsidRPr="00AA5DA2">
                    <w:rPr>
                      <w:rFonts w:cs="Geneva"/>
                      <w:szCs w:val="18"/>
                      <w:lang w:eastAsia="ja-JP"/>
                    </w:rPr>
                    <w:t xml:space="preserve">Allocated at the </w:t>
                  </w:r>
                  <w:r w:rsidRPr="00AA5DA2">
                    <w:rPr>
                      <w:rFonts w:cs="Geneva"/>
                      <w:szCs w:val="18"/>
                      <w:lang w:eastAsia="zh-CN"/>
                    </w:rPr>
                    <w:t>M</w:t>
                  </w:r>
                  <w:r w:rsidRPr="00AA5DA2">
                    <w:rPr>
                      <w:rFonts w:cs="Geneva"/>
                      <w:szCs w:val="18"/>
                      <w:lang w:eastAsia="ja-JP"/>
                    </w:rPr>
                    <w:t>eNB.</w:t>
                  </w:r>
                </w:p>
              </w:tc>
              <w:tc>
                <w:tcPr>
                  <w:tcW w:w="850" w:type="dxa"/>
                </w:tcPr>
                <w:p w:rsidR="00CE1AFE" w:rsidRPr="00AA5DA2" w:rsidRDefault="00CE1AFE" w:rsidP="00CE1AFE">
                  <w:pPr>
                    <w:pStyle w:val="TAC"/>
                    <w:rPr>
                      <w:lang w:eastAsia="ja-JP"/>
                    </w:rPr>
                  </w:pPr>
                  <w:r w:rsidRPr="00AA5DA2">
                    <w:rPr>
                      <w:lang w:eastAsia="ja-JP"/>
                    </w:rPr>
                    <w:t>YES</w:t>
                  </w:r>
                </w:p>
              </w:tc>
              <w:tc>
                <w:tcPr>
                  <w:tcW w:w="1843" w:type="dxa"/>
                </w:tcPr>
                <w:p w:rsidR="00CE1AFE" w:rsidRPr="00AA5DA2" w:rsidRDefault="00CE1AFE" w:rsidP="00CE1AFE">
                  <w:pPr>
                    <w:pStyle w:val="TAC"/>
                    <w:rPr>
                      <w:lang w:eastAsia="ja-JP"/>
                    </w:rPr>
                  </w:pPr>
                  <w:r w:rsidRPr="00AA5DA2">
                    <w:rPr>
                      <w:lang w:eastAsia="ja-JP"/>
                    </w:rPr>
                    <w:t>reject</w:t>
                  </w:r>
                </w:p>
              </w:tc>
            </w:tr>
          </w:tbl>
          <w:p w:rsidR="00B860E3" w:rsidRDefault="00B860E3" w:rsidP="0030126D">
            <w:pPr>
              <w:spacing w:afterLines="25" w:after="60" w:line="240" w:lineRule="atLeast"/>
              <w:rPr>
                <w:sz w:val="23"/>
                <w:szCs w:val="23"/>
                <w:lang w:eastAsia="ja-JP"/>
              </w:rPr>
            </w:pPr>
          </w:p>
          <w:p w:rsidR="00B860E3" w:rsidRDefault="00B860E3" w:rsidP="0030126D">
            <w:pPr>
              <w:spacing w:afterLines="25" w:after="60" w:line="240" w:lineRule="atLeast"/>
              <w:rPr>
                <w:sz w:val="23"/>
                <w:szCs w:val="23"/>
                <w:lang w:eastAsia="ja-JP"/>
              </w:rPr>
            </w:pPr>
          </w:p>
        </w:tc>
      </w:tr>
    </w:tbl>
    <w:p w:rsidR="00497C03" w:rsidRDefault="00497C03" w:rsidP="00497C03">
      <w:pPr>
        <w:spacing w:afterLines="25" w:after="60" w:line="240" w:lineRule="atLeast"/>
        <w:jc w:val="center"/>
        <w:rPr>
          <w:sz w:val="23"/>
          <w:szCs w:val="23"/>
          <w:lang w:eastAsia="ja-JP"/>
        </w:rPr>
      </w:pPr>
      <w:r>
        <w:rPr>
          <w:rFonts w:hint="eastAsia"/>
          <w:sz w:val="23"/>
          <w:szCs w:val="23"/>
          <w:lang w:eastAsia="ja-JP"/>
        </w:rPr>
        <w:lastRenderedPageBreak/>
        <w:t>E</w:t>
      </w:r>
      <w:r>
        <w:rPr>
          <w:sz w:val="23"/>
          <w:szCs w:val="23"/>
          <w:lang w:eastAsia="ja-JP"/>
        </w:rPr>
        <w:t>xcerpt from TS36.423 [4]</w:t>
      </w:r>
    </w:p>
    <w:p w:rsidR="005B7E7B" w:rsidRPr="00092BFC" w:rsidRDefault="005B7E7B" w:rsidP="0030126D">
      <w:pPr>
        <w:spacing w:afterLines="25" w:after="60" w:line="240" w:lineRule="atLeast"/>
        <w:rPr>
          <w:sz w:val="23"/>
          <w:szCs w:val="23"/>
          <w:lang w:eastAsia="ja-JP"/>
        </w:rPr>
      </w:pPr>
    </w:p>
    <w:sectPr w:rsidR="005B7E7B" w:rsidRPr="00092BFC" w:rsidSect="00ED742A">
      <w:footerReference w:type="default" r:id="rId10"/>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C0A" w:rsidRDefault="004B0C0A" w:rsidP="000519FA">
      <w:pPr>
        <w:spacing w:after="0" w:line="240" w:lineRule="auto"/>
      </w:pPr>
      <w:r>
        <w:separator/>
      </w:r>
    </w:p>
  </w:endnote>
  <w:endnote w:type="continuationSeparator" w:id="0">
    <w:p w:rsidR="004B0C0A" w:rsidRDefault="004B0C0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48003F">
          <w:rPr>
            <w:noProof/>
          </w:rPr>
          <w:t>1</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C0A" w:rsidRDefault="004B0C0A" w:rsidP="000519FA">
      <w:pPr>
        <w:spacing w:after="0" w:line="240" w:lineRule="auto"/>
      </w:pPr>
      <w:r>
        <w:separator/>
      </w:r>
    </w:p>
  </w:footnote>
  <w:footnote w:type="continuationSeparator" w:id="0">
    <w:p w:rsidR="004B0C0A" w:rsidRDefault="004B0C0A"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666C9"/>
    <w:multiLevelType w:val="hybridMultilevel"/>
    <w:tmpl w:val="EF6A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B2538"/>
    <w:multiLevelType w:val="hybridMultilevel"/>
    <w:tmpl w:val="32C07246"/>
    <w:lvl w:ilvl="0" w:tplc="6B62EFD4">
      <w:start w:val="1"/>
      <w:numFmt w:val="bullet"/>
      <w:lvlText w:val=""/>
      <w:lvlJc w:val="left"/>
      <w:pPr>
        <w:ind w:left="1524" w:hanging="420"/>
      </w:pPr>
      <w:rPr>
        <w:rFonts w:ascii="Wingdings" w:hAnsi="Wingdings" w:hint="default"/>
      </w:rPr>
    </w:lvl>
    <w:lvl w:ilvl="1" w:tplc="0409000B" w:tentative="1">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3"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337019D"/>
    <w:multiLevelType w:val="hybridMultilevel"/>
    <w:tmpl w:val="7FD23C50"/>
    <w:lvl w:ilvl="0" w:tplc="E522DC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3DB13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4277A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AEF34B4"/>
    <w:multiLevelType w:val="hybridMultilevel"/>
    <w:tmpl w:val="53601692"/>
    <w:lvl w:ilvl="0" w:tplc="04090001">
      <w:start w:val="1"/>
      <w:numFmt w:val="bullet"/>
      <w:lvlText w:val=""/>
      <w:lvlJc w:val="left"/>
      <w:pPr>
        <w:ind w:left="1060" w:hanging="420"/>
      </w:pPr>
      <w:rPr>
        <w:rFonts w:ascii="Symbol" w:hAnsi="Symbol"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9" w15:restartNumberingAfterBreak="0">
    <w:nsid w:val="12F022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86108C"/>
    <w:multiLevelType w:val="hybridMultilevel"/>
    <w:tmpl w:val="142EA940"/>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E53A52"/>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14" w15:restartNumberingAfterBreak="0">
    <w:nsid w:val="21CA78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C67B63"/>
    <w:multiLevelType w:val="hybridMultilevel"/>
    <w:tmpl w:val="AED4920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1D331A"/>
    <w:multiLevelType w:val="hybridMultilevel"/>
    <w:tmpl w:val="3822D97E"/>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374517CC"/>
    <w:multiLevelType w:val="hybridMultilevel"/>
    <w:tmpl w:val="55D8D18C"/>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9" w15:restartNumberingAfterBreak="0">
    <w:nsid w:val="3A5108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D6B614F"/>
    <w:multiLevelType w:val="hybridMultilevel"/>
    <w:tmpl w:val="BED467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7815EE3"/>
    <w:multiLevelType w:val="hybridMultilevel"/>
    <w:tmpl w:val="D7C2C8E8"/>
    <w:lvl w:ilvl="0" w:tplc="04090001">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2" w15:restartNumberingAfterBreak="0">
    <w:nsid w:val="47931ACD"/>
    <w:multiLevelType w:val="hybridMultilevel"/>
    <w:tmpl w:val="6E3462C2"/>
    <w:lvl w:ilvl="0" w:tplc="6B62EFD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48093343"/>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6C166F"/>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6" w15:restartNumberingAfterBreak="0">
    <w:nsid w:val="4F466394"/>
    <w:multiLevelType w:val="hybridMultilevel"/>
    <w:tmpl w:val="F36ABD0E"/>
    <w:lvl w:ilvl="0" w:tplc="6B62EFD4">
      <w:start w:val="1"/>
      <w:numFmt w:val="bullet"/>
      <w:lvlText w:val=""/>
      <w:lvlJc w:val="left"/>
      <w:pPr>
        <w:ind w:left="1060" w:hanging="420"/>
      </w:pPr>
      <w:rPr>
        <w:rFonts w:ascii="Wingdings" w:hAnsi="Wingdings"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27"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8" w15:restartNumberingAfterBreak="0">
    <w:nsid w:val="51642649"/>
    <w:multiLevelType w:val="hybridMultilevel"/>
    <w:tmpl w:val="F126DAD2"/>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15:restartNumberingAfterBreak="0">
    <w:nsid w:val="53134D17"/>
    <w:multiLevelType w:val="hybridMultilevel"/>
    <w:tmpl w:val="43D0E7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3232648"/>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31" w15:restartNumberingAfterBreak="0">
    <w:nsid w:val="5CE61D63"/>
    <w:multiLevelType w:val="hybridMultilevel"/>
    <w:tmpl w:val="3D203DF0"/>
    <w:lvl w:ilvl="0" w:tplc="6B62EFD4">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32"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8261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2F06DCF"/>
    <w:multiLevelType w:val="hybridMultilevel"/>
    <w:tmpl w:val="BB4835B2"/>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5" w15:restartNumberingAfterBreak="0">
    <w:nsid w:val="65500D62"/>
    <w:multiLevelType w:val="hybridMultilevel"/>
    <w:tmpl w:val="19AE8314"/>
    <w:lvl w:ilvl="0" w:tplc="04090001">
      <w:start w:val="1"/>
      <w:numFmt w:val="bullet"/>
      <w:lvlText w:val=""/>
      <w:lvlJc w:val="left"/>
      <w:pPr>
        <w:ind w:left="1080" w:hanging="420"/>
      </w:pPr>
      <w:rPr>
        <w:rFonts w:ascii="Symbol" w:hAnsi="Symbol"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36" w15:restartNumberingAfterBreak="0">
    <w:nsid w:val="670C741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68635E33"/>
    <w:multiLevelType w:val="hybridMultilevel"/>
    <w:tmpl w:val="24BC87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9"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abstractNum w:abstractNumId="40" w15:restartNumberingAfterBreak="0">
    <w:nsid w:val="7A6A04A9"/>
    <w:multiLevelType w:val="hybridMultilevel"/>
    <w:tmpl w:val="1438F36C"/>
    <w:lvl w:ilvl="0" w:tplc="04090001">
      <w:start w:val="1"/>
      <w:numFmt w:val="bullet"/>
      <w:lvlText w:val=""/>
      <w:lvlJc w:val="left"/>
      <w:pPr>
        <w:ind w:left="640" w:hanging="420"/>
      </w:pPr>
      <w:rPr>
        <w:rFonts w:ascii="Symbol" w:hAnsi="Symbol"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1" w15:restartNumberingAfterBreak="0">
    <w:nsid w:val="7D2A123E"/>
    <w:multiLevelType w:val="hybridMultilevel"/>
    <w:tmpl w:val="00EA67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39"/>
  </w:num>
  <w:num w:numId="4">
    <w:abstractNumId w:val="7"/>
  </w:num>
  <w:num w:numId="5">
    <w:abstractNumId w:val="10"/>
  </w:num>
  <w:num w:numId="6">
    <w:abstractNumId w:val="27"/>
  </w:num>
  <w:num w:numId="7">
    <w:abstractNumId w:val="20"/>
  </w:num>
  <w:num w:numId="8">
    <w:abstractNumId w:val="14"/>
  </w:num>
  <w:num w:numId="9">
    <w:abstractNumId w:val="9"/>
  </w:num>
  <w:num w:numId="10">
    <w:abstractNumId w:val="5"/>
  </w:num>
  <w:num w:numId="11">
    <w:abstractNumId w:val="22"/>
  </w:num>
  <w:num w:numId="12">
    <w:abstractNumId w:val="30"/>
  </w:num>
  <w:num w:numId="13">
    <w:abstractNumId w:val="2"/>
  </w:num>
  <w:num w:numId="14">
    <w:abstractNumId w:val="13"/>
  </w:num>
  <w:num w:numId="15">
    <w:abstractNumId w:val="18"/>
  </w:num>
  <w:num w:numId="16">
    <w:abstractNumId w:val="34"/>
  </w:num>
  <w:num w:numId="17">
    <w:abstractNumId w:val="36"/>
  </w:num>
  <w:num w:numId="18">
    <w:abstractNumId w:val="15"/>
  </w:num>
  <w:num w:numId="19">
    <w:abstractNumId w:val="6"/>
  </w:num>
  <w:num w:numId="20">
    <w:abstractNumId w:val="38"/>
  </w:num>
  <w:num w:numId="21">
    <w:abstractNumId w:val="1"/>
  </w:num>
  <w:num w:numId="22">
    <w:abstractNumId w:val="25"/>
  </w:num>
  <w:num w:numId="23">
    <w:abstractNumId w:val="23"/>
  </w:num>
  <w:num w:numId="24">
    <w:abstractNumId w:val="19"/>
  </w:num>
  <w:num w:numId="25">
    <w:abstractNumId w:val="33"/>
  </w:num>
  <w:num w:numId="26">
    <w:abstractNumId w:val="17"/>
  </w:num>
  <w:num w:numId="27">
    <w:abstractNumId w:val="16"/>
  </w:num>
  <w:num w:numId="28">
    <w:abstractNumId w:val="29"/>
  </w:num>
  <w:num w:numId="29">
    <w:abstractNumId w:val="37"/>
  </w:num>
  <w:num w:numId="30">
    <w:abstractNumId w:val="41"/>
  </w:num>
  <w:num w:numId="31">
    <w:abstractNumId w:val="28"/>
  </w:num>
  <w:num w:numId="32">
    <w:abstractNumId w:val="40"/>
  </w:num>
  <w:num w:numId="33">
    <w:abstractNumId w:val="26"/>
  </w:num>
  <w:num w:numId="34">
    <w:abstractNumId w:val="8"/>
  </w:num>
  <w:num w:numId="35">
    <w:abstractNumId w:val="38"/>
  </w:num>
  <w:num w:numId="36">
    <w:abstractNumId w:val="32"/>
  </w:num>
  <w:num w:numId="37">
    <w:abstractNumId w:val="31"/>
  </w:num>
  <w:num w:numId="38">
    <w:abstractNumId w:val="35"/>
  </w:num>
  <w:num w:numId="39">
    <w:abstractNumId w:val="8"/>
  </w:num>
  <w:num w:numId="40">
    <w:abstractNumId w:val="8"/>
  </w:num>
  <w:num w:numId="41">
    <w:abstractNumId w:val="35"/>
  </w:num>
  <w:num w:numId="42">
    <w:abstractNumId w:val="21"/>
  </w:num>
  <w:num w:numId="43">
    <w:abstractNumId w:val="11"/>
  </w:num>
  <w:num w:numId="44">
    <w:abstractNumId w:val="4"/>
  </w:num>
  <w:num w:numId="45">
    <w:abstractNumId w:val="11"/>
  </w:num>
  <w:num w:numId="46">
    <w:abstractNumId w:val="12"/>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E7E"/>
    <w:rsid w:val="00040121"/>
    <w:rsid w:val="0004042B"/>
    <w:rsid w:val="0004043A"/>
    <w:rsid w:val="00041657"/>
    <w:rsid w:val="00042C03"/>
    <w:rsid w:val="00042C44"/>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6624"/>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56"/>
    <w:rsid w:val="000971F4"/>
    <w:rsid w:val="000A1555"/>
    <w:rsid w:val="000A2526"/>
    <w:rsid w:val="000A314C"/>
    <w:rsid w:val="000A360C"/>
    <w:rsid w:val="000A3C10"/>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79B1"/>
    <w:rsid w:val="000E7C02"/>
    <w:rsid w:val="000E7F24"/>
    <w:rsid w:val="000F015B"/>
    <w:rsid w:val="000F05B2"/>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5A5E"/>
    <w:rsid w:val="00135C3E"/>
    <w:rsid w:val="00140E8C"/>
    <w:rsid w:val="00141632"/>
    <w:rsid w:val="001418C6"/>
    <w:rsid w:val="001430FB"/>
    <w:rsid w:val="00143A4D"/>
    <w:rsid w:val="00144667"/>
    <w:rsid w:val="00145782"/>
    <w:rsid w:val="00145B91"/>
    <w:rsid w:val="00145BA9"/>
    <w:rsid w:val="00145BF9"/>
    <w:rsid w:val="00146CD2"/>
    <w:rsid w:val="00147201"/>
    <w:rsid w:val="001475DC"/>
    <w:rsid w:val="00147D27"/>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2C4"/>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194C"/>
    <w:rsid w:val="001D1BA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2B8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3C1"/>
    <w:rsid w:val="002414EE"/>
    <w:rsid w:val="00241571"/>
    <w:rsid w:val="00241980"/>
    <w:rsid w:val="00242B5E"/>
    <w:rsid w:val="0024311D"/>
    <w:rsid w:val="0024363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0E3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0D2"/>
    <w:rsid w:val="00395995"/>
    <w:rsid w:val="00396DE0"/>
    <w:rsid w:val="003975A3"/>
    <w:rsid w:val="00397A4B"/>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995"/>
    <w:rsid w:val="003B7CE7"/>
    <w:rsid w:val="003C0B0D"/>
    <w:rsid w:val="003C1304"/>
    <w:rsid w:val="003C3B41"/>
    <w:rsid w:val="003C3CCE"/>
    <w:rsid w:val="003C5649"/>
    <w:rsid w:val="003C61F5"/>
    <w:rsid w:val="003C738C"/>
    <w:rsid w:val="003C74C8"/>
    <w:rsid w:val="003C7BC5"/>
    <w:rsid w:val="003D021B"/>
    <w:rsid w:val="003D1304"/>
    <w:rsid w:val="003D149D"/>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207B"/>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12BC"/>
    <w:rsid w:val="004432F7"/>
    <w:rsid w:val="00445BD7"/>
    <w:rsid w:val="00445CBE"/>
    <w:rsid w:val="00445E44"/>
    <w:rsid w:val="00447952"/>
    <w:rsid w:val="004479A5"/>
    <w:rsid w:val="00450F84"/>
    <w:rsid w:val="00451778"/>
    <w:rsid w:val="004537DA"/>
    <w:rsid w:val="00455B0D"/>
    <w:rsid w:val="00456005"/>
    <w:rsid w:val="00456552"/>
    <w:rsid w:val="00456865"/>
    <w:rsid w:val="00460080"/>
    <w:rsid w:val="00460BA7"/>
    <w:rsid w:val="00460E5F"/>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03F"/>
    <w:rsid w:val="004801F5"/>
    <w:rsid w:val="004810D1"/>
    <w:rsid w:val="00481A78"/>
    <w:rsid w:val="00481A8C"/>
    <w:rsid w:val="004823A8"/>
    <w:rsid w:val="00482C0A"/>
    <w:rsid w:val="0048358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97C03"/>
    <w:rsid w:val="004A0E13"/>
    <w:rsid w:val="004A0FC3"/>
    <w:rsid w:val="004A1366"/>
    <w:rsid w:val="004A6126"/>
    <w:rsid w:val="004B0C0A"/>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70AC"/>
    <w:rsid w:val="00517B60"/>
    <w:rsid w:val="005201E9"/>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94C"/>
    <w:rsid w:val="00535B01"/>
    <w:rsid w:val="00535D29"/>
    <w:rsid w:val="0053733D"/>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7B"/>
    <w:rsid w:val="005B7EA3"/>
    <w:rsid w:val="005C0252"/>
    <w:rsid w:val="005C0EEE"/>
    <w:rsid w:val="005C271B"/>
    <w:rsid w:val="005C2C9A"/>
    <w:rsid w:val="005C325A"/>
    <w:rsid w:val="005C4006"/>
    <w:rsid w:val="005C43C6"/>
    <w:rsid w:val="005C46CB"/>
    <w:rsid w:val="005C472B"/>
    <w:rsid w:val="005C6CEE"/>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505F9"/>
    <w:rsid w:val="00651485"/>
    <w:rsid w:val="00651701"/>
    <w:rsid w:val="0065210E"/>
    <w:rsid w:val="006525F3"/>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66"/>
    <w:rsid w:val="00680649"/>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3C02"/>
    <w:rsid w:val="006F4361"/>
    <w:rsid w:val="006F7F70"/>
    <w:rsid w:val="006F7FF5"/>
    <w:rsid w:val="00700139"/>
    <w:rsid w:val="00700647"/>
    <w:rsid w:val="007007C2"/>
    <w:rsid w:val="00700A4C"/>
    <w:rsid w:val="00702366"/>
    <w:rsid w:val="00703982"/>
    <w:rsid w:val="0070562A"/>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CB9"/>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2C2B"/>
    <w:rsid w:val="007B3ACC"/>
    <w:rsid w:val="007B3B3B"/>
    <w:rsid w:val="007B4CD8"/>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5AD3"/>
    <w:rsid w:val="007C5FEC"/>
    <w:rsid w:val="007C70C7"/>
    <w:rsid w:val="007D26A3"/>
    <w:rsid w:val="007D2F36"/>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19"/>
    <w:rsid w:val="007E5AD0"/>
    <w:rsid w:val="007E703B"/>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655"/>
    <w:rsid w:val="008B1D78"/>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1402"/>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6CC"/>
    <w:rsid w:val="009A4D40"/>
    <w:rsid w:val="009A661A"/>
    <w:rsid w:val="009A72D6"/>
    <w:rsid w:val="009A7CAC"/>
    <w:rsid w:val="009A7DF6"/>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B574F"/>
    <w:rsid w:val="00AC215C"/>
    <w:rsid w:val="00AC384B"/>
    <w:rsid w:val="00AC3F5F"/>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3DE"/>
    <w:rsid w:val="00B63858"/>
    <w:rsid w:val="00B638FD"/>
    <w:rsid w:val="00B640CF"/>
    <w:rsid w:val="00B65666"/>
    <w:rsid w:val="00B65C07"/>
    <w:rsid w:val="00B66E3F"/>
    <w:rsid w:val="00B700C9"/>
    <w:rsid w:val="00B72671"/>
    <w:rsid w:val="00B72DF0"/>
    <w:rsid w:val="00B73F5E"/>
    <w:rsid w:val="00B740D5"/>
    <w:rsid w:val="00B7477F"/>
    <w:rsid w:val="00B75096"/>
    <w:rsid w:val="00B75A23"/>
    <w:rsid w:val="00B75DA8"/>
    <w:rsid w:val="00B77286"/>
    <w:rsid w:val="00B773C4"/>
    <w:rsid w:val="00B8023E"/>
    <w:rsid w:val="00B84D61"/>
    <w:rsid w:val="00B860E3"/>
    <w:rsid w:val="00B873E2"/>
    <w:rsid w:val="00B87EFA"/>
    <w:rsid w:val="00B92A59"/>
    <w:rsid w:val="00B95591"/>
    <w:rsid w:val="00B95E05"/>
    <w:rsid w:val="00BA00AC"/>
    <w:rsid w:val="00BA032A"/>
    <w:rsid w:val="00BA4B34"/>
    <w:rsid w:val="00BA52D2"/>
    <w:rsid w:val="00BB0FA9"/>
    <w:rsid w:val="00BB2868"/>
    <w:rsid w:val="00BB488E"/>
    <w:rsid w:val="00BB543F"/>
    <w:rsid w:val="00BB7706"/>
    <w:rsid w:val="00BC01AE"/>
    <w:rsid w:val="00BC109C"/>
    <w:rsid w:val="00BC11C0"/>
    <w:rsid w:val="00BC30F0"/>
    <w:rsid w:val="00BC44B1"/>
    <w:rsid w:val="00BC4710"/>
    <w:rsid w:val="00BC5ACE"/>
    <w:rsid w:val="00BC65F3"/>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BF7CF7"/>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8CD"/>
    <w:rsid w:val="00CE0752"/>
    <w:rsid w:val="00CE1AFE"/>
    <w:rsid w:val="00CE2C3B"/>
    <w:rsid w:val="00CE345A"/>
    <w:rsid w:val="00CE3BCB"/>
    <w:rsid w:val="00CE3CB7"/>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79A3"/>
    <w:rsid w:val="00D31D01"/>
    <w:rsid w:val="00D32ABD"/>
    <w:rsid w:val="00D331E0"/>
    <w:rsid w:val="00D33E86"/>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6AEA"/>
    <w:rsid w:val="00E36C09"/>
    <w:rsid w:val="00E416F6"/>
    <w:rsid w:val="00E417AB"/>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FD6"/>
    <w:rsid w:val="00E6401C"/>
    <w:rsid w:val="00E64234"/>
    <w:rsid w:val="00E644EA"/>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5E2A"/>
    <w:rsid w:val="00F26D9D"/>
    <w:rsid w:val="00F271E7"/>
    <w:rsid w:val="00F27638"/>
    <w:rsid w:val="00F27D97"/>
    <w:rsid w:val="00F30885"/>
    <w:rsid w:val="00F329D6"/>
    <w:rsid w:val="00F33AFE"/>
    <w:rsid w:val="00F3410C"/>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97161"/>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1F1CC54C"/>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18"/>
      </w:numPr>
      <w:tabs>
        <w:tab w:val="clear" w:pos="1622"/>
      </w:tabs>
    </w:pPr>
  </w:style>
  <w:style w:type="paragraph" w:customStyle="1" w:styleId="Agreement">
    <w:name w:val="Agreement"/>
    <w:basedOn w:val="a"/>
    <w:next w:val="Doc-text2"/>
    <w:rsid w:val="001E25F0"/>
    <w:pPr>
      <w:numPr>
        <w:numId w:val="20"/>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customStyle="1" w:styleId="Doc-title">
    <w:name w:val="Doc-title"/>
    <w:basedOn w:val="a"/>
    <w:next w:val="Doc-text2"/>
    <w:link w:val="Doc-titleChar"/>
    <w:qFormat/>
    <w:rsid w:val="005201E9"/>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5201E9"/>
    <w:rPr>
      <w:rFonts w:ascii="Arial" w:eastAsia="ＭＳ 明朝" w:hAnsi="Arial" w:cs="Times New Roman"/>
      <w:noProof/>
      <w:sz w:val="20"/>
      <w:szCs w:val="24"/>
      <w:lang w:val="en-GB" w:eastAsia="en-GB"/>
    </w:rPr>
  </w:style>
  <w:style w:type="character" w:customStyle="1" w:styleId="TALCar">
    <w:name w:val="TAL Car"/>
    <w:qFormat/>
    <w:rsid w:val="00D33E86"/>
    <w:rPr>
      <w:rFonts w:ascii="Arial" w:eastAsia="Times New Roman" w:hAnsi="Arial"/>
      <w:sz w:val="18"/>
    </w:rPr>
  </w:style>
  <w:style w:type="character" w:customStyle="1" w:styleId="TAHCar">
    <w:name w:val="TAH Car"/>
    <w:link w:val="TAH"/>
    <w:qFormat/>
    <w:locked/>
    <w:rsid w:val="00D33E86"/>
    <w:rPr>
      <w:rFonts w:ascii="Arial" w:eastAsia="Times New Roman" w:hAnsi="Arial" w:cs="Times New Roman"/>
      <w:b/>
      <w:sz w:val="18"/>
      <w:szCs w:val="20"/>
      <w:lang w:val="en-GB"/>
    </w:rPr>
  </w:style>
  <w:style w:type="paragraph" w:customStyle="1" w:styleId="TH">
    <w:name w:val="TH"/>
    <w:basedOn w:val="a"/>
    <w:link w:val="THChar"/>
    <w:qFormat/>
    <w:rsid w:val="00D33E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D33E86"/>
    <w:rPr>
      <w:rFonts w:ascii="Arial" w:eastAsia="Times New Roman" w:hAnsi="Arial" w:cs="Times New Roman"/>
      <w:b/>
      <w:sz w:val="20"/>
      <w:szCs w:val="20"/>
      <w:lang w:val="x-none" w:eastAsia="x-none"/>
    </w:rPr>
  </w:style>
  <w:style w:type="paragraph" w:customStyle="1" w:styleId="PL">
    <w:name w:val="PL"/>
    <w:link w:val="PLChar"/>
    <w:qFormat/>
    <w:rsid w:val="00D33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D33E86"/>
    <w:rPr>
      <w:rFonts w:ascii="Courier New" w:eastAsia="Times New Roman" w:hAnsi="Courier New" w:cs="Times New Roman"/>
      <w:noProof/>
      <w:sz w:val="16"/>
      <w:szCs w:val="20"/>
      <w:lang w:val="en-GB" w:eastAsia="ja-JP"/>
    </w:rPr>
  </w:style>
  <w:style w:type="character" w:customStyle="1" w:styleId="B1Char1">
    <w:name w:val="B1 Char1"/>
    <w:qFormat/>
    <w:rsid w:val="00D33E86"/>
    <w:rPr>
      <w:rFonts w:ascii="Times New Roman" w:eastAsia="Times New Roman" w:hAnsi="Times New Roman"/>
    </w:rPr>
  </w:style>
  <w:style w:type="character" w:customStyle="1" w:styleId="TAHChar">
    <w:name w:val="TAH Char"/>
    <w:rsid w:val="00CE1AFE"/>
    <w:rPr>
      <w:rFonts w:ascii="Arial" w:hAnsi="Arial"/>
      <w:b/>
      <w:sz w:val="18"/>
    </w:rPr>
  </w:style>
  <w:style w:type="paragraph" w:customStyle="1" w:styleId="TALLeft1cm">
    <w:name w:val="TAL + Left:  1 cm"/>
    <w:basedOn w:val="TAL"/>
    <w:rsid w:val="00CE1AFE"/>
    <w:pPr>
      <w:ind w:left="567"/>
    </w:pPr>
    <w:rPr>
      <w:rFonts w:eastAsiaTheme="minorEastAsia"/>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092630677">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6403D-CDCB-4D03-97AA-A83F1E90F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1896</TotalTime>
  <Pages>5</Pages>
  <Words>1152</Words>
  <Characters>6568</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武田 洋樹</cp:lastModifiedBy>
  <cp:revision>706</cp:revision>
  <cp:lastPrinted>2018-04-02T06:42:00Z</cp:lastPrinted>
  <dcterms:created xsi:type="dcterms:W3CDTF">2018-05-09T13:15:00Z</dcterms:created>
  <dcterms:modified xsi:type="dcterms:W3CDTF">2019-08-15T02:06:00Z</dcterms:modified>
</cp:coreProperties>
</file>