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9F9" w:rsidRDefault="00F212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10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7</w:t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 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R2-1</w:t>
      </w:r>
      <w:r w:rsidR="00892D3A">
        <w:rPr>
          <w:rFonts w:ascii="Arial" w:hAnsi="Arial" w:cs="Arial"/>
          <w:b/>
          <w:bCs/>
          <w:snapToGrid w:val="0"/>
          <w:kern w:val="0"/>
          <w:sz w:val="24"/>
        </w:rPr>
        <w:t>909268</w:t>
      </w:r>
    </w:p>
    <w:p w:rsidR="008759F9" w:rsidRDefault="00F212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 w:hint="eastAsia"/>
          <w:b/>
          <w:bCs/>
          <w:kern w:val="0"/>
          <w:sz w:val="24"/>
        </w:rPr>
        <w:t>Prague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4"/>
        </w:rPr>
        <w:t>Czech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 w:hint="eastAsia"/>
          <w:b/>
          <w:bCs/>
          <w:kern w:val="0"/>
          <w:sz w:val="24"/>
        </w:rPr>
        <w:t>26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 w:hint="eastAsia"/>
          <w:b/>
          <w:bCs/>
          <w:kern w:val="0"/>
          <w:sz w:val="24"/>
        </w:rPr>
        <w:t>30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Aug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201</w:t>
      </w:r>
      <w:r>
        <w:rPr>
          <w:rFonts w:ascii="Arial" w:hAnsi="Arial" w:cs="Arial" w:hint="eastAsia"/>
          <w:b/>
          <w:bCs/>
          <w:kern w:val="0"/>
          <w:sz w:val="24"/>
        </w:rPr>
        <w:t>9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</w:p>
    <w:p w:rsidR="008759F9" w:rsidRDefault="00F212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8759F9" w:rsidRDefault="00F212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8759F9" w:rsidRDefault="00F21261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Consideration on the Access control for the Private Network</w:t>
      </w:r>
    </w:p>
    <w:p w:rsidR="008759F9" w:rsidRDefault="00F212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  <w:t>11.</w:t>
      </w:r>
      <w:r w:rsidR="002F135F">
        <w:rPr>
          <w:rFonts w:ascii="Arial" w:hAnsi="Arial" w:cs="Arial"/>
          <w:b/>
          <w:bCs/>
          <w:snapToGrid w:val="0"/>
          <w:kern w:val="0"/>
          <w:sz w:val="24"/>
        </w:rPr>
        <w:t>1</w:t>
      </w:r>
      <w:bookmarkStart w:id="1" w:name="_GoBack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>8</w:t>
      </w:r>
    </w:p>
    <w:p w:rsidR="008759F9" w:rsidRDefault="00F21261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8759F9" w:rsidRDefault="00F2126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511691" w:rsidRDefault="00511691" w:rsidP="00511691">
      <w:pPr>
        <w:rPr>
          <w:rFonts w:cstheme="minorHAnsi"/>
        </w:rPr>
      </w:pPr>
      <w:r>
        <w:rPr>
          <w:rFonts w:cstheme="minorHAnsi"/>
          <w:lang w:val="en-GB"/>
        </w:rPr>
        <w:t>In RAN Plenary #83,</w:t>
      </w:r>
      <w:r>
        <w:rPr>
          <w:rFonts w:cstheme="minorHAnsi" w:hint="eastAsia"/>
        </w:rPr>
        <w:t xml:space="preserve"> a new Work Item on private network was approved [1] with the following objectives:</w:t>
      </w:r>
    </w:p>
    <w:tbl>
      <w:tblPr>
        <w:tblStyle w:val="TableGrid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8363"/>
      </w:tblGrid>
      <w:tr w:rsidR="00011F58" w:rsidTr="000E52C4">
        <w:tc>
          <w:tcPr>
            <w:tcW w:w="8363" w:type="dxa"/>
          </w:tcPr>
          <w:p w:rsidR="00011F58" w:rsidRDefault="00011F58" w:rsidP="000E52C4">
            <w:pPr>
              <w:numPr>
                <w:ilvl w:val="0"/>
                <w:numId w:val="5"/>
              </w:numPr>
              <w:ind w:right="-99"/>
              <w:rPr>
                <w:rFonts w:eastAsia="Malgun Gothic"/>
                <w:i/>
                <w:iCs/>
                <w:sz w:val="18"/>
                <w:szCs w:val="18"/>
              </w:rPr>
            </w:pPr>
            <w:r>
              <w:rPr>
                <w:rFonts w:eastAsia="Malgun Gothic"/>
                <w:i/>
                <w:iCs/>
                <w:sz w:val="18"/>
                <w:szCs w:val="18"/>
              </w:rPr>
              <w:t>Support NPN functionality in NG-RAN:</w:t>
            </w:r>
          </w:p>
          <w:p w:rsidR="00011F58" w:rsidRDefault="00011F58" w:rsidP="000E52C4">
            <w:pPr>
              <w:numPr>
                <w:ilvl w:val="1"/>
                <w:numId w:val="5"/>
              </w:numPr>
              <w:ind w:right="-99"/>
              <w:rPr>
                <w:rFonts w:eastAsia="Malgun Gothic"/>
                <w:i/>
                <w:iCs/>
                <w:sz w:val="18"/>
                <w:szCs w:val="18"/>
              </w:rPr>
            </w:pPr>
            <w:r>
              <w:rPr>
                <w:rFonts w:eastAsia="Malgun Gothic"/>
                <w:i/>
                <w:iCs/>
                <w:sz w:val="18"/>
                <w:szCs w:val="18"/>
              </w:rPr>
              <w:t>CAG/SNPN relevant parameter broadcast from SIB</w:t>
            </w:r>
            <w:r>
              <w:rPr>
                <w:rFonts w:eastAsia="Malgun Gothic" w:hint="eastAsia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eastAsia="Malgun Gothic"/>
                <w:i/>
                <w:iCs/>
                <w:sz w:val="18"/>
                <w:szCs w:val="18"/>
              </w:rPr>
              <w:t>[RAN2]</w:t>
            </w:r>
          </w:p>
          <w:p w:rsidR="00011F58" w:rsidRDefault="00011F58" w:rsidP="000E52C4">
            <w:pPr>
              <w:numPr>
                <w:ilvl w:val="1"/>
                <w:numId w:val="5"/>
              </w:numPr>
              <w:ind w:right="-99"/>
              <w:rPr>
                <w:rFonts w:eastAsia="Malgun Gothic"/>
                <w:i/>
                <w:iCs/>
                <w:sz w:val="18"/>
                <w:szCs w:val="18"/>
              </w:rPr>
            </w:pPr>
            <w:r>
              <w:rPr>
                <w:rFonts w:eastAsia="Malgun Gothic"/>
                <w:i/>
                <w:iCs/>
                <w:sz w:val="18"/>
                <w:szCs w:val="18"/>
              </w:rPr>
              <w:t>CAG/SNPN cell selection/reselection [RAN2]</w:t>
            </w:r>
          </w:p>
          <w:p w:rsidR="00011F58" w:rsidRDefault="00011F58" w:rsidP="000E52C4">
            <w:pPr>
              <w:numPr>
                <w:ilvl w:val="1"/>
                <w:numId w:val="5"/>
              </w:numPr>
              <w:ind w:right="-99"/>
              <w:rPr>
                <w:rFonts w:eastAsia="Malgun Gothic"/>
                <w:i/>
                <w:iCs/>
                <w:sz w:val="18"/>
                <w:szCs w:val="18"/>
              </w:rPr>
            </w:pPr>
            <w:r>
              <w:rPr>
                <w:rFonts w:eastAsia="Malgun Gothic"/>
                <w:i/>
                <w:iCs/>
                <w:sz w:val="18"/>
                <w:szCs w:val="18"/>
              </w:rPr>
              <w:t>CAG/SNPN cell access control [RAN2/3]</w:t>
            </w:r>
          </w:p>
          <w:p w:rsidR="00011F58" w:rsidRDefault="00011F58" w:rsidP="000E52C4">
            <w:pPr>
              <w:numPr>
                <w:ilvl w:val="1"/>
                <w:numId w:val="5"/>
              </w:numPr>
              <w:ind w:right="-99"/>
              <w:rPr>
                <w:rFonts w:eastAsia="Malgun Gothic"/>
                <w:i/>
                <w:iCs/>
                <w:sz w:val="18"/>
                <w:szCs w:val="18"/>
              </w:rPr>
            </w:pPr>
            <w:r>
              <w:rPr>
                <w:rFonts w:eastAsia="Malgun Gothic"/>
                <w:i/>
                <w:iCs/>
                <w:sz w:val="18"/>
                <w:szCs w:val="18"/>
              </w:rPr>
              <w:t xml:space="preserve">For CAG, in the case of Intra-RAT intra-system and inter-RAT intra-system, the connected mode mobility support [RAN2/3] </w:t>
            </w:r>
          </w:p>
          <w:p w:rsidR="00011F58" w:rsidRDefault="00011F58" w:rsidP="000E52C4">
            <w:pPr>
              <w:numPr>
                <w:ilvl w:val="1"/>
                <w:numId w:val="5"/>
              </w:numPr>
              <w:ind w:right="-99"/>
              <w:rPr>
                <w:rFonts w:eastAsia="Malgun Gothic" w:cstheme="minorHAnsi"/>
              </w:rPr>
            </w:pPr>
            <w:r>
              <w:rPr>
                <w:rFonts w:eastAsia="Malgun Gothic"/>
                <w:i/>
                <w:iCs/>
                <w:sz w:val="18"/>
                <w:szCs w:val="18"/>
              </w:rPr>
              <w:t>The connected mode mobility support within SNPN[RAN2/3]</w:t>
            </w:r>
          </w:p>
        </w:tc>
      </w:tr>
    </w:tbl>
    <w:p w:rsidR="008759F9" w:rsidRPr="005669F3" w:rsidRDefault="00511691">
      <w:pPr>
        <w:spacing w:line="240" w:lineRule="auto"/>
        <w:rPr>
          <w:rFonts w:cstheme="minorHAnsi"/>
        </w:rPr>
      </w:pPr>
      <w:r w:rsidRPr="005669F3">
        <w:rPr>
          <w:rFonts w:cstheme="minorHAnsi" w:hint="eastAsia"/>
        </w:rPr>
        <w:t>I</w:t>
      </w:r>
      <w:r w:rsidRPr="005669F3">
        <w:rPr>
          <w:rFonts w:cstheme="minorHAnsi"/>
        </w:rPr>
        <w:t xml:space="preserve">n this contribution, we </w:t>
      </w:r>
      <w:r w:rsidRPr="005669F3">
        <w:rPr>
          <w:rFonts w:cstheme="minorHAnsi" w:hint="eastAsia"/>
        </w:rPr>
        <w:t xml:space="preserve">focus on the </w:t>
      </w:r>
      <w:r w:rsidRPr="005669F3">
        <w:rPr>
          <w:rFonts w:cstheme="minorHAnsi"/>
        </w:rPr>
        <w:t>“</w:t>
      </w:r>
      <w:r w:rsidR="000011E5" w:rsidRPr="005669F3">
        <w:rPr>
          <w:rFonts w:cstheme="minorHAnsi"/>
        </w:rPr>
        <w:t>CAG/SNPN cell access control</w:t>
      </w:r>
      <w:r w:rsidRPr="005669F3">
        <w:rPr>
          <w:rFonts w:cstheme="minorHAnsi"/>
        </w:rPr>
        <w:t>”</w:t>
      </w:r>
      <w:r w:rsidRPr="005669F3">
        <w:rPr>
          <w:rFonts w:cstheme="minorHAnsi" w:hint="eastAsia"/>
        </w:rPr>
        <w:t>.</w:t>
      </w:r>
    </w:p>
    <w:p w:rsidR="008759F9" w:rsidRDefault="003A02CE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</w:t>
      </w:r>
      <w:r w:rsidR="00F21261">
        <w:rPr>
          <w:rFonts w:ascii="Arial" w:hAnsi="Arial" w:cs="Arial"/>
          <w:b w:val="0"/>
          <w:bCs w:val="0"/>
          <w:kern w:val="0"/>
          <w:sz w:val="32"/>
          <w:szCs w:val="36"/>
        </w:rPr>
        <w:t>ssion</w:t>
      </w:r>
    </w:p>
    <w:p w:rsidR="002A5D1F" w:rsidRDefault="002A5D1F" w:rsidP="002A5D1F">
      <w:r>
        <w:t>In</w:t>
      </w:r>
      <w:r>
        <w:rPr>
          <w:rFonts w:hint="eastAsia"/>
        </w:rPr>
        <w:t xml:space="preserve"> </w:t>
      </w:r>
      <w:r>
        <w:t>this chapter, we discuss the Unified Access Control for the SNPN network and CAG respectively.</w:t>
      </w:r>
      <w:r w:rsidR="00CB5F9F">
        <w:t xml:space="preserve"> </w:t>
      </w:r>
      <w:r w:rsidR="00BD7334">
        <w:t>F</w:t>
      </w:r>
      <w:r w:rsidR="00BD7334">
        <w:rPr>
          <w:rFonts w:hint="eastAsia"/>
        </w:rPr>
        <w:t xml:space="preserve">or the PLMN network, the unified access control </w:t>
      </w:r>
      <w:r w:rsidR="00011F58">
        <w:t>is</w:t>
      </w:r>
      <w:r w:rsidR="00BD7334">
        <w:rPr>
          <w:rFonts w:hint="eastAsia"/>
        </w:rPr>
        <w:t xml:space="preserve"> ad</w:t>
      </w:r>
      <w:r w:rsidR="00011F58">
        <w:rPr>
          <w:rFonts w:hint="eastAsia"/>
        </w:rPr>
        <w:t>opted and the uac-BarringInfois</w:t>
      </w:r>
      <w:r w:rsidR="00BD7334">
        <w:rPr>
          <w:rFonts w:hint="eastAsia"/>
        </w:rPr>
        <w:t xml:space="preserve"> </w:t>
      </w:r>
      <w:r w:rsidR="00BD7334">
        <w:t>defined per PLMN</w:t>
      </w:r>
      <w:r w:rsidR="00DF09C8">
        <w:t xml:space="preserve"> in SIB1</w:t>
      </w:r>
      <w:r w:rsidR="00BD7334">
        <w:t xml:space="preserve"> as follow:</w:t>
      </w:r>
    </w:p>
    <w:p w:rsidR="00BD7334" w:rsidRPr="00BD7334" w:rsidRDefault="00BD7334" w:rsidP="00BD7334">
      <w:pPr>
        <w:pStyle w:val="PL"/>
        <w:shd w:val="clear" w:color="auto" w:fill="E6E6E6"/>
        <w:spacing w:after="0" w:line="240" w:lineRule="auto"/>
        <w:rPr>
          <w:szCs w:val="16"/>
          <w:lang w:eastAsia="zh-CN"/>
        </w:rPr>
      </w:pPr>
      <w:r w:rsidRPr="00BD7334">
        <w:rPr>
          <w:szCs w:val="16"/>
          <w:lang w:eastAsia="zh-CN"/>
        </w:rPr>
        <w:t xml:space="preserve">    uac-BarringInfo                     SEQUENCE {</w:t>
      </w:r>
    </w:p>
    <w:p w:rsidR="00BD7334" w:rsidRPr="00BD7334" w:rsidRDefault="00BD7334" w:rsidP="00BD7334">
      <w:pPr>
        <w:pStyle w:val="PL"/>
        <w:shd w:val="clear" w:color="auto" w:fill="E6E6E6"/>
        <w:spacing w:after="0" w:line="240" w:lineRule="auto"/>
        <w:rPr>
          <w:szCs w:val="16"/>
          <w:lang w:eastAsia="zh-CN"/>
        </w:rPr>
      </w:pPr>
      <w:r w:rsidRPr="00BD7334">
        <w:rPr>
          <w:szCs w:val="16"/>
          <w:lang w:eastAsia="zh-CN"/>
        </w:rPr>
        <w:t xml:space="preserve">        uac-BarringForCommon                UAC-BarringPerCatList                     OPTIONAL,   -- Need S</w:t>
      </w:r>
    </w:p>
    <w:p w:rsidR="00BD7334" w:rsidRPr="00BD7334" w:rsidRDefault="00BD7334" w:rsidP="00BD7334">
      <w:pPr>
        <w:pStyle w:val="PL"/>
        <w:shd w:val="clear" w:color="auto" w:fill="E6E6E6"/>
        <w:spacing w:after="0" w:line="240" w:lineRule="auto"/>
        <w:rPr>
          <w:szCs w:val="16"/>
          <w:lang w:eastAsia="zh-CN"/>
        </w:rPr>
      </w:pPr>
      <w:r w:rsidRPr="00BD7334">
        <w:rPr>
          <w:szCs w:val="16"/>
          <w:lang w:eastAsia="zh-CN"/>
        </w:rPr>
        <w:t xml:space="preserve">        uac-BarringPerPLMN-List             UAC-BarringPerPLMN-List                 OPTIONAL,   -- Need S</w:t>
      </w:r>
    </w:p>
    <w:p w:rsidR="00BD7334" w:rsidRPr="00BD7334" w:rsidRDefault="00BD7334" w:rsidP="00BD7334">
      <w:pPr>
        <w:pStyle w:val="PL"/>
        <w:shd w:val="clear" w:color="auto" w:fill="E6E6E6"/>
        <w:spacing w:after="0" w:line="240" w:lineRule="auto"/>
        <w:rPr>
          <w:szCs w:val="16"/>
          <w:lang w:eastAsia="zh-CN"/>
        </w:rPr>
      </w:pPr>
      <w:r w:rsidRPr="00BD7334">
        <w:rPr>
          <w:szCs w:val="16"/>
          <w:lang w:eastAsia="zh-CN"/>
        </w:rPr>
        <w:t xml:space="preserve">        uac-BarringInfoSetList              UAC-BarringInfoSetList,</w:t>
      </w:r>
    </w:p>
    <w:p w:rsidR="00BD7334" w:rsidRPr="00BD7334" w:rsidRDefault="00BD7334" w:rsidP="00BD7334">
      <w:pPr>
        <w:pStyle w:val="PL"/>
        <w:shd w:val="clear" w:color="auto" w:fill="E6E6E6"/>
        <w:spacing w:after="0" w:line="240" w:lineRule="auto"/>
        <w:rPr>
          <w:szCs w:val="16"/>
          <w:lang w:eastAsia="zh-CN"/>
        </w:rPr>
      </w:pPr>
      <w:r w:rsidRPr="00BD7334">
        <w:rPr>
          <w:szCs w:val="16"/>
          <w:lang w:eastAsia="zh-CN"/>
        </w:rPr>
        <w:t xml:space="preserve">        uac-AccessCategory1-SelectionAssistanceInfo CHOICE {</w:t>
      </w:r>
    </w:p>
    <w:p w:rsidR="00BD7334" w:rsidRPr="00BD7334" w:rsidRDefault="00BD7334" w:rsidP="00BD7334">
      <w:pPr>
        <w:pStyle w:val="PL"/>
        <w:shd w:val="clear" w:color="auto" w:fill="E6E6E6"/>
        <w:spacing w:after="0" w:line="240" w:lineRule="auto"/>
        <w:rPr>
          <w:szCs w:val="16"/>
          <w:lang w:eastAsia="zh-CN"/>
        </w:rPr>
      </w:pPr>
      <w:r w:rsidRPr="00BD7334">
        <w:rPr>
          <w:szCs w:val="16"/>
          <w:lang w:eastAsia="zh-CN"/>
        </w:rPr>
        <w:t xml:space="preserve">            plmnCommon                           UAC-AccessCategory1-SelectionAssistanceInfo,</w:t>
      </w:r>
    </w:p>
    <w:p w:rsidR="00BD7334" w:rsidRPr="00BD7334" w:rsidRDefault="00BD7334" w:rsidP="00000E46">
      <w:pPr>
        <w:pStyle w:val="PL"/>
        <w:shd w:val="clear" w:color="auto" w:fill="E6E6E6"/>
        <w:spacing w:after="0" w:line="240" w:lineRule="auto"/>
        <w:ind w:left="4160" w:hangingChars="2600" w:hanging="4160"/>
        <w:rPr>
          <w:szCs w:val="16"/>
          <w:lang w:eastAsia="zh-CN"/>
        </w:rPr>
      </w:pPr>
      <w:r w:rsidRPr="00BD7334">
        <w:rPr>
          <w:szCs w:val="16"/>
          <w:lang w:eastAsia="zh-CN"/>
        </w:rPr>
        <w:t xml:space="preserve">            individualPLMNList                  SEQUENCE (SIZE (2..maxPLMN)) OF UAC-AccessCategory1-SelectionAssistanceInfo</w:t>
      </w:r>
      <w:r>
        <w:rPr>
          <w:szCs w:val="16"/>
          <w:lang w:eastAsia="zh-CN"/>
        </w:rPr>
        <w:t xml:space="preserve"> </w:t>
      </w:r>
      <w:r w:rsidRPr="00BD7334">
        <w:rPr>
          <w:szCs w:val="16"/>
          <w:lang w:eastAsia="zh-CN"/>
        </w:rPr>
        <w:t xml:space="preserve">    }    OPTIONAL    -- Need S</w:t>
      </w:r>
    </w:p>
    <w:p w:rsidR="00BD7334" w:rsidRDefault="00BD7334" w:rsidP="00BD7334">
      <w:pPr>
        <w:pStyle w:val="PL"/>
        <w:shd w:val="clear" w:color="auto" w:fill="E6E6E6"/>
        <w:spacing w:after="0" w:line="240" w:lineRule="auto"/>
      </w:pPr>
      <w:r w:rsidRPr="00BD7334">
        <w:rPr>
          <w:szCs w:val="16"/>
          <w:lang w:eastAsia="zh-CN"/>
        </w:rPr>
        <w:t xml:space="preserve">    }                                                             OPTIONAL,   -- Nee</w:t>
      </w:r>
      <w:r>
        <w:t>d R</w:t>
      </w:r>
    </w:p>
    <w:p w:rsidR="002C709F" w:rsidRDefault="002C709F" w:rsidP="00E76FAA">
      <w:r>
        <w:rPr>
          <w:rFonts w:hint="eastAsia"/>
        </w:rPr>
        <w:t>For the SNPN network, the network is identified by</w:t>
      </w:r>
      <w:r>
        <w:t xml:space="preserve"> the SNPN NID with the reserved PLMN. </w:t>
      </w:r>
      <w:r w:rsidR="00E76FAA">
        <w:t xml:space="preserve">Considering that the SNPN network is deployed by the operator individually, and that the </w:t>
      </w:r>
      <w:r w:rsidR="00E76FAA" w:rsidRPr="00E76FAA">
        <w:t>NG-RAN may be shared by multiple SNPNs (each</w:t>
      </w:r>
      <w:r w:rsidR="00E76FAA">
        <w:t xml:space="preserve"> identified by PLMN ID and NID), the uac-BarringInfo for the SNPN shall also be defined per SNPN ID.</w:t>
      </w:r>
    </w:p>
    <w:p w:rsidR="00E76FAA" w:rsidRPr="00E76FAA" w:rsidRDefault="00E76FAA" w:rsidP="00E76FAA">
      <w:pPr>
        <w:spacing w:line="240" w:lineRule="auto"/>
        <w:rPr>
          <w:rFonts w:cstheme="minorHAnsi"/>
          <w:b/>
        </w:rPr>
      </w:pPr>
      <w:r w:rsidRPr="00E76FAA">
        <w:rPr>
          <w:rFonts w:cstheme="minorHAnsi"/>
          <w:b/>
        </w:rPr>
        <w:lastRenderedPageBreak/>
        <w:t>Proposal 1:</w:t>
      </w:r>
      <w:r>
        <w:rPr>
          <w:rFonts w:cstheme="minorHAnsi"/>
          <w:b/>
        </w:rPr>
        <w:t xml:space="preserve"> The UAC of the SNPN shall be defined per SNPN ID </w:t>
      </w:r>
      <w:r w:rsidR="00011F58">
        <w:rPr>
          <w:rFonts w:cstheme="minorHAnsi" w:hint="eastAsia"/>
          <w:b/>
        </w:rPr>
        <w:t>for the n</w:t>
      </w:r>
      <w:r w:rsidRPr="00E76FAA">
        <w:rPr>
          <w:rFonts w:cstheme="minorHAnsi" w:hint="eastAsia"/>
          <w:b/>
        </w:rPr>
        <w:t>etwork sharing scenario.</w:t>
      </w:r>
    </w:p>
    <w:p w:rsidR="00DF09C8" w:rsidRDefault="00011F58" w:rsidP="00E76FAA">
      <w:pPr>
        <w:pStyle w:val="PL"/>
        <w:tabs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jc w:val="both"/>
        <w:rPr>
          <w:rFonts w:ascii="Times New Roman" w:eastAsiaTheme="minorEastAsia" w:hAnsi="Times New Roman"/>
          <w:kern w:val="2"/>
          <w:sz w:val="21"/>
          <w:szCs w:val="24"/>
          <w:lang w:eastAsia="zh-CN"/>
        </w:rPr>
      </w:pPr>
      <w:r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For the PLMN</w:t>
      </w:r>
      <w:r w:rsidR="00E76FAA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 Network, </w:t>
      </w:r>
      <w:r w:rsidR="00E6244A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the Access Category and the A</w:t>
      </w:r>
      <w:r w:rsidR="00BD7334" w:rsidRPr="00BD7334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ccess I</w:t>
      </w:r>
      <w:r w:rsidR="00BD7334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dentity are mainly determined by the NAS layer based on the UE access attempt and the USIM Information</w:t>
      </w:r>
      <w:r w:rsidR="00DF09C8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 xml:space="preserve"> (or the network configuration). </w:t>
      </w:r>
      <w:r w:rsidR="00E6244A">
        <w:rPr>
          <w:rFonts w:ascii="Times New Roman" w:eastAsiaTheme="minorEastAsia" w:hAnsi="Times New Roman"/>
          <w:kern w:val="2"/>
          <w:sz w:val="21"/>
          <w:szCs w:val="24"/>
          <w:lang w:eastAsia="zh-CN"/>
        </w:rPr>
        <w:t>To make it clear, in [2] a separate chapter was added to introduce the determination of Access Identity and the Access Category for the SNPN network.</w:t>
      </w:r>
    </w:p>
    <w:p w:rsidR="00EB67E3" w:rsidRDefault="00E76FAA" w:rsidP="00084D35">
      <w:pPr>
        <w:spacing w:line="240" w:lineRule="auto"/>
        <w:rPr>
          <w:rFonts w:cstheme="minorHAnsi"/>
        </w:rPr>
      </w:pPr>
      <w:r>
        <w:rPr>
          <w:rFonts w:cstheme="minorHAnsi"/>
        </w:rPr>
        <w:t>H</w:t>
      </w:r>
      <w:r w:rsidR="00EB67E3" w:rsidRPr="00084D35">
        <w:rPr>
          <w:rFonts w:cstheme="minorHAnsi" w:hint="eastAsia"/>
        </w:rPr>
        <w:t>owever, there are also some FFS for the SNPN, such as for the Access Identity: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2D7A7A" w:rsidRPr="002D7A7A" w:rsidTr="002D7A7A">
        <w:tc>
          <w:tcPr>
            <w:tcW w:w="8080" w:type="dxa"/>
          </w:tcPr>
          <w:p w:rsidR="009A7005" w:rsidRPr="002D7A7A" w:rsidRDefault="009A7005" w:rsidP="002D7A7A">
            <w:pPr>
              <w:pStyle w:val="EditorsNote"/>
              <w:rPr>
                <w:color w:val="auto"/>
              </w:rPr>
            </w:pPr>
            <w:r w:rsidRPr="002D7A7A">
              <w:rPr>
                <w:color w:val="auto"/>
              </w:rPr>
              <w:t xml:space="preserve">Editor's note [WI: Vertical_LAN, CR#1134]: </w:t>
            </w:r>
            <w:r w:rsidRPr="002D7A7A">
              <w:rPr>
                <w:color w:val="auto"/>
                <w:lang w:eastAsia="zh-CN"/>
              </w:rPr>
              <w:t>It is FFS whether MPS is applicable to SNPN</w:t>
            </w:r>
            <w:r w:rsidRPr="002D7A7A">
              <w:rPr>
                <w:color w:val="auto"/>
              </w:rPr>
              <w:t>.</w:t>
            </w:r>
          </w:p>
          <w:p w:rsidR="009A7005" w:rsidRPr="002D7A7A" w:rsidRDefault="009A7005" w:rsidP="00011F58">
            <w:pPr>
              <w:pStyle w:val="EditorsNote"/>
              <w:rPr>
                <w:rFonts w:cstheme="minorHAnsi"/>
                <w:color w:val="auto"/>
              </w:rPr>
            </w:pPr>
            <w:r w:rsidRPr="002D7A7A">
              <w:rPr>
                <w:color w:val="auto"/>
              </w:rPr>
              <w:t xml:space="preserve">Editor's note [WI: Vertical_LAN, CR#1134]: </w:t>
            </w:r>
            <w:r w:rsidRPr="002D7A7A">
              <w:rPr>
                <w:color w:val="auto"/>
                <w:lang w:eastAsia="zh-CN"/>
              </w:rPr>
              <w:t>It is FFS whether MCS is applicable to SNPN</w:t>
            </w:r>
            <w:r w:rsidRPr="002D7A7A">
              <w:rPr>
                <w:color w:val="auto"/>
              </w:rPr>
              <w:t>.</w:t>
            </w:r>
          </w:p>
        </w:tc>
      </w:tr>
    </w:tbl>
    <w:p w:rsidR="00EB67E3" w:rsidRDefault="00EB67E3" w:rsidP="00084D35">
      <w:pPr>
        <w:spacing w:line="240" w:lineRule="auto"/>
        <w:rPr>
          <w:rFonts w:cstheme="minorHAnsi"/>
        </w:rPr>
      </w:pPr>
      <w:r w:rsidRPr="00084D35">
        <w:rPr>
          <w:rFonts w:cstheme="minorHAnsi" w:hint="eastAsia"/>
        </w:rPr>
        <w:t>And for the access category</w:t>
      </w:r>
      <w:r w:rsidR="002D7A7A">
        <w:rPr>
          <w:rFonts w:cstheme="minorHAnsi"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2D7A7A" w:rsidTr="002D7A7A">
        <w:tc>
          <w:tcPr>
            <w:tcW w:w="8080" w:type="dxa"/>
          </w:tcPr>
          <w:p w:rsidR="002D7A7A" w:rsidRPr="002D7A7A" w:rsidRDefault="002D7A7A" w:rsidP="002D7A7A">
            <w:pPr>
              <w:pStyle w:val="EditorsNote"/>
              <w:rPr>
                <w:rFonts w:cstheme="minorHAnsi"/>
              </w:rPr>
            </w:pPr>
            <w:r w:rsidRPr="002D7A7A">
              <w:rPr>
                <w:color w:val="auto"/>
              </w:rPr>
              <w:t xml:space="preserve">Editor's note [WI: Vertical_LAN, CR#1134]: </w:t>
            </w:r>
            <w:r w:rsidRPr="002D7A7A">
              <w:rPr>
                <w:color w:val="auto"/>
                <w:lang w:eastAsia="zh-CN"/>
              </w:rPr>
              <w:t>It is FFS whether delay tolerant is applicable to SNPN</w:t>
            </w:r>
            <w:r w:rsidRPr="002D7A7A">
              <w:rPr>
                <w:color w:val="auto"/>
              </w:rPr>
              <w:t>.</w:t>
            </w:r>
          </w:p>
        </w:tc>
      </w:tr>
    </w:tbl>
    <w:p w:rsidR="0044007E" w:rsidRPr="0044007E" w:rsidRDefault="0044007E" w:rsidP="00084D35">
      <w:pPr>
        <w:spacing w:line="240" w:lineRule="auto"/>
        <w:rPr>
          <w:rFonts w:cstheme="minorHAnsi"/>
        </w:rPr>
      </w:pPr>
      <w:r w:rsidRPr="0044007E">
        <w:rPr>
          <w:rFonts w:cstheme="minorHAnsi" w:hint="eastAsia"/>
        </w:rPr>
        <w:t>We can get the observation 1 as follow:</w:t>
      </w:r>
    </w:p>
    <w:p w:rsidR="00EB67E3" w:rsidRDefault="00084D35" w:rsidP="00084D35">
      <w:pPr>
        <w:spacing w:line="240" w:lineRule="auto"/>
        <w:rPr>
          <w:rFonts w:cstheme="minorHAnsi"/>
          <w:b/>
        </w:rPr>
      </w:pPr>
      <w:r w:rsidRPr="00084D35">
        <w:rPr>
          <w:rFonts w:cstheme="minorHAnsi"/>
          <w:b/>
        </w:rPr>
        <w:t>Observation 1:</w:t>
      </w:r>
      <w:r w:rsidRPr="00084D35">
        <w:rPr>
          <w:rFonts w:cstheme="minorHAnsi" w:hint="eastAsia"/>
          <w:b/>
        </w:rPr>
        <w:t xml:space="preserve"> M</w:t>
      </w:r>
      <w:r w:rsidR="00EB67E3" w:rsidRPr="00084D35">
        <w:rPr>
          <w:rFonts w:cstheme="minorHAnsi" w:hint="eastAsia"/>
          <w:b/>
        </w:rPr>
        <w:t xml:space="preserve">ore SA1 conclusions </w:t>
      </w:r>
      <w:r w:rsidRPr="00084D35">
        <w:rPr>
          <w:rFonts w:cstheme="minorHAnsi"/>
          <w:b/>
        </w:rPr>
        <w:t xml:space="preserve">are needed </w:t>
      </w:r>
      <w:r w:rsidR="00EB67E3" w:rsidRPr="00084D35">
        <w:rPr>
          <w:rFonts w:cstheme="minorHAnsi" w:hint="eastAsia"/>
          <w:b/>
        </w:rPr>
        <w:t>to file the final ASN</w:t>
      </w:r>
      <w:r w:rsidR="00722548">
        <w:rPr>
          <w:rFonts w:cstheme="minorHAnsi"/>
          <w:b/>
        </w:rPr>
        <w:t>.</w:t>
      </w:r>
      <w:r w:rsidR="00722548">
        <w:rPr>
          <w:rFonts w:cstheme="minorHAnsi" w:hint="eastAsia"/>
          <w:b/>
        </w:rPr>
        <w:t xml:space="preserve">1 coding for the UAC of </w:t>
      </w:r>
      <w:r w:rsidR="0044007E">
        <w:rPr>
          <w:rFonts w:cstheme="minorHAnsi"/>
          <w:b/>
        </w:rPr>
        <w:t xml:space="preserve">the </w:t>
      </w:r>
      <w:r w:rsidR="00722548">
        <w:rPr>
          <w:rFonts w:cstheme="minorHAnsi" w:hint="eastAsia"/>
          <w:b/>
        </w:rPr>
        <w:t>SNPN.</w:t>
      </w:r>
    </w:p>
    <w:p w:rsidR="00221EA8" w:rsidRDefault="00722548" w:rsidP="00084D35">
      <w:pPr>
        <w:spacing w:line="240" w:lineRule="auto"/>
        <w:rPr>
          <w:rFonts w:cstheme="minorHAnsi"/>
        </w:rPr>
      </w:pPr>
      <w:r w:rsidRPr="00722548">
        <w:rPr>
          <w:rFonts w:cstheme="minorHAnsi" w:hint="eastAsia"/>
        </w:rPr>
        <w:t xml:space="preserve">When it comes to the CAG, </w:t>
      </w:r>
      <w:r w:rsidRPr="00722548">
        <w:rPr>
          <w:rFonts w:cstheme="minorHAnsi"/>
        </w:rPr>
        <w:t>according</w:t>
      </w:r>
      <w:r w:rsidRPr="00722548">
        <w:rPr>
          <w:rFonts w:cstheme="minorHAnsi" w:hint="eastAsia"/>
        </w:rPr>
        <w:t xml:space="preserve"> </w:t>
      </w:r>
      <w:r w:rsidRPr="00722548">
        <w:rPr>
          <w:rFonts w:cstheme="minorHAnsi"/>
        </w:rPr>
        <w:t>to [</w:t>
      </w:r>
      <w:r>
        <w:rPr>
          <w:rFonts w:cstheme="minorHAnsi"/>
        </w:rPr>
        <w:t>3</w:t>
      </w:r>
      <w:r w:rsidRPr="00722548">
        <w:rPr>
          <w:rFonts w:cstheme="minorHAnsi"/>
        </w:rPr>
        <w:t>]</w:t>
      </w:r>
      <w:r>
        <w:rPr>
          <w:rFonts w:cstheme="minorHAnsi"/>
        </w:rPr>
        <w:t>, a</w:t>
      </w:r>
      <w:r w:rsidRPr="00084D35">
        <w:rPr>
          <w:rFonts w:cstheme="minorHAnsi"/>
        </w:rPr>
        <w:t xml:space="preserve"> CAG cell broadcasts one or mu</w:t>
      </w:r>
      <w:r>
        <w:rPr>
          <w:rFonts w:cstheme="minorHAnsi"/>
        </w:rPr>
        <w:t xml:space="preserve">ltiple CAG Identifiers per PLMN, then the question is whether </w:t>
      </w:r>
      <w:r>
        <w:rPr>
          <w:rFonts w:cstheme="minorHAnsi" w:hint="eastAsia"/>
        </w:rPr>
        <w:t>p</w:t>
      </w:r>
      <w:r w:rsidRPr="00084D35">
        <w:rPr>
          <w:rFonts w:cstheme="minorHAnsi" w:hint="eastAsia"/>
        </w:rPr>
        <w:t>er CAG ID Access control</w:t>
      </w:r>
      <w:r>
        <w:rPr>
          <w:rFonts w:cstheme="minorHAnsi"/>
        </w:rPr>
        <w:t xml:space="preserve"> is</w:t>
      </w:r>
      <w:r w:rsidRPr="00084D35">
        <w:rPr>
          <w:rFonts w:cstheme="minorHAnsi" w:hint="eastAsia"/>
        </w:rPr>
        <w:t xml:space="preserve"> needed or not</w:t>
      </w:r>
      <w:r>
        <w:rPr>
          <w:rFonts w:cstheme="minorHAnsi"/>
        </w:rPr>
        <w:t>.</w:t>
      </w:r>
      <w:r w:rsidR="004D3DDB">
        <w:rPr>
          <w:rFonts w:cstheme="minorHAnsi"/>
        </w:rPr>
        <w:t xml:space="preserve"> Different from the SNPN, the different CAG IDs under the same PLMN are deployed by the </w:t>
      </w:r>
      <w:r w:rsidR="00221EA8">
        <w:rPr>
          <w:rFonts w:cstheme="minorHAnsi"/>
        </w:rPr>
        <w:t>same operator. Furthermore, as noted in [3], the CAG is not used for the AMF or the Network Slice selection.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221EA8" w:rsidTr="00221EA8">
        <w:tc>
          <w:tcPr>
            <w:tcW w:w="8080" w:type="dxa"/>
          </w:tcPr>
          <w:p w:rsidR="00221EA8" w:rsidRPr="00221EA8" w:rsidRDefault="00221EA8" w:rsidP="00221EA8">
            <w:pPr>
              <w:pStyle w:val="NO"/>
              <w:ind w:left="284" w:firstLine="0"/>
              <w:rPr>
                <w:rFonts w:cstheme="minorHAnsi"/>
              </w:rPr>
            </w:pPr>
            <w:r>
              <w:t>NOTE 2:</w:t>
            </w:r>
            <w:r>
              <w:tab/>
              <w:t xml:space="preserve">CAG is used for authorization at network/cell selection and configured in the subscription as part of the Mobility Restrictions i.e. independent from any S-NSSAI. </w:t>
            </w:r>
            <w:r w:rsidRPr="00221EA8">
              <w:rPr>
                <w:highlight w:val="yellow"/>
              </w:rPr>
              <w:t>CAG is not used as input to AMF selection nor Network Slice selection.</w:t>
            </w:r>
          </w:p>
        </w:tc>
      </w:tr>
    </w:tbl>
    <w:p w:rsidR="00221EA8" w:rsidRPr="00221EA8" w:rsidRDefault="00221EA8" w:rsidP="00084D35">
      <w:pPr>
        <w:spacing w:line="240" w:lineRule="auto"/>
        <w:rPr>
          <w:rFonts w:cstheme="minorHAnsi"/>
        </w:rPr>
      </w:pPr>
      <w:r>
        <w:rPr>
          <w:rFonts w:cstheme="minorHAnsi"/>
        </w:rPr>
        <w:t>Thus, t</w:t>
      </w:r>
      <w:r w:rsidRPr="00221EA8">
        <w:rPr>
          <w:rFonts w:cstheme="minorHAnsi"/>
        </w:rPr>
        <w:t xml:space="preserve">here is no need to support CSG ID level access control. The CSG IDs under the same PLMN can use the same </w:t>
      </w:r>
      <w:r>
        <w:t>uac-BarringInfo.</w:t>
      </w:r>
    </w:p>
    <w:p w:rsidR="00EB67E3" w:rsidRPr="00084D35" w:rsidRDefault="00084D35" w:rsidP="00084D35">
      <w:pPr>
        <w:spacing w:line="240" w:lineRule="auto"/>
        <w:rPr>
          <w:rFonts w:cstheme="minorHAnsi"/>
          <w:b/>
        </w:rPr>
      </w:pPr>
      <w:r w:rsidRPr="00084D35">
        <w:rPr>
          <w:rFonts w:cstheme="minorHAnsi"/>
          <w:b/>
        </w:rPr>
        <w:t xml:space="preserve">Proposal 2: </w:t>
      </w:r>
      <w:r w:rsidRPr="00084D35">
        <w:rPr>
          <w:rFonts w:cstheme="minorHAnsi" w:hint="eastAsia"/>
          <w:b/>
        </w:rPr>
        <w:t>CAG ID level access control is not supported</w:t>
      </w:r>
      <w:r>
        <w:rPr>
          <w:rFonts w:cstheme="minorHAnsi"/>
          <w:b/>
        </w:rPr>
        <w:t>, the UE execute the access control</w:t>
      </w:r>
      <w:r w:rsidR="00011F58">
        <w:rPr>
          <w:rFonts w:cstheme="minorHAnsi"/>
          <w:b/>
        </w:rPr>
        <w:t xml:space="preserve"> for the CAG</w:t>
      </w:r>
      <w:r>
        <w:rPr>
          <w:rFonts w:cstheme="minorHAnsi"/>
          <w:b/>
        </w:rPr>
        <w:t xml:space="preserve"> </w:t>
      </w:r>
      <w:r w:rsidR="00011F58">
        <w:rPr>
          <w:rFonts w:cstheme="minorHAnsi"/>
          <w:b/>
        </w:rPr>
        <w:t xml:space="preserve">cell </w:t>
      </w:r>
      <w:r>
        <w:rPr>
          <w:rFonts w:cstheme="minorHAnsi"/>
          <w:b/>
        </w:rPr>
        <w:t>based on the</w:t>
      </w:r>
      <w:r w:rsidR="00722548">
        <w:rPr>
          <w:rFonts w:cstheme="minorHAnsi"/>
          <w:b/>
        </w:rPr>
        <w:t xml:space="preserve"> related</w:t>
      </w:r>
      <w:r>
        <w:rPr>
          <w:rFonts w:cstheme="minorHAnsi"/>
          <w:b/>
        </w:rPr>
        <w:t xml:space="preserve"> PLMN</w:t>
      </w:r>
      <w:r w:rsidR="00722548">
        <w:rPr>
          <w:rFonts w:cstheme="minorHAnsi"/>
          <w:b/>
        </w:rPr>
        <w:t>.</w:t>
      </w:r>
    </w:p>
    <w:p w:rsidR="008759F9" w:rsidRDefault="00F21261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8759F9" w:rsidRPr="00084D35" w:rsidRDefault="00F21261">
      <w:pPr>
        <w:rPr>
          <w:rFonts w:cstheme="minorHAnsi"/>
        </w:rPr>
      </w:pPr>
      <w:r w:rsidRPr="00084D35">
        <w:rPr>
          <w:rFonts w:cstheme="minorHAnsi" w:hint="eastAsia"/>
        </w:rPr>
        <w:t xml:space="preserve">With the above analysis, we have the following </w:t>
      </w:r>
      <w:r w:rsidRPr="00084D35">
        <w:rPr>
          <w:rFonts w:cstheme="minorHAnsi"/>
        </w:rPr>
        <w:t>proposals</w:t>
      </w:r>
      <w:r w:rsidRPr="00084D35">
        <w:rPr>
          <w:rFonts w:cstheme="minorHAnsi" w:hint="eastAsia"/>
        </w:rPr>
        <w:t>:</w:t>
      </w:r>
    </w:p>
    <w:p w:rsidR="00011F58" w:rsidRPr="00E76FAA" w:rsidRDefault="00011F58" w:rsidP="00011F58">
      <w:pPr>
        <w:spacing w:line="240" w:lineRule="auto"/>
        <w:rPr>
          <w:rFonts w:cstheme="minorHAnsi"/>
          <w:b/>
        </w:rPr>
      </w:pPr>
      <w:r w:rsidRPr="00E76FAA">
        <w:rPr>
          <w:rFonts w:cstheme="minorHAnsi"/>
          <w:b/>
        </w:rPr>
        <w:t>Proposal 1:</w:t>
      </w:r>
      <w:r>
        <w:rPr>
          <w:rFonts w:cstheme="minorHAnsi"/>
          <w:b/>
        </w:rPr>
        <w:t xml:space="preserve"> The UAC of the SNPN shall be defined per SNPN ID </w:t>
      </w:r>
      <w:r>
        <w:rPr>
          <w:rFonts w:cstheme="minorHAnsi" w:hint="eastAsia"/>
          <w:b/>
        </w:rPr>
        <w:t>for the n</w:t>
      </w:r>
      <w:r w:rsidRPr="00E76FAA">
        <w:rPr>
          <w:rFonts w:cstheme="minorHAnsi" w:hint="eastAsia"/>
          <w:b/>
        </w:rPr>
        <w:t>etwork sharing scenario.</w:t>
      </w:r>
    </w:p>
    <w:p w:rsidR="00011F58" w:rsidRDefault="00011F58" w:rsidP="00011F58">
      <w:pPr>
        <w:spacing w:line="240" w:lineRule="auto"/>
        <w:rPr>
          <w:rFonts w:cstheme="minorHAnsi"/>
          <w:b/>
        </w:rPr>
      </w:pPr>
      <w:r w:rsidRPr="00084D35">
        <w:rPr>
          <w:rFonts w:cstheme="minorHAnsi"/>
          <w:b/>
        </w:rPr>
        <w:t>Observation 1:</w:t>
      </w:r>
      <w:r w:rsidRPr="00084D35">
        <w:rPr>
          <w:rFonts w:cstheme="minorHAnsi" w:hint="eastAsia"/>
          <w:b/>
        </w:rPr>
        <w:t xml:space="preserve"> More SA1 conclusions </w:t>
      </w:r>
      <w:r w:rsidRPr="00084D35">
        <w:rPr>
          <w:rFonts w:cstheme="minorHAnsi"/>
          <w:b/>
        </w:rPr>
        <w:t xml:space="preserve">are needed </w:t>
      </w:r>
      <w:r w:rsidRPr="00084D35">
        <w:rPr>
          <w:rFonts w:cstheme="minorHAnsi" w:hint="eastAsia"/>
          <w:b/>
        </w:rPr>
        <w:t>to file the final ASN</w:t>
      </w:r>
      <w:r>
        <w:rPr>
          <w:rFonts w:cstheme="minorHAnsi"/>
          <w:b/>
        </w:rPr>
        <w:t>.</w:t>
      </w:r>
      <w:r>
        <w:rPr>
          <w:rFonts w:cstheme="minorHAnsi" w:hint="eastAsia"/>
          <w:b/>
        </w:rPr>
        <w:t xml:space="preserve">1 coding for the UAC of </w:t>
      </w:r>
      <w:r w:rsidR="0044007E">
        <w:rPr>
          <w:rFonts w:cstheme="minorHAnsi"/>
          <w:b/>
        </w:rPr>
        <w:t xml:space="preserve">the </w:t>
      </w:r>
      <w:r>
        <w:rPr>
          <w:rFonts w:cstheme="minorHAnsi" w:hint="eastAsia"/>
          <w:b/>
        </w:rPr>
        <w:t>SNPN.</w:t>
      </w:r>
    </w:p>
    <w:p w:rsidR="00011F58" w:rsidRPr="00011F58" w:rsidRDefault="00011F58" w:rsidP="00011F58">
      <w:pPr>
        <w:spacing w:line="240" w:lineRule="auto"/>
        <w:rPr>
          <w:rFonts w:cstheme="minorHAnsi"/>
          <w:b/>
        </w:rPr>
      </w:pPr>
      <w:r w:rsidRPr="00011F58">
        <w:rPr>
          <w:rFonts w:cstheme="minorHAnsi"/>
          <w:b/>
        </w:rPr>
        <w:t xml:space="preserve">Proposal 2: </w:t>
      </w:r>
      <w:r w:rsidRPr="00011F58">
        <w:rPr>
          <w:rFonts w:cstheme="minorHAnsi" w:hint="eastAsia"/>
          <w:b/>
        </w:rPr>
        <w:t>CAG ID level access control is not supported</w:t>
      </w:r>
      <w:r w:rsidRPr="00011F58">
        <w:rPr>
          <w:rFonts w:cstheme="minorHAnsi"/>
          <w:b/>
        </w:rPr>
        <w:t>, the UE execute the access control for the CAG cell based on the related PLMN.</w:t>
      </w:r>
    </w:p>
    <w:p w:rsidR="003A02CE" w:rsidRDefault="003A02CE" w:rsidP="003A02CE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lastRenderedPageBreak/>
        <w:t>Reference</w:t>
      </w:r>
    </w:p>
    <w:p w:rsidR="003A02CE" w:rsidRDefault="003A02CE" w:rsidP="003A02CE">
      <w:pPr>
        <w:pStyle w:val="Reference"/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rFonts w:cstheme="minorHAnsi"/>
          <w:color w:val="auto"/>
          <w:u w:val="none"/>
        </w:rPr>
      </w:pPr>
      <w:bookmarkStart w:id="3" w:name="_Ref7099094"/>
      <w:bookmarkStart w:id="4" w:name="_Ref174151459"/>
      <w:bookmarkStart w:id="5" w:name="_Ref189809556"/>
      <w:bookmarkStart w:id="6" w:name="_Ref4616088"/>
      <w:bookmarkStart w:id="7" w:name="_Ref344096"/>
      <w:r>
        <w:rPr>
          <w:rStyle w:val="Hyperlink"/>
          <w:rFonts w:cstheme="minorHAnsi"/>
          <w:color w:val="auto"/>
          <w:u w:val="none"/>
        </w:rPr>
        <w:t>RP-190729, New Work Item Proposal on Private Network Support for NG-RAN, China Telecom, RAN Plenary #83, Shenzhen, China, Mar 18-21, 2019</w:t>
      </w:r>
      <w:bookmarkEnd w:id="3"/>
    </w:p>
    <w:bookmarkEnd w:id="4"/>
    <w:bookmarkEnd w:id="5"/>
    <w:bookmarkEnd w:id="6"/>
    <w:bookmarkEnd w:id="7"/>
    <w:p w:rsidR="00DF09C8" w:rsidRPr="00722548" w:rsidRDefault="00DF09C8" w:rsidP="00DF09C8">
      <w:pPr>
        <w:pStyle w:val="Reference"/>
        <w:overflowPunct w:val="0"/>
        <w:autoSpaceDE w:val="0"/>
        <w:autoSpaceDN w:val="0"/>
        <w:adjustRightInd w:val="0"/>
        <w:spacing w:after="120"/>
        <w:textAlignment w:val="baseline"/>
        <w:rPr>
          <w:rFonts w:cs="Calibri"/>
          <w:szCs w:val="21"/>
        </w:rPr>
      </w:pPr>
      <w:r>
        <w:t>3GPP TS 24.501: "Non-Access-Stratum (NAS) protocol for 5G System (5GS); Stage 3".</w:t>
      </w:r>
    </w:p>
    <w:p w:rsidR="00722548" w:rsidRPr="00722548" w:rsidRDefault="00722548" w:rsidP="009600F3">
      <w:pPr>
        <w:pStyle w:val="Reference"/>
        <w:overflowPunct w:val="0"/>
        <w:autoSpaceDE w:val="0"/>
        <w:autoSpaceDN w:val="0"/>
        <w:adjustRightInd w:val="0"/>
        <w:spacing w:after="120"/>
        <w:textAlignment w:val="baseline"/>
        <w:rPr>
          <w:rFonts w:cs="Calibri"/>
          <w:szCs w:val="21"/>
        </w:rPr>
      </w:pPr>
      <w:r w:rsidRPr="00722548">
        <w:rPr>
          <w:rStyle w:val="Hyperlink"/>
          <w:rFonts w:cs="Calibri"/>
          <w:color w:val="auto"/>
          <w:u w:val="none"/>
        </w:rPr>
        <w:t>3GPP TS 23.501: "System Architecture for the 5G System; Stage 2".</w:t>
      </w:r>
    </w:p>
    <w:sectPr w:rsidR="00722548" w:rsidRPr="00722548">
      <w:headerReference w:type="default" r:id="rId9"/>
      <w:footerReference w:type="even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E21" w:rsidRDefault="00812E21">
      <w:pPr>
        <w:spacing w:after="0" w:line="240" w:lineRule="auto"/>
      </w:pPr>
      <w:r>
        <w:separator/>
      </w:r>
    </w:p>
  </w:endnote>
  <w:endnote w:type="continuationSeparator" w:id="0">
    <w:p w:rsidR="00812E21" w:rsidRDefault="00812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9F9" w:rsidRDefault="00F212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59F9" w:rsidRDefault="008759F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9F9" w:rsidRDefault="008759F9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E21" w:rsidRDefault="00812E21">
      <w:pPr>
        <w:spacing w:after="0" w:line="240" w:lineRule="auto"/>
      </w:pPr>
      <w:r>
        <w:separator/>
      </w:r>
    </w:p>
  </w:footnote>
  <w:footnote w:type="continuationSeparator" w:id="0">
    <w:p w:rsidR="00812E21" w:rsidRDefault="00812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9F9" w:rsidRDefault="008759F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275B24"/>
    <w:multiLevelType w:val="singleLevel"/>
    <w:tmpl w:val="45275B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6BC"/>
    <w:rsid w:val="00000E46"/>
    <w:rsid w:val="000011E5"/>
    <w:rsid w:val="00001366"/>
    <w:rsid w:val="0000394D"/>
    <w:rsid w:val="000055B1"/>
    <w:rsid w:val="00005B70"/>
    <w:rsid w:val="000103E7"/>
    <w:rsid w:val="00011F58"/>
    <w:rsid w:val="000130CA"/>
    <w:rsid w:val="00013FAD"/>
    <w:rsid w:val="00017BA5"/>
    <w:rsid w:val="00020880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4D35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21DA"/>
    <w:rsid w:val="000B25A2"/>
    <w:rsid w:val="000B2A5C"/>
    <w:rsid w:val="000B31AA"/>
    <w:rsid w:val="000B38F6"/>
    <w:rsid w:val="000B4B76"/>
    <w:rsid w:val="000B65CB"/>
    <w:rsid w:val="000B780E"/>
    <w:rsid w:val="000C1DE5"/>
    <w:rsid w:val="000C236D"/>
    <w:rsid w:val="000C2690"/>
    <w:rsid w:val="000C364E"/>
    <w:rsid w:val="000C5D4C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B0E"/>
    <w:rsid w:val="00137D4E"/>
    <w:rsid w:val="00137F5C"/>
    <w:rsid w:val="001413B6"/>
    <w:rsid w:val="00141835"/>
    <w:rsid w:val="00145AFF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384E"/>
    <w:rsid w:val="001A4015"/>
    <w:rsid w:val="001A6202"/>
    <w:rsid w:val="001A6AFD"/>
    <w:rsid w:val="001B0AD2"/>
    <w:rsid w:val="001B21A1"/>
    <w:rsid w:val="001B337C"/>
    <w:rsid w:val="001B5AE5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E0341"/>
    <w:rsid w:val="001E1C36"/>
    <w:rsid w:val="001E3D8C"/>
    <w:rsid w:val="001E43EF"/>
    <w:rsid w:val="001E44CD"/>
    <w:rsid w:val="001E6F40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1EA8"/>
    <w:rsid w:val="00223B64"/>
    <w:rsid w:val="0023029F"/>
    <w:rsid w:val="00231281"/>
    <w:rsid w:val="00231DC2"/>
    <w:rsid w:val="002333B7"/>
    <w:rsid w:val="002344F2"/>
    <w:rsid w:val="002368E4"/>
    <w:rsid w:val="00237A8C"/>
    <w:rsid w:val="002400BC"/>
    <w:rsid w:val="00241832"/>
    <w:rsid w:val="00244D42"/>
    <w:rsid w:val="00246FFA"/>
    <w:rsid w:val="00247076"/>
    <w:rsid w:val="00252B94"/>
    <w:rsid w:val="002538FE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7A88"/>
    <w:rsid w:val="002A5D1F"/>
    <w:rsid w:val="002B24A3"/>
    <w:rsid w:val="002B2BBC"/>
    <w:rsid w:val="002B351B"/>
    <w:rsid w:val="002B3C48"/>
    <w:rsid w:val="002B434C"/>
    <w:rsid w:val="002B4C61"/>
    <w:rsid w:val="002B4F1D"/>
    <w:rsid w:val="002C0864"/>
    <w:rsid w:val="002C0F12"/>
    <w:rsid w:val="002C4649"/>
    <w:rsid w:val="002C709F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A7A"/>
    <w:rsid w:val="002D7DF3"/>
    <w:rsid w:val="002D7ED7"/>
    <w:rsid w:val="002E002E"/>
    <w:rsid w:val="002E28F9"/>
    <w:rsid w:val="002E5737"/>
    <w:rsid w:val="002E7525"/>
    <w:rsid w:val="002F01CA"/>
    <w:rsid w:val="002F1163"/>
    <w:rsid w:val="002F135F"/>
    <w:rsid w:val="002F2472"/>
    <w:rsid w:val="002F2924"/>
    <w:rsid w:val="002F3161"/>
    <w:rsid w:val="002F5517"/>
    <w:rsid w:val="003031CE"/>
    <w:rsid w:val="00304D66"/>
    <w:rsid w:val="0030535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02CE"/>
    <w:rsid w:val="003A150D"/>
    <w:rsid w:val="003A2A06"/>
    <w:rsid w:val="003A3ACC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6238"/>
    <w:rsid w:val="004378D3"/>
    <w:rsid w:val="00437EF1"/>
    <w:rsid w:val="0044007E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226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3DDB"/>
    <w:rsid w:val="004D7034"/>
    <w:rsid w:val="004E06BE"/>
    <w:rsid w:val="004E19E7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1691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69F3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57F1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271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1EED"/>
    <w:rsid w:val="00643A7A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393B"/>
    <w:rsid w:val="00704BC7"/>
    <w:rsid w:val="007051AF"/>
    <w:rsid w:val="00705FA1"/>
    <w:rsid w:val="00707E83"/>
    <w:rsid w:val="00711E45"/>
    <w:rsid w:val="00714AB0"/>
    <w:rsid w:val="007165B5"/>
    <w:rsid w:val="007165BE"/>
    <w:rsid w:val="007200FA"/>
    <w:rsid w:val="00722548"/>
    <w:rsid w:val="00723530"/>
    <w:rsid w:val="00725CC4"/>
    <w:rsid w:val="00726958"/>
    <w:rsid w:val="00727D4D"/>
    <w:rsid w:val="00731322"/>
    <w:rsid w:val="00731E30"/>
    <w:rsid w:val="00736CDD"/>
    <w:rsid w:val="00736FEF"/>
    <w:rsid w:val="00737516"/>
    <w:rsid w:val="00740954"/>
    <w:rsid w:val="00741230"/>
    <w:rsid w:val="0074310F"/>
    <w:rsid w:val="00745C1D"/>
    <w:rsid w:val="00746271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46F2"/>
    <w:rsid w:val="00787A57"/>
    <w:rsid w:val="00787B7D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4716"/>
    <w:rsid w:val="007E6E32"/>
    <w:rsid w:val="007E771D"/>
    <w:rsid w:val="007F3DA7"/>
    <w:rsid w:val="007F4203"/>
    <w:rsid w:val="007F502E"/>
    <w:rsid w:val="007F65F6"/>
    <w:rsid w:val="007F6A42"/>
    <w:rsid w:val="008013CA"/>
    <w:rsid w:val="008056CF"/>
    <w:rsid w:val="00806C7C"/>
    <w:rsid w:val="0080728E"/>
    <w:rsid w:val="00812E21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59F9"/>
    <w:rsid w:val="008768D2"/>
    <w:rsid w:val="00880F6C"/>
    <w:rsid w:val="008855E2"/>
    <w:rsid w:val="00885E69"/>
    <w:rsid w:val="00886047"/>
    <w:rsid w:val="00886521"/>
    <w:rsid w:val="00887F76"/>
    <w:rsid w:val="00891E8C"/>
    <w:rsid w:val="00892D3A"/>
    <w:rsid w:val="008937A3"/>
    <w:rsid w:val="0089509A"/>
    <w:rsid w:val="008A4FE1"/>
    <w:rsid w:val="008A5A1F"/>
    <w:rsid w:val="008A5E28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3026F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131A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6E62"/>
    <w:rsid w:val="00997875"/>
    <w:rsid w:val="00997D39"/>
    <w:rsid w:val="00997FD5"/>
    <w:rsid w:val="009A1CA8"/>
    <w:rsid w:val="009A405A"/>
    <w:rsid w:val="009A5082"/>
    <w:rsid w:val="009A618E"/>
    <w:rsid w:val="009A7005"/>
    <w:rsid w:val="009B09A9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4DB6"/>
    <w:rsid w:val="009D6952"/>
    <w:rsid w:val="009D7F9A"/>
    <w:rsid w:val="009E068F"/>
    <w:rsid w:val="009E1B89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4BA5"/>
    <w:rsid w:val="00A155B1"/>
    <w:rsid w:val="00A15C80"/>
    <w:rsid w:val="00A15DA4"/>
    <w:rsid w:val="00A20607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504A8"/>
    <w:rsid w:val="00A520E0"/>
    <w:rsid w:val="00A542B8"/>
    <w:rsid w:val="00A54719"/>
    <w:rsid w:val="00A5709E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9C1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CA2"/>
    <w:rsid w:val="00B454AE"/>
    <w:rsid w:val="00B5008D"/>
    <w:rsid w:val="00B50D18"/>
    <w:rsid w:val="00B52464"/>
    <w:rsid w:val="00B55CF3"/>
    <w:rsid w:val="00B56491"/>
    <w:rsid w:val="00B65BF6"/>
    <w:rsid w:val="00B670CE"/>
    <w:rsid w:val="00B677AE"/>
    <w:rsid w:val="00B67B79"/>
    <w:rsid w:val="00B67E74"/>
    <w:rsid w:val="00B716F8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65B1"/>
    <w:rsid w:val="00BB69D5"/>
    <w:rsid w:val="00BC03E1"/>
    <w:rsid w:val="00BC4593"/>
    <w:rsid w:val="00BD05BF"/>
    <w:rsid w:val="00BD2B8B"/>
    <w:rsid w:val="00BD464A"/>
    <w:rsid w:val="00BD58EB"/>
    <w:rsid w:val="00BD6CFB"/>
    <w:rsid w:val="00BD7334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D45"/>
    <w:rsid w:val="00CA501F"/>
    <w:rsid w:val="00CA59FA"/>
    <w:rsid w:val="00CA61CF"/>
    <w:rsid w:val="00CB1749"/>
    <w:rsid w:val="00CB3A9F"/>
    <w:rsid w:val="00CB5048"/>
    <w:rsid w:val="00CB5F9F"/>
    <w:rsid w:val="00CC0888"/>
    <w:rsid w:val="00CC10DA"/>
    <w:rsid w:val="00CC156D"/>
    <w:rsid w:val="00CC58C3"/>
    <w:rsid w:val="00CD229F"/>
    <w:rsid w:val="00CE1600"/>
    <w:rsid w:val="00CE2D1F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CC5"/>
    <w:rsid w:val="00D92C6A"/>
    <w:rsid w:val="00D95330"/>
    <w:rsid w:val="00D960FD"/>
    <w:rsid w:val="00DA12AB"/>
    <w:rsid w:val="00DA7973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5939"/>
    <w:rsid w:val="00DF09C8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601F7"/>
    <w:rsid w:val="00E6244A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76FAA"/>
    <w:rsid w:val="00E8224F"/>
    <w:rsid w:val="00E832E5"/>
    <w:rsid w:val="00E853FB"/>
    <w:rsid w:val="00E85E3C"/>
    <w:rsid w:val="00E943EE"/>
    <w:rsid w:val="00EA0385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7E3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DA8"/>
    <w:rsid w:val="00F1322B"/>
    <w:rsid w:val="00F13699"/>
    <w:rsid w:val="00F16AB3"/>
    <w:rsid w:val="00F21261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F3"/>
    <w:rsid w:val="00F67AB2"/>
    <w:rsid w:val="00F73D21"/>
    <w:rsid w:val="00F74ED0"/>
    <w:rsid w:val="00F759D4"/>
    <w:rsid w:val="00F75B44"/>
    <w:rsid w:val="00F83593"/>
    <w:rsid w:val="00F837F7"/>
    <w:rsid w:val="00F85325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604235"/>
    <w:rsid w:val="016731E8"/>
    <w:rsid w:val="01724323"/>
    <w:rsid w:val="01845F4F"/>
    <w:rsid w:val="019F0207"/>
    <w:rsid w:val="01B354EB"/>
    <w:rsid w:val="01B409B2"/>
    <w:rsid w:val="01E4753D"/>
    <w:rsid w:val="01F44989"/>
    <w:rsid w:val="01F6071A"/>
    <w:rsid w:val="02105BCC"/>
    <w:rsid w:val="0213188C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D55C8"/>
    <w:rsid w:val="039F12E8"/>
    <w:rsid w:val="03A82003"/>
    <w:rsid w:val="03CD3963"/>
    <w:rsid w:val="03D86161"/>
    <w:rsid w:val="04115871"/>
    <w:rsid w:val="04176266"/>
    <w:rsid w:val="04231D6E"/>
    <w:rsid w:val="043E3BD3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713C1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BC0D8F"/>
    <w:rsid w:val="07CE2E21"/>
    <w:rsid w:val="07DE52F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91F1E33"/>
    <w:rsid w:val="0926712F"/>
    <w:rsid w:val="093F645D"/>
    <w:rsid w:val="094023AA"/>
    <w:rsid w:val="094E4F95"/>
    <w:rsid w:val="094F44E3"/>
    <w:rsid w:val="096275FE"/>
    <w:rsid w:val="096F3C95"/>
    <w:rsid w:val="09807390"/>
    <w:rsid w:val="098C23B7"/>
    <w:rsid w:val="09944C95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8B13F4"/>
    <w:rsid w:val="0B94771A"/>
    <w:rsid w:val="0BB27267"/>
    <w:rsid w:val="0BE004CF"/>
    <w:rsid w:val="0BE120C4"/>
    <w:rsid w:val="0BE57B4E"/>
    <w:rsid w:val="0BF83F28"/>
    <w:rsid w:val="0C233C96"/>
    <w:rsid w:val="0C3255F2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C43254"/>
    <w:rsid w:val="0DE612E3"/>
    <w:rsid w:val="0E17220C"/>
    <w:rsid w:val="0E1A4622"/>
    <w:rsid w:val="0E265F60"/>
    <w:rsid w:val="0E4A521D"/>
    <w:rsid w:val="0E4F3F26"/>
    <w:rsid w:val="0E707012"/>
    <w:rsid w:val="0E734461"/>
    <w:rsid w:val="0E7E6721"/>
    <w:rsid w:val="0E927861"/>
    <w:rsid w:val="0EA04D7B"/>
    <w:rsid w:val="0EA4482A"/>
    <w:rsid w:val="0EA926E0"/>
    <w:rsid w:val="0EC132D7"/>
    <w:rsid w:val="0ED42BAF"/>
    <w:rsid w:val="0EDC3297"/>
    <w:rsid w:val="0EE700B0"/>
    <w:rsid w:val="0EEE41C4"/>
    <w:rsid w:val="0F0E6CDB"/>
    <w:rsid w:val="0F4340EF"/>
    <w:rsid w:val="0F5F1287"/>
    <w:rsid w:val="0F685729"/>
    <w:rsid w:val="0F70152C"/>
    <w:rsid w:val="0FBB79D4"/>
    <w:rsid w:val="0FDB1049"/>
    <w:rsid w:val="0FE322F6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DD13AC"/>
    <w:rsid w:val="12F41B54"/>
    <w:rsid w:val="132D5EA4"/>
    <w:rsid w:val="13343190"/>
    <w:rsid w:val="13343A7F"/>
    <w:rsid w:val="1357550B"/>
    <w:rsid w:val="13773724"/>
    <w:rsid w:val="1384235E"/>
    <w:rsid w:val="13933000"/>
    <w:rsid w:val="139C112D"/>
    <w:rsid w:val="13AD4C79"/>
    <w:rsid w:val="13B951C8"/>
    <w:rsid w:val="13C949BF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860E19"/>
    <w:rsid w:val="148C237F"/>
    <w:rsid w:val="14A06FC1"/>
    <w:rsid w:val="14AB545D"/>
    <w:rsid w:val="14B94964"/>
    <w:rsid w:val="14D969A6"/>
    <w:rsid w:val="14F473F5"/>
    <w:rsid w:val="150E6433"/>
    <w:rsid w:val="15337D09"/>
    <w:rsid w:val="155023E7"/>
    <w:rsid w:val="155D0A7F"/>
    <w:rsid w:val="15693E3E"/>
    <w:rsid w:val="1580763A"/>
    <w:rsid w:val="1585047B"/>
    <w:rsid w:val="1586427B"/>
    <w:rsid w:val="159A07D2"/>
    <w:rsid w:val="15C06260"/>
    <w:rsid w:val="15DD4A1C"/>
    <w:rsid w:val="15FB0C10"/>
    <w:rsid w:val="16263368"/>
    <w:rsid w:val="168521B8"/>
    <w:rsid w:val="16A43C8F"/>
    <w:rsid w:val="16A5270A"/>
    <w:rsid w:val="16D61CD9"/>
    <w:rsid w:val="16E74CBD"/>
    <w:rsid w:val="1705748E"/>
    <w:rsid w:val="170A4371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937665"/>
    <w:rsid w:val="18A5771F"/>
    <w:rsid w:val="18AF74E1"/>
    <w:rsid w:val="18D45411"/>
    <w:rsid w:val="18FF0AF3"/>
    <w:rsid w:val="190E7C32"/>
    <w:rsid w:val="191B17E9"/>
    <w:rsid w:val="191F38B0"/>
    <w:rsid w:val="1951139B"/>
    <w:rsid w:val="195600F1"/>
    <w:rsid w:val="19595274"/>
    <w:rsid w:val="197141ED"/>
    <w:rsid w:val="1975293B"/>
    <w:rsid w:val="19934AEB"/>
    <w:rsid w:val="199D37F0"/>
    <w:rsid w:val="19AD7663"/>
    <w:rsid w:val="19BC030D"/>
    <w:rsid w:val="19DE008F"/>
    <w:rsid w:val="19E0148D"/>
    <w:rsid w:val="19E675DB"/>
    <w:rsid w:val="1A523105"/>
    <w:rsid w:val="1A5562D2"/>
    <w:rsid w:val="1A61483A"/>
    <w:rsid w:val="1A7857C1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D70C7E"/>
    <w:rsid w:val="1BD82C95"/>
    <w:rsid w:val="1BDE7082"/>
    <w:rsid w:val="1BE16AFC"/>
    <w:rsid w:val="1BEC65C0"/>
    <w:rsid w:val="1BF76A78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942FC1"/>
    <w:rsid w:val="1DBD16BE"/>
    <w:rsid w:val="1DC11297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A43F1E"/>
    <w:rsid w:val="1EA723FC"/>
    <w:rsid w:val="1EC76DC7"/>
    <w:rsid w:val="1EC85A19"/>
    <w:rsid w:val="1ECE01E1"/>
    <w:rsid w:val="1ED92D03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904F2D"/>
    <w:rsid w:val="1F9C3C77"/>
    <w:rsid w:val="1FAA1AE9"/>
    <w:rsid w:val="1FAC3217"/>
    <w:rsid w:val="1FC75129"/>
    <w:rsid w:val="1FD81AFC"/>
    <w:rsid w:val="1FE31889"/>
    <w:rsid w:val="200F4543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5E6D09"/>
    <w:rsid w:val="21737460"/>
    <w:rsid w:val="2176492F"/>
    <w:rsid w:val="217860C5"/>
    <w:rsid w:val="21857E28"/>
    <w:rsid w:val="21B97C69"/>
    <w:rsid w:val="21E26D67"/>
    <w:rsid w:val="21EA0286"/>
    <w:rsid w:val="21EC5465"/>
    <w:rsid w:val="21F26FDC"/>
    <w:rsid w:val="21FC4A83"/>
    <w:rsid w:val="220348F7"/>
    <w:rsid w:val="22035AF9"/>
    <w:rsid w:val="22156802"/>
    <w:rsid w:val="222728F6"/>
    <w:rsid w:val="22375393"/>
    <w:rsid w:val="22417F46"/>
    <w:rsid w:val="224B424C"/>
    <w:rsid w:val="226709A2"/>
    <w:rsid w:val="228976EC"/>
    <w:rsid w:val="228B310C"/>
    <w:rsid w:val="22C45D17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560AE2"/>
    <w:rsid w:val="24753D7B"/>
    <w:rsid w:val="24794836"/>
    <w:rsid w:val="248C391F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7C6089"/>
    <w:rsid w:val="27832A74"/>
    <w:rsid w:val="27A449A7"/>
    <w:rsid w:val="27B04B6F"/>
    <w:rsid w:val="27BC433E"/>
    <w:rsid w:val="27CE139A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A2F3B"/>
    <w:rsid w:val="2880022D"/>
    <w:rsid w:val="2887164E"/>
    <w:rsid w:val="288B2E18"/>
    <w:rsid w:val="288C17F1"/>
    <w:rsid w:val="28A843B1"/>
    <w:rsid w:val="28EB1022"/>
    <w:rsid w:val="28FD1DA9"/>
    <w:rsid w:val="29146D0D"/>
    <w:rsid w:val="29326B8F"/>
    <w:rsid w:val="2936056B"/>
    <w:rsid w:val="29386E3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665FD"/>
    <w:rsid w:val="2AAA79B8"/>
    <w:rsid w:val="2ABD2F95"/>
    <w:rsid w:val="2AC43F9F"/>
    <w:rsid w:val="2AEA6E89"/>
    <w:rsid w:val="2AEF61FA"/>
    <w:rsid w:val="2B0738F0"/>
    <w:rsid w:val="2B0E0F65"/>
    <w:rsid w:val="2B374C7F"/>
    <w:rsid w:val="2B3F420A"/>
    <w:rsid w:val="2B510311"/>
    <w:rsid w:val="2B593E95"/>
    <w:rsid w:val="2B73625C"/>
    <w:rsid w:val="2B7D13CC"/>
    <w:rsid w:val="2B886CA9"/>
    <w:rsid w:val="2BA13AB1"/>
    <w:rsid w:val="2BD94617"/>
    <w:rsid w:val="2BDD4799"/>
    <w:rsid w:val="2BE661F4"/>
    <w:rsid w:val="2C00402D"/>
    <w:rsid w:val="2C182591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D061D52"/>
    <w:rsid w:val="2D0A7297"/>
    <w:rsid w:val="2D367ADE"/>
    <w:rsid w:val="2D3E5D39"/>
    <w:rsid w:val="2DB274B3"/>
    <w:rsid w:val="2DC87D91"/>
    <w:rsid w:val="2DD30CAC"/>
    <w:rsid w:val="2DD73448"/>
    <w:rsid w:val="2DE51AAD"/>
    <w:rsid w:val="2DE70634"/>
    <w:rsid w:val="2E0401E7"/>
    <w:rsid w:val="2E05745B"/>
    <w:rsid w:val="2E1B2ADA"/>
    <w:rsid w:val="2E1B3A12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F3A4D"/>
    <w:rsid w:val="2F2371DB"/>
    <w:rsid w:val="2F262727"/>
    <w:rsid w:val="2F4558F1"/>
    <w:rsid w:val="2F585C14"/>
    <w:rsid w:val="2F784790"/>
    <w:rsid w:val="2F7B36A8"/>
    <w:rsid w:val="2F8A30B2"/>
    <w:rsid w:val="2F9B7AFC"/>
    <w:rsid w:val="2FAA4840"/>
    <w:rsid w:val="2FAA5E1A"/>
    <w:rsid w:val="2FAB4623"/>
    <w:rsid w:val="2FDF6214"/>
    <w:rsid w:val="300A43D0"/>
    <w:rsid w:val="30264A9E"/>
    <w:rsid w:val="302978F9"/>
    <w:rsid w:val="302E6167"/>
    <w:rsid w:val="303C3B19"/>
    <w:rsid w:val="303F6650"/>
    <w:rsid w:val="304F24A5"/>
    <w:rsid w:val="307C1A65"/>
    <w:rsid w:val="3095526B"/>
    <w:rsid w:val="30A20279"/>
    <w:rsid w:val="30A92458"/>
    <w:rsid w:val="30EC572A"/>
    <w:rsid w:val="30FD79BE"/>
    <w:rsid w:val="3100405D"/>
    <w:rsid w:val="3111395C"/>
    <w:rsid w:val="31174211"/>
    <w:rsid w:val="31216170"/>
    <w:rsid w:val="315622FC"/>
    <w:rsid w:val="315D1164"/>
    <w:rsid w:val="315F2BB6"/>
    <w:rsid w:val="3173104B"/>
    <w:rsid w:val="317D38B1"/>
    <w:rsid w:val="317D6B35"/>
    <w:rsid w:val="31A30319"/>
    <w:rsid w:val="31B50898"/>
    <w:rsid w:val="31B62FDB"/>
    <w:rsid w:val="31F45A41"/>
    <w:rsid w:val="31FF4B7E"/>
    <w:rsid w:val="322E77DB"/>
    <w:rsid w:val="32983099"/>
    <w:rsid w:val="32AA5592"/>
    <w:rsid w:val="32AD61A5"/>
    <w:rsid w:val="32C750C6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6C064E"/>
    <w:rsid w:val="34717DC6"/>
    <w:rsid w:val="347C194D"/>
    <w:rsid w:val="34AB68EF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6618B"/>
    <w:rsid w:val="36487758"/>
    <w:rsid w:val="364936C7"/>
    <w:rsid w:val="3654745F"/>
    <w:rsid w:val="36582751"/>
    <w:rsid w:val="36645310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48A1"/>
    <w:rsid w:val="376D7868"/>
    <w:rsid w:val="378C59A0"/>
    <w:rsid w:val="37A15AB9"/>
    <w:rsid w:val="37CA0B99"/>
    <w:rsid w:val="37D1690E"/>
    <w:rsid w:val="37E474EC"/>
    <w:rsid w:val="37E93735"/>
    <w:rsid w:val="382637C8"/>
    <w:rsid w:val="382A53D5"/>
    <w:rsid w:val="383652ED"/>
    <w:rsid w:val="384A38BD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2642AC"/>
    <w:rsid w:val="39464B68"/>
    <w:rsid w:val="397059EB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A0854"/>
    <w:rsid w:val="3A4A6214"/>
    <w:rsid w:val="3A4E4899"/>
    <w:rsid w:val="3A55790B"/>
    <w:rsid w:val="3A6A57DE"/>
    <w:rsid w:val="3A707D13"/>
    <w:rsid w:val="3AB91AEA"/>
    <w:rsid w:val="3ABC357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456A68"/>
    <w:rsid w:val="3C4F16C1"/>
    <w:rsid w:val="3C5D7DF9"/>
    <w:rsid w:val="3C5F21BE"/>
    <w:rsid w:val="3C6C130F"/>
    <w:rsid w:val="3C6D6947"/>
    <w:rsid w:val="3C7A55D0"/>
    <w:rsid w:val="3C8D2BCF"/>
    <w:rsid w:val="3C9A2A62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F0644E9"/>
    <w:rsid w:val="3F0B6CAB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30704FF"/>
    <w:rsid w:val="430E3699"/>
    <w:rsid w:val="4311502F"/>
    <w:rsid w:val="43124C8D"/>
    <w:rsid w:val="433D0BFC"/>
    <w:rsid w:val="433F610A"/>
    <w:rsid w:val="4355636B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F6488D"/>
    <w:rsid w:val="4502051D"/>
    <w:rsid w:val="45044A12"/>
    <w:rsid w:val="450E6E77"/>
    <w:rsid w:val="451C7198"/>
    <w:rsid w:val="45282A9A"/>
    <w:rsid w:val="45285B35"/>
    <w:rsid w:val="45334A20"/>
    <w:rsid w:val="453C14B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34611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D72F4"/>
    <w:rsid w:val="4A247675"/>
    <w:rsid w:val="4A264531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50744F"/>
    <w:rsid w:val="4C572817"/>
    <w:rsid w:val="4C5A1583"/>
    <w:rsid w:val="4C6369A7"/>
    <w:rsid w:val="4C644BBF"/>
    <w:rsid w:val="4C653585"/>
    <w:rsid w:val="4C691118"/>
    <w:rsid w:val="4C7D636D"/>
    <w:rsid w:val="4C9F47C4"/>
    <w:rsid w:val="4CA6102D"/>
    <w:rsid w:val="4CBC41F3"/>
    <w:rsid w:val="4CC10E85"/>
    <w:rsid w:val="4CC82FE7"/>
    <w:rsid w:val="4CCB0ABF"/>
    <w:rsid w:val="4CE25DB6"/>
    <w:rsid w:val="4CE809C5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512896"/>
    <w:rsid w:val="4E5737A4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EC2CA5"/>
    <w:rsid w:val="51F704C3"/>
    <w:rsid w:val="52184844"/>
    <w:rsid w:val="52196CD6"/>
    <w:rsid w:val="52273196"/>
    <w:rsid w:val="52391CB6"/>
    <w:rsid w:val="523F42A6"/>
    <w:rsid w:val="52436DC1"/>
    <w:rsid w:val="526F7059"/>
    <w:rsid w:val="528D53DC"/>
    <w:rsid w:val="52A54636"/>
    <w:rsid w:val="52BD2046"/>
    <w:rsid w:val="52D20B31"/>
    <w:rsid w:val="52D403EF"/>
    <w:rsid w:val="52D80B2A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62315"/>
    <w:rsid w:val="56493897"/>
    <w:rsid w:val="5658660E"/>
    <w:rsid w:val="56830D82"/>
    <w:rsid w:val="568A7FA4"/>
    <w:rsid w:val="569158C1"/>
    <w:rsid w:val="56952F1F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F7E9A"/>
    <w:rsid w:val="5A324C7E"/>
    <w:rsid w:val="5A3B4DBF"/>
    <w:rsid w:val="5A525FC1"/>
    <w:rsid w:val="5A5313B9"/>
    <w:rsid w:val="5A5B1A93"/>
    <w:rsid w:val="5A6123EF"/>
    <w:rsid w:val="5A895545"/>
    <w:rsid w:val="5AAA5AA7"/>
    <w:rsid w:val="5AE10DCB"/>
    <w:rsid w:val="5AE37E88"/>
    <w:rsid w:val="5AF34C33"/>
    <w:rsid w:val="5B17528B"/>
    <w:rsid w:val="5B262637"/>
    <w:rsid w:val="5B2B1823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BD7FB0"/>
    <w:rsid w:val="61BE5E4F"/>
    <w:rsid w:val="61DE1F1F"/>
    <w:rsid w:val="620058CC"/>
    <w:rsid w:val="6206482C"/>
    <w:rsid w:val="62147C23"/>
    <w:rsid w:val="621A2AEC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8E5653"/>
    <w:rsid w:val="629D61EC"/>
    <w:rsid w:val="62B6094A"/>
    <w:rsid w:val="62D00E03"/>
    <w:rsid w:val="62D31364"/>
    <w:rsid w:val="635555EB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514E24"/>
    <w:rsid w:val="67620408"/>
    <w:rsid w:val="677878C6"/>
    <w:rsid w:val="677D444B"/>
    <w:rsid w:val="678F1C72"/>
    <w:rsid w:val="678F3A8F"/>
    <w:rsid w:val="6796048C"/>
    <w:rsid w:val="67A01BAC"/>
    <w:rsid w:val="67B32B67"/>
    <w:rsid w:val="67CE4F0A"/>
    <w:rsid w:val="67DC2FEE"/>
    <w:rsid w:val="67E277AE"/>
    <w:rsid w:val="67E7052E"/>
    <w:rsid w:val="67F65281"/>
    <w:rsid w:val="67F90E07"/>
    <w:rsid w:val="680509F9"/>
    <w:rsid w:val="680A2685"/>
    <w:rsid w:val="681875C8"/>
    <w:rsid w:val="6825421D"/>
    <w:rsid w:val="682A15E7"/>
    <w:rsid w:val="68486434"/>
    <w:rsid w:val="68B4479F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E2948"/>
    <w:rsid w:val="69C24AC2"/>
    <w:rsid w:val="69CC37CF"/>
    <w:rsid w:val="69D05E78"/>
    <w:rsid w:val="69D1682B"/>
    <w:rsid w:val="69E1087F"/>
    <w:rsid w:val="6A051933"/>
    <w:rsid w:val="6A112FF4"/>
    <w:rsid w:val="6A130B08"/>
    <w:rsid w:val="6A1D6053"/>
    <w:rsid w:val="6A2B356A"/>
    <w:rsid w:val="6A6641A9"/>
    <w:rsid w:val="6A90701E"/>
    <w:rsid w:val="6AAF7616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A3495E"/>
    <w:rsid w:val="6BC247A6"/>
    <w:rsid w:val="6BD92C40"/>
    <w:rsid w:val="6C3016AA"/>
    <w:rsid w:val="6C3D541F"/>
    <w:rsid w:val="6C415AEC"/>
    <w:rsid w:val="6C477A25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70091AF4"/>
    <w:rsid w:val="70095EE9"/>
    <w:rsid w:val="708520C4"/>
    <w:rsid w:val="70853BCC"/>
    <w:rsid w:val="70A23903"/>
    <w:rsid w:val="70B4157B"/>
    <w:rsid w:val="70C154FD"/>
    <w:rsid w:val="70C6036D"/>
    <w:rsid w:val="70D3493E"/>
    <w:rsid w:val="70D76741"/>
    <w:rsid w:val="710A3270"/>
    <w:rsid w:val="71306252"/>
    <w:rsid w:val="713B0B43"/>
    <w:rsid w:val="716621C1"/>
    <w:rsid w:val="71782C7D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2C4642"/>
    <w:rsid w:val="74315D5C"/>
    <w:rsid w:val="743C59CD"/>
    <w:rsid w:val="74465350"/>
    <w:rsid w:val="746B647F"/>
    <w:rsid w:val="747542D9"/>
    <w:rsid w:val="747E3B0E"/>
    <w:rsid w:val="748F7F6F"/>
    <w:rsid w:val="749817D5"/>
    <w:rsid w:val="74B53285"/>
    <w:rsid w:val="74B746E8"/>
    <w:rsid w:val="74D67798"/>
    <w:rsid w:val="7518394C"/>
    <w:rsid w:val="751850DE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967D0"/>
    <w:rsid w:val="7A632889"/>
    <w:rsid w:val="7A686542"/>
    <w:rsid w:val="7A815634"/>
    <w:rsid w:val="7A9642E8"/>
    <w:rsid w:val="7A996458"/>
    <w:rsid w:val="7AC42EFD"/>
    <w:rsid w:val="7ACC0EA4"/>
    <w:rsid w:val="7AD51A8A"/>
    <w:rsid w:val="7AF3075E"/>
    <w:rsid w:val="7B1903CB"/>
    <w:rsid w:val="7B250396"/>
    <w:rsid w:val="7B2C1EB5"/>
    <w:rsid w:val="7B302DA2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306F37"/>
    <w:rsid w:val="7C3F52F0"/>
    <w:rsid w:val="7C447A03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C11517"/>
    <w:rsid w:val="7DDF5BB8"/>
    <w:rsid w:val="7E1E5DF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A15F27"/>
    <w:rsid w:val="7FD62EB5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5C3DCC4-B9B9-42C6-82DA-A14354D13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table" w:styleId="TableGrid">
    <w:name w:val="Table Grid"/>
    <w:basedOn w:val="TableNormal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Normal"/>
    <w:qFormat/>
    <w:rsid w:val="003A02CE"/>
    <w:pPr>
      <w:numPr>
        <w:numId w:val="6"/>
      </w:numPr>
    </w:pPr>
  </w:style>
  <w:style w:type="character" w:customStyle="1" w:styleId="PLChar">
    <w:name w:val="PL Char"/>
    <w:link w:val="PL"/>
    <w:qFormat/>
    <w:rsid w:val="00BD7334"/>
    <w:rPr>
      <w:rFonts w:ascii="Courier New" w:eastAsia="MS Mincho" w:hAnsi="Courier New"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577E7D-C80A-4EC0-AF19-1EF85BAB1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693</Words>
  <Characters>3953</Characters>
  <Application>Microsoft Office Word</Application>
  <DocSecurity>0</DocSecurity>
  <Lines>32</Lines>
  <Paragraphs>9</Paragraphs>
  <ScaleCrop>false</ScaleCrop>
  <Company>www.zte.com.cn</Company>
  <LinksUpToDate>false</LinksUpToDate>
  <CharactersWithSpaces>4637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10033860</dc:creator>
  <cp:lastModifiedBy>ZTE(Yuan)</cp:lastModifiedBy>
  <cp:revision>7</cp:revision>
  <cp:lastPrinted>2113-01-01T00:00:00Z</cp:lastPrinted>
  <dcterms:created xsi:type="dcterms:W3CDTF">2019-08-15T09:25:00Z</dcterms:created>
  <dcterms:modified xsi:type="dcterms:W3CDTF">2019-08-15T14:18:00Z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