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6EC0DB2D"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42095C">
        <w:rPr>
          <w:lang w:val="en-US"/>
        </w:rPr>
        <w:t>7</w:t>
      </w:r>
      <w:r w:rsidRPr="00DE3FC8">
        <w:rPr>
          <w:lang w:val="en-US"/>
        </w:rPr>
        <w:tab/>
      </w:r>
      <w:r w:rsidR="009C20BC" w:rsidRPr="009C20BC">
        <w:rPr>
          <w:szCs w:val="24"/>
          <w:lang w:val="en-US"/>
        </w:rPr>
        <w:t>R2-</w:t>
      </w:r>
      <w:r w:rsidR="00943C6F" w:rsidRPr="00943C6F">
        <w:rPr>
          <w:szCs w:val="24"/>
          <w:lang w:val="en-US"/>
        </w:rPr>
        <w:t>1910506</w:t>
      </w:r>
    </w:p>
    <w:p w14:paraId="2F7C91EA" w14:textId="77777777" w:rsidR="000B49C4" w:rsidRPr="00CE0424" w:rsidRDefault="000B49C4" w:rsidP="000B49C4">
      <w:pPr>
        <w:pStyle w:val="3GPPHeader"/>
      </w:pPr>
      <w:r>
        <w:rPr>
          <w:noProof/>
        </w:rPr>
        <w:t>Prague, Czech Republic, 26</w:t>
      </w:r>
      <w:r w:rsidRPr="00F12B1D">
        <w:rPr>
          <w:noProof/>
          <w:vertAlign w:val="superscript"/>
        </w:rPr>
        <w:t>th</w:t>
      </w:r>
      <w:r w:rsidRPr="004C5BCD">
        <w:t xml:space="preserve"> </w:t>
      </w:r>
      <w:r>
        <w:t xml:space="preserve">– </w:t>
      </w:r>
      <w:r>
        <w:rPr>
          <w:noProof/>
        </w:rPr>
        <w:t>30</w:t>
      </w:r>
      <w:r w:rsidRPr="004B081F">
        <w:rPr>
          <w:noProof/>
          <w:vertAlign w:val="superscript"/>
        </w:rPr>
        <w:t>th</w:t>
      </w:r>
      <w:r>
        <w:rPr>
          <w:noProof/>
        </w:rPr>
        <w:t xml:space="preserve"> August 2019</w:t>
      </w:r>
    </w:p>
    <w:p w14:paraId="60910DED" w14:textId="77777777" w:rsidR="00E90E49" w:rsidRPr="00CE0424" w:rsidRDefault="00E90E49" w:rsidP="00357380">
      <w:pPr>
        <w:pStyle w:val="3GPPHeader"/>
      </w:pPr>
    </w:p>
    <w:p w14:paraId="37D01C68" w14:textId="71D38531" w:rsidR="00E90E49" w:rsidRPr="00726116" w:rsidRDefault="00E90E49" w:rsidP="00311702">
      <w:pPr>
        <w:pStyle w:val="3GPPHeader"/>
        <w:rPr>
          <w:sz w:val="22"/>
          <w:szCs w:val="22"/>
          <w:lang w:val="en-US"/>
        </w:rPr>
      </w:pPr>
      <w:r w:rsidRPr="00726116">
        <w:rPr>
          <w:sz w:val="22"/>
          <w:szCs w:val="22"/>
          <w:lang w:val="en-US"/>
        </w:rPr>
        <w:t>Agenda Item:</w:t>
      </w:r>
      <w:r w:rsidRPr="00726116">
        <w:rPr>
          <w:sz w:val="22"/>
          <w:szCs w:val="22"/>
          <w:lang w:val="en-US"/>
        </w:rPr>
        <w:tab/>
      </w:r>
      <w:r w:rsidR="00993828" w:rsidRPr="00D6010C">
        <w:rPr>
          <w:sz w:val="22"/>
          <w:szCs w:val="22"/>
          <w:lang w:val="en-US"/>
        </w:rPr>
        <w:t>11.</w:t>
      </w:r>
      <w:r w:rsidR="00965340">
        <w:rPr>
          <w:sz w:val="22"/>
          <w:szCs w:val="22"/>
          <w:lang w:val="en-US"/>
        </w:rPr>
        <w:t>1</w:t>
      </w:r>
      <w:r w:rsidR="00993828" w:rsidRPr="00D6010C">
        <w:rPr>
          <w:sz w:val="22"/>
          <w:szCs w:val="22"/>
          <w:lang w:val="en-US"/>
        </w:rPr>
        <w:t>.</w:t>
      </w:r>
      <w:r w:rsidR="00965340">
        <w:rPr>
          <w:sz w:val="22"/>
          <w:szCs w:val="22"/>
          <w:lang w:val="en-US"/>
        </w:rPr>
        <w:t>4</w:t>
      </w:r>
    </w:p>
    <w:p w14:paraId="45DE9D6B" w14:textId="77777777" w:rsidR="00E90E49" w:rsidRPr="00726116" w:rsidRDefault="003D3C45" w:rsidP="00F64C2B">
      <w:pPr>
        <w:pStyle w:val="3GPPHeader"/>
        <w:rPr>
          <w:sz w:val="22"/>
          <w:szCs w:val="22"/>
        </w:rPr>
      </w:pPr>
      <w:r w:rsidRPr="00726116">
        <w:rPr>
          <w:sz w:val="22"/>
          <w:szCs w:val="22"/>
        </w:rPr>
        <w:t>Source:</w:t>
      </w:r>
      <w:r w:rsidR="00E90E49" w:rsidRPr="00726116">
        <w:rPr>
          <w:sz w:val="22"/>
          <w:szCs w:val="22"/>
        </w:rPr>
        <w:tab/>
      </w:r>
      <w:r w:rsidR="00F64C2B" w:rsidRPr="00726116">
        <w:rPr>
          <w:sz w:val="22"/>
          <w:szCs w:val="22"/>
        </w:rPr>
        <w:t>Ericsson</w:t>
      </w:r>
    </w:p>
    <w:p w14:paraId="0849F155" w14:textId="77A53798" w:rsidR="00E90E49" w:rsidRPr="00726116" w:rsidRDefault="003D3C45" w:rsidP="00311702">
      <w:pPr>
        <w:pStyle w:val="3GPPHeader"/>
        <w:rPr>
          <w:sz w:val="22"/>
          <w:szCs w:val="22"/>
        </w:rPr>
      </w:pPr>
      <w:r w:rsidRPr="00726116">
        <w:rPr>
          <w:sz w:val="22"/>
          <w:szCs w:val="22"/>
        </w:rPr>
        <w:t>Title:</w:t>
      </w:r>
      <w:r w:rsidR="00E90E49" w:rsidRPr="00726116">
        <w:rPr>
          <w:sz w:val="22"/>
          <w:szCs w:val="22"/>
        </w:rPr>
        <w:tab/>
      </w:r>
      <w:r w:rsidR="00FB13C7" w:rsidRPr="00726116">
        <w:rPr>
          <w:sz w:val="22"/>
          <w:szCs w:val="22"/>
        </w:rPr>
        <w:t>BSR</w:t>
      </w:r>
      <w:r w:rsidR="00834226">
        <w:rPr>
          <w:sz w:val="22"/>
          <w:szCs w:val="22"/>
        </w:rPr>
        <w:t xml:space="preserve"> and SR in IAB </w:t>
      </w:r>
      <w:r w:rsidR="00AB43CC">
        <w:rPr>
          <w:sz w:val="22"/>
          <w:szCs w:val="22"/>
        </w:rPr>
        <w:t>Networks</w:t>
      </w:r>
    </w:p>
    <w:p w14:paraId="244F0293" w14:textId="4FA916F2" w:rsidR="00E90E49" w:rsidRPr="00760459" w:rsidRDefault="00E90E49" w:rsidP="00760459">
      <w:pPr>
        <w:pStyle w:val="3GPPHeader"/>
        <w:rPr>
          <w:sz w:val="22"/>
          <w:szCs w:val="22"/>
        </w:rPr>
      </w:pPr>
      <w:r w:rsidRPr="00726116">
        <w:rPr>
          <w:sz w:val="22"/>
          <w:szCs w:val="22"/>
        </w:rPr>
        <w:t>Document for:</w:t>
      </w:r>
      <w:r w:rsidRPr="00726116">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22924D81" w:rsidR="00477768" w:rsidRPr="00C22527" w:rsidRDefault="00F76993" w:rsidP="0033034F">
      <w:pPr>
        <w:pStyle w:val="BodyText"/>
        <w:rPr>
          <w:lang w:val="en-US"/>
        </w:rPr>
      </w:pPr>
      <w:r>
        <w:rPr>
          <w:lang w:val="en-US"/>
        </w:rPr>
        <w:t xml:space="preserve">Different aspects related to the BSR and SR were discussed during the email discussion 106#46. This contribution aims at </w:t>
      </w:r>
      <w:r w:rsidR="00446608">
        <w:rPr>
          <w:lang w:val="en-US"/>
        </w:rPr>
        <w:t>shedding some light into some of the topics which were not concluded then.</w:t>
      </w:r>
    </w:p>
    <w:p w14:paraId="748E6E7A" w14:textId="77777777" w:rsidR="004000E8" w:rsidRPr="00CE0424" w:rsidRDefault="00230D18" w:rsidP="00CE0424">
      <w:pPr>
        <w:pStyle w:val="Heading1"/>
      </w:pPr>
      <w:bookmarkStart w:id="0" w:name="_Ref178064866"/>
      <w:r>
        <w:t>2</w:t>
      </w:r>
      <w:r>
        <w:tab/>
      </w:r>
      <w:r w:rsidR="004000E8" w:rsidRPr="00CE0424">
        <w:t>Discussion</w:t>
      </w:r>
      <w:bookmarkEnd w:id="0"/>
    </w:p>
    <w:p w14:paraId="78210D46" w14:textId="6964C0F5" w:rsidR="008D2909" w:rsidRDefault="00AA30BA" w:rsidP="00161D16">
      <w:pPr>
        <w:pStyle w:val="BodyText"/>
      </w:pPr>
      <w:r>
        <w:t xml:space="preserve">RAN2 has been discussing </w:t>
      </w:r>
      <w:r w:rsidR="00F9264E">
        <w:t xml:space="preserve">how to reduce the latency in IAB networks. One of the discussed solutions was to allow the IAB nodes to trigger the SR and BSR </w:t>
      </w:r>
      <w:r w:rsidR="00161D16">
        <w:t xml:space="preserve">before data was available in the buffer. This has been called previously pre-emptive BSR/SR. </w:t>
      </w:r>
      <w:r w:rsidR="00DE7BC3">
        <w:t xml:space="preserve">From our point of view, this is just like any other BSR/SR with a different triggering condition and we see no need to assign a special name for it. </w:t>
      </w:r>
    </w:p>
    <w:p w14:paraId="594B7662" w14:textId="00CC076E" w:rsidR="00263688" w:rsidRDefault="00263688" w:rsidP="00161D16">
      <w:pPr>
        <w:pStyle w:val="BodyText"/>
      </w:pPr>
      <w:r>
        <w:t xml:space="preserve">Figure 1 represents </w:t>
      </w:r>
      <w:r w:rsidR="00AC098E">
        <w:t xml:space="preserve">an example of the different alternatives to trigger a BSR/SR for IAB nodes. </w:t>
      </w:r>
      <w:r w:rsidR="008D39D2">
        <w:t xml:space="preserve">Once the IAB_1 receives a BSR from a UE, the IAB_1 may decide to trigger a BSR or SR, if a grant is missing, to the next IAB node, IAB_2. </w:t>
      </w:r>
      <w:r w:rsidR="00925025">
        <w:t>The triggering point could happen at different stages</w:t>
      </w:r>
      <w:r w:rsidR="0065286D">
        <w:t>. This is shown by the dashed lin</w:t>
      </w:r>
      <w:r w:rsidR="00F37928">
        <w:t>es. The BSR/SR could be triggered</w:t>
      </w:r>
      <w:r w:rsidR="00925025">
        <w:t xml:space="preserve"> when the </w:t>
      </w:r>
      <w:r w:rsidR="00F37928">
        <w:t xml:space="preserve">IAB node receives the </w:t>
      </w:r>
      <w:r w:rsidR="00925025">
        <w:t xml:space="preserve">UE BSR, when </w:t>
      </w:r>
      <w:r w:rsidR="00F37928">
        <w:t xml:space="preserve">IAB issues </w:t>
      </w:r>
      <w:r w:rsidR="00925025">
        <w:t xml:space="preserve">a grant, or ultimately, when </w:t>
      </w:r>
      <w:r w:rsidR="00EE6BAC">
        <w:t>the IAB node receives the data from the UE data</w:t>
      </w:r>
      <w:r w:rsidR="00925025">
        <w:t>.</w:t>
      </w:r>
      <w:r w:rsidR="00013CD4">
        <w:t xml:space="preserve"> The same applies to IAB_2 </w:t>
      </w:r>
      <w:r w:rsidR="00C6609C">
        <w:t>and other nodes in the upstream direction.</w:t>
      </w:r>
    </w:p>
    <w:p w14:paraId="0591DA3D" w14:textId="03B609BD" w:rsidR="00B368D9" w:rsidRDefault="00B368D9" w:rsidP="00161D16">
      <w:pPr>
        <w:pStyle w:val="BodyText"/>
      </w:pPr>
    </w:p>
    <w:p w14:paraId="46B85681" w14:textId="03F1B05A" w:rsidR="00263688" w:rsidRDefault="00013CD4" w:rsidP="00263688">
      <w:pPr>
        <w:pStyle w:val="BodyText"/>
        <w:keepNext/>
        <w:jc w:val="center"/>
      </w:pPr>
      <w:r>
        <w:object w:dxaOrig="7546" w:dyaOrig="3615" w14:anchorId="18C27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54.65pt" o:ole="">
            <v:imagedata r:id="rId11" o:title=""/>
          </v:shape>
          <o:OLEObject Type="Embed" ProgID="Visio.Drawing.15" ShapeID="_x0000_i1025" DrawAspect="Content" ObjectID="_1627401676" r:id="rId12"/>
        </w:object>
      </w:r>
    </w:p>
    <w:p w14:paraId="79A03C39" w14:textId="15CD274A" w:rsidR="00263688" w:rsidRDefault="00263688" w:rsidP="0065286D">
      <w:pPr>
        <w:pStyle w:val="Caption"/>
        <w:jc w:val="center"/>
      </w:pPr>
      <w:r>
        <w:t xml:space="preserve">Figure </w:t>
      </w:r>
      <w:r w:rsidR="00CB1A2F">
        <w:fldChar w:fldCharType="begin"/>
      </w:r>
      <w:r w:rsidR="00CB1A2F">
        <w:instrText xml:space="preserve"> SEQ Figure \* ARABIC </w:instrText>
      </w:r>
      <w:r w:rsidR="00CB1A2F">
        <w:fldChar w:fldCharType="separate"/>
      </w:r>
      <w:r>
        <w:rPr>
          <w:noProof/>
        </w:rPr>
        <w:t>1</w:t>
      </w:r>
      <w:r w:rsidR="00CB1A2F">
        <w:rPr>
          <w:noProof/>
        </w:rPr>
        <w:fldChar w:fldCharType="end"/>
      </w:r>
    </w:p>
    <w:p w14:paraId="31891230" w14:textId="77777777" w:rsidR="00263688" w:rsidRDefault="00263688" w:rsidP="00161D16">
      <w:pPr>
        <w:pStyle w:val="BodyText"/>
      </w:pPr>
    </w:p>
    <w:p w14:paraId="3C0FC46F" w14:textId="77777777" w:rsidR="00244987" w:rsidRDefault="00244987" w:rsidP="00161D16">
      <w:pPr>
        <w:pStyle w:val="BodyText"/>
      </w:pPr>
    </w:p>
    <w:p w14:paraId="613416D9" w14:textId="0C149D49" w:rsidR="008A19E8" w:rsidRDefault="008A19E8" w:rsidP="008A19E8">
      <w:pPr>
        <w:pStyle w:val="Proposal"/>
      </w:pPr>
      <w:bookmarkStart w:id="1" w:name="_Toc16788285"/>
      <w:r>
        <w:t xml:space="preserve">BSR and SR can be triggered by IAB nodes </w:t>
      </w:r>
      <w:r w:rsidR="00D15E7C">
        <w:t>before data is in the buffer.</w:t>
      </w:r>
      <w:bookmarkEnd w:id="1"/>
    </w:p>
    <w:p w14:paraId="0DE2A4D5" w14:textId="6D4F700D" w:rsidR="005874B0" w:rsidRDefault="005874B0" w:rsidP="005874B0">
      <w:pPr>
        <w:pStyle w:val="BodyText"/>
        <w:rPr>
          <w:lang w:val="en-US"/>
        </w:rPr>
      </w:pPr>
      <w:r>
        <w:rPr>
          <w:lang w:val="en-US"/>
        </w:rPr>
        <w:t xml:space="preserve">While some networks may decide to trigger a BSR upon transmission of a grant, some other networks may decide to trigger a BSR upon reception of a BSR from a child IAB node or a UE. In other cases, it may be so that the IAB node does not need to trigger the BSR based on any of those conditions if, for example, the </w:t>
      </w:r>
      <w:r>
        <w:rPr>
          <w:lang w:val="en-US"/>
        </w:rPr>
        <w:lastRenderedPageBreak/>
        <w:t xml:space="preserve">incoming data belongs to low priority logical groups. The type of typology e.g. 1-to-1 or N-to-1 also needs to be </w:t>
      </w:r>
      <w:proofErr w:type="gramStart"/>
      <w:r>
        <w:rPr>
          <w:lang w:val="en-US"/>
        </w:rPr>
        <w:t>taken into account</w:t>
      </w:r>
      <w:proofErr w:type="gramEnd"/>
      <w:r>
        <w:rPr>
          <w:lang w:val="en-US"/>
        </w:rPr>
        <w:t xml:space="preserve"> as some issues can also arise as described in [</w:t>
      </w:r>
      <w:r w:rsidR="003B5C56">
        <w:rPr>
          <w:lang w:val="en-US"/>
        </w:rPr>
        <w:t>1</w:t>
      </w:r>
      <w:r>
        <w:rPr>
          <w:lang w:val="en-US"/>
        </w:rPr>
        <w:t xml:space="preserve">]. </w:t>
      </w:r>
      <w:proofErr w:type="gramStart"/>
      <w:r>
        <w:rPr>
          <w:lang w:val="en-US"/>
        </w:rPr>
        <w:t>Sufficient</w:t>
      </w:r>
      <w:proofErr w:type="gramEnd"/>
      <w:r>
        <w:rPr>
          <w:lang w:val="en-US"/>
        </w:rPr>
        <w:t xml:space="preserve"> flexibility should be given to the network implementation with regards when to trigger the BSR</w:t>
      </w:r>
      <w:r w:rsidR="00321EDE">
        <w:rPr>
          <w:lang w:val="en-US"/>
        </w:rPr>
        <w:t xml:space="preserve"> and the SR. </w:t>
      </w:r>
    </w:p>
    <w:p w14:paraId="1C62A041" w14:textId="7851E906" w:rsidR="00321EDE" w:rsidRDefault="00BB41A1" w:rsidP="005874B0">
      <w:pPr>
        <w:pStyle w:val="Proposal"/>
      </w:pPr>
      <w:bookmarkStart w:id="2" w:name="_Toc16788286"/>
      <w:r>
        <w:t xml:space="preserve">New BSR/SR </w:t>
      </w:r>
      <w:r w:rsidR="00D97251">
        <w:t>triggers for IAB networks are not standardized</w:t>
      </w:r>
      <w:r w:rsidR="00176C83">
        <w:t xml:space="preserve">, </w:t>
      </w:r>
      <w:r w:rsidR="00261438">
        <w:t xml:space="preserve">and Stage 3 specifications should </w:t>
      </w:r>
      <w:r w:rsidR="007C5CAA">
        <w:t xml:space="preserve">only </w:t>
      </w:r>
      <w:r w:rsidR="000F0EDB">
        <w:t xml:space="preserve">allow </w:t>
      </w:r>
      <w:r w:rsidR="00C56204">
        <w:t xml:space="preserve">certain flexibility to trigger </w:t>
      </w:r>
      <w:r w:rsidR="00261438">
        <w:t>the BSR/SR.</w:t>
      </w:r>
      <w:bookmarkEnd w:id="2"/>
    </w:p>
    <w:p w14:paraId="31B7112B" w14:textId="14F45536" w:rsidR="00FE352B" w:rsidRDefault="0008543D" w:rsidP="00B12523">
      <w:pPr>
        <w:pStyle w:val="Proposal"/>
        <w:rPr>
          <w:lang w:val="en-US"/>
        </w:rPr>
      </w:pPr>
      <w:bookmarkStart w:id="3" w:name="_Toc16788287"/>
      <w:r>
        <w:rPr>
          <w:lang w:val="en-US"/>
        </w:rPr>
        <w:t xml:space="preserve">The </w:t>
      </w:r>
      <w:r w:rsidR="00B12523">
        <w:rPr>
          <w:lang w:val="en-US"/>
        </w:rPr>
        <w:t>BS in the BSR</w:t>
      </w:r>
      <w:r w:rsidR="005A2993">
        <w:rPr>
          <w:lang w:val="en-US"/>
        </w:rPr>
        <w:t xml:space="preserve">, in addition to the buffered data, </w:t>
      </w:r>
      <w:r w:rsidR="00FE352B">
        <w:rPr>
          <w:lang w:val="en-US"/>
        </w:rPr>
        <w:t>may consider the expected data.</w:t>
      </w:r>
      <w:r w:rsidR="00F61506">
        <w:rPr>
          <w:lang w:val="en-US"/>
        </w:rPr>
        <w:t xml:space="preserve"> It is up to the implementation to decide </w:t>
      </w:r>
      <w:r w:rsidR="001B5726">
        <w:rPr>
          <w:lang w:val="en-US"/>
        </w:rPr>
        <w:t xml:space="preserve">the amount of </w:t>
      </w:r>
      <w:r w:rsidR="00F61506">
        <w:rPr>
          <w:lang w:val="en-US"/>
        </w:rPr>
        <w:t>expected data</w:t>
      </w:r>
      <w:r w:rsidR="001B5726">
        <w:rPr>
          <w:lang w:val="en-US"/>
        </w:rPr>
        <w:t>.</w:t>
      </w:r>
      <w:bookmarkEnd w:id="3"/>
    </w:p>
    <w:p w14:paraId="438C6E7F" w14:textId="77777777" w:rsidR="00321EDE" w:rsidRPr="00161D16" w:rsidRDefault="00321EDE" w:rsidP="005874B0">
      <w:pPr>
        <w:pStyle w:val="BodyText"/>
      </w:pPr>
    </w:p>
    <w:p w14:paraId="07AE613C" w14:textId="692312FB" w:rsidR="00446608" w:rsidRDefault="00B14B61" w:rsidP="00F01753">
      <w:pPr>
        <w:pStyle w:val="BodyText"/>
        <w:rPr>
          <w:lang w:val="en-US"/>
        </w:rPr>
      </w:pPr>
      <w:r w:rsidRPr="00B14B61">
        <w:rPr>
          <w:lang w:val="en-US"/>
        </w:rPr>
        <w:t>It is the responsibility of the node trigger</w:t>
      </w:r>
      <w:r>
        <w:rPr>
          <w:lang w:val="en-US"/>
        </w:rPr>
        <w:t>ing</w:t>
      </w:r>
      <w:r w:rsidRPr="00B14B61">
        <w:rPr>
          <w:lang w:val="en-US"/>
        </w:rPr>
        <w:t xml:space="preserve"> the BSR/SR to decide at which point of time to trigger the BSR/SR so that when the node receives a grant, the data is available for transmission. </w:t>
      </w:r>
      <w:r w:rsidR="00C046E8">
        <w:rPr>
          <w:lang w:val="en-US"/>
        </w:rPr>
        <w:t xml:space="preserve">Considering that the trigger of the BSR/SR may be different in different networks, it should not be required any </w:t>
      </w:r>
      <w:r w:rsidRPr="00B14B61">
        <w:rPr>
          <w:lang w:val="en-US"/>
        </w:rPr>
        <w:t xml:space="preserve">special handling of the BSR </w:t>
      </w:r>
      <w:r w:rsidR="00C046E8">
        <w:rPr>
          <w:lang w:val="en-US"/>
        </w:rPr>
        <w:t xml:space="preserve">by the </w:t>
      </w:r>
      <w:r w:rsidRPr="00B14B61">
        <w:rPr>
          <w:lang w:val="en-US"/>
        </w:rPr>
        <w:t>parent IAB nodes, e.g. IAB_2 or IAB_3, when a BSR is received. In other words, upon reception of any BSR, the DU of the parent IAB node does not need to estimate or guess when the child IAB node will have the data ready in the buffer to be transmitted.</w:t>
      </w:r>
      <w:r w:rsidR="009B5A6F">
        <w:rPr>
          <w:lang w:val="en-US"/>
        </w:rPr>
        <w:t xml:space="preserve"> This is something that the node triggering the BSR/SR should consider</w:t>
      </w:r>
      <w:r w:rsidR="00F034AA">
        <w:rPr>
          <w:lang w:val="en-US"/>
        </w:rPr>
        <w:t xml:space="preserve"> in its implementation.</w:t>
      </w:r>
    </w:p>
    <w:p w14:paraId="3D05E0F5" w14:textId="23068F7C" w:rsidR="001A0620" w:rsidRDefault="008634AB" w:rsidP="00F01753">
      <w:pPr>
        <w:pStyle w:val="BodyText"/>
        <w:rPr>
          <w:lang w:val="en-US"/>
        </w:rPr>
      </w:pPr>
      <w:r>
        <w:rPr>
          <w:lang w:val="en-US"/>
        </w:rPr>
        <w:t xml:space="preserve">If no special handling is required, an IAB node may support an BSR/SR triggering </w:t>
      </w:r>
      <w:r w:rsidR="00746927">
        <w:rPr>
          <w:lang w:val="en-US"/>
        </w:rPr>
        <w:t xml:space="preserve">based on expected data </w:t>
      </w:r>
      <w:r>
        <w:rPr>
          <w:lang w:val="en-US"/>
        </w:rPr>
        <w:t xml:space="preserve">to reduce latency </w:t>
      </w:r>
      <w:r w:rsidR="005F50A6">
        <w:rPr>
          <w:lang w:val="en-US"/>
        </w:rPr>
        <w:t>without requiring other nodes to implement anything new</w:t>
      </w:r>
      <w:r>
        <w:rPr>
          <w:lang w:val="en-US"/>
        </w:rPr>
        <w:t xml:space="preserve">. </w:t>
      </w:r>
      <w:r w:rsidR="005F50A6">
        <w:rPr>
          <w:lang w:val="en-US"/>
        </w:rPr>
        <w:t>T</w:t>
      </w:r>
      <w:r w:rsidR="002719AA">
        <w:rPr>
          <w:lang w:val="en-US"/>
        </w:rPr>
        <w:t>he fact that one node supports it (e.g. IAB_1) does not</w:t>
      </w:r>
      <w:r w:rsidR="002E6366">
        <w:rPr>
          <w:lang w:val="en-US"/>
        </w:rPr>
        <w:t xml:space="preserve"> need to</w:t>
      </w:r>
      <w:r w:rsidR="002719AA">
        <w:rPr>
          <w:lang w:val="en-US"/>
        </w:rPr>
        <w:t xml:space="preserve"> mandate </w:t>
      </w:r>
      <w:r w:rsidR="004C40D2">
        <w:rPr>
          <w:lang w:val="en-US"/>
        </w:rPr>
        <w:t xml:space="preserve">or require </w:t>
      </w:r>
      <w:r w:rsidR="002719AA">
        <w:rPr>
          <w:lang w:val="en-US"/>
        </w:rPr>
        <w:t xml:space="preserve">a second node (IAB_2) to support </w:t>
      </w:r>
      <w:r w:rsidR="00746927">
        <w:rPr>
          <w:lang w:val="en-US"/>
        </w:rPr>
        <w:t xml:space="preserve">any new functionality to handle it e.g. </w:t>
      </w:r>
      <w:r w:rsidR="002719AA">
        <w:rPr>
          <w:lang w:val="en-US"/>
        </w:rPr>
        <w:t xml:space="preserve">new BSR formats or to </w:t>
      </w:r>
      <w:r w:rsidR="004E4DD1">
        <w:rPr>
          <w:lang w:val="en-US"/>
        </w:rPr>
        <w:t>support a similar mechanism.</w:t>
      </w:r>
    </w:p>
    <w:p w14:paraId="7F051EDE" w14:textId="3781176F" w:rsidR="006F4D1B" w:rsidRDefault="00F021FC" w:rsidP="00567A46">
      <w:pPr>
        <w:pStyle w:val="Proposal"/>
      </w:pPr>
      <w:bookmarkStart w:id="4" w:name="_Toc16788288"/>
      <w:r>
        <w:t xml:space="preserve">No special </w:t>
      </w:r>
      <w:r w:rsidR="00696717">
        <w:t xml:space="preserve">or new </w:t>
      </w:r>
      <w:r w:rsidR="00F40984">
        <w:t>inter</w:t>
      </w:r>
      <w:r w:rsidR="006B1399">
        <w:t>pretation</w:t>
      </w:r>
      <w:r w:rsidR="00F40984">
        <w:t xml:space="preserve"> </w:t>
      </w:r>
      <w:r>
        <w:t xml:space="preserve">of the BSR/SR is expected from </w:t>
      </w:r>
      <w:r w:rsidR="00696717">
        <w:t xml:space="preserve">a </w:t>
      </w:r>
      <w:r>
        <w:t>node</w:t>
      </w:r>
      <w:r w:rsidR="004E4DD1">
        <w:t xml:space="preserve"> receiving the BSR/SR</w:t>
      </w:r>
      <w:r>
        <w:t xml:space="preserve">. </w:t>
      </w:r>
      <w:r w:rsidR="0065164A">
        <w:t>This implies</w:t>
      </w:r>
      <w:r w:rsidR="00567A46">
        <w:t xml:space="preserve"> that n</w:t>
      </w:r>
      <w:r w:rsidR="0065164A">
        <w:t xml:space="preserve">o new BSR </w:t>
      </w:r>
      <w:r w:rsidR="006F4D1B">
        <w:t xml:space="preserve">formats </w:t>
      </w:r>
      <w:r w:rsidR="0065164A">
        <w:t>are introduced</w:t>
      </w:r>
      <w:r w:rsidR="00567A46">
        <w:t>.</w:t>
      </w:r>
      <w:bookmarkEnd w:id="4"/>
    </w:p>
    <w:p w14:paraId="334DB772" w14:textId="77777777" w:rsidR="00C01F33" w:rsidRPr="00CE0424" w:rsidRDefault="00F12B1D" w:rsidP="00CE0424">
      <w:pPr>
        <w:pStyle w:val="Heading1"/>
      </w:pPr>
      <w:r>
        <w:t>4</w:t>
      </w:r>
      <w:r>
        <w:tab/>
      </w:r>
      <w:r w:rsidR="00C01F33" w:rsidRPr="00CE0424">
        <w:t>Conclusion</w:t>
      </w:r>
    </w:p>
    <w:p w14:paraId="2ED9109E" w14:textId="4CEA5C9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5" w:name="_GoBack"/>
    <w:bookmarkEnd w:id="5"/>
    <w:p w14:paraId="6C7FA78D" w14:textId="77777777" w:rsidR="00CB1A2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8285" w:history="1">
        <w:r w:rsidR="00CB1A2F" w:rsidRPr="006E688E">
          <w:rPr>
            <w:rStyle w:val="Hyperlink"/>
            <w:noProof/>
          </w:rPr>
          <w:t>Proposal 1</w:t>
        </w:r>
        <w:r w:rsidR="00CB1A2F">
          <w:rPr>
            <w:rFonts w:asciiTheme="minorHAnsi" w:eastAsiaTheme="minorEastAsia" w:hAnsiTheme="minorHAnsi" w:cstheme="minorBidi"/>
            <w:b w:val="0"/>
            <w:noProof/>
            <w:sz w:val="22"/>
            <w:szCs w:val="22"/>
            <w:lang w:val="sv-SE" w:eastAsia="sv-SE"/>
          </w:rPr>
          <w:tab/>
        </w:r>
        <w:r w:rsidR="00CB1A2F" w:rsidRPr="006E688E">
          <w:rPr>
            <w:rStyle w:val="Hyperlink"/>
            <w:noProof/>
          </w:rPr>
          <w:t>BSR and SR can be triggered by IAB nodes before data is in the buffer.</w:t>
        </w:r>
      </w:hyperlink>
    </w:p>
    <w:p w14:paraId="784BB8B7" w14:textId="77777777" w:rsidR="00CB1A2F" w:rsidRDefault="00CB1A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86" w:history="1">
        <w:r w:rsidRPr="006E688E">
          <w:rPr>
            <w:rStyle w:val="Hyperlink"/>
            <w:noProof/>
          </w:rPr>
          <w:t>Proposal 2</w:t>
        </w:r>
        <w:r>
          <w:rPr>
            <w:rFonts w:asciiTheme="minorHAnsi" w:eastAsiaTheme="minorEastAsia" w:hAnsiTheme="minorHAnsi" w:cstheme="minorBidi"/>
            <w:b w:val="0"/>
            <w:noProof/>
            <w:sz w:val="22"/>
            <w:szCs w:val="22"/>
            <w:lang w:val="sv-SE" w:eastAsia="sv-SE"/>
          </w:rPr>
          <w:tab/>
        </w:r>
        <w:r w:rsidRPr="006E688E">
          <w:rPr>
            <w:rStyle w:val="Hyperlink"/>
            <w:noProof/>
          </w:rPr>
          <w:t>New BSR/SR triggers for IAB networks are not standardized, and Stage 3 specifications should only allow certain flexibility to trigger the BSR/SR.</w:t>
        </w:r>
      </w:hyperlink>
    </w:p>
    <w:p w14:paraId="0BFA4549" w14:textId="77777777" w:rsidR="00CB1A2F" w:rsidRDefault="00CB1A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87" w:history="1">
        <w:r w:rsidRPr="006E688E">
          <w:rPr>
            <w:rStyle w:val="Hyperlink"/>
            <w:noProof/>
            <w:lang w:val="en-US"/>
          </w:rPr>
          <w:t>Proposal 3</w:t>
        </w:r>
        <w:r>
          <w:rPr>
            <w:rFonts w:asciiTheme="minorHAnsi" w:eastAsiaTheme="minorEastAsia" w:hAnsiTheme="minorHAnsi" w:cstheme="minorBidi"/>
            <w:b w:val="0"/>
            <w:noProof/>
            <w:sz w:val="22"/>
            <w:szCs w:val="22"/>
            <w:lang w:val="sv-SE" w:eastAsia="sv-SE"/>
          </w:rPr>
          <w:tab/>
        </w:r>
        <w:r w:rsidRPr="006E688E">
          <w:rPr>
            <w:rStyle w:val="Hyperlink"/>
            <w:noProof/>
            <w:lang w:val="en-US"/>
          </w:rPr>
          <w:t>The BS in the BSR, in addition to the buffered data, may consider the expected data. It is up to the implementation to decide the amount of expected data.</w:t>
        </w:r>
      </w:hyperlink>
    </w:p>
    <w:p w14:paraId="1B40BE4A" w14:textId="77777777" w:rsidR="00CB1A2F" w:rsidRDefault="00CB1A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88" w:history="1">
        <w:r w:rsidRPr="006E688E">
          <w:rPr>
            <w:rStyle w:val="Hyperlink"/>
            <w:noProof/>
          </w:rPr>
          <w:t>Proposal 4</w:t>
        </w:r>
        <w:r>
          <w:rPr>
            <w:rFonts w:asciiTheme="minorHAnsi" w:eastAsiaTheme="minorEastAsia" w:hAnsiTheme="minorHAnsi" w:cstheme="minorBidi"/>
            <w:b w:val="0"/>
            <w:noProof/>
            <w:sz w:val="22"/>
            <w:szCs w:val="22"/>
            <w:lang w:val="sv-SE" w:eastAsia="sv-SE"/>
          </w:rPr>
          <w:tab/>
        </w:r>
        <w:r w:rsidRPr="006E688E">
          <w:rPr>
            <w:rStyle w:val="Hyperlink"/>
            <w:noProof/>
          </w:rPr>
          <w:t>No special or new interpretation of the BSR/SR is expected from a node receiving the BSR/SR. This implies that no new BSR formats are introduced.</w:t>
        </w:r>
      </w:hyperlink>
    </w:p>
    <w:p w14:paraId="5A834946" w14:textId="0A11EB61" w:rsidR="006E1C82" w:rsidRPr="00CE0424" w:rsidRDefault="006E1C82" w:rsidP="00AA4FCB">
      <w:pPr>
        <w:pStyle w:val="TableofFigures"/>
        <w:tabs>
          <w:tab w:val="right" w:leader="dot" w:pos="9629"/>
        </w:tabs>
        <w:rPr>
          <w:b w:val="0"/>
          <w:bCs/>
        </w:rPr>
      </w:pPr>
      <w:r>
        <w:rPr>
          <w:b w:val="0"/>
          <w:bCs/>
          <w:lang w:val="en-US"/>
        </w:rPr>
        <w:fldChar w:fldCharType="end"/>
      </w:r>
      <w:r w:rsidRPr="00CE0424">
        <w:rPr>
          <w:bCs/>
        </w:rPr>
        <w:t xml:space="preserve"> </w:t>
      </w:r>
    </w:p>
    <w:p w14:paraId="01ED8DE4" w14:textId="77777777" w:rsidR="00F507D1" w:rsidRPr="00CE0424" w:rsidRDefault="00F12B1D" w:rsidP="00CE0424">
      <w:pPr>
        <w:pStyle w:val="Heading1"/>
      </w:pPr>
      <w:bookmarkStart w:id="6" w:name="_In-sequence_SDU_delivery"/>
      <w:bookmarkEnd w:id="6"/>
      <w:r>
        <w:t>5</w:t>
      </w:r>
      <w:r>
        <w:tab/>
      </w:r>
      <w:r w:rsidR="00F507D1" w:rsidRPr="00CE0424">
        <w:t>References</w:t>
      </w:r>
    </w:p>
    <w:p w14:paraId="77F5774A" w14:textId="36469A96" w:rsidR="00E33487" w:rsidRPr="00CE0424" w:rsidRDefault="001A29D7" w:rsidP="00D33552">
      <w:pPr>
        <w:pStyle w:val="Reference"/>
      </w:pPr>
      <w:bookmarkStart w:id="7" w:name="_Ref174151459"/>
      <w:bookmarkStart w:id="8" w:name="_Ref189809556"/>
      <w:r w:rsidRPr="001A29D7">
        <w:t>R2-1901328</w:t>
      </w:r>
      <w:r w:rsidR="00D9518E">
        <w:t xml:space="preserve">, </w:t>
      </w:r>
      <w:r w:rsidR="00370594">
        <w:t>“</w:t>
      </w:r>
      <w:r w:rsidR="00D9518E" w:rsidRPr="00D9518E">
        <w:t>Uplink Scheduling in IAB Networks: BSR, SR, and LCP</w:t>
      </w:r>
      <w:r w:rsidR="00370594">
        <w:t>”</w:t>
      </w:r>
      <w:r w:rsidR="00B04B84">
        <w:t>.</w:t>
      </w:r>
    </w:p>
    <w:bookmarkEnd w:id="7"/>
    <w:bookmarkEnd w:id="8"/>
    <w:p w14:paraId="1A32C998"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3DEB1" w14:textId="77777777" w:rsidR="001424F3" w:rsidRDefault="001424F3">
      <w:r>
        <w:separator/>
      </w:r>
    </w:p>
  </w:endnote>
  <w:endnote w:type="continuationSeparator" w:id="0">
    <w:p w14:paraId="49095A4A" w14:textId="77777777" w:rsidR="001424F3" w:rsidRDefault="001424F3">
      <w:r>
        <w:continuationSeparator/>
      </w:r>
    </w:p>
  </w:endnote>
  <w:endnote w:type="continuationNotice" w:id="1">
    <w:p w14:paraId="68EAC65B" w14:textId="77777777" w:rsidR="001424F3" w:rsidRDefault="00142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3E647" w14:textId="77777777" w:rsidR="001424F3" w:rsidRDefault="001424F3">
      <w:r>
        <w:separator/>
      </w:r>
    </w:p>
  </w:footnote>
  <w:footnote w:type="continuationSeparator" w:id="0">
    <w:p w14:paraId="76A57F35" w14:textId="77777777" w:rsidR="001424F3" w:rsidRDefault="001424F3">
      <w:r>
        <w:continuationSeparator/>
      </w:r>
    </w:p>
  </w:footnote>
  <w:footnote w:type="continuationNotice" w:id="1">
    <w:p w14:paraId="2408ABB4" w14:textId="77777777" w:rsidR="001424F3" w:rsidRDefault="00142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19"/>
  </w:num>
  <w:num w:numId="4">
    <w:abstractNumId w:val="21"/>
  </w:num>
  <w:num w:numId="5">
    <w:abstractNumId w:val="15"/>
  </w:num>
  <w:num w:numId="6">
    <w:abstractNumId w:val="25"/>
  </w:num>
  <w:num w:numId="7">
    <w:abstractNumId w:val="34"/>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5"/>
  </w:num>
  <w:num w:numId="17">
    <w:abstractNumId w:val="9"/>
  </w:num>
  <w:num w:numId="18">
    <w:abstractNumId w:val="10"/>
  </w:num>
  <w:num w:numId="19">
    <w:abstractNumId w:val="5"/>
  </w:num>
  <w:num w:numId="20">
    <w:abstractNumId w:val="42"/>
  </w:num>
  <w:num w:numId="21">
    <w:abstractNumId w:val="18"/>
  </w:num>
  <w:num w:numId="22">
    <w:abstractNumId w:val="39"/>
  </w:num>
  <w:num w:numId="23">
    <w:abstractNumId w:val="33"/>
  </w:num>
  <w:num w:numId="24">
    <w:abstractNumId w:val="8"/>
  </w:num>
  <w:num w:numId="25">
    <w:abstractNumId w:val="6"/>
  </w:num>
  <w:num w:numId="26">
    <w:abstractNumId w:val="12"/>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6"/>
  </w:num>
  <w:num w:numId="33">
    <w:abstractNumId w:val="32"/>
  </w:num>
  <w:num w:numId="34">
    <w:abstractNumId w:val="41"/>
  </w:num>
  <w:num w:numId="35">
    <w:abstractNumId w:val="7"/>
  </w:num>
  <w:num w:numId="36">
    <w:abstractNumId w:val="17"/>
  </w:num>
  <w:num w:numId="37">
    <w:abstractNumId w:val="14"/>
  </w:num>
  <w:num w:numId="38">
    <w:abstractNumId w:val="26"/>
  </w:num>
  <w:num w:numId="39">
    <w:abstractNumId w:val="28"/>
  </w:num>
  <w:num w:numId="40">
    <w:abstractNumId w:val="20"/>
  </w:num>
  <w:num w:numId="41">
    <w:abstractNumId w:val="4"/>
  </w:num>
  <w:num w:numId="42">
    <w:abstractNumId w:val="22"/>
  </w:num>
  <w:num w:numId="43">
    <w:abstractNumId w:val="40"/>
  </w:num>
  <w:num w:numId="4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D15"/>
    <w:rsid w:val="00016238"/>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50A90"/>
    <w:rsid w:val="00050B49"/>
    <w:rsid w:val="00052A07"/>
    <w:rsid w:val="000534E3"/>
    <w:rsid w:val="00053A81"/>
    <w:rsid w:val="0005606A"/>
    <w:rsid w:val="00057117"/>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9009F"/>
    <w:rsid w:val="00091557"/>
    <w:rsid w:val="000920CE"/>
    <w:rsid w:val="00092169"/>
    <w:rsid w:val="000924C1"/>
    <w:rsid w:val="000924F0"/>
    <w:rsid w:val="000927F2"/>
    <w:rsid w:val="00093474"/>
    <w:rsid w:val="0009510F"/>
    <w:rsid w:val="00095FB6"/>
    <w:rsid w:val="000A0902"/>
    <w:rsid w:val="000A1B7B"/>
    <w:rsid w:val="000A56F2"/>
    <w:rsid w:val="000A700B"/>
    <w:rsid w:val="000A798D"/>
    <w:rsid w:val="000B2719"/>
    <w:rsid w:val="000B3A8F"/>
    <w:rsid w:val="000B49C4"/>
    <w:rsid w:val="000B4AB9"/>
    <w:rsid w:val="000B58C3"/>
    <w:rsid w:val="000B61E9"/>
    <w:rsid w:val="000C1160"/>
    <w:rsid w:val="000C165A"/>
    <w:rsid w:val="000C2E19"/>
    <w:rsid w:val="000C4108"/>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90AC1"/>
    <w:rsid w:val="0019341A"/>
    <w:rsid w:val="00197DF9"/>
    <w:rsid w:val="001A0620"/>
    <w:rsid w:val="001A1987"/>
    <w:rsid w:val="001A1F60"/>
    <w:rsid w:val="001A2564"/>
    <w:rsid w:val="001A29D7"/>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6342"/>
    <w:rsid w:val="001D6D53"/>
    <w:rsid w:val="001D6F10"/>
    <w:rsid w:val="001E004C"/>
    <w:rsid w:val="001E4C7F"/>
    <w:rsid w:val="001E58E2"/>
    <w:rsid w:val="001E7AED"/>
    <w:rsid w:val="001F079A"/>
    <w:rsid w:val="001F3916"/>
    <w:rsid w:val="001F54C5"/>
    <w:rsid w:val="001F662C"/>
    <w:rsid w:val="001F7074"/>
    <w:rsid w:val="00200490"/>
    <w:rsid w:val="00201F3A"/>
    <w:rsid w:val="00203F96"/>
    <w:rsid w:val="002069B2"/>
    <w:rsid w:val="0020733F"/>
    <w:rsid w:val="00207FA3"/>
    <w:rsid w:val="00211BED"/>
    <w:rsid w:val="00214DA8"/>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280A"/>
    <w:rsid w:val="00286ACD"/>
    <w:rsid w:val="00287838"/>
    <w:rsid w:val="002907B5"/>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1187"/>
    <w:rsid w:val="002B24D6"/>
    <w:rsid w:val="002B346F"/>
    <w:rsid w:val="002B4D4C"/>
    <w:rsid w:val="002C0686"/>
    <w:rsid w:val="002C41E6"/>
    <w:rsid w:val="002C50B6"/>
    <w:rsid w:val="002C6E38"/>
    <w:rsid w:val="002D071A"/>
    <w:rsid w:val="002D09F1"/>
    <w:rsid w:val="002D11DE"/>
    <w:rsid w:val="002D25E2"/>
    <w:rsid w:val="002D34B2"/>
    <w:rsid w:val="002D48B0"/>
    <w:rsid w:val="002D5B37"/>
    <w:rsid w:val="002D5E12"/>
    <w:rsid w:val="002D7637"/>
    <w:rsid w:val="002E17F2"/>
    <w:rsid w:val="002E6366"/>
    <w:rsid w:val="002E7CAE"/>
    <w:rsid w:val="002F2771"/>
    <w:rsid w:val="002F2910"/>
    <w:rsid w:val="002F37A9"/>
    <w:rsid w:val="00301CE6"/>
    <w:rsid w:val="0030256B"/>
    <w:rsid w:val="0030501F"/>
    <w:rsid w:val="00307BA1"/>
    <w:rsid w:val="003107C9"/>
    <w:rsid w:val="00311702"/>
    <w:rsid w:val="00311E82"/>
    <w:rsid w:val="00313FD6"/>
    <w:rsid w:val="003143BD"/>
    <w:rsid w:val="00315363"/>
    <w:rsid w:val="00317EFE"/>
    <w:rsid w:val="003203ED"/>
    <w:rsid w:val="00321EDE"/>
    <w:rsid w:val="00322C9F"/>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5FAC"/>
    <w:rsid w:val="00356C81"/>
    <w:rsid w:val="00357380"/>
    <w:rsid w:val="003576C1"/>
    <w:rsid w:val="003602D9"/>
    <w:rsid w:val="003604CE"/>
    <w:rsid w:val="00365320"/>
    <w:rsid w:val="0036587C"/>
    <w:rsid w:val="00370594"/>
    <w:rsid w:val="00370E47"/>
    <w:rsid w:val="003742AC"/>
    <w:rsid w:val="0037581E"/>
    <w:rsid w:val="00375CE7"/>
    <w:rsid w:val="00377CE1"/>
    <w:rsid w:val="0038431A"/>
    <w:rsid w:val="00385BF0"/>
    <w:rsid w:val="0039355E"/>
    <w:rsid w:val="003939FF"/>
    <w:rsid w:val="003A2223"/>
    <w:rsid w:val="003A2A0F"/>
    <w:rsid w:val="003A45A1"/>
    <w:rsid w:val="003A5B0A"/>
    <w:rsid w:val="003A6BAC"/>
    <w:rsid w:val="003A70A4"/>
    <w:rsid w:val="003A7EF3"/>
    <w:rsid w:val="003B159C"/>
    <w:rsid w:val="003B369F"/>
    <w:rsid w:val="003B36A3"/>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E04A0"/>
    <w:rsid w:val="003E15FA"/>
    <w:rsid w:val="003E55E4"/>
    <w:rsid w:val="003E563F"/>
    <w:rsid w:val="003E74E3"/>
    <w:rsid w:val="003F05C7"/>
    <w:rsid w:val="003F2CD4"/>
    <w:rsid w:val="003F3D9D"/>
    <w:rsid w:val="003F4F87"/>
    <w:rsid w:val="003F6BBE"/>
    <w:rsid w:val="003F792F"/>
    <w:rsid w:val="004000E8"/>
    <w:rsid w:val="00402E2B"/>
    <w:rsid w:val="0040512B"/>
    <w:rsid w:val="00405CA5"/>
    <w:rsid w:val="0040758E"/>
    <w:rsid w:val="00407CD3"/>
    <w:rsid w:val="00410134"/>
    <w:rsid w:val="00410B72"/>
    <w:rsid w:val="00410F18"/>
    <w:rsid w:val="0041263E"/>
    <w:rsid w:val="00413AAC"/>
    <w:rsid w:val="00413E92"/>
    <w:rsid w:val="0042095C"/>
    <w:rsid w:val="00420B4D"/>
    <w:rsid w:val="00421105"/>
    <w:rsid w:val="004220EB"/>
    <w:rsid w:val="00422AA4"/>
    <w:rsid w:val="004242F4"/>
    <w:rsid w:val="00427248"/>
    <w:rsid w:val="00430096"/>
    <w:rsid w:val="00437447"/>
    <w:rsid w:val="0043756A"/>
    <w:rsid w:val="00441A92"/>
    <w:rsid w:val="004431DC"/>
    <w:rsid w:val="004440C0"/>
    <w:rsid w:val="00444F56"/>
    <w:rsid w:val="0044539A"/>
    <w:rsid w:val="00446488"/>
    <w:rsid w:val="00446608"/>
    <w:rsid w:val="004517AA"/>
    <w:rsid w:val="004520E6"/>
    <w:rsid w:val="00452CAC"/>
    <w:rsid w:val="00456170"/>
    <w:rsid w:val="00457565"/>
    <w:rsid w:val="00457B71"/>
    <w:rsid w:val="0046352B"/>
    <w:rsid w:val="004669E2"/>
    <w:rsid w:val="00467332"/>
    <w:rsid w:val="00470C31"/>
    <w:rsid w:val="00471DE0"/>
    <w:rsid w:val="004734D0"/>
    <w:rsid w:val="004747BD"/>
    <w:rsid w:val="0047556B"/>
    <w:rsid w:val="00477768"/>
    <w:rsid w:val="00477DA9"/>
    <w:rsid w:val="00491893"/>
    <w:rsid w:val="00492BC5"/>
    <w:rsid w:val="004964F1"/>
    <w:rsid w:val="00496A0E"/>
    <w:rsid w:val="004A16BC"/>
    <w:rsid w:val="004A2B94"/>
    <w:rsid w:val="004A7486"/>
    <w:rsid w:val="004B6F6A"/>
    <w:rsid w:val="004B7C0C"/>
    <w:rsid w:val="004B7D3D"/>
    <w:rsid w:val="004C04E7"/>
    <w:rsid w:val="004C29B5"/>
    <w:rsid w:val="004C2F22"/>
    <w:rsid w:val="004C332E"/>
    <w:rsid w:val="004C3898"/>
    <w:rsid w:val="004C40D2"/>
    <w:rsid w:val="004C6E7A"/>
    <w:rsid w:val="004D0938"/>
    <w:rsid w:val="004D36B1"/>
    <w:rsid w:val="004D7EBD"/>
    <w:rsid w:val="004E2680"/>
    <w:rsid w:val="004E28F9"/>
    <w:rsid w:val="004E337B"/>
    <w:rsid w:val="004E462E"/>
    <w:rsid w:val="004E4DD1"/>
    <w:rsid w:val="004E56DC"/>
    <w:rsid w:val="004E76F4"/>
    <w:rsid w:val="004F0B4E"/>
    <w:rsid w:val="004F0B6C"/>
    <w:rsid w:val="004F2078"/>
    <w:rsid w:val="004F4DA3"/>
    <w:rsid w:val="00505797"/>
    <w:rsid w:val="00506557"/>
    <w:rsid w:val="0050677A"/>
    <w:rsid w:val="005108D8"/>
    <w:rsid w:val="005116F9"/>
    <w:rsid w:val="005120A4"/>
    <w:rsid w:val="005153A7"/>
    <w:rsid w:val="005219CF"/>
    <w:rsid w:val="0052594A"/>
    <w:rsid w:val="00530DAD"/>
    <w:rsid w:val="005348A7"/>
    <w:rsid w:val="00534B59"/>
    <w:rsid w:val="00536759"/>
    <w:rsid w:val="00537C62"/>
    <w:rsid w:val="005426CF"/>
    <w:rsid w:val="00543509"/>
    <w:rsid w:val="00546970"/>
    <w:rsid w:val="00552F9F"/>
    <w:rsid w:val="00554E19"/>
    <w:rsid w:val="0056121F"/>
    <w:rsid w:val="00565AA8"/>
    <w:rsid w:val="00567A46"/>
    <w:rsid w:val="00571559"/>
    <w:rsid w:val="00572505"/>
    <w:rsid w:val="00575F66"/>
    <w:rsid w:val="00576571"/>
    <w:rsid w:val="00580037"/>
    <w:rsid w:val="00582809"/>
    <w:rsid w:val="005874B0"/>
    <w:rsid w:val="0058798C"/>
    <w:rsid w:val="005900FA"/>
    <w:rsid w:val="005935A4"/>
    <w:rsid w:val="00593CAD"/>
    <w:rsid w:val="005941D4"/>
    <w:rsid w:val="00594783"/>
    <w:rsid w:val="005948C2"/>
    <w:rsid w:val="00595DCA"/>
    <w:rsid w:val="0059779B"/>
    <w:rsid w:val="00597E56"/>
    <w:rsid w:val="005A209A"/>
    <w:rsid w:val="005A2993"/>
    <w:rsid w:val="005A5E8B"/>
    <w:rsid w:val="005A662D"/>
    <w:rsid w:val="005A7A7D"/>
    <w:rsid w:val="005B1409"/>
    <w:rsid w:val="005B35D7"/>
    <w:rsid w:val="005B392A"/>
    <w:rsid w:val="005B39FB"/>
    <w:rsid w:val="005B3AA3"/>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624E"/>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F08"/>
    <w:rsid w:val="006E062C"/>
    <w:rsid w:val="006E0D94"/>
    <w:rsid w:val="006E1C82"/>
    <w:rsid w:val="006E21F0"/>
    <w:rsid w:val="006E28B7"/>
    <w:rsid w:val="006E2A9B"/>
    <w:rsid w:val="006E3310"/>
    <w:rsid w:val="006E4E39"/>
    <w:rsid w:val="006E565E"/>
    <w:rsid w:val="006E673D"/>
    <w:rsid w:val="006E7BA2"/>
    <w:rsid w:val="006E7D3B"/>
    <w:rsid w:val="006F1B70"/>
    <w:rsid w:val="006F341D"/>
    <w:rsid w:val="006F38A6"/>
    <w:rsid w:val="006F3CDE"/>
    <w:rsid w:val="006F4D1B"/>
    <w:rsid w:val="006F58D4"/>
    <w:rsid w:val="006F6582"/>
    <w:rsid w:val="00700793"/>
    <w:rsid w:val="0070346E"/>
    <w:rsid w:val="00704EDB"/>
    <w:rsid w:val="00706101"/>
    <w:rsid w:val="00707072"/>
    <w:rsid w:val="00707D61"/>
    <w:rsid w:val="007111BD"/>
    <w:rsid w:val="00712287"/>
    <w:rsid w:val="00712772"/>
    <w:rsid w:val="007148D3"/>
    <w:rsid w:val="00715B9A"/>
    <w:rsid w:val="0072019F"/>
    <w:rsid w:val="007257D0"/>
    <w:rsid w:val="00726116"/>
    <w:rsid w:val="00726EA6"/>
    <w:rsid w:val="00727208"/>
    <w:rsid w:val="00727680"/>
    <w:rsid w:val="0072786B"/>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71E1"/>
    <w:rsid w:val="007573A3"/>
    <w:rsid w:val="00757FE5"/>
    <w:rsid w:val="00760459"/>
    <w:rsid w:val="007604B2"/>
    <w:rsid w:val="00765281"/>
    <w:rsid w:val="00766BAD"/>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D18"/>
    <w:rsid w:val="007C5CAA"/>
    <w:rsid w:val="007C60BF"/>
    <w:rsid w:val="007C6A07"/>
    <w:rsid w:val="007C72F3"/>
    <w:rsid w:val="007C75A1"/>
    <w:rsid w:val="007C77A5"/>
    <w:rsid w:val="007D04E5"/>
    <w:rsid w:val="007D5901"/>
    <w:rsid w:val="007D6148"/>
    <w:rsid w:val="007D7526"/>
    <w:rsid w:val="007E3CB7"/>
    <w:rsid w:val="007E43BA"/>
    <w:rsid w:val="007E4610"/>
    <w:rsid w:val="007E4715"/>
    <w:rsid w:val="007E505B"/>
    <w:rsid w:val="007E7091"/>
    <w:rsid w:val="007F226C"/>
    <w:rsid w:val="007F3A08"/>
    <w:rsid w:val="007F661F"/>
    <w:rsid w:val="008016E6"/>
    <w:rsid w:val="00802307"/>
    <w:rsid w:val="00803FAE"/>
    <w:rsid w:val="0080605F"/>
    <w:rsid w:val="00807786"/>
    <w:rsid w:val="00810F8C"/>
    <w:rsid w:val="008115E8"/>
    <w:rsid w:val="00811FCB"/>
    <w:rsid w:val="008158D6"/>
    <w:rsid w:val="00816EC1"/>
    <w:rsid w:val="00817196"/>
    <w:rsid w:val="008235DB"/>
    <w:rsid w:val="00824AB4"/>
    <w:rsid w:val="00825301"/>
    <w:rsid w:val="00825C42"/>
    <w:rsid w:val="00825D25"/>
    <w:rsid w:val="00826FC1"/>
    <w:rsid w:val="00827D6F"/>
    <w:rsid w:val="00831262"/>
    <w:rsid w:val="00831BEB"/>
    <w:rsid w:val="00834226"/>
    <w:rsid w:val="008346C3"/>
    <w:rsid w:val="008376AC"/>
    <w:rsid w:val="008379AA"/>
    <w:rsid w:val="00840DBD"/>
    <w:rsid w:val="008444E8"/>
    <w:rsid w:val="00844E80"/>
    <w:rsid w:val="00845761"/>
    <w:rsid w:val="00846295"/>
    <w:rsid w:val="00846FE7"/>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5A5E"/>
    <w:rsid w:val="00885FD9"/>
    <w:rsid w:val="00892DAE"/>
    <w:rsid w:val="008941E3"/>
    <w:rsid w:val="00894A88"/>
    <w:rsid w:val="00895386"/>
    <w:rsid w:val="0089777F"/>
    <w:rsid w:val="008A19E8"/>
    <w:rsid w:val="008A21FF"/>
    <w:rsid w:val="008A2CE2"/>
    <w:rsid w:val="008A30AC"/>
    <w:rsid w:val="008A44B8"/>
    <w:rsid w:val="008A51A8"/>
    <w:rsid w:val="008A54C7"/>
    <w:rsid w:val="008A77D8"/>
    <w:rsid w:val="008B0483"/>
    <w:rsid w:val="008B120C"/>
    <w:rsid w:val="008B133D"/>
    <w:rsid w:val="008B51A0"/>
    <w:rsid w:val="008B592A"/>
    <w:rsid w:val="008B7B5C"/>
    <w:rsid w:val="008C0C99"/>
    <w:rsid w:val="008C2017"/>
    <w:rsid w:val="008C4958"/>
    <w:rsid w:val="008C4BAA"/>
    <w:rsid w:val="008C53EB"/>
    <w:rsid w:val="008C6AE8"/>
    <w:rsid w:val="008C7573"/>
    <w:rsid w:val="008D00A5"/>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AA"/>
    <w:rsid w:val="00906939"/>
    <w:rsid w:val="00910B7D"/>
    <w:rsid w:val="00911DFB"/>
    <w:rsid w:val="009139D9"/>
    <w:rsid w:val="00914AD8"/>
    <w:rsid w:val="00914E6B"/>
    <w:rsid w:val="00915765"/>
    <w:rsid w:val="00916079"/>
    <w:rsid w:val="00916D3C"/>
    <w:rsid w:val="009170C0"/>
    <w:rsid w:val="00917CE9"/>
    <w:rsid w:val="0092005A"/>
    <w:rsid w:val="00920BF2"/>
    <w:rsid w:val="00920BFB"/>
    <w:rsid w:val="00922010"/>
    <w:rsid w:val="00925025"/>
    <w:rsid w:val="0092545A"/>
    <w:rsid w:val="00927C72"/>
    <w:rsid w:val="00931BD9"/>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430A"/>
    <w:rsid w:val="00965340"/>
    <w:rsid w:val="0096554B"/>
    <w:rsid w:val="0096584A"/>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60EC"/>
    <w:rsid w:val="009968BA"/>
    <w:rsid w:val="009970DD"/>
    <w:rsid w:val="00997757"/>
    <w:rsid w:val="009A0FBA"/>
    <w:rsid w:val="009A1601"/>
    <w:rsid w:val="009A3BB6"/>
    <w:rsid w:val="009A42EF"/>
    <w:rsid w:val="009A462D"/>
    <w:rsid w:val="009A5CBA"/>
    <w:rsid w:val="009A78B5"/>
    <w:rsid w:val="009B0587"/>
    <w:rsid w:val="009B1F30"/>
    <w:rsid w:val="009B2D53"/>
    <w:rsid w:val="009B3AC2"/>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6D6C"/>
    <w:rsid w:val="00A01C98"/>
    <w:rsid w:val="00A031D8"/>
    <w:rsid w:val="00A048A8"/>
    <w:rsid w:val="00A04F49"/>
    <w:rsid w:val="00A1208E"/>
    <w:rsid w:val="00A13E54"/>
    <w:rsid w:val="00A17F63"/>
    <w:rsid w:val="00A2193B"/>
    <w:rsid w:val="00A2351A"/>
    <w:rsid w:val="00A264A9"/>
    <w:rsid w:val="00A26DCF"/>
    <w:rsid w:val="00A27785"/>
    <w:rsid w:val="00A30187"/>
    <w:rsid w:val="00A30B94"/>
    <w:rsid w:val="00A3448A"/>
    <w:rsid w:val="00A35940"/>
    <w:rsid w:val="00A36297"/>
    <w:rsid w:val="00A36C9A"/>
    <w:rsid w:val="00A41E2B"/>
    <w:rsid w:val="00A45B74"/>
    <w:rsid w:val="00A52E1D"/>
    <w:rsid w:val="00A55BB8"/>
    <w:rsid w:val="00A613AF"/>
    <w:rsid w:val="00A61499"/>
    <w:rsid w:val="00A61980"/>
    <w:rsid w:val="00A62A77"/>
    <w:rsid w:val="00A62DAB"/>
    <w:rsid w:val="00A63483"/>
    <w:rsid w:val="00A657D7"/>
    <w:rsid w:val="00A660AC"/>
    <w:rsid w:val="00A67E6C"/>
    <w:rsid w:val="00A71B99"/>
    <w:rsid w:val="00A739D0"/>
    <w:rsid w:val="00A761D4"/>
    <w:rsid w:val="00A76EAB"/>
    <w:rsid w:val="00A77EC4"/>
    <w:rsid w:val="00A8001B"/>
    <w:rsid w:val="00A81DA2"/>
    <w:rsid w:val="00A92879"/>
    <w:rsid w:val="00A9442A"/>
    <w:rsid w:val="00AA016F"/>
    <w:rsid w:val="00AA1ED6"/>
    <w:rsid w:val="00AA30BA"/>
    <w:rsid w:val="00AA4FCB"/>
    <w:rsid w:val="00AA51D6"/>
    <w:rsid w:val="00AA69CF"/>
    <w:rsid w:val="00AB0BC8"/>
    <w:rsid w:val="00AB11CA"/>
    <w:rsid w:val="00AB14D9"/>
    <w:rsid w:val="00AB43CC"/>
    <w:rsid w:val="00AB465C"/>
    <w:rsid w:val="00AB4AB8"/>
    <w:rsid w:val="00AB5654"/>
    <w:rsid w:val="00AB655E"/>
    <w:rsid w:val="00AC007F"/>
    <w:rsid w:val="00AC098E"/>
    <w:rsid w:val="00AC0F68"/>
    <w:rsid w:val="00AC2ECD"/>
    <w:rsid w:val="00AC3119"/>
    <w:rsid w:val="00AC49FB"/>
    <w:rsid w:val="00AC5A10"/>
    <w:rsid w:val="00AC79CB"/>
    <w:rsid w:val="00AD0AA3"/>
    <w:rsid w:val="00AD3F94"/>
    <w:rsid w:val="00AD4A5A"/>
    <w:rsid w:val="00AE27AC"/>
    <w:rsid w:val="00AE3697"/>
    <w:rsid w:val="00AE40E0"/>
    <w:rsid w:val="00AE4DBA"/>
    <w:rsid w:val="00AE4F07"/>
    <w:rsid w:val="00AF1294"/>
    <w:rsid w:val="00AF1C5D"/>
    <w:rsid w:val="00AF42D7"/>
    <w:rsid w:val="00AF720D"/>
    <w:rsid w:val="00B001F6"/>
    <w:rsid w:val="00B006FE"/>
    <w:rsid w:val="00B007CB"/>
    <w:rsid w:val="00B02AA9"/>
    <w:rsid w:val="00B02FA3"/>
    <w:rsid w:val="00B03199"/>
    <w:rsid w:val="00B04B84"/>
    <w:rsid w:val="00B05084"/>
    <w:rsid w:val="00B074FB"/>
    <w:rsid w:val="00B12523"/>
    <w:rsid w:val="00B138FE"/>
    <w:rsid w:val="00B14B61"/>
    <w:rsid w:val="00B14DDF"/>
    <w:rsid w:val="00B157F9"/>
    <w:rsid w:val="00B17754"/>
    <w:rsid w:val="00B20256"/>
    <w:rsid w:val="00B20D09"/>
    <w:rsid w:val="00B2763F"/>
    <w:rsid w:val="00B277C4"/>
    <w:rsid w:val="00B27AAC"/>
    <w:rsid w:val="00B30929"/>
    <w:rsid w:val="00B35180"/>
    <w:rsid w:val="00B368D9"/>
    <w:rsid w:val="00B372AA"/>
    <w:rsid w:val="00B40445"/>
    <w:rsid w:val="00B409E0"/>
    <w:rsid w:val="00B41888"/>
    <w:rsid w:val="00B45A52"/>
    <w:rsid w:val="00B46175"/>
    <w:rsid w:val="00B47377"/>
    <w:rsid w:val="00B50460"/>
    <w:rsid w:val="00B548B7"/>
    <w:rsid w:val="00B664C7"/>
    <w:rsid w:val="00B739F6"/>
    <w:rsid w:val="00B80F43"/>
    <w:rsid w:val="00B81A6C"/>
    <w:rsid w:val="00B85DE5"/>
    <w:rsid w:val="00B90F73"/>
    <w:rsid w:val="00B93B59"/>
    <w:rsid w:val="00B93C03"/>
    <w:rsid w:val="00B9406A"/>
    <w:rsid w:val="00B95175"/>
    <w:rsid w:val="00BA2280"/>
    <w:rsid w:val="00BA2A08"/>
    <w:rsid w:val="00BA5506"/>
    <w:rsid w:val="00BA56D2"/>
    <w:rsid w:val="00BA5885"/>
    <w:rsid w:val="00BA6693"/>
    <w:rsid w:val="00BA66F0"/>
    <w:rsid w:val="00BA76E0"/>
    <w:rsid w:val="00BB12FF"/>
    <w:rsid w:val="00BB2A25"/>
    <w:rsid w:val="00BB41A1"/>
    <w:rsid w:val="00BB51E9"/>
    <w:rsid w:val="00BB5F02"/>
    <w:rsid w:val="00BC0FDC"/>
    <w:rsid w:val="00BC3053"/>
    <w:rsid w:val="00BC4D2E"/>
    <w:rsid w:val="00BD2F24"/>
    <w:rsid w:val="00BD48AC"/>
    <w:rsid w:val="00BD5F1A"/>
    <w:rsid w:val="00BD5FFC"/>
    <w:rsid w:val="00BD6B82"/>
    <w:rsid w:val="00BE1234"/>
    <w:rsid w:val="00BE2FA6"/>
    <w:rsid w:val="00BE333F"/>
    <w:rsid w:val="00BE35A6"/>
    <w:rsid w:val="00BE7406"/>
    <w:rsid w:val="00BE7603"/>
    <w:rsid w:val="00BE78C5"/>
    <w:rsid w:val="00BE7A85"/>
    <w:rsid w:val="00BF3279"/>
    <w:rsid w:val="00BF61D2"/>
    <w:rsid w:val="00BF74C7"/>
    <w:rsid w:val="00C015F1"/>
    <w:rsid w:val="00C01F33"/>
    <w:rsid w:val="00C02CC6"/>
    <w:rsid w:val="00C040F7"/>
    <w:rsid w:val="00C044AB"/>
    <w:rsid w:val="00C046E8"/>
    <w:rsid w:val="00C05706"/>
    <w:rsid w:val="00C07377"/>
    <w:rsid w:val="00C07A3A"/>
    <w:rsid w:val="00C10478"/>
    <w:rsid w:val="00C12107"/>
    <w:rsid w:val="00C14D4B"/>
    <w:rsid w:val="00C154BB"/>
    <w:rsid w:val="00C21C17"/>
    <w:rsid w:val="00C22527"/>
    <w:rsid w:val="00C279B5"/>
    <w:rsid w:val="00C27C45"/>
    <w:rsid w:val="00C31BC1"/>
    <w:rsid w:val="00C34C50"/>
    <w:rsid w:val="00C356EA"/>
    <w:rsid w:val="00C3719D"/>
    <w:rsid w:val="00C374CA"/>
    <w:rsid w:val="00C37CB2"/>
    <w:rsid w:val="00C473A5"/>
    <w:rsid w:val="00C47DB7"/>
    <w:rsid w:val="00C54995"/>
    <w:rsid w:val="00C54D41"/>
    <w:rsid w:val="00C56204"/>
    <w:rsid w:val="00C57888"/>
    <w:rsid w:val="00C60783"/>
    <w:rsid w:val="00C634E8"/>
    <w:rsid w:val="00C637CE"/>
    <w:rsid w:val="00C644A0"/>
    <w:rsid w:val="00C64672"/>
    <w:rsid w:val="00C65928"/>
    <w:rsid w:val="00C65D98"/>
    <w:rsid w:val="00C6609C"/>
    <w:rsid w:val="00C70697"/>
    <w:rsid w:val="00C72093"/>
    <w:rsid w:val="00C72AA4"/>
    <w:rsid w:val="00C72EF4"/>
    <w:rsid w:val="00C7388D"/>
    <w:rsid w:val="00C744FE"/>
    <w:rsid w:val="00C75D2F"/>
    <w:rsid w:val="00C767BE"/>
    <w:rsid w:val="00C76E3C"/>
    <w:rsid w:val="00C8121C"/>
    <w:rsid w:val="00C81568"/>
    <w:rsid w:val="00C8795A"/>
    <w:rsid w:val="00C901D2"/>
    <w:rsid w:val="00C9027A"/>
    <w:rsid w:val="00C9068E"/>
    <w:rsid w:val="00C93814"/>
    <w:rsid w:val="00C93BB3"/>
    <w:rsid w:val="00C93C4B"/>
    <w:rsid w:val="00C944AB"/>
    <w:rsid w:val="00C94BFA"/>
    <w:rsid w:val="00C95B40"/>
    <w:rsid w:val="00CA1ED8"/>
    <w:rsid w:val="00CA72FB"/>
    <w:rsid w:val="00CB1A2F"/>
    <w:rsid w:val="00CB1F63"/>
    <w:rsid w:val="00CB29E2"/>
    <w:rsid w:val="00CB4DC9"/>
    <w:rsid w:val="00CB7170"/>
    <w:rsid w:val="00CC040E"/>
    <w:rsid w:val="00CC111F"/>
    <w:rsid w:val="00CC1D24"/>
    <w:rsid w:val="00CC2011"/>
    <w:rsid w:val="00CC3EA0"/>
    <w:rsid w:val="00CC7A60"/>
    <w:rsid w:val="00CC7B45"/>
    <w:rsid w:val="00CD00A0"/>
    <w:rsid w:val="00CD06A4"/>
    <w:rsid w:val="00CD1188"/>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57F8"/>
    <w:rsid w:val="00D36216"/>
    <w:rsid w:val="00D36E71"/>
    <w:rsid w:val="00D37D87"/>
    <w:rsid w:val="00D40A01"/>
    <w:rsid w:val="00D40B33"/>
    <w:rsid w:val="00D4318F"/>
    <w:rsid w:val="00D438BF"/>
    <w:rsid w:val="00D440F8"/>
    <w:rsid w:val="00D47AD0"/>
    <w:rsid w:val="00D50281"/>
    <w:rsid w:val="00D546FF"/>
    <w:rsid w:val="00D54F36"/>
    <w:rsid w:val="00D55AD5"/>
    <w:rsid w:val="00D569D6"/>
    <w:rsid w:val="00D576CA"/>
    <w:rsid w:val="00D6010C"/>
    <w:rsid w:val="00D61AF5"/>
    <w:rsid w:val="00D6512F"/>
    <w:rsid w:val="00D652B5"/>
    <w:rsid w:val="00D66155"/>
    <w:rsid w:val="00D6659F"/>
    <w:rsid w:val="00D708B0"/>
    <w:rsid w:val="00D70E83"/>
    <w:rsid w:val="00D77B1D"/>
    <w:rsid w:val="00D77DE4"/>
    <w:rsid w:val="00D80094"/>
    <w:rsid w:val="00D8021F"/>
    <w:rsid w:val="00D80383"/>
    <w:rsid w:val="00D81045"/>
    <w:rsid w:val="00D823C6"/>
    <w:rsid w:val="00D8327F"/>
    <w:rsid w:val="00D86112"/>
    <w:rsid w:val="00D86B2A"/>
    <w:rsid w:val="00D86CA3"/>
    <w:rsid w:val="00D871CE"/>
    <w:rsid w:val="00D90FD1"/>
    <w:rsid w:val="00D9196D"/>
    <w:rsid w:val="00D92982"/>
    <w:rsid w:val="00D93738"/>
    <w:rsid w:val="00D94C80"/>
    <w:rsid w:val="00D9518E"/>
    <w:rsid w:val="00D96FEF"/>
    <w:rsid w:val="00D97251"/>
    <w:rsid w:val="00DA1542"/>
    <w:rsid w:val="00DA2374"/>
    <w:rsid w:val="00DA305E"/>
    <w:rsid w:val="00DA5417"/>
    <w:rsid w:val="00DA56E8"/>
    <w:rsid w:val="00DB0A9F"/>
    <w:rsid w:val="00DB377D"/>
    <w:rsid w:val="00DC1657"/>
    <w:rsid w:val="00DC2D36"/>
    <w:rsid w:val="00DC53EF"/>
    <w:rsid w:val="00DD5F4E"/>
    <w:rsid w:val="00DE2D64"/>
    <w:rsid w:val="00DE5608"/>
    <w:rsid w:val="00DE58D0"/>
    <w:rsid w:val="00DE654F"/>
    <w:rsid w:val="00DE7BC3"/>
    <w:rsid w:val="00DF0B6E"/>
    <w:rsid w:val="00DF15E0"/>
    <w:rsid w:val="00DF37A0"/>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46F1"/>
    <w:rsid w:val="00E46886"/>
    <w:rsid w:val="00E46C20"/>
    <w:rsid w:val="00E47950"/>
    <w:rsid w:val="00E47AEF"/>
    <w:rsid w:val="00E53B75"/>
    <w:rsid w:val="00E53E15"/>
    <w:rsid w:val="00E54652"/>
    <w:rsid w:val="00E54E3B"/>
    <w:rsid w:val="00E57565"/>
    <w:rsid w:val="00E60A98"/>
    <w:rsid w:val="00E61466"/>
    <w:rsid w:val="00E62E6A"/>
    <w:rsid w:val="00E63838"/>
    <w:rsid w:val="00E64071"/>
    <w:rsid w:val="00E64434"/>
    <w:rsid w:val="00E65C41"/>
    <w:rsid w:val="00E67C51"/>
    <w:rsid w:val="00E71E90"/>
    <w:rsid w:val="00E72EFC"/>
    <w:rsid w:val="00E74424"/>
    <w:rsid w:val="00E758EC"/>
    <w:rsid w:val="00E76083"/>
    <w:rsid w:val="00E8234C"/>
    <w:rsid w:val="00E838C4"/>
    <w:rsid w:val="00E83AA9"/>
    <w:rsid w:val="00E8547C"/>
    <w:rsid w:val="00E85928"/>
    <w:rsid w:val="00E87822"/>
    <w:rsid w:val="00E90395"/>
    <w:rsid w:val="00E90E49"/>
    <w:rsid w:val="00E917F9"/>
    <w:rsid w:val="00E9291C"/>
    <w:rsid w:val="00E93FFE"/>
    <w:rsid w:val="00E94F8A"/>
    <w:rsid w:val="00EA7A41"/>
    <w:rsid w:val="00EB077B"/>
    <w:rsid w:val="00EB297C"/>
    <w:rsid w:val="00EB4EA2"/>
    <w:rsid w:val="00EB679B"/>
    <w:rsid w:val="00EC24D5"/>
    <w:rsid w:val="00EC27C6"/>
    <w:rsid w:val="00EC3FC4"/>
    <w:rsid w:val="00EC4207"/>
    <w:rsid w:val="00EC5653"/>
    <w:rsid w:val="00EC6381"/>
    <w:rsid w:val="00EC71CE"/>
    <w:rsid w:val="00ED1006"/>
    <w:rsid w:val="00ED4236"/>
    <w:rsid w:val="00EE0B98"/>
    <w:rsid w:val="00EE6BAC"/>
    <w:rsid w:val="00EF06B7"/>
    <w:rsid w:val="00EF18FE"/>
    <w:rsid w:val="00EF56A2"/>
    <w:rsid w:val="00EF5787"/>
    <w:rsid w:val="00EF60D0"/>
    <w:rsid w:val="00F01753"/>
    <w:rsid w:val="00F021FC"/>
    <w:rsid w:val="00F023FE"/>
    <w:rsid w:val="00F034AA"/>
    <w:rsid w:val="00F0528D"/>
    <w:rsid w:val="00F06C67"/>
    <w:rsid w:val="00F06DFD"/>
    <w:rsid w:val="00F071D1"/>
    <w:rsid w:val="00F07533"/>
    <w:rsid w:val="00F101A3"/>
    <w:rsid w:val="00F103B1"/>
    <w:rsid w:val="00F10629"/>
    <w:rsid w:val="00F12B1D"/>
    <w:rsid w:val="00F14D40"/>
    <w:rsid w:val="00F15FA5"/>
    <w:rsid w:val="00F209B7"/>
    <w:rsid w:val="00F2376F"/>
    <w:rsid w:val="00F243D8"/>
    <w:rsid w:val="00F277E2"/>
    <w:rsid w:val="00F30828"/>
    <w:rsid w:val="00F313D6"/>
    <w:rsid w:val="00F3650C"/>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1F69"/>
    <w:rsid w:val="00F72B72"/>
    <w:rsid w:val="00F74BB9"/>
    <w:rsid w:val="00F75582"/>
    <w:rsid w:val="00F76401"/>
    <w:rsid w:val="00F76993"/>
    <w:rsid w:val="00F76EFA"/>
    <w:rsid w:val="00F804BE"/>
    <w:rsid w:val="00F817C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3DBB"/>
    <w:rsid w:val="00FB4C80"/>
    <w:rsid w:val="00FB6A6A"/>
    <w:rsid w:val="00FC4224"/>
    <w:rsid w:val="00FC55D9"/>
    <w:rsid w:val="00FC7429"/>
    <w:rsid w:val="00FD07F6"/>
    <w:rsid w:val="00FD1B11"/>
    <w:rsid w:val="00FD1EC8"/>
    <w:rsid w:val="00FD47ED"/>
    <w:rsid w:val="00FD484B"/>
    <w:rsid w:val="00FD74DB"/>
    <w:rsid w:val="00FD7660"/>
    <w:rsid w:val="00FE05C3"/>
    <w:rsid w:val="00FE0655"/>
    <w:rsid w:val="00FE08CD"/>
    <w:rsid w:val="00FE2365"/>
    <w:rsid w:val="00FE352B"/>
    <w:rsid w:val="00FE37D7"/>
    <w:rsid w:val="00FE4C7B"/>
    <w:rsid w:val="00FE59EC"/>
    <w:rsid w:val="00FE63D7"/>
    <w:rsid w:val="00FE7336"/>
    <w:rsid w:val="00FE787C"/>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C6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43C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3C6F"/>
    <w:pPr>
      <w:pBdr>
        <w:top w:val="none" w:sz="0" w:space="0" w:color="auto"/>
      </w:pBdr>
      <w:spacing w:before="180"/>
      <w:outlineLvl w:val="1"/>
    </w:pPr>
    <w:rPr>
      <w:sz w:val="32"/>
    </w:rPr>
  </w:style>
  <w:style w:type="paragraph" w:styleId="Heading3">
    <w:name w:val="heading 3"/>
    <w:basedOn w:val="Heading2"/>
    <w:next w:val="Normal"/>
    <w:link w:val="Heading3Char"/>
    <w:qFormat/>
    <w:rsid w:val="00943C6F"/>
    <w:pPr>
      <w:spacing w:before="120"/>
      <w:outlineLvl w:val="2"/>
    </w:pPr>
    <w:rPr>
      <w:sz w:val="28"/>
    </w:rPr>
  </w:style>
  <w:style w:type="paragraph" w:styleId="Heading4">
    <w:name w:val="heading 4"/>
    <w:basedOn w:val="Heading3"/>
    <w:next w:val="Normal"/>
    <w:link w:val="Heading4Char"/>
    <w:qFormat/>
    <w:rsid w:val="00943C6F"/>
    <w:pPr>
      <w:ind w:left="1418" w:hanging="1418"/>
      <w:outlineLvl w:val="3"/>
    </w:pPr>
    <w:rPr>
      <w:sz w:val="24"/>
    </w:rPr>
  </w:style>
  <w:style w:type="paragraph" w:styleId="Heading5">
    <w:name w:val="heading 5"/>
    <w:basedOn w:val="Heading4"/>
    <w:next w:val="Normal"/>
    <w:link w:val="Heading5Char"/>
    <w:qFormat/>
    <w:rsid w:val="00943C6F"/>
    <w:pPr>
      <w:ind w:left="1701" w:hanging="1701"/>
      <w:outlineLvl w:val="4"/>
    </w:pPr>
    <w:rPr>
      <w:sz w:val="22"/>
    </w:rPr>
  </w:style>
  <w:style w:type="paragraph" w:styleId="Heading6">
    <w:name w:val="heading 6"/>
    <w:basedOn w:val="H6"/>
    <w:next w:val="Normal"/>
    <w:link w:val="Heading6Char"/>
    <w:qFormat/>
    <w:rsid w:val="00943C6F"/>
    <w:pPr>
      <w:outlineLvl w:val="5"/>
    </w:pPr>
  </w:style>
  <w:style w:type="paragraph" w:styleId="Heading7">
    <w:name w:val="heading 7"/>
    <w:basedOn w:val="H6"/>
    <w:next w:val="Normal"/>
    <w:link w:val="Heading7Char"/>
    <w:qFormat/>
    <w:rsid w:val="00943C6F"/>
    <w:pPr>
      <w:outlineLvl w:val="6"/>
    </w:pPr>
  </w:style>
  <w:style w:type="paragraph" w:styleId="Heading8">
    <w:name w:val="heading 8"/>
    <w:basedOn w:val="Heading1"/>
    <w:next w:val="Normal"/>
    <w:link w:val="Heading8Char"/>
    <w:qFormat/>
    <w:rsid w:val="00943C6F"/>
    <w:pPr>
      <w:ind w:left="0" w:firstLine="0"/>
      <w:outlineLvl w:val="7"/>
    </w:pPr>
  </w:style>
  <w:style w:type="paragraph" w:styleId="Heading9">
    <w:name w:val="heading 9"/>
    <w:basedOn w:val="Heading8"/>
    <w:next w:val="Normal"/>
    <w:link w:val="Heading9Char"/>
    <w:qFormat/>
    <w:rsid w:val="00943C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43C6F"/>
    <w:pPr>
      <w:spacing w:before="180"/>
      <w:ind w:left="2693" w:hanging="2693"/>
    </w:pPr>
    <w:rPr>
      <w:b/>
    </w:rPr>
  </w:style>
  <w:style w:type="paragraph" w:styleId="TOC1">
    <w:name w:val="toc 1"/>
    <w:uiPriority w:val="39"/>
    <w:rsid w:val="00943C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3C6F"/>
    <w:pPr>
      <w:keepNext/>
      <w:keepLines/>
      <w:spacing w:before="180"/>
      <w:jc w:val="center"/>
    </w:pPr>
  </w:style>
  <w:style w:type="paragraph" w:styleId="Caption">
    <w:name w:val="caption"/>
    <w:basedOn w:val="Normal"/>
    <w:next w:val="Normal"/>
    <w:qFormat/>
    <w:rsid w:val="00943C6F"/>
    <w:pPr>
      <w:spacing w:before="120" w:after="120"/>
    </w:pPr>
    <w:rPr>
      <w:b/>
      <w:lang w:eastAsia="en-GB"/>
    </w:rPr>
  </w:style>
  <w:style w:type="paragraph" w:styleId="TOC5">
    <w:name w:val="toc 5"/>
    <w:basedOn w:val="TOC4"/>
    <w:uiPriority w:val="39"/>
    <w:rsid w:val="00943C6F"/>
    <w:pPr>
      <w:ind w:left="1701" w:hanging="1701"/>
    </w:pPr>
  </w:style>
  <w:style w:type="paragraph" w:styleId="TOC4">
    <w:name w:val="toc 4"/>
    <w:basedOn w:val="TOC3"/>
    <w:uiPriority w:val="39"/>
    <w:rsid w:val="00943C6F"/>
    <w:pPr>
      <w:ind w:left="1418" w:hanging="1418"/>
    </w:pPr>
  </w:style>
  <w:style w:type="paragraph" w:styleId="TOC3">
    <w:name w:val="toc 3"/>
    <w:basedOn w:val="TOC2"/>
    <w:uiPriority w:val="39"/>
    <w:rsid w:val="00943C6F"/>
    <w:pPr>
      <w:ind w:left="1134" w:hanging="1134"/>
    </w:pPr>
  </w:style>
  <w:style w:type="paragraph" w:styleId="TOC2">
    <w:name w:val="toc 2"/>
    <w:basedOn w:val="TOC1"/>
    <w:uiPriority w:val="39"/>
    <w:rsid w:val="00943C6F"/>
    <w:pPr>
      <w:keepNext w:val="0"/>
      <w:spacing w:before="0"/>
      <w:ind w:left="851" w:hanging="851"/>
    </w:pPr>
    <w:rPr>
      <w:sz w:val="20"/>
    </w:rPr>
  </w:style>
  <w:style w:type="paragraph" w:styleId="Index2">
    <w:name w:val="index 2"/>
    <w:basedOn w:val="Index1"/>
    <w:rsid w:val="00943C6F"/>
    <w:pPr>
      <w:ind w:left="284"/>
    </w:pPr>
  </w:style>
  <w:style w:type="paragraph" w:styleId="Index1">
    <w:name w:val="index 1"/>
    <w:basedOn w:val="Normal"/>
    <w:rsid w:val="00943C6F"/>
    <w:pPr>
      <w:keepLines/>
      <w:spacing w:after="0"/>
    </w:pPr>
  </w:style>
  <w:style w:type="paragraph" w:styleId="DocumentMap">
    <w:name w:val="Document Map"/>
    <w:basedOn w:val="Normal"/>
    <w:link w:val="DocumentMapChar"/>
    <w:rsid w:val="00943C6F"/>
    <w:pPr>
      <w:shd w:val="clear" w:color="auto" w:fill="000080"/>
    </w:pPr>
    <w:rPr>
      <w:rFonts w:ascii="Tahoma" w:hAnsi="Tahoma" w:cs="Tahoma"/>
    </w:rPr>
  </w:style>
  <w:style w:type="paragraph" w:styleId="ListNumber2">
    <w:name w:val="List Number 2"/>
    <w:basedOn w:val="ListNumber"/>
    <w:rsid w:val="00943C6F"/>
    <w:pPr>
      <w:numPr>
        <w:numId w:val="22"/>
      </w:numPr>
    </w:pPr>
  </w:style>
  <w:style w:type="paragraph" w:styleId="ListNumber">
    <w:name w:val="List Number"/>
    <w:basedOn w:val="List"/>
    <w:rsid w:val="00943C6F"/>
    <w:pPr>
      <w:numPr>
        <w:numId w:val="21"/>
      </w:numPr>
    </w:pPr>
    <w:rPr>
      <w:lang w:eastAsia="ja-JP"/>
    </w:rPr>
  </w:style>
  <w:style w:type="paragraph" w:styleId="List">
    <w:name w:val="List"/>
    <w:basedOn w:val="BodyText"/>
    <w:rsid w:val="00943C6F"/>
    <w:pPr>
      <w:ind w:left="568" w:hanging="284"/>
    </w:pPr>
  </w:style>
  <w:style w:type="paragraph" w:styleId="Header">
    <w:name w:val="header"/>
    <w:link w:val="HeaderChar"/>
    <w:rsid w:val="00943C6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3C6F"/>
    <w:rPr>
      <w:b/>
      <w:position w:val="6"/>
      <w:sz w:val="16"/>
    </w:rPr>
  </w:style>
  <w:style w:type="paragraph" w:styleId="FootnoteText">
    <w:name w:val="footnote text"/>
    <w:basedOn w:val="Normal"/>
    <w:link w:val="FootnoteTextChar"/>
    <w:rsid w:val="00943C6F"/>
    <w:pPr>
      <w:keepLines/>
      <w:spacing w:after="0"/>
      <w:ind w:left="454" w:hanging="454"/>
    </w:pPr>
    <w:rPr>
      <w:sz w:val="16"/>
    </w:rPr>
  </w:style>
  <w:style w:type="paragraph" w:customStyle="1" w:styleId="3GPPHeader">
    <w:name w:val="3GPP_Header"/>
    <w:basedOn w:val="BodyText"/>
    <w:rsid w:val="00943C6F"/>
    <w:pPr>
      <w:tabs>
        <w:tab w:val="left" w:pos="1701"/>
        <w:tab w:val="right" w:pos="9639"/>
      </w:tabs>
      <w:spacing w:after="240"/>
    </w:pPr>
    <w:rPr>
      <w:b/>
      <w:sz w:val="24"/>
    </w:rPr>
  </w:style>
  <w:style w:type="paragraph" w:styleId="TOC9">
    <w:name w:val="toc 9"/>
    <w:basedOn w:val="TOC8"/>
    <w:uiPriority w:val="39"/>
    <w:rsid w:val="00943C6F"/>
    <w:pPr>
      <w:ind w:left="1418" w:hanging="1418"/>
    </w:pPr>
  </w:style>
  <w:style w:type="paragraph" w:styleId="TOC6">
    <w:name w:val="toc 6"/>
    <w:basedOn w:val="TOC5"/>
    <w:next w:val="Normal"/>
    <w:uiPriority w:val="39"/>
    <w:rsid w:val="00943C6F"/>
    <w:pPr>
      <w:ind w:left="1985" w:hanging="1985"/>
    </w:pPr>
  </w:style>
  <w:style w:type="paragraph" w:styleId="TOC7">
    <w:name w:val="toc 7"/>
    <w:basedOn w:val="TOC6"/>
    <w:next w:val="Normal"/>
    <w:uiPriority w:val="39"/>
    <w:rsid w:val="00943C6F"/>
    <w:pPr>
      <w:ind w:left="2268" w:hanging="2268"/>
    </w:pPr>
  </w:style>
  <w:style w:type="paragraph" w:styleId="ListBullet2">
    <w:name w:val="List Bullet 2"/>
    <w:basedOn w:val="ListBullet"/>
    <w:rsid w:val="00943C6F"/>
    <w:pPr>
      <w:numPr>
        <w:numId w:val="17"/>
      </w:numPr>
    </w:pPr>
  </w:style>
  <w:style w:type="paragraph" w:styleId="ListBullet">
    <w:name w:val="List Bullet"/>
    <w:basedOn w:val="List"/>
    <w:rsid w:val="00943C6F"/>
    <w:pPr>
      <w:numPr>
        <w:numId w:val="16"/>
      </w:numPr>
    </w:pPr>
    <w:rPr>
      <w:lang w:eastAsia="ja-JP"/>
    </w:rPr>
  </w:style>
  <w:style w:type="paragraph" w:styleId="ListBullet3">
    <w:name w:val="List Bullet 3"/>
    <w:basedOn w:val="ListBullet2"/>
    <w:rsid w:val="00943C6F"/>
    <w:pPr>
      <w:numPr>
        <w:numId w:val="18"/>
      </w:numPr>
    </w:pPr>
  </w:style>
  <w:style w:type="paragraph" w:customStyle="1" w:styleId="EQ">
    <w:name w:val="EQ"/>
    <w:basedOn w:val="Normal"/>
    <w:next w:val="Normal"/>
    <w:rsid w:val="00943C6F"/>
    <w:pPr>
      <w:keepLines/>
      <w:tabs>
        <w:tab w:val="center" w:pos="4536"/>
        <w:tab w:val="right" w:pos="9072"/>
      </w:tabs>
    </w:pPr>
    <w:rPr>
      <w:noProof/>
    </w:rPr>
  </w:style>
  <w:style w:type="paragraph" w:styleId="List2">
    <w:name w:val="List 2"/>
    <w:basedOn w:val="List"/>
    <w:rsid w:val="00943C6F"/>
    <w:pPr>
      <w:ind w:left="851"/>
    </w:pPr>
    <w:rPr>
      <w:lang w:eastAsia="ja-JP"/>
    </w:rPr>
  </w:style>
  <w:style w:type="paragraph" w:styleId="List3">
    <w:name w:val="List 3"/>
    <w:basedOn w:val="List2"/>
    <w:rsid w:val="00943C6F"/>
    <w:pPr>
      <w:ind w:left="1135"/>
    </w:pPr>
  </w:style>
  <w:style w:type="paragraph" w:styleId="List4">
    <w:name w:val="List 4"/>
    <w:basedOn w:val="List3"/>
    <w:rsid w:val="00943C6F"/>
    <w:pPr>
      <w:ind w:left="1418"/>
    </w:pPr>
  </w:style>
  <w:style w:type="paragraph" w:styleId="List5">
    <w:name w:val="List 5"/>
    <w:basedOn w:val="List4"/>
    <w:rsid w:val="00943C6F"/>
    <w:pPr>
      <w:ind w:left="1702"/>
    </w:pPr>
  </w:style>
  <w:style w:type="paragraph" w:customStyle="1" w:styleId="EditorsNote">
    <w:name w:val="Editor's Note"/>
    <w:basedOn w:val="NO"/>
    <w:link w:val="EditorsNoteChar"/>
    <w:rsid w:val="00943C6F"/>
    <w:rPr>
      <w:color w:val="FF0000"/>
      <w:lang w:val="x-none" w:eastAsia="x-none"/>
    </w:rPr>
  </w:style>
  <w:style w:type="paragraph" w:styleId="ListBullet4">
    <w:name w:val="List Bullet 4"/>
    <w:basedOn w:val="ListBullet3"/>
    <w:rsid w:val="00943C6F"/>
    <w:pPr>
      <w:numPr>
        <w:numId w:val="19"/>
      </w:numPr>
    </w:pPr>
  </w:style>
  <w:style w:type="paragraph" w:styleId="ListBullet5">
    <w:name w:val="List Bullet 5"/>
    <w:basedOn w:val="ListBullet4"/>
    <w:rsid w:val="00943C6F"/>
    <w:pPr>
      <w:numPr>
        <w:numId w:val="20"/>
      </w:numPr>
    </w:pPr>
  </w:style>
  <w:style w:type="paragraph" w:styleId="Footer">
    <w:name w:val="footer"/>
    <w:basedOn w:val="Header"/>
    <w:link w:val="FooterChar"/>
    <w:rsid w:val="00943C6F"/>
    <w:pPr>
      <w:jc w:val="center"/>
    </w:pPr>
    <w:rPr>
      <w:i/>
    </w:rPr>
  </w:style>
  <w:style w:type="paragraph" w:customStyle="1" w:styleId="Reference">
    <w:name w:val="Reference"/>
    <w:basedOn w:val="BodyText"/>
    <w:rsid w:val="00943C6F"/>
    <w:pPr>
      <w:numPr>
        <w:numId w:val="2"/>
      </w:numPr>
    </w:pPr>
  </w:style>
  <w:style w:type="paragraph" w:styleId="BalloonText">
    <w:name w:val="Balloon Text"/>
    <w:basedOn w:val="Normal"/>
    <w:link w:val="BalloonTextChar"/>
    <w:rsid w:val="00943C6F"/>
    <w:pPr>
      <w:spacing w:after="0"/>
    </w:pPr>
    <w:rPr>
      <w:rFonts w:ascii="Segoe UI" w:hAnsi="Segoe UI" w:cs="Segoe UI"/>
      <w:sz w:val="18"/>
      <w:szCs w:val="18"/>
    </w:rPr>
  </w:style>
  <w:style w:type="character" w:styleId="PageNumber">
    <w:name w:val="page number"/>
    <w:basedOn w:val="DefaultParagraphFont"/>
    <w:rsid w:val="00943C6F"/>
  </w:style>
  <w:style w:type="paragraph" w:styleId="BodyText">
    <w:name w:val="Body Text"/>
    <w:basedOn w:val="Normal"/>
    <w:link w:val="BodyTextChar"/>
    <w:rsid w:val="00943C6F"/>
    <w:pPr>
      <w:spacing w:after="120"/>
      <w:jc w:val="both"/>
    </w:pPr>
    <w:rPr>
      <w:rFonts w:ascii="Arial" w:hAnsi="Arial"/>
      <w:lang w:eastAsia="zh-CN"/>
    </w:rPr>
  </w:style>
  <w:style w:type="character" w:styleId="Hyperlink">
    <w:name w:val="Hyperlink"/>
    <w:uiPriority w:val="99"/>
    <w:rsid w:val="00943C6F"/>
    <w:rPr>
      <w:color w:val="0000FF"/>
      <w:u w:val="single"/>
    </w:rPr>
  </w:style>
  <w:style w:type="character" w:styleId="FollowedHyperlink">
    <w:name w:val="FollowedHyperlink"/>
    <w:unhideWhenUsed/>
    <w:rsid w:val="00943C6F"/>
    <w:rPr>
      <w:color w:val="800080"/>
      <w:u w:val="single"/>
    </w:rPr>
  </w:style>
  <w:style w:type="character" w:styleId="CommentReference">
    <w:name w:val="annotation reference"/>
    <w:uiPriority w:val="99"/>
    <w:qFormat/>
    <w:rsid w:val="00943C6F"/>
    <w:rPr>
      <w:sz w:val="16"/>
      <w:szCs w:val="16"/>
    </w:rPr>
  </w:style>
  <w:style w:type="paragraph" w:styleId="CommentText">
    <w:name w:val="annotation text"/>
    <w:basedOn w:val="Normal"/>
    <w:link w:val="CommentTextChar"/>
    <w:uiPriority w:val="99"/>
    <w:qFormat/>
    <w:rsid w:val="00943C6F"/>
  </w:style>
  <w:style w:type="paragraph" w:styleId="CommentSubject">
    <w:name w:val="annotation subject"/>
    <w:basedOn w:val="CommentText"/>
    <w:next w:val="CommentText"/>
    <w:link w:val="CommentSubjectChar"/>
    <w:rsid w:val="00943C6F"/>
    <w:rPr>
      <w:b/>
      <w:bCs/>
    </w:rPr>
  </w:style>
  <w:style w:type="character" w:customStyle="1" w:styleId="Heading1Char">
    <w:name w:val="Heading 1 Char"/>
    <w:link w:val="Heading1"/>
    <w:rsid w:val="00943C6F"/>
    <w:rPr>
      <w:rFonts w:ascii="Arial" w:hAnsi="Arial"/>
      <w:sz w:val="36"/>
      <w:lang w:eastAsia="ja-JP"/>
    </w:rPr>
  </w:style>
  <w:style w:type="paragraph" w:customStyle="1" w:styleId="B1">
    <w:name w:val="B1"/>
    <w:basedOn w:val="List"/>
    <w:link w:val="B1Char1"/>
    <w:rsid w:val="00943C6F"/>
    <w:rPr>
      <w:rFonts w:ascii="Times New Roman" w:hAnsi="Times New Roman"/>
    </w:rPr>
  </w:style>
  <w:style w:type="paragraph" w:customStyle="1" w:styleId="B2">
    <w:name w:val="B2"/>
    <w:basedOn w:val="List2"/>
    <w:link w:val="B2Char"/>
    <w:rsid w:val="00943C6F"/>
    <w:rPr>
      <w:rFonts w:ascii="Times New Roman" w:hAnsi="Times New Roman"/>
    </w:rPr>
  </w:style>
  <w:style w:type="paragraph" w:customStyle="1" w:styleId="B3">
    <w:name w:val="B3"/>
    <w:basedOn w:val="List3"/>
    <w:link w:val="B3Char2"/>
    <w:rsid w:val="00943C6F"/>
    <w:rPr>
      <w:rFonts w:ascii="Times New Roman" w:hAnsi="Times New Roman"/>
    </w:rPr>
  </w:style>
  <w:style w:type="paragraph" w:customStyle="1" w:styleId="B4">
    <w:name w:val="B4"/>
    <w:basedOn w:val="List4"/>
    <w:link w:val="B4Char"/>
    <w:rsid w:val="00943C6F"/>
    <w:rPr>
      <w:rFonts w:ascii="Times New Roman" w:hAnsi="Times New Roman"/>
    </w:rPr>
  </w:style>
  <w:style w:type="paragraph" w:customStyle="1" w:styleId="Proposal">
    <w:name w:val="Proposal"/>
    <w:basedOn w:val="BodyText"/>
    <w:rsid w:val="00943C6F"/>
    <w:pPr>
      <w:numPr>
        <w:numId w:val="3"/>
      </w:numPr>
      <w:tabs>
        <w:tab w:val="clear" w:pos="1304"/>
        <w:tab w:val="left" w:pos="1701"/>
      </w:tabs>
      <w:ind w:left="1701" w:hanging="1701"/>
    </w:pPr>
    <w:rPr>
      <w:b/>
      <w:bCs/>
    </w:rPr>
  </w:style>
  <w:style w:type="character" w:customStyle="1" w:styleId="BodyTextChar">
    <w:name w:val="Body Text Char"/>
    <w:link w:val="BodyText"/>
    <w:rsid w:val="00943C6F"/>
    <w:rPr>
      <w:rFonts w:ascii="Arial" w:hAnsi="Arial"/>
      <w:lang w:eastAsia="zh-CN"/>
    </w:rPr>
  </w:style>
  <w:style w:type="paragraph" w:customStyle="1" w:styleId="B5">
    <w:name w:val="B5"/>
    <w:basedOn w:val="List5"/>
    <w:link w:val="B5Char"/>
    <w:rsid w:val="00943C6F"/>
    <w:rPr>
      <w:rFonts w:ascii="Times New Roman" w:hAnsi="Times New Roman"/>
    </w:rPr>
  </w:style>
  <w:style w:type="paragraph" w:customStyle="1" w:styleId="EX">
    <w:name w:val="EX"/>
    <w:basedOn w:val="Normal"/>
    <w:rsid w:val="00943C6F"/>
    <w:pPr>
      <w:keepLines/>
      <w:ind w:left="1702" w:hanging="1418"/>
    </w:pPr>
  </w:style>
  <w:style w:type="paragraph" w:customStyle="1" w:styleId="EW">
    <w:name w:val="EW"/>
    <w:basedOn w:val="EX"/>
    <w:rsid w:val="00943C6F"/>
    <w:pPr>
      <w:spacing w:after="0"/>
    </w:pPr>
  </w:style>
  <w:style w:type="paragraph" w:customStyle="1" w:styleId="TAL">
    <w:name w:val="TAL"/>
    <w:basedOn w:val="Normal"/>
    <w:link w:val="TALCar"/>
    <w:rsid w:val="00943C6F"/>
    <w:pPr>
      <w:keepNext/>
      <w:keepLines/>
      <w:spacing w:after="0"/>
    </w:pPr>
    <w:rPr>
      <w:rFonts w:ascii="Arial" w:hAnsi="Arial"/>
      <w:sz w:val="18"/>
      <w:lang w:val="x-none" w:eastAsia="x-none"/>
    </w:rPr>
  </w:style>
  <w:style w:type="paragraph" w:customStyle="1" w:styleId="TAC">
    <w:name w:val="TAC"/>
    <w:basedOn w:val="TAL"/>
    <w:link w:val="TACChar"/>
    <w:rsid w:val="00943C6F"/>
    <w:pPr>
      <w:jc w:val="center"/>
    </w:pPr>
  </w:style>
  <w:style w:type="paragraph" w:customStyle="1" w:styleId="TAH">
    <w:name w:val="TAH"/>
    <w:basedOn w:val="TAC"/>
    <w:link w:val="TAHCar"/>
    <w:rsid w:val="00943C6F"/>
    <w:rPr>
      <w:b/>
    </w:rPr>
  </w:style>
  <w:style w:type="paragraph" w:customStyle="1" w:styleId="TAN">
    <w:name w:val="TAN"/>
    <w:basedOn w:val="TAL"/>
    <w:rsid w:val="00943C6F"/>
    <w:pPr>
      <w:ind w:left="851" w:hanging="851"/>
    </w:pPr>
  </w:style>
  <w:style w:type="paragraph" w:customStyle="1" w:styleId="TAR">
    <w:name w:val="TAR"/>
    <w:basedOn w:val="TAL"/>
    <w:rsid w:val="00943C6F"/>
    <w:pPr>
      <w:jc w:val="right"/>
    </w:pPr>
  </w:style>
  <w:style w:type="paragraph" w:customStyle="1" w:styleId="TH">
    <w:name w:val="TH"/>
    <w:basedOn w:val="Normal"/>
    <w:link w:val="THChar"/>
    <w:rsid w:val="00943C6F"/>
    <w:pPr>
      <w:keepNext/>
      <w:keepLines/>
      <w:spacing w:before="60"/>
      <w:jc w:val="center"/>
    </w:pPr>
    <w:rPr>
      <w:rFonts w:ascii="Arial" w:hAnsi="Arial"/>
      <w:b/>
      <w:lang w:val="x-none" w:eastAsia="x-none"/>
    </w:rPr>
  </w:style>
  <w:style w:type="paragraph" w:customStyle="1" w:styleId="TF">
    <w:name w:val="TF"/>
    <w:basedOn w:val="TH"/>
    <w:link w:val="TFChar"/>
    <w:rsid w:val="00943C6F"/>
    <w:pPr>
      <w:keepNext w:val="0"/>
      <w:spacing w:before="0" w:after="240"/>
    </w:pPr>
  </w:style>
  <w:style w:type="paragraph" w:customStyle="1" w:styleId="TT">
    <w:name w:val="TT"/>
    <w:basedOn w:val="Heading1"/>
    <w:next w:val="Normal"/>
    <w:rsid w:val="00943C6F"/>
    <w:pPr>
      <w:outlineLvl w:val="9"/>
    </w:pPr>
  </w:style>
  <w:style w:type="paragraph" w:customStyle="1" w:styleId="ZA">
    <w:name w:val="ZA"/>
    <w:rsid w:val="00943C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3C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3C6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3C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3C6F"/>
  </w:style>
  <w:style w:type="paragraph" w:customStyle="1" w:styleId="ZH">
    <w:name w:val="ZH"/>
    <w:rsid w:val="00943C6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3C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3C6F"/>
    <w:pPr>
      <w:framePr w:hRule="auto" w:wrap="notBeside" w:y="852"/>
    </w:pPr>
    <w:rPr>
      <w:i w:val="0"/>
      <w:sz w:val="40"/>
    </w:rPr>
  </w:style>
  <w:style w:type="paragraph" w:customStyle="1" w:styleId="ZU">
    <w:name w:val="ZU"/>
    <w:rsid w:val="00943C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3C6F"/>
    <w:pPr>
      <w:framePr w:wrap="notBeside" w:y="16161"/>
    </w:pPr>
  </w:style>
  <w:style w:type="paragraph" w:customStyle="1" w:styleId="FP">
    <w:name w:val="FP"/>
    <w:basedOn w:val="Normal"/>
    <w:rsid w:val="00943C6F"/>
    <w:pPr>
      <w:spacing w:after="0"/>
    </w:pPr>
  </w:style>
  <w:style w:type="paragraph" w:customStyle="1" w:styleId="Observation">
    <w:name w:val="Observation"/>
    <w:basedOn w:val="Proposal"/>
    <w:qFormat/>
    <w:rsid w:val="00943C6F"/>
    <w:pPr>
      <w:numPr>
        <w:numId w:val="13"/>
      </w:numPr>
      <w:ind w:left="1701" w:hanging="1701"/>
    </w:pPr>
    <w:rPr>
      <w:lang w:eastAsia="ja-JP"/>
    </w:rPr>
  </w:style>
  <w:style w:type="paragraph" w:styleId="TableofFigures">
    <w:name w:val="table of figures"/>
    <w:basedOn w:val="BodyText"/>
    <w:next w:val="Normal"/>
    <w:uiPriority w:val="99"/>
    <w:rsid w:val="00943C6F"/>
    <w:pPr>
      <w:ind w:left="1701" w:hanging="1701"/>
      <w:jc w:val="left"/>
    </w:pPr>
    <w:rPr>
      <w:b/>
    </w:rPr>
  </w:style>
  <w:style w:type="character" w:customStyle="1" w:styleId="B1Char1">
    <w:name w:val="B1 Char1"/>
    <w:link w:val="B1"/>
    <w:qFormat/>
    <w:rsid w:val="00943C6F"/>
    <w:rPr>
      <w:rFonts w:ascii="Times New Roman" w:hAnsi="Times New Roman"/>
      <w:lang w:eastAsia="zh-CN"/>
    </w:rPr>
  </w:style>
  <w:style w:type="character" w:customStyle="1" w:styleId="B2Char">
    <w:name w:val="B2 Char"/>
    <w:link w:val="B2"/>
    <w:qFormat/>
    <w:rsid w:val="00943C6F"/>
    <w:rPr>
      <w:rFonts w:ascii="Times New Roman" w:hAnsi="Times New Roman"/>
      <w:lang w:eastAsia="ja-JP"/>
    </w:rPr>
  </w:style>
  <w:style w:type="character" w:customStyle="1" w:styleId="B3Char2">
    <w:name w:val="B3 Char2"/>
    <w:link w:val="B3"/>
    <w:qFormat/>
    <w:rsid w:val="00943C6F"/>
    <w:rPr>
      <w:rFonts w:ascii="Times New Roman" w:hAnsi="Times New Roman"/>
      <w:lang w:eastAsia="ja-JP"/>
    </w:rPr>
  </w:style>
  <w:style w:type="character" w:customStyle="1" w:styleId="B4Char">
    <w:name w:val="B4 Char"/>
    <w:link w:val="B4"/>
    <w:rsid w:val="00943C6F"/>
    <w:rPr>
      <w:rFonts w:ascii="Times New Roman" w:hAnsi="Times New Roman"/>
      <w:lang w:eastAsia="ja-JP"/>
    </w:rPr>
  </w:style>
  <w:style w:type="character" w:customStyle="1" w:styleId="B5Char">
    <w:name w:val="B5 Char"/>
    <w:link w:val="B5"/>
    <w:rsid w:val="00943C6F"/>
    <w:rPr>
      <w:rFonts w:ascii="Times New Roman" w:hAnsi="Times New Roman"/>
      <w:lang w:eastAsia="ja-JP"/>
    </w:rPr>
  </w:style>
  <w:style w:type="paragraph" w:customStyle="1" w:styleId="B6">
    <w:name w:val="B6"/>
    <w:basedOn w:val="B5"/>
    <w:link w:val="B6Char"/>
    <w:rsid w:val="00943C6F"/>
    <w:pPr>
      <w:ind w:left="1985"/>
    </w:pPr>
  </w:style>
  <w:style w:type="character" w:customStyle="1" w:styleId="B6Char">
    <w:name w:val="B6 Char"/>
    <w:link w:val="B6"/>
    <w:rsid w:val="00943C6F"/>
    <w:rPr>
      <w:rFonts w:ascii="Times New Roman" w:hAnsi="Times New Roman"/>
      <w:lang w:eastAsia="ja-JP"/>
    </w:rPr>
  </w:style>
  <w:style w:type="paragraph" w:customStyle="1" w:styleId="B7">
    <w:name w:val="B7"/>
    <w:basedOn w:val="B6"/>
    <w:link w:val="B7Char"/>
    <w:rsid w:val="00943C6F"/>
    <w:pPr>
      <w:ind w:left="2269"/>
    </w:pPr>
  </w:style>
  <w:style w:type="character" w:customStyle="1" w:styleId="B7Char">
    <w:name w:val="B7 Char"/>
    <w:basedOn w:val="B6Char"/>
    <w:link w:val="B7"/>
    <w:rsid w:val="00943C6F"/>
    <w:rPr>
      <w:rFonts w:ascii="Times New Roman" w:hAnsi="Times New Roman"/>
      <w:lang w:eastAsia="ja-JP"/>
    </w:rPr>
  </w:style>
  <w:style w:type="paragraph" w:customStyle="1" w:styleId="B8">
    <w:name w:val="B8"/>
    <w:basedOn w:val="B7"/>
    <w:qFormat/>
    <w:rsid w:val="00943C6F"/>
    <w:pPr>
      <w:ind w:left="2552"/>
    </w:pPr>
  </w:style>
  <w:style w:type="character" w:customStyle="1" w:styleId="BalloonTextChar">
    <w:name w:val="Balloon Text Char"/>
    <w:link w:val="BalloonText"/>
    <w:rsid w:val="00943C6F"/>
    <w:rPr>
      <w:rFonts w:ascii="Segoe UI" w:hAnsi="Segoe UI" w:cs="Segoe UI"/>
      <w:sz w:val="18"/>
      <w:szCs w:val="18"/>
      <w:lang w:eastAsia="ja-JP"/>
    </w:rPr>
  </w:style>
  <w:style w:type="character" w:customStyle="1" w:styleId="CommentTextChar">
    <w:name w:val="Comment Text Char"/>
    <w:link w:val="CommentText"/>
    <w:uiPriority w:val="99"/>
    <w:qFormat/>
    <w:rsid w:val="00943C6F"/>
    <w:rPr>
      <w:rFonts w:ascii="Times New Roman" w:hAnsi="Times New Roman"/>
      <w:lang w:eastAsia="ja-JP"/>
    </w:rPr>
  </w:style>
  <w:style w:type="character" w:customStyle="1" w:styleId="CommentSubjectChar">
    <w:name w:val="Comment Subject Char"/>
    <w:link w:val="CommentSubject"/>
    <w:rsid w:val="00943C6F"/>
    <w:rPr>
      <w:rFonts w:ascii="Times New Roman" w:hAnsi="Times New Roman"/>
      <w:b/>
      <w:bCs/>
      <w:lang w:eastAsia="ja-JP"/>
    </w:rPr>
  </w:style>
  <w:style w:type="paragraph" w:customStyle="1" w:styleId="CRCoverPage">
    <w:name w:val="CR Cover Page"/>
    <w:link w:val="CRCoverPageZchn"/>
    <w:rsid w:val="00943C6F"/>
    <w:pPr>
      <w:spacing w:after="120"/>
    </w:pPr>
    <w:rPr>
      <w:rFonts w:ascii="Arial" w:hAnsi="Arial"/>
      <w:lang w:eastAsia="ko-KR"/>
    </w:rPr>
  </w:style>
  <w:style w:type="character" w:customStyle="1" w:styleId="CRCoverPageZchn">
    <w:name w:val="CR Cover Page Zchn"/>
    <w:link w:val="CRCoverPage"/>
    <w:rsid w:val="00943C6F"/>
    <w:rPr>
      <w:rFonts w:ascii="Arial" w:hAnsi="Arial"/>
      <w:lang w:eastAsia="ko-KR"/>
    </w:rPr>
  </w:style>
  <w:style w:type="paragraph" w:customStyle="1" w:styleId="Doc-text2">
    <w:name w:val="Doc-text2"/>
    <w:basedOn w:val="Normal"/>
    <w:link w:val="Doc-text2Char"/>
    <w:qFormat/>
    <w:rsid w:val="00943C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3C6F"/>
    <w:rPr>
      <w:rFonts w:ascii="Arial" w:eastAsia="MS Mincho" w:hAnsi="Arial"/>
      <w:szCs w:val="24"/>
      <w:lang w:val="x-none" w:eastAsia="x-none"/>
    </w:rPr>
  </w:style>
  <w:style w:type="character" w:customStyle="1" w:styleId="DocumentMapChar">
    <w:name w:val="Document Map Char"/>
    <w:link w:val="DocumentMap"/>
    <w:rsid w:val="00943C6F"/>
    <w:rPr>
      <w:rFonts w:ascii="Tahoma" w:hAnsi="Tahoma" w:cs="Tahoma"/>
      <w:shd w:val="clear" w:color="auto" w:fill="000080"/>
      <w:lang w:eastAsia="ja-JP"/>
    </w:rPr>
  </w:style>
  <w:style w:type="paragraph" w:customStyle="1" w:styleId="NO">
    <w:name w:val="NO"/>
    <w:basedOn w:val="Normal"/>
    <w:link w:val="NOChar"/>
    <w:rsid w:val="00943C6F"/>
    <w:pPr>
      <w:keepLines/>
      <w:ind w:left="1135" w:hanging="851"/>
    </w:pPr>
  </w:style>
  <w:style w:type="character" w:customStyle="1" w:styleId="NOChar">
    <w:name w:val="NO Char"/>
    <w:link w:val="NO"/>
    <w:qFormat/>
    <w:rsid w:val="00943C6F"/>
    <w:rPr>
      <w:rFonts w:ascii="Times New Roman" w:hAnsi="Times New Roman"/>
      <w:lang w:eastAsia="ja-JP"/>
    </w:rPr>
  </w:style>
  <w:style w:type="character" w:customStyle="1" w:styleId="EditorsNoteChar">
    <w:name w:val="Editor's Note Char"/>
    <w:link w:val="EditorsNote"/>
    <w:rsid w:val="00943C6F"/>
    <w:rPr>
      <w:rFonts w:ascii="Times New Roman" w:hAnsi="Times New Roman"/>
      <w:color w:val="FF0000"/>
      <w:lang w:val="x-none" w:eastAsia="x-none"/>
    </w:rPr>
  </w:style>
  <w:style w:type="paragraph" w:customStyle="1" w:styleId="EmailDiscussion">
    <w:name w:val="EmailDiscussion"/>
    <w:basedOn w:val="Normal"/>
    <w:next w:val="Normal"/>
    <w:rsid w:val="00943C6F"/>
    <w:pPr>
      <w:numPr>
        <w:numId w:val="14"/>
      </w:numPr>
      <w:spacing w:before="40" w:after="0"/>
    </w:pPr>
    <w:rPr>
      <w:rFonts w:ascii="Arial" w:eastAsia="MS Mincho" w:hAnsi="Arial"/>
      <w:b/>
      <w:szCs w:val="24"/>
      <w:lang w:eastAsia="en-GB"/>
    </w:rPr>
  </w:style>
  <w:style w:type="character" w:styleId="Emphasis">
    <w:name w:val="Emphasis"/>
    <w:qFormat/>
    <w:rsid w:val="00943C6F"/>
    <w:rPr>
      <w:i/>
      <w:iCs/>
    </w:rPr>
  </w:style>
  <w:style w:type="paragraph" w:customStyle="1" w:styleId="FigureTitle">
    <w:name w:val="Figure_Title"/>
    <w:basedOn w:val="Normal"/>
    <w:next w:val="Normal"/>
    <w:rsid w:val="00943C6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3C6F"/>
    <w:rPr>
      <w:rFonts w:ascii="Arial" w:hAnsi="Arial"/>
      <w:b/>
      <w:noProof/>
      <w:sz w:val="18"/>
      <w:lang w:eastAsia="ja-JP"/>
    </w:rPr>
  </w:style>
  <w:style w:type="character" w:customStyle="1" w:styleId="FooterChar">
    <w:name w:val="Footer Char"/>
    <w:link w:val="Footer"/>
    <w:rsid w:val="00943C6F"/>
    <w:rPr>
      <w:rFonts w:ascii="Arial" w:hAnsi="Arial"/>
      <w:b/>
      <w:i/>
      <w:noProof/>
      <w:sz w:val="18"/>
      <w:lang w:eastAsia="ja-JP"/>
    </w:rPr>
  </w:style>
  <w:style w:type="character" w:customStyle="1" w:styleId="FootnoteTextChar">
    <w:name w:val="Footnote Text Char"/>
    <w:link w:val="FootnoteText"/>
    <w:rsid w:val="00943C6F"/>
    <w:rPr>
      <w:rFonts w:ascii="Times New Roman" w:hAnsi="Times New Roman"/>
      <w:sz w:val="16"/>
      <w:lang w:eastAsia="ja-JP"/>
    </w:rPr>
  </w:style>
  <w:style w:type="paragraph" w:customStyle="1" w:styleId="Guidance">
    <w:name w:val="Guidance"/>
    <w:basedOn w:val="Normal"/>
    <w:rsid w:val="00943C6F"/>
    <w:rPr>
      <w:i/>
      <w:color w:val="0000FF"/>
    </w:rPr>
  </w:style>
  <w:style w:type="character" w:customStyle="1" w:styleId="Heading2Char">
    <w:name w:val="Heading 2 Char"/>
    <w:link w:val="Heading2"/>
    <w:rsid w:val="00943C6F"/>
    <w:rPr>
      <w:rFonts w:ascii="Arial" w:hAnsi="Arial"/>
      <w:sz w:val="32"/>
      <w:lang w:eastAsia="ja-JP"/>
    </w:rPr>
  </w:style>
  <w:style w:type="character" w:customStyle="1" w:styleId="Heading3Char">
    <w:name w:val="Heading 3 Char"/>
    <w:link w:val="Heading3"/>
    <w:rsid w:val="00943C6F"/>
    <w:rPr>
      <w:rFonts w:ascii="Arial" w:hAnsi="Arial"/>
      <w:sz w:val="28"/>
      <w:lang w:eastAsia="ja-JP"/>
    </w:rPr>
  </w:style>
  <w:style w:type="character" w:customStyle="1" w:styleId="Heading4Char">
    <w:name w:val="Heading 4 Char"/>
    <w:link w:val="Heading4"/>
    <w:rsid w:val="00943C6F"/>
    <w:rPr>
      <w:rFonts w:ascii="Arial" w:hAnsi="Arial"/>
      <w:sz w:val="24"/>
      <w:lang w:eastAsia="ja-JP"/>
    </w:rPr>
  </w:style>
  <w:style w:type="character" w:customStyle="1" w:styleId="Heading5Char">
    <w:name w:val="Heading 5 Char"/>
    <w:link w:val="Heading5"/>
    <w:rsid w:val="00943C6F"/>
    <w:rPr>
      <w:rFonts w:ascii="Arial" w:hAnsi="Arial"/>
      <w:sz w:val="22"/>
      <w:lang w:eastAsia="ja-JP"/>
    </w:rPr>
  </w:style>
  <w:style w:type="paragraph" w:customStyle="1" w:styleId="H6">
    <w:name w:val="H6"/>
    <w:basedOn w:val="Heading5"/>
    <w:next w:val="Normal"/>
    <w:rsid w:val="00943C6F"/>
    <w:pPr>
      <w:ind w:left="1985" w:hanging="1985"/>
      <w:outlineLvl w:val="9"/>
    </w:pPr>
    <w:rPr>
      <w:sz w:val="20"/>
    </w:rPr>
  </w:style>
  <w:style w:type="character" w:customStyle="1" w:styleId="Heading6Char">
    <w:name w:val="Heading 6 Char"/>
    <w:link w:val="Heading6"/>
    <w:rsid w:val="00943C6F"/>
    <w:rPr>
      <w:rFonts w:ascii="Arial" w:hAnsi="Arial"/>
      <w:lang w:eastAsia="ja-JP"/>
    </w:rPr>
  </w:style>
  <w:style w:type="character" w:customStyle="1" w:styleId="Heading7Char">
    <w:name w:val="Heading 7 Char"/>
    <w:link w:val="Heading7"/>
    <w:rsid w:val="00943C6F"/>
    <w:rPr>
      <w:rFonts w:ascii="Arial" w:hAnsi="Arial"/>
      <w:lang w:eastAsia="ja-JP"/>
    </w:rPr>
  </w:style>
  <w:style w:type="character" w:customStyle="1" w:styleId="Heading8Char">
    <w:name w:val="Heading 8 Char"/>
    <w:link w:val="Heading8"/>
    <w:rsid w:val="00943C6F"/>
    <w:rPr>
      <w:rFonts w:ascii="Arial" w:hAnsi="Arial"/>
      <w:sz w:val="36"/>
      <w:lang w:eastAsia="ja-JP"/>
    </w:rPr>
  </w:style>
  <w:style w:type="character" w:customStyle="1" w:styleId="Heading9Char">
    <w:name w:val="Heading 9 Char"/>
    <w:link w:val="Heading9"/>
    <w:rsid w:val="00943C6F"/>
    <w:rPr>
      <w:rFonts w:ascii="Arial" w:hAnsi="Arial"/>
      <w:sz w:val="36"/>
      <w:lang w:eastAsia="ja-JP"/>
    </w:rPr>
  </w:style>
  <w:style w:type="character" w:styleId="HTMLCode">
    <w:name w:val="HTML Code"/>
    <w:uiPriority w:val="99"/>
    <w:unhideWhenUsed/>
    <w:rsid w:val="00943C6F"/>
    <w:rPr>
      <w:rFonts w:ascii="Courier New" w:eastAsia="Times New Roman" w:hAnsi="Courier New" w:cs="Courier New"/>
      <w:sz w:val="20"/>
      <w:szCs w:val="20"/>
    </w:rPr>
  </w:style>
  <w:style w:type="paragraph" w:styleId="IndexHeading">
    <w:name w:val="index heading"/>
    <w:basedOn w:val="Normal"/>
    <w:next w:val="Normal"/>
    <w:rsid w:val="00943C6F"/>
    <w:pPr>
      <w:pBdr>
        <w:top w:val="single" w:sz="12" w:space="0" w:color="auto"/>
      </w:pBdr>
      <w:spacing w:before="360" w:after="240"/>
    </w:pPr>
    <w:rPr>
      <w:b/>
      <w:i/>
      <w:sz w:val="26"/>
      <w:lang w:eastAsia="en-GB"/>
    </w:rPr>
  </w:style>
  <w:style w:type="paragraph" w:customStyle="1" w:styleId="LD">
    <w:name w:val="LD"/>
    <w:rsid w:val="00943C6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3C6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43C6F"/>
    <w:rPr>
      <w:rFonts w:ascii="Calibri" w:eastAsia="Calibri" w:hAnsi="Calibri"/>
      <w:sz w:val="22"/>
      <w:szCs w:val="22"/>
      <w:lang w:val="x-none" w:eastAsia="en-US"/>
    </w:rPr>
  </w:style>
  <w:style w:type="paragraph" w:customStyle="1" w:styleId="NF">
    <w:name w:val="NF"/>
    <w:basedOn w:val="NO"/>
    <w:rsid w:val="00943C6F"/>
    <w:pPr>
      <w:keepNext/>
      <w:spacing w:after="0"/>
    </w:pPr>
    <w:rPr>
      <w:rFonts w:ascii="Arial" w:hAnsi="Arial"/>
      <w:sz w:val="18"/>
    </w:rPr>
  </w:style>
  <w:style w:type="paragraph" w:customStyle="1" w:styleId="NW">
    <w:name w:val="NW"/>
    <w:basedOn w:val="NO"/>
    <w:rsid w:val="00943C6F"/>
    <w:pPr>
      <w:spacing w:after="0"/>
    </w:pPr>
  </w:style>
  <w:style w:type="paragraph" w:customStyle="1" w:styleId="PL">
    <w:name w:val="PL"/>
    <w:link w:val="PLChar"/>
    <w:qFormat/>
    <w:rsid w:val="00943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3C6F"/>
    <w:rPr>
      <w:rFonts w:ascii="Courier New" w:eastAsia="Batang" w:hAnsi="Courier New"/>
      <w:noProof/>
      <w:sz w:val="16"/>
      <w:shd w:val="clear" w:color="auto" w:fill="E6E6E6"/>
      <w:lang w:eastAsia="sv-SE"/>
    </w:rPr>
  </w:style>
  <w:style w:type="paragraph" w:styleId="PlainText">
    <w:name w:val="Plain Text"/>
    <w:basedOn w:val="Normal"/>
    <w:link w:val="PlainTextChar"/>
    <w:rsid w:val="00943C6F"/>
    <w:rPr>
      <w:rFonts w:ascii="Courier New" w:hAnsi="Courier New"/>
      <w:lang w:val="nb-NO"/>
    </w:rPr>
  </w:style>
  <w:style w:type="character" w:customStyle="1" w:styleId="PlainTextChar">
    <w:name w:val="Plain Text Char"/>
    <w:link w:val="PlainText"/>
    <w:rsid w:val="00943C6F"/>
    <w:rPr>
      <w:rFonts w:ascii="Courier New" w:hAnsi="Courier New"/>
      <w:lang w:val="nb-NO" w:eastAsia="ja-JP"/>
    </w:rPr>
  </w:style>
  <w:style w:type="character" w:styleId="Strong">
    <w:name w:val="Strong"/>
    <w:uiPriority w:val="22"/>
    <w:qFormat/>
    <w:rsid w:val="00943C6F"/>
    <w:rPr>
      <w:b/>
      <w:bCs/>
    </w:rPr>
  </w:style>
  <w:style w:type="table" w:styleId="TableGrid">
    <w:name w:val="Table Grid"/>
    <w:basedOn w:val="TableNormal"/>
    <w:uiPriority w:val="39"/>
    <w:rsid w:val="00943C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3C6F"/>
    <w:rPr>
      <w:rFonts w:ascii="Arial" w:hAnsi="Arial"/>
      <w:sz w:val="18"/>
      <w:lang w:val="x-none" w:eastAsia="x-none"/>
    </w:rPr>
  </w:style>
  <w:style w:type="character" w:customStyle="1" w:styleId="TAHCar">
    <w:name w:val="TAH Car"/>
    <w:link w:val="TAH"/>
    <w:locked/>
    <w:rsid w:val="00943C6F"/>
    <w:rPr>
      <w:rFonts w:ascii="Arial" w:hAnsi="Arial"/>
      <w:b/>
      <w:sz w:val="18"/>
      <w:lang w:val="x-none" w:eastAsia="x-none"/>
    </w:rPr>
  </w:style>
  <w:style w:type="character" w:customStyle="1" w:styleId="THChar">
    <w:name w:val="TH Char"/>
    <w:link w:val="TH"/>
    <w:rsid w:val="00943C6F"/>
    <w:rPr>
      <w:rFonts w:ascii="Arial" w:hAnsi="Arial"/>
      <w:b/>
      <w:lang w:val="x-none" w:eastAsia="x-none"/>
    </w:rPr>
  </w:style>
  <w:style w:type="paragraph" w:customStyle="1" w:styleId="TAJ">
    <w:name w:val="TAJ"/>
    <w:basedOn w:val="TH"/>
    <w:rsid w:val="00943C6F"/>
  </w:style>
  <w:style w:type="paragraph" w:customStyle="1" w:styleId="TALCharChar">
    <w:name w:val="TAL Char Char"/>
    <w:basedOn w:val="Normal"/>
    <w:link w:val="TALCharCharChar"/>
    <w:rsid w:val="00943C6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3C6F"/>
    <w:rPr>
      <w:rFonts w:ascii="Arial" w:eastAsia="Malgun Gothic" w:hAnsi="Arial"/>
      <w:sz w:val="18"/>
      <w:lang w:val="x-none" w:eastAsia="x-none"/>
    </w:rPr>
  </w:style>
  <w:style w:type="character" w:customStyle="1" w:styleId="TFChar">
    <w:name w:val="TF Char"/>
    <w:link w:val="TF"/>
    <w:rsid w:val="00943C6F"/>
    <w:rPr>
      <w:rFonts w:ascii="Arial" w:hAnsi="Arial"/>
      <w:b/>
      <w:lang w:val="x-none" w:eastAsia="x-none"/>
    </w:rPr>
  </w:style>
  <w:style w:type="paragraph" w:styleId="ListContinue">
    <w:name w:val="List Continue"/>
    <w:basedOn w:val="Normal"/>
    <w:rsid w:val="00943C6F"/>
    <w:pPr>
      <w:spacing w:after="120"/>
      <w:ind w:left="283"/>
      <w:contextualSpacing/>
    </w:pPr>
    <w:rPr>
      <w:rFonts w:ascii="Arial" w:hAnsi="Arial"/>
    </w:rPr>
  </w:style>
  <w:style w:type="paragraph" w:styleId="ListContinue2">
    <w:name w:val="List Continue 2"/>
    <w:basedOn w:val="Normal"/>
    <w:rsid w:val="00943C6F"/>
    <w:pPr>
      <w:spacing w:after="120"/>
      <w:ind w:left="566"/>
      <w:contextualSpacing/>
    </w:pPr>
    <w:rPr>
      <w:rFonts w:ascii="Arial" w:hAnsi="Arial"/>
    </w:rPr>
  </w:style>
  <w:style w:type="paragraph" w:styleId="ListNumber3">
    <w:name w:val="List Number 3"/>
    <w:basedOn w:val="ListNumber2"/>
    <w:rsid w:val="00943C6F"/>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90DF790-0865-4208-93F3-17E39A2FAD5E}"/>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98ACD9CB-360F-42D0-ADD2-81D74F24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30</TotalTime>
  <Pages>2</Pages>
  <Words>776</Words>
  <Characters>3774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4541</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17</cp:revision>
  <cp:lastPrinted>2008-01-30T22:09:00Z</cp:lastPrinted>
  <dcterms:created xsi:type="dcterms:W3CDTF">2019-08-15T08:08:00Z</dcterms:created>
  <dcterms:modified xsi:type="dcterms:W3CDTF">2019-08-15T17:04:00Z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