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6A5E5" w14:textId="043D582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21785C">
        <w:t>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F5615C" w:rsidRPr="00E1286A">
        <w:rPr>
          <w:sz w:val="32"/>
          <w:szCs w:val="32"/>
        </w:rPr>
        <w:t>R2-19</w:t>
      </w:r>
      <w:r w:rsidR="00E1286A" w:rsidRPr="00E1286A">
        <w:rPr>
          <w:sz w:val="32"/>
          <w:szCs w:val="32"/>
        </w:rPr>
        <w:t>09516</w:t>
      </w:r>
    </w:p>
    <w:p w14:paraId="63A718BB" w14:textId="77777777" w:rsidR="00E90E49" w:rsidRPr="00CE0424" w:rsidRDefault="0021785C" w:rsidP="00311702">
      <w:pPr>
        <w:pStyle w:val="3GPPHeader"/>
      </w:pPr>
      <w:r>
        <w:t>Prague</w:t>
      </w:r>
      <w:r w:rsidR="00EC4447">
        <w:t xml:space="preserve">, </w:t>
      </w:r>
      <w:r>
        <w:t>C</w:t>
      </w:r>
      <w:r w:rsidRPr="0021785C">
        <w:t xml:space="preserve">zech </w:t>
      </w:r>
      <w:r>
        <w:t>R</w:t>
      </w:r>
      <w:r w:rsidRPr="0021785C">
        <w:t>epublic</w:t>
      </w:r>
      <w:r w:rsidR="00EC4447">
        <w:t>,</w:t>
      </w:r>
      <w:r w:rsidR="00126758" w:rsidRPr="00126758">
        <w:t xml:space="preserve"> </w:t>
      </w:r>
      <w:r>
        <w:t>26</w:t>
      </w:r>
      <w:r w:rsidR="00EC4447" w:rsidRPr="00EC4447">
        <w:rPr>
          <w:vertAlign w:val="superscript"/>
        </w:rPr>
        <w:t>th</w:t>
      </w:r>
      <w:r w:rsidR="00EC4447">
        <w:t xml:space="preserve"> – </w:t>
      </w:r>
      <w:r>
        <w:t>30</w:t>
      </w:r>
      <w:r w:rsidR="00EC4447" w:rsidRPr="00EC4447">
        <w:rPr>
          <w:vertAlign w:val="superscript"/>
        </w:rPr>
        <w:t>th</w:t>
      </w:r>
      <w:r w:rsidR="00EC4447">
        <w:t xml:space="preserve"> </w:t>
      </w:r>
      <w:r>
        <w:t xml:space="preserve">August </w:t>
      </w:r>
      <w:r w:rsidR="00126758" w:rsidRPr="00126758">
        <w:t>201</w:t>
      </w:r>
      <w:r w:rsidR="00126758">
        <w:t>9</w:t>
      </w:r>
    </w:p>
    <w:p w14:paraId="1C6CB645" w14:textId="77777777" w:rsidR="00E90E49" w:rsidRPr="00E1286A" w:rsidRDefault="00E90E49" w:rsidP="00357380">
      <w:pPr>
        <w:pStyle w:val="3GPPHeader"/>
        <w:rPr>
          <w:lang w:val="sv-SE"/>
        </w:rPr>
      </w:pPr>
    </w:p>
    <w:p w14:paraId="119943F8" w14:textId="23C5C94E" w:rsidR="00E90E49" w:rsidRPr="00C92F6B" w:rsidRDefault="00E90E49" w:rsidP="00311702">
      <w:pPr>
        <w:pStyle w:val="3GPPHeader"/>
        <w:rPr>
          <w:sz w:val="22"/>
          <w:szCs w:val="22"/>
          <w:lang w:val="sv-SE"/>
        </w:rPr>
      </w:pPr>
      <w:r w:rsidRPr="00C92F6B">
        <w:rPr>
          <w:sz w:val="22"/>
          <w:szCs w:val="22"/>
          <w:lang w:val="sv-SE"/>
        </w:rPr>
        <w:t>Agenda Item:</w:t>
      </w:r>
      <w:r w:rsidRPr="00C92F6B">
        <w:rPr>
          <w:sz w:val="22"/>
          <w:szCs w:val="22"/>
          <w:lang w:val="sv-SE"/>
        </w:rPr>
        <w:tab/>
      </w:r>
      <w:r w:rsidR="00863DE8">
        <w:rPr>
          <w:sz w:val="22"/>
          <w:szCs w:val="22"/>
          <w:lang w:val="sv-SE"/>
        </w:rPr>
        <w:t>11.12.1</w:t>
      </w:r>
    </w:p>
    <w:p w14:paraId="3FD13ED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96464FE" w14:textId="3B08D05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675FB">
        <w:rPr>
          <w:sz w:val="22"/>
          <w:szCs w:val="22"/>
        </w:rPr>
        <w:t>Plan for WI stage</w:t>
      </w:r>
    </w:p>
    <w:p w14:paraId="7B834886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63DE8">
        <w:rPr>
          <w:sz w:val="22"/>
          <w:szCs w:val="22"/>
        </w:rPr>
        <w:t>Discussion, Decision</w:t>
      </w:r>
    </w:p>
    <w:p w14:paraId="76823E3A" w14:textId="77777777" w:rsidR="00E90E49" w:rsidRPr="00CE0424" w:rsidRDefault="00E90E49" w:rsidP="00E90E49"/>
    <w:p w14:paraId="7D9A398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09D864D" w14:textId="13F2591A" w:rsidR="00477768" w:rsidRDefault="00477768" w:rsidP="00CE0424">
      <w:pPr>
        <w:pStyle w:val="BodyText"/>
      </w:pPr>
    </w:p>
    <w:p w14:paraId="455BA7DD" w14:textId="47FEA043" w:rsidR="00C946CF" w:rsidRDefault="000E12A8" w:rsidP="00CE0424">
      <w:pPr>
        <w:pStyle w:val="BodyText"/>
        <w:rPr>
          <w:rFonts w:ascii="Times New Roman" w:hAnsi="Times New Roman"/>
          <w:sz w:val="24"/>
          <w:szCs w:val="24"/>
          <w:lang w:val="en-US" w:eastAsia="en-US"/>
        </w:rPr>
      </w:pPr>
      <w:r w:rsidRPr="00A850CE">
        <w:rPr>
          <w:rFonts w:ascii="Times New Roman" w:hAnsi="Times New Roman"/>
          <w:sz w:val="24"/>
          <w:szCs w:val="24"/>
          <w:lang w:val="en-US" w:eastAsia="en-US"/>
        </w:rPr>
        <w:t xml:space="preserve">The Study Item phase is not finalized for </w:t>
      </w:r>
      <w:r w:rsidR="000E2CD7" w:rsidRPr="00A850CE">
        <w:rPr>
          <w:rFonts w:ascii="Times New Roman" w:hAnsi="Times New Roman"/>
          <w:sz w:val="24"/>
          <w:szCs w:val="24"/>
          <w:lang w:val="en-US" w:eastAsia="en-US"/>
        </w:rPr>
        <w:t xml:space="preserve">“RAN-centric Data Collection and Utilization for LTE and NR”, and the </w:t>
      </w:r>
      <w:r w:rsidR="00A850CE" w:rsidRPr="00A850CE">
        <w:rPr>
          <w:rFonts w:ascii="Times New Roman" w:hAnsi="Times New Roman"/>
          <w:sz w:val="24"/>
          <w:szCs w:val="24"/>
          <w:lang w:val="en-US" w:eastAsia="en-US"/>
        </w:rPr>
        <w:t>results</w:t>
      </w:r>
      <w:r w:rsidR="000E2CD7" w:rsidRPr="00A850CE">
        <w:rPr>
          <w:rFonts w:ascii="Times New Roman" w:hAnsi="Times New Roman"/>
          <w:sz w:val="24"/>
          <w:szCs w:val="24"/>
          <w:lang w:val="en-US" w:eastAsia="en-US"/>
        </w:rPr>
        <w:t xml:space="preserve"> are </w:t>
      </w:r>
      <w:r w:rsidR="00A850CE" w:rsidRPr="00A850CE">
        <w:rPr>
          <w:rFonts w:ascii="Times New Roman" w:hAnsi="Times New Roman"/>
          <w:sz w:val="24"/>
          <w:szCs w:val="24"/>
          <w:lang w:val="en-US" w:eastAsia="en-US"/>
        </w:rPr>
        <w:t xml:space="preserve">now </w:t>
      </w:r>
      <w:r w:rsidR="000E2CD7" w:rsidRPr="00A850CE">
        <w:rPr>
          <w:rFonts w:ascii="Times New Roman" w:hAnsi="Times New Roman"/>
          <w:sz w:val="24"/>
          <w:szCs w:val="24"/>
          <w:lang w:val="en-US" w:eastAsia="en-US"/>
        </w:rPr>
        <w:t>defined in T</w:t>
      </w:r>
      <w:bookmarkStart w:id="0" w:name="_GoBack"/>
      <w:bookmarkEnd w:id="0"/>
      <w:r w:rsidR="000E2CD7" w:rsidRPr="00A850CE">
        <w:rPr>
          <w:rFonts w:ascii="Times New Roman" w:hAnsi="Times New Roman"/>
          <w:sz w:val="24"/>
          <w:szCs w:val="24"/>
          <w:lang w:val="en-US" w:eastAsia="en-US"/>
        </w:rPr>
        <w:t>R 3</w:t>
      </w:r>
      <w:r w:rsidR="000E2CD7" w:rsidRPr="00A850CE">
        <w:rPr>
          <w:rFonts w:ascii="Times New Roman" w:hAnsi="Times New Roman" w:hint="eastAsia"/>
          <w:sz w:val="24"/>
          <w:szCs w:val="24"/>
          <w:lang w:val="en-US" w:eastAsia="en-US"/>
        </w:rPr>
        <w:t>7</w:t>
      </w:r>
      <w:r w:rsidR="000E2CD7" w:rsidRPr="00A850CE">
        <w:rPr>
          <w:rFonts w:ascii="Times New Roman" w:hAnsi="Times New Roman"/>
          <w:sz w:val="24"/>
          <w:szCs w:val="24"/>
          <w:lang w:val="en-US" w:eastAsia="en-US"/>
        </w:rPr>
        <w:t>.8</w:t>
      </w:r>
      <w:r w:rsidR="000E2CD7" w:rsidRPr="00A850CE">
        <w:rPr>
          <w:rFonts w:ascii="Times New Roman" w:hAnsi="Times New Roman" w:hint="eastAsia"/>
          <w:sz w:val="24"/>
          <w:szCs w:val="24"/>
          <w:lang w:val="en-US" w:eastAsia="en-US"/>
        </w:rPr>
        <w:t>16</w:t>
      </w:r>
      <w:r w:rsidR="00B9210E">
        <w:rPr>
          <w:rFonts w:ascii="Times New Roman" w:hAnsi="Times New Roman"/>
          <w:sz w:val="24"/>
          <w:szCs w:val="24"/>
          <w:lang w:val="en-US" w:eastAsia="en-US"/>
        </w:rPr>
        <w:t xml:space="preserve"> [1]</w:t>
      </w:r>
      <w:r w:rsidR="000E2CD7" w:rsidRPr="00A850CE">
        <w:rPr>
          <w:rFonts w:ascii="Times New Roman" w:hAnsi="Times New Roman"/>
          <w:sz w:val="24"/>
          <w:szCs w:val="24"/>
          <w:lang w:val="en-US" w:eastAsia="en-US"/>
        </w:rPr>
        <w:t>.</w:t>
      </w:r>
      <w:r w:rsidR="00A850CE">
        <w:rPr>
          <w:rFonts w:ascii="Times New Roman" w:hAnsi="Times New Roman"/>
          <w:sz w:val="24"/>
          <w:szCs w:val="24"/>
          <w:lang w:val="en-US" w:eastAsia="en-US"/>
        </w:rPr>
        <w:t xml:space="preserve"> Based on the results of the SI, the work item description for the feature </w:t>
      </w:r>
      <w:r w:rsidR="00A850CE" w:rsidRPr="00A850CE">
        <w:rPr>
          <w:rFonts w:ascii="Times New Roman" w:hAnsi="Times New Roman"/>
          <w:sz w:val="24"/>
          <w:szCs w:val="24"/>
          <w:lang w:val="en-US" w:eastAsia="en-US"/>
        </w:rPr>
        <w:t>“RAN-centric Data Collection and Utilization for LTE and NR”</w:t>
      </w:r>
      <w:r w:rsidR="00A850CE">
        <w:rPr>
          <w:rFonts w:ascii="Times New Roman" w:hAnsi="Times New Roman"/>
          <w:sz w:val="24"/>
          <w:szCs w:val="24"/>
          <w:lang w:val="en-US" w:eastAsia="en-US"/>
        </w:rPr>
        <w:t xml:space="preserve"> is now concluded </w:t>
      </w:r>
      <w:r w:rsidR="00B9210E">
        <w:rPr>
          <w:rFonts w:ascii="Times New Roman" w:hAnsi="Times New Roman"/>
          <w:sz w:val="24"/>
          <w:szCs w:val="24"/>
          <w:lang w:val="en-US" w:eastAsia="en-US"/>
        </w:rPr>
        <w:t xml:space="preserve">in </w:t>
      </w:r>
      <w:r w:rsidR="00F26B50" w:rsidRPr="00F26B50">
        <w:rPr>
          <w:rFonts w:ascii="Times New Roman" w:hAnsi="Times New Roman"/>
          <w:sz w:val="24"/>
          <w:szCs w:val="24"/>
          <w:lang w:val="en-US" w:eastAsia="en-US"/>
        </w:rPr>
        <w:t>RP-19</w:t>
      </w:r>
      <w:r w:rsidR="00F26B50" w:rsidRPr="00F26B50">
        <w:rPr>
          <w:rFonts w:ascii="Times New Roman" w:hAnsi="Times New Roman" w:hint="eastAsia"/>
          <w:sz w:val="24"/>
          <w:szCs w:val="24"/>
          <w:lang w:val="en-US" w:eastAsia="en-US"/>
        </w:rPr>
        <w:t>15</w:t>
      </w:r>
      <w:r w:rsidR="00F26B50" w:rsidRPr="00F26B50">
        <w:rPr>
          <w:rFonts w:ascii="Times New Roman" w:hAnsi="Times New Roman"/>
          <w:sz w:val="24"/>
          <w:szCs w:val="24"/>
          <w:lang w:val="en-US" w:eastAsia="en-US"/>
        </w:rPr>
        <w:t>94</w:t>
      </w:r>
      <w:r w:rsidR="00F26B50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="00B9210E">
        <w:rPr>
          <w:rFonts w:ascii="Times New Roman" w:hAnsi="Times New Roman"/>
          <w:sz w:val="24"/>
          <w:szCs w:val="24"/>
          <w:lang w:val="en-US" w:eastAsia="en-US"/>
        </w:rPr>
        <w:t>[2]</w:t>
      </w:r>
      <w:r w:rsidR="00F26B50">
        <w:rPr>
          <w:rFonts w:ascii="Times New Roman" w:hAnsi="Times New Roman"/>
          <w:sz w:val="24"/>
          <w:szCs w:val="24"/>
          <w:lang w:val="en-US" w:eastAsia="en-US"/>
        </w:rPr>
        <w:t xml:space="preserve">. </w:t>
      </w:r>
    </w:p>
    <w:p w14:paraId="0B906DE0" w14:textId="4E90FBDC" w:rsidR="00C0191E" w:rsidRPr="00A850CE" w:rsidRDefault="00C0191E" w:rsidP="00CE0424">
      <w:pPr>
        <w:pStyle w:val="BodyText"/>
        <w:rPr>
          <w:rFonts w:ascii="Times New Roman" w:hAnsi="Times New Roman"/>
          <w:sz w:val="24"/>
          <w:szCs w:val="24"/>
          <w:lang w:val="en-US" w:eastAsia="en-US"/>
        </w:rPr>
      </w:pPr>
      <w:r>
        <w:rPr>
          <w:rFonts w:ascii="Times New Roman" w:hAnsi="Times New Roman"/>
          <w:sz w:val="24"/>
          <w:szCs w:val="24"/>
          <w:lang w:val="en-US" w:eastAsia="en-US"/>
        </w:rPr>
        <w:t xml:space="preserve">The Objectives of the WID are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64EC0" w14:paraId="39A83E22" w14:textId="77777777" w:rsidTr="00364EC0">
        <w:tc>
          <w:tcPr>
            <w:tcW w:w="9629" w:type="dxa"/>
          </w:tcPr>
          <w:p w14:paraId="25D0BF29" w14:textId="77777777" w:rsidR="00063D42" w:rsidRPr="00063D42" w:rsidRDefault="00063D42" w:rsidP="00063D42">
            <w:pPr>
              <w:pStyle w:val="Heading3"/>
              <w:outlineLvl w:val="2"/>
              <w:rPr>
                <w:color w:val="0000FF"/>
                <w:sz w:val="32"/>
                <w:szCs w:val="24"/>
              </w:rPr>
            </w:pPr>
            <w:r w:rsidRPr="00063D42">
              <w:rPr>
                <w:color w:val="0000FF"/>
                <w:sz w:val="32"/>
                <w:szCs w:val="24"/>
              </w:rPr>
              <w:lastRenderedPageBreak/>
              <w:t>4.1</w:t>
            </w:r>
            <w:r w:rsidRPr="00063D42">
              <w:rPr>
                <w:color w:val="0000FF"/>
                <w:sz w:val="32"/>
                <w:szCs w:val="24"/>
              </w:rPr>
              <w:tab/>
            </w:r>
            <w:proofErr w:type="spellStart"/>
            <w:r w:rsidRPr="00063D42">
              <w:rPr>
                <w:color w:val="0000FF"/>
                <w:sz w:val="32"/>
                <w:szCs w:val="24"/>
              </w:rPr>
              <w:t>Objective</w:t>
            </w:r>
            <w:proofErr w:type="spellEnd"/>
            <w:r w:rsidRPr="00063D42">
              <w:rPr>
                <w:color w:val="0000FF"/>
                <w:sz w:val="32"/>
                <w:szCs w:val="24"/>
              </w:rPr>
              <w:t xml:space="preserve"> </w:t>
            </w:r>
            <w:proofErr w:type="spellStart"/>
            <w:r w:rsidRPr="00063D42">
              <w:rPr>
                <w:color w:val="0000FF"/>
                <w:sz w:val="32"/>
                <w:szCs w:val="24"/>
              </w:rPr>
              <w:t>of</w:t>
            </w:r>
            <w:proofErr w:type="spellEnd"/>
            <w:r w:rsidRPr="00063D42">
              <w:rPr>
                <w:color w:val="0000FF"/>
                <w:sz w:val="32"/>
                <w:szCs w:val="24"/>
              </w:rPr>
              <w:t xml:space="preserve"> SI </w:t>
            </w:r>
            <w:proofErr w:type="spellStart"/>
            <w:r w:rsidRPr="00063D42">
              <w:rPr>
                <w:color w:val="0000FF"/>
                <w:sz w:val="32"/>
                <w:szCs w:val="24"/>
              </w:rPr>
              <w:t>or</w:t>
            </w:r>
            <w:proofErr w:type="spellEnd"/>
            <w:r w:rsidRPr="00063D42">
              <w:rPr>
                <w:color w:val="0000FF"/>
                <w:sz w:val="32"/>
                <w:szCs w:val="24"/>
              </w:rPr>
              <w:t xml:space="preserve"> Core </w:t>
            </w:r>
            <w:proofErr w:type="spellStart"/>
            <w:r w:rsidRPr="00063D42">
              <w:rPr>
                <w:color w:val="0000FF"/>
                <w:sz w:val="32"/>
                <w:szCs w:val="24"/>
              </w:rPr>
              <w:t>part</w:t>
            </w:r>
            <w:proofErr w:type="spellEnd"/>
            <w:r w:rsidRPr="00063D42">
              <w:rPr>
                <w:color w:val="0000FF"/>
                <w:sz w:val="32"/>
                <w:szCs w:val="24"/>
              </w:rPr>
              <w:t xml:space="preserve"> WI </w:t>
            </w:r>
            <w:proofErr w:type="spellStart"/>
            <w:r w:rsidRPr="00063D42">
              <w:rPr>
                <w:color w:val="0000FF"/>
                <w:sz w:val="32"/>
                <w:szCs w:val="24"/>
              </w:rPr>
              <w:t>or</w:t>
            </w:r>
            <w:proofErr w:type="spellEnd"/>
            <w:r w:rsidRPr="00063D42">
              <w:rPr>
                <w:color w:val="0000FF"/>
                <w:sz w:val="32"/>
                <w:szCs w:val="24"/>
              </w:rPr>
              <w:t xml:space="preserve"> </w:t>
            </w:r>
            <w:proofErr w:type="spellStart"/>
            <w:r w:rsidRPr="00063D42">
              <w:rPr>
                <w:color w:val="0000FF"/>
                <w:sz w:val="32"/>
                <w:szCs w:val="24"/>
              </w:rPr>
              <w:t>Testing</w:t>
            </w:r>
            <w:proofErr w:type="spellEnd"/>
            <w:r w:rsidRPr="00063D42">
              <w:rPr>
                <w:color w:val="0000FF"/>
                <w:sz w:val="32"/>
                <w:szCs w:val="24"/>
              </w:rPr>
              <w:t xml:space="preserve"> </w:t>
            </w:r>
            <w:proofErr w:type="spellStart"/>
            <w:r w:rsidRPr="00063D42">
              <w:rPr>
                <w:color w:val="0000FF"/>
                <w:sz w:val="32"/>
                <w:szCs w:val="24"/>
              </w:rPr>
              <w:t>part</w:t>
            </w:r>
            <w:proofErr w:type="spellEnd"/>
            <w:r w:rsidRPr="00063D42">
              <w:rPr>
                <w:color w:val="0000FF"/>
                <w:sz w:val="32"/>
                <w:szCs w:val="24"/>
              </w:rPr>
              <w:t xml:space="preserve"> WI</w:t>
            </w:r>
          </w:p>
          <w:p w14:paraId="544255AB" w14:textId="77777777" w:rsidR="00063D42" w:rsidRPr="00063D42" w:rsidRDefault="00063D42" w:rsidP="00063D42">
            <w:pPr>
              <w:rPr>
                <w:bCs/>
                <w:sz w:val="24"/>
                <w:szCs w:val="24"/>
                <w:lang w:val="en-US" w:eastAsia="zh-CN"/>
              </w:rPr>
            </w:pPr>
            <w:r w:rsidRPr="00063D42">
              <w:rPr>
                <w:bCs/>
                <w:sz w:val="24"/>
                <w:szCs w:val="24"/>
                <w:lang w:val="en-US"/>
              </w:rPr>
              <w:t xml:space="preserve">The objectives of </w:t>
            </w:r>
            <w:r w:rsidRPr="00063D42">
              <w:rPr>
                <w:rFonts w:hint="eastAsia"/>
                <w:bCs/>
                <w:sz w:val="24"/>
                <w:szCs w:val="24"/>
                <w:lang w:val="en-US" w:eastAsia="zh-CN"/>
              </w:rPr>
              <w:t>SON/MDT</w:t>
            </w:r>
            <w:r w:rsidRPr="00063D42">
              <w:rPr>
                <w:bCs/>
                <w:sz w:val="24"/>
                <w:szCs w:val="24"/>
                <w:lang w:val="en-US"/>
              </w:rPr>
              <w:t xml:space="preserve"> for NR WI follow the </w:t>
            </w:r>
            <w:r w:rsidRPr="00063D42">
              <w:rPr>
                <w:rFonts w:hint="eastAsia"/>
                <w:bCs/>
                <w:sz w:val="24"/>
                <w:szCs w:val="24"/>
                <w:lang w:val="en-US" w:eastAsia="zh-CN"/>
              </w:rPr>
              <w:t>conclusion</w:t>
            </w:r>
            <w:r w:rsidRPr="00063D42">
              <w:rPr>
                <w:bCs/>
                <w:sz w:val="24"/>
                <w:szCs w:val="24"/>
                <w:lang w:val="en-US"/>
              </w:rPr>
              <w:t xml:space="preserve">s by the study item on </w:t>
            </w:r>
            <w:r w:rsidRPr="00063D42">
              <w:rPr>
                <w:bCs/>
                <w:sz w:val="24"/>
                <w:szCs w:val="24"/>
                <w:lang w:val="en-US" w:eastAsia="zh-CN"/>
              </w:rPr>
              <w:t>“</w:t>
            </w:r>
            <w:r w:rsidRPr="00063D42">
              <w:rPr>
                <w:rFonts w:eastAsia="Times New Roman"/>
                <w:sz w:val="24"/>
                <w:szCs w:val="24"/>
              </w:rPr>
              <w:t>RAN-</w:t>
            </w:r>
            <w:proofErr w:type="spellStart"/>
            <w:r w:rsidRPr="00063D42">
              <w:rPr>
                <w:rFonts w:eastAsia="Times New Roman"/>
                <w:sz w:val="24"/>
                <w:szCs w:val="24"/>
              </w:rPr>
              <w:t>centric</w:t>
            </w:r>
            <w:proofErr w:type="spellEnd"/>
            <w:r w:rsidRPr="00063D42">
              <w:rPr>
                <w:rFonts w:eastAsia="Times New Roman"/>
                <w:sz w:val="24"/>
                <w:szCs w:val="24"/>
              </w:rPr>
              <w:t xml:space="preserve"> Data Collection </w:t>
            </w:r>
            <w:proofErr w:type="spellStart"/>
            <w:r w:rsidRPr="00063D42">
              <w:rPr>
                <w:rFonts w:eastAsia="Times New Roman"/>
                <w:sz w:val="24"/>
                <w:szCs w:val="24"/>
              </w:rPr>
              <w:t>and</w:t>
            </w:r>
            <w:proofErr w:type="spellEnd"/>
            <w:r w:rsidRPr="00063D4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063D42">
              <w:rPr>
                <w:rFonts w:eastAsia="Times New Roman"/>
                <w:sz w:val="24"/>
                <w:szCs w:val="24"/>
              </w:rPr>
              <w:t>Utilization</w:t>
            </w:r>
            <w:proofErr w:type="spellEnd"/>
            <w:r w:rsidRPr="00063D4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063D42">
              <w:rPr>
                <w:rFonts w:eastAsia="Times New Roman"/>
                <w:sz w:val="24"/>
                <w:szCs w:val="24"/>
              </w:rPr>
              <w:t>for</w:t>
            </w:r>
            <w:proofErr w:type="spellEnd"/>
            <w:r w:rsidRPr="00063D42">
              <w:rPr>
                <w:rFonts w:eastAsia="Times New Roman"/>
                <w:sz w:val="24"/>
                <w:szCs w:val="24"/>
              </w:rPr>
              <w:t xml:space="preserve"> LTE </w:t>
            </w:r>
            <w:proofErr w:type="spellStart"/>
            <w:r w:rsidRPr="00063D42">
              <w:rPr>
                <w:rFonts w:eastAsia="Times New Roman"/>
                <w:sz w:val="24"/>
                <w:szCs w:val="24"/>
              </w:rPr>
              <w:t>and</w:t>
            </w:r>
            <w:proofErr w:type="spellEnd"/>
            <w:r w:rsidRPr="00063D42">
              <w:rPr>
                <w:rFonts w:eastAsia="Times New Roman"/>
                <w:sz w:val="24"/>
                <w:szCs w:val="24"/>
              </w:rPr>
              <w:t xml:space="preserve"> NR</w:t>
            </w:r>
            <w:r w:rsidRPr="00063D42">
              <w:rPr>
                <w:bCs/>
                <w:sz w:val="24"/>
                <w:szCs w:val="24"/>
              </w:rPr>
              <w:t>”</w:t>
            </w:r>
            <w:r w:rsidRPr="00063D42">
              <w:rPr>
                <w:bCs/>
                <w:sz w:val="24"/>
                <w:szCs w:val="24"/>
                <w:lang w:val="en-US"/>
              </w:rPr>
              <w:t>, which are defined in TR 3</w:t>
            </w:r>
            <w:r w:rsidRPr="00063D42">
              <w:rPr>
                <w:rFonts w:hint="eastAsia"/>
                <w:bCs/>
                <w:sz w:val="24"/>
                <w:szCs w:val="24"/>
                <w:lang w:val="en-US" w:eastAsia="zh-CN"/>
              </w:rPr>
              <w:t>7</w:t>
            </w:r>
            <w:r w:rsidRPr="00063D42">
              <w:rPr>
                <w:bCs/>
                <w:sz w:val="24"/>
                <w:szCs w:val="24"/>
                <w:lang w:val="en-US"/>
              </w:rPr>
              <w:t>.8</w:t>
            </w:r>
            <w:r w:rsidRPr="00063D42">
              <w:rPr>
                <w:rFonts w:hint="eastAsia"/>
                <w:bCs/>
                <w:sz w:val="24"/>
                <w:szCs w:val="24"/>
                <w:lang w:val="en-US" w:eastAsia="zh-CN"/>
              </w:rPr>
              <w:t>16</w:t>
            </w:r>
            <w:r w:rsidRPr="00063D42">
              <w:rPr>
                <w:bCs/>
                <w:sz w:val="24"/>
                <w:szCs w:val="24"/>
                <w:lang w:val="en-US"/>
              </w:rPr>
              <w:t>.</w:t>
            </w:r>
            <w:r w:rsidRPr="00063D42">
              <w:rPr>
                <w:rFonts w:hint="eastAsia"/>
                <w:bCs/>
                <w:sz w:val="24"/>
                <w:szCs w:val="24"/>
                <w:lang w:val="en-US" w:eastAsia="zh-CN"/>
              </w:rPr>
              <w:t xml:space="preserve"> </w:t>
            </w:r>
            <w:r w:rsidRPr="00063D42">
              <w:rPr>
                <w:rFonts w:hint="eastAsia"/>
                <w:bCs/>
                <w:sz w:val="24"/>
                <w:szCs w:val="24"/>
                <w:lang w:val="en-US"/>
              </w:rPr>
              <w:t xml:space="preserve">Detailed objectives </w:t>
            </w:r>
            <w:r w:rsidRPr="00063D42">
              <w:rPr>
                <w:bCs/>
                <w:sz w:val="24"/>
                <w:szCs w:val="24"/>
                <w:lang w:val="en-US"/>
              </w:rPr>
              <w:t>of the work item include</w:t>
            </w:r>
            <w:r w:rsidRPr="00063D42">
              <w:rPr>
                <w:rFonts w:hint="eastAsia"/>
                <w:bCs/>
                <w:sz w:val="24"/>
                <w:szCs w:val="24"/>
                <w:lang w:val="en-US"/>
              </w:rPr>
              <w:t>:</w:t>
            </w:r>
          </w:p>
          <w:p w14:paraId="0FDD6FCB" w14:textId="77777777" w:rsidR="00063D42" w:rsidRPr="00063D42" w:rsidRDefault="00063D42" w:rsidP="00063D42">
            <w:pPr>
              <w:numPr>
                <w:ilvl w:val="0"/>
                <w:numId w:val="29"/>
              </w:numPr>
              <w:spacing w:after="0"/>
              <w:jc w:val="both"/>
              <w:rPr>
                <w:bCs/>
                <w:sz w:val="24"/>
                <w:szCs w:val="24"/>
                <w:lang w:val="en-US"/>
              </w:rPr>
            </w:pPr>
            <w:r w:rsidRPr="00063D42">
              <w:rPr>
                <w:rFonts w:hint="eastAsia"/>
                <w:bCs/>
                <w:sz w:val="24"/>
                <w:szCs w:val="24"/>
                <w:lang w:val="en-US" w:eastAsia="zh-CN"/>
              </w:rPr>
              <w:t xml:space="preserve">Support of SON features, including MRO (intra and inter-system), MLB (intra-system), </w:t>
            </w:r>
            <w:r w:rsidRPr="00063D42">
              <w:rPr>
                <w:bCs/>
                <w:sz w:val="24"/>
                <w:szCs w:val="24"/>
                <w:lang w:val="en-US" w:eastAsia="zh-CN"/>
              </w:rPr>
              <w:t xml:space="preserve">and </w:t>
            </w:r>
            <w:r w:rsidRPr="00063D42">
              <w:rPr>
                <w:rFonts w:hint="eastAsia"/>
                <w:bCs/>
                <w:sz w:val="24"/>
                <w:szCs w:val="24"/>
                <w:lang w:val="en-US" w:eastAsia="zh-CN"/>
              </w:rPr>
              <w:t>RACH optimization.</w:t>
            </w:r>
            <w:r w:rsidRPr="00063D42">
              <w:rPr>
                <w:bCs/>
                <w:sz w:val="24"/>
                <w:szCs w:val="24"/>
                <w:lang w:val="en-US" w:eastAsia="zh-CN"/>
              </w:rPr>
              <w:t xml:space="preserve"> </w:t>
            </w:r>
            <w:r w:rsidRPr="00063D42">
              <w:rPr>
                <w:bCs/>
                <w:sz w:val="24"/>
                <w:szCs w:val="24"/>
                <w:lang w:val="en-US"/>
              </w:rPr>
              <w:t xml:space="preserve"> [RAN</w:t>
            </w:r>
            <w:r w:rsidRPr="00063D42">
              <w:rPr>
                <w:rFonts w:hint="eastAsia"/>
                <w:bCs/>
                <w:sz w:val="24"/>
                <w:szCs w:val="24"/>
                <w:lang w:val="en-US" w:eastAsia="zh-CN"/>
              </w:rPr>
              <w:t>3, RAN2</w:t>
            </w:r>
            <w:r w:rsidRPr="00063D42">
              <w:rPr>
                <w:bCs/>
                <w:sz w:val="24"/>
                <w:szCs w:val="24"/>
                <w:lang w:val="en-US"/>
              </w:rPr>
              <w:t>]</w:t>
            </w:r>
            <w:r w:rsidRPr="00063D42">
              <w:rPr>
                <w:rFonts w:hint="eastAsia"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 w14:paraId="3D167D16" w14:textId="77777777" w:rsidR="00063D42" w:rsidRPr="00063D42" w:rsidRDefault="00063D42" w:rsidP="00063D42">
            <w:pPr>
              <w:numPr>
                <w:ilvl w:val="0"/>
                <w:numId w:val="27"/>
              </w:numPr>
              <w:spacing w:after="0"/>
              <w:rPr>
                <w:bCs/>
                <w:sz w:val="24"/>
                <w:szCs w:val="24"/>
              </w:rPr>
            </w:pP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Specification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of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the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U</w:t>
            </w:r>
            <w:r w:rsidRPr="00063D42">
              <w:rPr>
                <w:bCs/>
                <w:sz w:val="24"/>
                <w:szCs w:val="24"/>
              </w:rPr>
              <w:t xml:space="preserve">E </w:t>
            </w:r>
            <w:proofErr w:type="spellStart"/>
            <w:r w:rsidRPr="00063D42">
              <w:rPr>
                <w:bCs/>
                <w:sz w:val="24"/>
                <w:szCs w:val="24"/>
              </w:rPr>
              <w:t>reporting</w:t>
            </w:r>
            <w:proofErr w:type="spellEnd"/>
            <w:r w:rsidRPr="00063D4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63D42">
              <w:rPr>
                <w:bCs/>
                <w:sz w:val="24"/>
                <w:szCs w:val="24"/>
              </w:rPr>
              <w:t>necessary</w:t>
            </w:r>
            <w:proofErr w:type="spellEnd"/>
            <w:r w:rsidRPr="00063D4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63D42">
              <w:rPr>
                <w:bCs/>
                <w:sz w:val="24"/>
                <w:szCs w:val="24"/>
              </w:rPr>
              <w:t>to</w:t>
            </w:r>
            <w:proofErr w:type="spellEnd"/>
            <w:r w:rsidRPr="00063D4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63D42">
              <w:rPr>
                <w:bCs/>
                <w:sz w:val="24"/>
                <w:szCs w:val="24"/>
              </w:rPr>
              <w:t>enhance</w:t>
            </w:r>
            <w:proofErr w:type="spellEnd"/>
            <w:r w:rsidRPr="00063D4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63D42">
              <w:rPr>
                <w:bCs/>
                <w:sz w:val="24"/>
                <w:szCs w:val="24"/>
              </w:rPr>
              <w:t>the</w:t>
            </w:r>
            <w:proofErr w:type="spellEnd"/>
            <w:r w:rsidRPr="00063D4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63D42">
              <w:rPr>
                <w:bCs/>
                <w:sz w:val="24"/>
                <w:szCs w:val="24"/>
              </w:rPr>
              <w:t>network</w:t>
            </w:r>
            <w:proofErr w:type="spellEnd"/>
            <w:r w:rsidRPr="00063D4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63D42">
              <w:rPr>
                <w:bCs/>
                <w:sz w:val="24"/>
                <w:szCs w:val="24"/>
              </w:rPr>
              <w:t>configuration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[RAN2]</w:t>
            </w:r>
            <w:r w:rsidRPr="00063D42">
              <w:rPr>
                <w:bCs/>
                <w:sz w:val="24"/>
                <w:szCs w:val="24"/>
              </w:rPr>
              <w:t xml:space="preserve">. </w:t>
            </w:r>
          </w:p>
          <w:p w14:paraId="22C993A1" w14:textId="77777777" w:rsidR="00063D42" w:rsidRPr="00063D42" w:rsidRDefault="00063D42" w:rsidP="00063D42">
            <w:pPr>
              <w:numPr>
                <w:ilvl w:val="0"/>
                <w:numId w:val="27"/>
              </w:numPr>
              <w:spacing w:after="0"/>
              <w:rPr>
                <w:bCs/>
                <w:sz w:val="24"/>
                <w:szCs w:val="24"/>
              </w:rPr>
            </w:pP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Specification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of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sz w:val="24"/>
                <w:szCs w:val="24"/>
              </w:rPr>
              <w:t>the</w:t>
            </w:r>
            <w:proofErr w:type="spellEnd"/>
            <w:r w:rsidRPr="00063D42">
              <w:rPr>
                <w:bCs/>
                <w:sz w:val="24"/>
                <w:szCs w:val="24"/>
              </w:rPr>
              <w:t xml:space="preserve"> inter-</w:t>
            </w:r>
            <w:proofErr w:type="spellStart"/>
            <w:r w:rsidRPr="00063D42">
              <w:rPr>
                <w:bCs/>
                <w:sz w:val="24"/>
                <w:szCs w:val="24"/>
              </w:rPr>
              <w:t>node</w:t>
            </w:r>
            <w:proofErr w:type="spellEnd"/>
            <w:r w:rsidRPr="00063D4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63D42">
              <w:rPr>
                <w:bCs/>
                <w:sz w:val="24"/>
                <w:szCs w:val="24"/>
              </w:rPr>
              <w:t>information</w:t>
            </w:r>
            <w:proofErr w:type="spellEnd"/>
            <w:r w:rsidRPr="00063D4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63D42">
              <w:rPr>
                <w:bCs/>
                <w:sz w:val="24"/>
                <w:szCs w:val="24"/>
              </w:rPr>
              <w:t>exchange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including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possible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enhancements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to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S1/NG, X2/</w:t>
            </w: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Xn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and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F1/E1 </w:t>
            </w: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interfaces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[RAN3]</w:t>
            </w:r>
          </w:p>
          <w:p w14:paraId="2A314AC7" w14:textId="77777777" w:rsidR="00063D42" w:rsidRPr="00063D42" w:rsidRDefault="00063D42" w:rsidP="00063D42">
            <w:pPr>
              <w:spacing w:after="0"/>
              <w:rPr>
                <w:bCs/>
                <w:sz w:val="24"/>
                <w:szCs w:val="24"/>
                <w:lang w:eastAsia="zh-CN"/>
              </w:rPr>
            </w:pPr>
          </w:p>
          <w:p w14:paraId="400E6C1D" w14:textId="77777777" w:rsidR="00063D42" w:rsidRPr="00063D42" w:rsidRDefault="00063D42" w:rsidP="00063D42">
            <w:pPr>
              <w:numPr>
                <w:ilvl w:val="0"/>
                <w:numId w:val="29"/>
              </w:numPr>
              <w:spacing w:after="0"/>
              <w:jc w:val="both"/>
              <w:rPr>
                <w:bCs/>
                <w:sz w:val="24"/>
                <w:szCs w:val="24"/>
                <w:lang w:val="en-US" w:eastAsia="zh-CN"/>
              </w:rPr>
            </w:pPr>
            <w:r w:rsidRPr="00063D42">
              <w:rPr>
                <w:rFonts w:hint="eastAsia"/>
                <w:bCs/>
                <w:sz w:val="24"/>
                <w:szCs w:val="24"/>
                <w:lang w:val="en-US" w:eastAsia="zh-CN"/>
              </w:rPr>
              <w:t>Support of MDT features for identified use cases, including</w:t>
            </w:r>
            <w:r w:rsidRPr="00063D42">
              <w:rPr>
                <w:bCs/>
                <w:sz w:val="24"/>
                <w:szCs w:val="24"/>
                <w:lang w:val="en-US" w:eastAsia="zh-CN"/>
              </w:rPr>
              <w:t xml:space="preserve"> coverage</w:t>
            </w:r>
            <w:r w:rsidRPr="00063D42">
              <w:rPr>
                <w:rFonts w:hint="eastAsia"/>
                <w:bCs/>
                <w:sz w:val="24"/>
                <w:szCs w:val="24"/>
                <w:lang w:val="en-US" w:eastAsia="zh-CN"/>
              </w:rPr>
              <w:t xml:space="preserve"> optimization, QoS verification via MDT, indoor MDT improvement</w:t>
            </w:r>
            <w:r w:rsidRPr="00063D42">
              <w:rPr>
                <w:bCs/>
                <w:sz w:val="24"/>
                <w:szCs w:val="24"/>
                <w:lang w:val="en-US" w:eastAsia="zh-CN"/>
              </w:rPr>
              <w:t xml:space="preserve">, location </w:t>
            </w:r>
            <w:r w:rsidRPr="00063D42">
              <w:rPr>
                <w:rFonts w:hint="eastAsia"/>
                <w:bCs/>
                <w:sz w:val="24"/>
                <w:szCs w:val="24"/>
                <w:lang w:val="en-US" w:eastAsia="zh-CN"/>
              </w:rPr>
              <w:t xml:space="preserve">information </w:t>
            </w:r>
            <w:r w:rsidRPr="00063D42">
              <w:rPr>
                <w:bCs/>
                <w:sz w:val="24"/>
                <w:szCs w:val="24"/>
                <w:lang w:val="en-US" w:eastAsia="zh-CN"/>
              </w:rPr>
              <w:t xml:space="preserve">reporting, </w:t>
            </w:r>
            <w:r w:rsidRPr="00063D42">
              <w:rPr>
                <w:rFonts w:hint="eastAsia"/>
                <w:bCs/>
                <w:sz w:val="24"/>
                <w:szCs w:val="24"/>
                <w:lang w:val="en-US" w:eastAsia="zh-CN"/>
              </w:rPr>
              <w:t>and sensor data collection</w:t>
            </w:r>
            <w:r w:rsidRPr="00063D42">
              <w:rPr>
                <w:bCs/>
                <w:sz w:val="24"/>
                <w:szCs w:val="24"/>
                <w:lang w:val="en-US" w:eastAsia="zh-CN"/>
              </w:rPr>
              <w:t xml:space="preserve"> [RAN</w:t>
            </w:r>
            <w:r w:rsidRPr="00063D42">
              <w:rPr>
                <w:rFonts w:hint="eastAsia"/>
                <w:bCs/>
                <w:sz w:val="24"/>
                <w:szCs w:val="24"/>
                <w:lang w:val="en-US" w:eastAsia="zh-CN"/>
              </w:rPr>
              <w:t>2, RAN3</w:t>
            </w:r>
            <w:r w:rsidRPr="00063D42">
              <w:rPr>
                <w:bCs/>
                <w:sz w:val="24"/>
                <w:szCs w:val="24"/>
                <w:lang w:val="en-US" w:eastAsia="zh-CN"/>
              </w:rPr>
              <w:t>]</w:t>
            </w:r>
          </w:p>
          <w:p w14:paraId="04567ABE" w14:textId="77777777" w:rsidR="00063D42" w:rsidRPr="00063D42" w:rsidRDefault="00063D42" w:rsidP="00063D42">
            <w:pPr>
              <w:numPr>
                <w:ilvl w:val="0"/>
                <w:numId w:val="28"/>
              </w:numPr>
              <w:spacing w:after="0"/>
              <w:rPr>
                <w:bCs/>
                <w:sz w:val="24"/>
                <w:szCs w:val="24"/>
              </w:rPr>
            </w:pP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Specification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of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Logged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MDT </w:t>
            </w: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for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both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RRC_IDLE </w:t>
            </w: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and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RRC_INACTIVE UEs [RAN2</w:t>
            </w:r>
            <w:r w:rsidRPr="00063D42">
              <w:rPr>
                <w:bCs/>
                <w:sz w:val="24"/>
                <w:szCs w:val="24"/>
                <w:lang w:eastAsia="zh-CN"/>
              </w:rPr>
              <w:t>, RAN3</w:t>
            </w:r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, RAN4] </w:t>
            </w:r>
          </w:p>
          <w:p w14:paraId="04AF7536" w14:textId="77777777" w:rsidR="00063D42" w:rsidRPr="00063D42" w:rsidRDefault="00063D42" w:rsidP="00063D42">
            <w:pPr>
              <w:numPr>
                <w:ilvl w:val="0"/>
                <w:numId w:val="28"/>
              </w:numPr>
              <w:spacing w:after="0"/>
              <w:rPr>
                <w:bCs/>
                <w:sz w:val="24"/>
                <w:szCs w:val="24"/>
              </w:rPr>
            </w:pP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Specification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of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Immediate MDT</w:t>
            </w:r>
            <w:r w:rsidRPr="00063D42">
              <w:rPr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sz w:val="24"/>
                <w:szCs w:val="24"/>
                <w:lang w:eastAsia="zh-CN"/>
              </w:rPr>
              <w:t>for</w:t>
            </w:r>
            <w:proofErr w:type="spellEnd"/>
            <w:r w:rsidRPr="00063D42">
              <w:rPr>
                <w:bCs/>
                <w:sz w:val="24"/>
                <w:szCs w:val="24"/>
                <w:lang w:eastAsia="zh-CN"/>
              </w:rPr>
              <w:t xml:space="preserve"> RRC_CONNECTED </w:t>
            </w:r>
            <w:proofErr w:type="gramStart"/>
            <w:r w:rsidRPr="00063D42">
              <w:rPr>
                <w:bCs/>
                <w:sz w:val="24"/>
                <w:szCs w:val="24"/>
                <w:lang w:eastAsia="zh-CN"/>
              </w:rPr>
              <w:t>UEs</w:t>
            </w:r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[</w:t>
            </w:r>
            <w:proofErr w:type="gram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RAN2, RAN3]</w:t>
            </w:r>
          </w:p>
          <w:p w14:paraId="5A305635" w14:textId="77777777" w:rsidR="00063D42" w:rsidRPr="00063D42" w:rsidRDefault="00063D42" w:rsidP="00063D42">
            <w:pPr>
              <w:numPr>
                <w:ilvl w:val="0"/>
                <w:numId w:val="28"/>
              </w:numPr>
              <w:spacing w:after="0"/>
              <w:rPr>
                <w:bCs/>
                <w:sz w:val="24"/>
                <w:szCs w:val="24"/>
              </w:rPr>
            </w:pP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Specification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of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report</w:t>
            </w:r>
            <w:r w:rsidRPr="00063D42">
              <w:rPr>
                <w:bCs/>
                <w:sz w:val="24"/>
                <w:szCs w:val="24"/>
                <w:lang w:eastAsia="zh-CN"/>
              </w:rPr>
              <w:t>ing</w:t>
            </w:r>
            <w:proofErr w:type="spellEnd"/>
            <w:r w:rsidRPr="00063D42">
              <w:rPr>
                <w:bCs/>
                <w:sz w:val="24"/>
                <w:szCs w:val="24"/>
                <w:lang w:eastAsia="zh-CN"/>
              </w:rPr>
              <w:t xml:space="preserve"> e.g. RLF</w:t>
            </w:r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and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sz w:val="24"/>
                <w:szCs w:val="24"/>
                <w:lang w:eastAsia="zh-CN"/>
              </w:rPr>
              <w:t>accessibility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sz w:val="24"/>
                <w:szCs w:val="24"/>
                <w:lang w:eastAsia="zh-CN"/>
              </w:rPr>
              <w:t>measurements</w:t>
            </w:r>
            <w:proofErr w:type="spellEnd"/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 xml:space="preserve"> [RAN2, RAN4] </w:t>
            </w:r>
          </w:p>
          <w:p w14:paraId="0B6814EF" w14:textId="77777777" w:rsidR="00063D42" w:rsidRPr="00063D42" w:rsidRDefault="00063D42" w:rsidP="00063D42">
            <w:pPr>
              <w:numPr>
                <w:ilvl w:val="0"/>
                <w:numId w:val="28"/>
              </w:numPr>
              <w:spacing w:after="0"/>
              <w:rPr>
                <w:bCs/>
                <w:sz w:val="24"/>
                <w:szCs w:val="24"/>
              </w:rPr>
            </w:pPr>
            <w:proofErr w:type="spellStart"/>
            <w:r w:rsidRPr="00063D42">
              <w:rPr>
                <w:bCs/>
                <w:sz w:val="24"/>
                <w:szCs w:val="24"/>
                <w:lang w:eastAsia="zh-CN"/>
              </w:rPr>
              <w:t>Specification</w:t>
            </w:r>
            <w:proofErr w:type="spellEnd"/>
            <w:r w:rsidRPr="00063D42">
              <w:rPr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sz w:val="24"/>
                <w:szCs w:val="24"/>
                <w:lang w:eastAsia="zh-CN"/>
              </w:rPr>
              <w:t>of</w:t>
            </w:r>
            <w:proofErr w:type="spellEnd"/>
            <w:r w:rsidRPr="00063D42">
              <w:rPr>
                <w:bCs/>
                <w:sz w:val="24"/>
                <w:szCs w:val="24"/>
                <w:lang w:eastAsia="zh-CN"/>
              </w:rPr>
              <w:t xml:space="preserve"> MDT </w:t>
            </w:r>
            <w:proofErr w:type="spellStart"/>
            <w:r w:rsidRPr="00063D42">
              <w:rPr>
                <w:bCs/>
                <w:sz w:val="24"/>
                <w:szCs w:val="24"/>
                <w:lang w:eastAsia="zh-CN"/>
              </w:rPr>
              <w:t>for</w:t>
            </w:r>
            <w:proofErr w:type="spellEnd"/>
            <w:r w:rsidRPr="00063D42">
              <w:rPr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sz w:val="24"/>
                <w:szCs w:val="24"/>
                <w:lang w:eastAsia="zh-CN"/>
              </w:rPr>
              <w:t>standalone</w:t>
            </w:r>
            <w:proofErr w:type="spellEnd"/>
            <w:r w:rsidRPr="00063D42">
              <w:rPr>
                <w:bCs/>
                <w:sz w:val="24"/>
                <w:szCs w:val="24"/>
                <w:lang w:eastAsia="zh-CN"/>
              </w:rPr>
              <w:t xml:space="preserve">, NR-DC </w:t>
            </w:r>
            <w:proofErr w:type="spellStart"/>
            <w:r w:rsidRPr="00063D42">
              <w:rPr>
                <w:bCs/>
                <w:sz w:val="24"/>
                <w:szCs w:val="24"/>
                <w:lang w:eastAsia="zh-CN"/>
              </w:rPr>
              <w:t>and</w:t>
            </w:r>
            <w:proofErr w:type="spellEnd"/>
            <w:r w:rsidRPr="00063D42">
              <w:rPr>
                <w:bCs/>
                <w:sz w:val="24"/>
                <w:szCs w:val="24"/>
                <w:lang w:eastAsia="zh-CN"/>
              </w:rPr>
              <w:t xml:space="preserve"> </w:t>
            </w:r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EN-</w:t>
            </w:r>
            <w:r w:rsidRPr="00063D42">
              <w:rPr>
                <w:bCs/>
                <w:sz w:val="24"/>
                <w:szCs w:val="24"/>
                <w:lang w:eastAsia="zh-CN"/>
              </w:rPr>
              <w:t xml:space="preserve">DC </w:t>
            </w:r>
            <w:proofErr w:type="spellStart"/>
            <w:r w:rsidRPr="00063D42">
              <w:rPr>
                <w:bCs/>
                <w:sz w:val="24"/>
                <w:szCs w:val="24"/>
                <w:lang w:eastAsia="zh-CN"/>
              </w:rPr>
              <w:t>scenario</w:t>
            </w:r>
            <w:proofErr w:type="spellEnd"/>
            <w:r w:rsidRPr="00063D42">
              <w:rPr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sz w:val="24"/>
                <w:szCs w:val="24"/>
                <w:lang w:eastAsia="zh-CN"/>
              </w:rPr>
              <w:t>including</w:t>
            </w:r>
            <w:proofErr w:type="spellEnd"/>
            <w:r w:rsidRPr="00063D42">
              <w:rPr>
                <w:bCs/>
                <w:sz w:val="24"/>
                <w:szCs w:val="24"/>
                <w:lang w:eastAsia="zh-CN"/>
              </w:rPr>
              <w:t xml:space="preserve"> CU-DU </w:t>
            </w:r>
            <w:proofErr w:type="spellStart"/>
            <w:r w:rsidRPr="00063D42">
              <w:rPr>
                <w:bCs/>
                <w:sz w:val="24"/>
                <w:szCs w:val="24"/>
                <w:lang w:eastAsia="zh-CN"/>
              </w:rPr>
              <w:t>split</w:t>
            </w:r>
            <w:proofErr w:type="spellEnd"/>
            <w:r w:rsidRPr="00063D42">
              <w:rPr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sz w:val="24"/>
                <w:szCs w:val="24"/>
                <w:lang w:eastAsia="zh-CN"/>
              </w:rPr>
              <w:t>architecture</w:t>
            </w:r>
            <w:proofErr w:type="spellEnd"/>
            <w:r w:rsidRPr="00063D42">
              <w:rPr>
                <w:bCs/>
                <w:sz w:val="24"/>
                <w:szCs w:val="24"/>
                <w:lang w:eastAsia="zh-CN"/>
              </w:rPr>
              <w:t xml:space="preserve"> [</w:t>
            </w:r>
            <w:r w:rsidRPr="00063D42">
              <w:rPr>
                <w:rFonts w:hint="eastAsia"/>
                <w:bCs/>
                <w:sz w:val="24"/>
                <w:szCs w:val="24"/>
                <w:lang w:eastAsia="zh-CN"/>
              </w:rPr>
              <w:t>RAN2, RAN3]</w:t>
            </w:r>
          </w:p>
          <w:p w14:paraId="32F7DAF5" w14:textId="77777777" w:rsidR="00063D42" w:rsidRPr="00063D42" w:rsidRDefault="00063D42" w:rsidP="00063D42">
            <w:pPr>
              <w:numPr>
                <w:ilvl w:val="0"/>
                <w:numId w:val="26"/>
              </w:numPr>
              <w:spacing w:after="0"/>
              <w:rPr>
                <w:bCs/>
                <w:i/>
                <w:sz w:val="24"/>
                <w:szCs w:val="24"/>
                <w:lang w:eastAsia="zh-CN"/>
              </w:rPr>
            </w:pPr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NOTE: NE-DC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and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NGEN-DC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scenarios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may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be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supported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if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the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specifications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above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cover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those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without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any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additional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stage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3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specification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effort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, but W1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specification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work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for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MDT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is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not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included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in </w:t>
            </w:r>
            <w:proofErr w:type="spellStart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>this</w:t>
            </w:r>
            <w:proofErr w:type="spellEnd"/>
            <w:r w:rsidRPr="00063D42">
              <w:rPr>
                <w:bCs/>
                <w:i/>
                <w:iCs/>
                <w:sz w:val="24"/>
                <w:szCs w:val="24"/>
                <w:lang w:eastAsia="zh-CN"/>
              </w:rPr>
              <w:t xml:space="preserve"> WID.</w:t>
            </w:r>
          </w:p>
          <w:p w14:paraId="6997C371" w14:textId="77777777" w:rsidR="00063D42" w:rsidRPr="00063D42" w:rsidRDefault="00063D42" w:rsidP="00063D42">
            <w:pPr>
              <w:spacing w:after="0"/>
              <w:rPr>
                <w:bCs/>
                <w:sz w:val="24"/>
                <w:szCs w:val="24"/>
              </w:rPr>
            </w:pPr>
          </w:p>
          <w:p w14:paraId="7E31A91A" w14:textId="77777777" w:rsidR="00063D42" w:rsidRPr="00063D42" w:rsidRDefault="00063D42" w:rsidP="00063D42">
            <w:pPr>
              <w:numPr>
                <w:ilvl w:val="0"/>
                <w:numId w:val="29"/>
              </w:numPr>
              <w:spacing w:after="0"/>
              <w:jc w:val="both"/>
              <w:rPr>
                <w:bCs/>
                <w:sz w:val="24"/>
                <w:szCs w:val="24"/>
                <w:lang w:val="en-US" w:eastAsia="zh-CN"/>
              </w:rPr>
            </w:pPr>
            <w:r w:rsidRPr="00063D42">
              <w:rPr>
                <w:rFonts w:hint="eastAsia"/>
                <w:bCs/>
                <w:sz w:val="24"/>
                <w:szCs w:val="24"/>
                <w:lang w:val="en-US" w:eastAsia="zh-CN"/>
              </w:rPr>
              <w:t xml:space="preserve">Specification of L2 </w:t>
            </w:r>
            <w:r w:rsidRPr="00063D42">
              <w:rPr>
                <w:bCs/>
                <w:sz w:val="24"/>
                <w:szCs w:val="24"/>
                <w:lang w:val="en-US" w:eastAsia="zh-CN"/>
              </w:rPr>
              <w:t>measurements</w:t>
            </w:r>
            <w:r w:rsidRPr="00063D42">
              <w:rPr>
                <w:rFonts w:hint="eastAsia"/>
                <w:bCs/>
                <w:sz w:val="24"/>
                <w:szCs w:val="24"/>
                <w:lang w:val="en-US" w:eastAsia="zh-CN"/>
              </w:rPr>
              <w:t xml:space="preserve"> [RAN2, RAN3]</w:t>
            </w:r>
          </w:p>
          <w:p w14:paraId="52314F98" w14:textId="77777777" w:rsidR="00063D42" w:rsidRPr="00063D42" w:rsidRDefault="00063D42" w:rsidP="00063D42">
            <w:pPr>
              <w:numPr>
                <w:ilvl w:val="0"/>
                <w:numId w:val="29"/>
              </w:numPr>
              <w:spacing w:after="0"/>
              <w:jc w:val="both"/>
              <w:rPr>
                <w:bCs/>
                <w:sz w:val="24"/>
                <w:szCs w:val="24"/>
                <w:lang w:val="en-US" w:eastAsia="zh-CN"/>
              </w:rPr>
            </w:pPr>
            <w:r w:rsidRPr="00063D42">
              <w:rPr>
                <w:bCs/>
                <w:sz w:val="24"/>
                <w:szCs w:val="24"/>
                <w:lang w:val="en-US" w:eastAsia="zh-CN"/>
              </w:rPr>
              <w:t>Specification of mobility history information stored by UE for RRC_IDLE, RRC_INACTIVE and RRC_CONNECTED UEs, taking LTE mobility history information as a baseline (see TR 38.840) [RAN2, RAN3 may be needed depending on RAN2 progress]</w:t>
            </w:r>
          </w:p>
          <w:p w14:paraId="48C74B84" w14:textId="77777777" w:rsidR="00063D42" w:rsidRPr="00063D42" w:rsidRDefault="00063D42" w:rsidP="00063D42">
            <w:pPr>
              <w:tabs>
                <w:tab w:val="left" w:pos="3347"/>
              </w:tabs>
              <w:spacing w:after="0"/>
              <w:ind w:left="1440"/>
              <w:rPr>
                <w:bCs/>
                <w:sz w:val="24"/>
                <w:szCs w:val="24"/>
                <w:lang w:eastAsia="zh-CN"/>
              </w:rPr>
            </w:pPr>
            <w:r w:rsidRPr="00063D42">
              <w:rPr>
                <w:bCs/>
                <w:sz w:val="24"/>
                <w:szCs w:val="24"/>
                <w:lang w:eastAsia="zh-CN"/>
              </w:rPr>
              <w:tab/>
            </w:r>
          </w:p>
          <w:p w14:paraId="20A8E3DE" w14:textId="77777777" w:rsidR="00063D42" w:rsidRPr="00063D42" w:rsidRDefault="00063D42" w:rsidP="00063D42">
            <w:pPr>
              <w:rPr>
                <w:sz w:val="24"/>
                <w:szCs w:val="24"/>
                <w:lang w:val="en-US" w:eastAsia="zh-CN"/>
              </w:rPr>
            </w:pPr>
            <w:r w:rsidRPr="00063D42">
              <w:rPr>
                <w:sz w:val="24"/>
                <w:szCs w:val="24"/>
                <w:lang w:val="en-US" w:eastAsia="zh-CN"/>
              </w:rPr>
              <w:t>Depending on the progress of the work, the following SON functionalities may be discussed in the later part of the WI:</w:t>
            </w:r>
          </w:p>
          <w:p w14:paraId="0A3A781F" w14:textId="77777777" w:rsidR="00063D42" w:rsidRPr="00063D42" w:rsidRDefault="00063D42" w:rsidP="00063D42">
            <w:pPr>
              <w:numPr>
                <w:ilvl w:val="0"/>
                <w:numId w:val="30"/>
              </w:numPr>
              <w:rPr>
                <w:sz w:val="24"/>
                <w:szCs w:val="24"/>
                <w:lang w:val="en-US" w:eastAsia="zh-CN"/>
              </w:rPr>
            </w:pPr>
            <w:r w:rsidRPr="00063D42">
              <w:rPr>
                <w:sz w:val="24"/>
                <w:szCs w:val="24"/>
                <w:lang w:val="en-US" w:eastAsia="zh-CN"/>
              </w:rPr>
              <w:t>PCI selection [RAN3]</w:t>
            </w:r>
          </w:p>
          <w:p w14:paraId="001EE0C8" w14:textId="77777777" w:rsidR="00063D42" w:rsidRPr="00063D42" w:rsidRDefault="00063D42" w:rsidP="00063D42">
            <w:pPr>
              <w:numPr>
                <w:ilvl w:val="0"/>
                <w:numId w:val="30"/>
              </w:numPr>
              <w:rPr>
                <w:sz w:val="24"/>
                <w:szCs w:val="24"/>
                <w:lang w:val="en-US" w:eastAsia="zh-CN"/>
              </w:rPr>
            </w:pPr>
            <w:r w:rsidRPr="00063D42">
              <w:rPr>
                <w:sz w:val="24"/>
                <w:szCs w:val="24"/>
                <w:lang w:val="en-US" w:eastAsia="zh-CN"/>
              </w:rPr>
              <w:t>Energy saving (OAM requirements only) [RAN3]</w:t>
            </w:r>
          </w:p>
          <w:p w14:paraId="3BA20FE1" w14:textId="77777777" w:rsidR="00063D42" w:rsidRPr="00063D42" w:rsidRDefault="00063D42" w:rsidP="00063D42">
            <w:pPr>
              <w:rPr>
                <w:sz w:val="24"/>
                <w:szCs w:val="24"/>
                <w:lang w:val="en-US" w:eastAsia="zh-CN"/>
              </w:rPr>
            </w:pPr>
            <w:r w:rsidRPr="00063D42">
              <w:rPr>
                <w:sz w:val="24"/>
                <w:szCs w:val="24"/>
                <w:lang w:val="en-US" w:eastAsia="zh-CN"/>
              </w:rPr>
              <w:t xml:space="preserve">If needed, co-operate with </w:t>
            </w:r>
            <w:r w:rsidRPr="00063D42">
              <w:rPr>
                <w:rFonts w:hint="eastAsia"/>
                <w:sz w:val="24"/>
                <w:szCs w:val="24"/>
                <w:lang w:val="en-US" w:eastAsia="zh-CN"/>
              </w:rPr>
              <w:t xml:space="preserve">RAN1, </w:t>
            </w:r>
            <w:r w:rsidRPr="00063D42">
              <w:rPr>
                <w:sz w:val="24"/>
                <w:szCs w:val="24"/>
                <w:lang w:val="en-US" w:eastAsia="zh-CN"/>
              </w:rPr>
              <w:t>SA2, SA5</w:t>
            </w:r>
            <w:r w:rsidRPr="00063D42">
              <w:rPr>
                <w:rFonts w:hint="eastAsia"/>
                <w:sz w:val="24"/>
                <w:szCs w:val="24"/>
                <w:lang w:val="en-US" w:eastAsia="zh-CN"/>
              </w:rPr>
              <w:t xml:space="preserve">, </w:t>
            </w:r>
            <w:r w:rsidRPr="00063D42">
              <w:rPr>
                <w:sz w:val="24"/>
                <w:szCs w:val="24"/>
                <w:lang w:val="en-US" w:eastAsia="zh-CN"/>
              </w:rPr>
              <w:t>CT4.</w:t>
            </w:r>
          </w:p>
          <w:p w14:paraId="78358E7D" w14:textId="77777777" w:rsidR="00364EC0" w:rsidRDefault="00364EC0" w:rsidP="00CE0424">
            <w:pPr>
              <w:pStyle w:val="BodyText"/>
              <w:rPr>
                <w:lang w:val="en-US"/>
              </w:rPr>
            </w:pPr>
          </w:p>
        </w:tc>
      </w:tr>
    </w:tbl>
    <w:p w14:paraId="288E662F" w14:textId="77777777" w:rsidR="00364EC0" w:rsidRDefault="00364EC0" w:rsidP="00CE0424">
      <w:pPr>
        <w:pStyle w:val="BodyText"/>
        <w:rPr>
          <w:lang w:val="en-US"/>
        </w:rPr>
      </w:pPr>
    </w:p>
    <w:p w14:paraId="452A13D3" w14:textId="4A177A11" w:rsidR="00C0191E" w:rsidRDefault="00C0191E" w:rsidP="00364EC0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val="en-US" w:eastAsia="en-US"/>
        </w:rPr>
      </w:pPr>
      <w:r>
        <w:rPr>
          <w:sz w:val="24"/>
          <w:szCs w:val="24"/>
          <w:lang w:val="en-US" w:eastAsia="en-US"/>
        </w:rPr>
        <w:t xml:space="preserve">In this contribution, we would assess the Objectives of the WID from RAN 2 perspective and also </w:t>
      </w:r>
      <w:r w:rsidR="004F1FC8">
        <w:rPr>
          <w:sz w:val="24"/>
          <w:szCs w:val="24"/>
          <w:lang w:val="en-US" w:eastAsia="en-US"/>
        </w:rPr>
        <w:t xml:space="preserve">assess about the possible work break down for effective </w:t>
      </w:r>
      <w:r w:rsidR="00084D1E">
        <w:rPr>
          <w:sz w:val="24"/>
          <w:szCs w:val="24"/>
          <w:lang w:val="en-US" w:eastAsia="en-US"/>
        </w:rPr>
        <w:t xml:space="preserve">execution of the objectives. </w:t>
      </w:r>
    </w:p>
    <w:p w14:paraId="01B2AAAF" w14:textId="3E4A9A25" w:rsidR="00084D1E" w:rsidRDefault="00084D1E" w:rsidP="00364EC0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val="en-US" w:eastAsia="en-US"/>
        </w:rPr>
      </w:pPr>
    </w:p>
    <w:p w14:paraId="4F085B7A" w14:textId="77777777" w:rsidR="00084D1E" w:rsidRDefault="00084D1E" w:rsidP="00364EC0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val="en-US" w:eastAsia="en-US"/>
        </w:rPr>
      </w:pPr>
    </w:p>
    <w:p w14:paraId="1D8F08D0" w14:textId="77777777" w:rsidR="00C0191E" w:rsidRDefault="00C0191E" w:rsidP="00364EC0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val="en-US" w:eastAsia="en-US"/>
        </w:rPr>
      </w:pPr>
    </w:p>
    <w:p w14:paraId="5FC1BCDC" w14:textId="77777777" w:rsidR="007260E0" w:rsidRDefault="007260E0" w:rsidP="00364EC0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val="en-US" w:eastAsia="en-US"/>
        </w:rPr>
      </w:pPr>
    </w:p>
    <w:p w14:paraId="7A29BB99" w14:textId="77777777" w:rsidR="00C946CF" w:rsidRPr="00C946CF" w:rsidRDefault="00C946CF" w:rsidP="00CE0424">
      <w:pPr>
        <w:pStyle w:val="BodyText"/>
        <w:rPr>
          <w:lang w:val="en-US"/>
        </w:rPr>
      </w:pPr>
    </w:p>
    <w:p w14:paraId="5635E980" w14:textId="77777777" w:rsidR="004000E8" w:rsidRPr="00CE0424" w:rsidRDefault="00230D18" w:rsidP="00CE0424">
      <w:pPr>
        <w:pStyle w:val="Heading1"/>
      </w:pPr>
      <w:bookmarkStart w:id="1" w:name="_Ref178064866"/>
      <w:r>
        <w:lastRenderedPageBreak/>
        <w:t>2</w:t>
      </w:r>
      <w:r>
        <w:tab/>
      </w:r>
      <w:r w:rsidR="004000E8" w:rsidRPr="00CE0424">
        <w:t>Discussion</w:t>
      </w:r>
      <w:bookmarkEnd w:id="1"/>
    </w:p>
    <w:p w14:paraId="6D4BAFCF" w14:textId="39BCDBDE" w:rsidR="00F63950" w:rsidRDefault="00230D18" w:rsidP="00F63950">
      <w:pPr>
        <w:pStyle w:val="Heading2"/>
      </w:pPr>
      <w:r>
        <w:t>2.1</w:t>
      </w:r>
      <w:r>
        <w:tab/>
      </w:r>
      <w:r w:rsidR="00685897">
        <w:t>RAN 2 specific Goals</w:t>
      </w:r>
    </w:p>
    <w:p w14:paraId="4EF26346" w14:textId="77777777" w:rsidR="004B6061" w:rsidRDefault="004B6061" w:rsidP="00CE0424">
      <w:pPr>
        <w:pStyle w:val="BodyText"/>
      </w:pPr>
    </w:p>
    <w:p w14:paraId="3883207A" w14:textId="592190B3" w:rsidR="004B6061" w:rsidRDefault="00783262" w:rsidP="00CE0424">
      <w:pPr>
        <w:pStyle w:val="BodyText"/>
      </w:pPr>
      <w:r>
        <w:t xml:space="preserve">The Objectives in WID indicate the following main goals from RAN 2 perspective: </w:t>
      </w:r>
    </w:p>
    <w:p w14:paraId="77B90541" w14:textId="374E26D6" w:rsidR="00783262" w:rsidRDefault="00783262" w:rsidP="00CE0424">
      <w:pPr>
        <w:pStyle w:val="BodyText"/>
      </w:pPr>
    </w:p>
    <w:p w14:paraId="4C34B6CF" w14:textId="20BA9B94" w:rsidR="004726E1" w:rsidRDefault="004726E1" w:rsidP="004726E1">
      <w:pPr>
        <w:pStyle w:val="BodyText"/>
        <w:numPr>
          <w:ilvl w:val="0"/>
          <w:numId w:val="35"/>
        </w:numPr>
      </w:pPr>
      <w:r>
        <w:t xml:space="preserve">Define the UE reporting procedures to support SON functions. </w:t>
      </w:r>
    </w:p>
    <w:p w14:paraId="31EF3BC8" w14:textId="11196947" w:rsidR="004726E1" w:rsidRDefault="004726E1" w:rsidP="004726E1">
      <w:pPr>
        <w:pStyle w:val="BodyText"/>
        <w:numPr>
          <w:ilvl w:val="0"/>
          <w:numId w:val="35"/>
        </w:numPr>
      </w:pPr>
      <w:r>
        <w:t xml:space="preserve">Define the </w:t>
      </w:r>
      <w:r w:rsidR="00716563">
        <w:t xml:space="preserve">specification for MDT </w:t>
      </w:r>
    </w:p>
    <w:p w14:paraId="16E8906D" w14:textId="7E95A2D3" w:rsidR="00716563" w:rsidRDefault="00716563" w:rsidP="004726E1">
      <w:pPr>
        <w:pStyle w:val="BodyText"/>
        <w:numPr>
          <w:ilvl w:val="0"/>
          <w:numId w:val="35"/>
        </w:numPr>
      </w:pPr>
      <w:r>
        <w:t>Define the leftover layer 2 measurements</w:t>
      </w:r>
    </w:p>
    <w:p w14:paraId="4D947EA0" w14:textId="5943A103" w:rsidR="00716563" w:rsidRDefault="00716563" w:rsidP="004726E1">
      <w:pPr>
        <w:pStyle w:val="BodyText"/>
        <w:numPr>
          <w:ilvl w:val="0"/>
          <w:numId w:val="35"/>
        </w:numPr>
      </w:pPr>
      <w:r>
        <w:t xml:space="preserve">Define the specification for UE history information in NR </w:t>
      </w:r>
    </w:p>
    <w:p w14:paraId="2127FA66" w14:textId="1284C4FD" w:rsidR="004B6061" w:rsidRDefault="004B6061" w:rsidP="00CE0424">
      <w:pPr>
        <w:pStyle w:val="BodyText"/>
      </w:pPr>
    </w:p>
    <w:p w14:paraId="0A85C9AC" w14:textId="23E0EADA" w:rsidR="00716563" w:rsidRDefault="00B73BD4" w:rsidP="00CE0424">
      <w:pPr>
        <w:pStyle w:val="BodyText"/>
      </w:pPr>
      <w:r>
        <w:t xml:space="preserve">The biggest portion of RAN 2 effort would be </w:t>
      </w:r>
      <w:r w:rsidR="00A43676">
        <w:t>spent</w:t>
      </w:r>
      <w:r>
        <w:t xml:space="preserve"> on specification of MDT </w:t>
      </w:r>
      <w:r w:rsidR="009A348F">
        <w:t xml:space="preserve">while the remaining </w:t>
      </w:r>
      <w:r w:rsidR="006A5DCA">
        <w:t xml:space="preserve">three </w:t>
      </w:r>
      <w:r w:rsidR="009A348F">
        <w:t>objectives can be handled in parallel</w:t>
      </w:r>
      <w:r w:rsidR="004B54A9">
        <w:t xml:space="preserve"> since the scope their limited</w:t>
      </w:r>
      <w:r w:rsidR="009A348F">
        <w:t xml:space="preserve">. </w:t>
      </w:r>
    </w:p>
    <w:p w14:paraId="069E7DAC" w14:textId="77777777" w:rsidR="004B54A9" w:rsidRDefault="004B54A9" w:rsidP="00CE0424">
      <w:pPr>
        <w:pStyle w:val="BodyText"/>
      </w:pPr>
    </w:p>
    <w:p w14:paraId="6CECBD6D" w14:textId="075716C2" w:rsidR="004B54A9" w:rsidRDefault="004B54A9" w:rsidP="004B54A9">
      <w:pPr>
        <w:pStyle w:val="Observation"/>
      </w:pPr>
      <w:bookmarkStart w:id="2" w:name="_Toc16786236"/>
      <w:r>
        <w:t>The biggest portion of RAN 2 effort would be spent on specification of MDT while the remaining three objectives can be handled in parallel since the</w:t>
      </w:r>
      <w:r w:rsidR="002922A3">
        <w:t>ir</w:t>
      </w:r>
      <w:r>
        <w:t xml:space="preserve"> scope </w:t>
      </w:r>
      <w:r w:rsidR="002922A3">
        <w:t xml:space="preserve">is </w:t>
      </w:r>
      <w:r>
        <w:t>limited.</w:t>
      </w:r>
      <w:bookmarkEnd w:id="2"/>
      <w:r>
        <w:t xml:space="preserve"> </w:t>
      </w:r>
    </w:p>
    <w:p w14:paraId="2E893EFE" w14:textId="51387F49" w:rsidR="004B6061" w:rsidRDefault="004B6061" w:rsidP="00CE0424">
      <w:pPr>
        <w:pStyle w:val="BodyText"/>
      </w:pPr>
    </w:p>
    <w:p w14:paraId="7F77FB37" w14:textId="4B1ECF1F" w:rsidR="006A5DCA" w:rsidRDefault="006A5DCA" w:rsidP="00CE0424">
      <w:pPr>
        <w:pStyle w:val="BodyText"/>
      </w:pPr>
      <w:r>
        <w:t xml:space="preserve">RAN 2 have made good progress </w:t>
      </w:r>
      <w:r w:rsidR="00DA69B6">
        <w:t xml:space="preserve">during </w:t>
      </w:r>
      <w:r>
        <w:t>study item phase</w:t>
      </w:r>
      <w:r w:rsidR="00DA69B6">
        <w:t xml:space="preserve"> in terms of agreements for MDT. </w:t>
      </w:r>
      <w:r w:rsidR="00BE7226">
        <w:t>Thus, the best approach is to start with turning those agreements into specification. Once the fundamental aspects are adop</w:t>
      </w:r>
      <w:r w:rsidR="0001603B">
        <w:t>t</w:t>
      </w:r>
      <w:r w:rsidR="00BE7226">
        <w:t xml:space="preserve">ed in specification, RAN 2 can discuss </w:t>
      </w:r>
      <w:r w:rsidR="0001603B">
        <w:t xml:space="preserve">further enhancements in MDT during WI stage. </w:t>
      </w:r>
    </w:p>
    <w:p w14:paraId="3B035E4E" w14:textId="0B459A00" w:rsidR="008A1149" w:rsidRDefault="008A1149" w:rsidP="00CE0424">
      <w:pPr>
        <w:pStyle w:val="BodyText"/>
      </w:pPr>
    </w:p>
    <w:p w14:paraId="73C5A991" w14:textId="05793C2D" w:rsidR="008A1149" w:rsidRPr="00CE0424" w:rsidRDefault="008A1149" w:rsidP="008A1149">
      <w:pPr>
        <w:pStyle w:val="Observation"/>
      </w:pPr>
      <w:bookmarkStart w:id="3" w:name="_Toc16786237"/>
      <w:r>
        <w:t xml:space="preserve">RAN 2 have made good progress during study item phase in terms of agreements for </w:t>
      </w:r>
      <w:r w:rsidR="005C1189">
        <w:t>fundamental areas in MDT.</w:t>
      </w:r>
      <w:bookmarkEnd w:id="3"/>
      <w:r w:rsidR="005C1189">
        <w:t xml:space="preserve"> </w:t>
      </w:r>
    </w:p>
    <w:p w14:paraId="0831A64E" w14:textId="07A734A4" w:rsidR="008A1149" w:rsidRDefault="008A1149" w:rsidP="00CE0424">
      <w:pPr>
        <w:pStyle w:val="BodyText"/>
      </w:pPr>
    </w:p>
    <w:p w14:paraId="36AA0A31" w14:textId="47BD729B" w:rsidR="005C1189" w:rsidRDefault="00073914" w:rsidP="005C1189">
      <w:pPr>
        <w:pStyle w:val="Proposal"/>
      </w:pPr>
      <w:bookmarkStart w:id="4" w:name="_Toc16786431"/>
      <w:r>
        <w:t xml:space="preserve">As a priority, </w:t>
      </w:r>
      <w:r w:rsidR="005C1189">
        <w:t xml:space="preserve">RAN 2 to </w:t>
      </w:r>
      <w:r w:rsidR="00DE4BEF">
        <w:t xml:space="preserve">adopt the agreements from study item phase on MDT </w:t>
      </w:r>
      <w:r>
        <w:t>into the specification.</w:t>
      </w:r>
      <w:bookmarkEnd w:id="4"/>
      <w:r>
        <w:t xml:space="preserve"> </w:t>
      </w:r>
    </w:p>
    <w:p w14:paraId="349B33AC" w14:textId="411A1AE3" w:rsidR="005C1189" w:rsidRDefault="005C1189" w:rsidP="00CE0424">
      <w:pPr>
        <w:pStyle w:val="BodyText"/>
      </w:pPr>
    </w:p>
    <w:p w14:paraId="62EEF0A0" w14:textId="47701795" w:rsidR="00096177" w:rsidRDefault="0002693F" w:rsidP="00CE0424">
      <w:pPr>
        <w:pStyle w:val="BodyText"/>
      </w:pPr>
      <w:r>
        <w:t xml:space="preserve">Table. 1 propose the sequence of topics need to </w:t>
      </w:r>
      <w:r w:rsidR="00073914">
        <w:t>address</w:t>
      </w:r>
      <w:r>
        <w:t xml:space="preserve"> for specifying MDT based on the agreement in the study Item phase. </w:t>
      </w:r>
      <w:r w:rsidR="0007542D">
        <w:t>The sequence is proposed</w:t>
      </w:r>
      <w:r w:rsidR="00FB2285">
        <w:t xml:space="preserve"> considering that the basic MDT framework is first specified </w:t>
      </w:r>
      <w:r w:rsidR="00F35471">
        <w:t>based on study item agreements and then the</w:t>
      </w:r>
      <w:r w:rsidR="00034B7E">
        <w:t xml:space="preserve"> agreed</w:t>
      </w:r>
      <w:r w:rsidR="00F35471">
        <w:t xml:space="preserve"> enhancements can be adopted on top. </w:t>
      </w:r>
    </w:p>
    <w:p w14:paraId="7EB7AAFD" w14:textId="173A0D33" w:rsidR="006F75E6" w:rsidRDefault="006F75E6" w:rsidP="00CE0424">
      <w:pPr>
        <w:pStyle w:val="BodyText"/>
      </w:pPr>
      <w:r>
        <w:t xml:space="preserve">The basic MDT framework for configuration and UE reporting is already agreed to be adopted from LTE so this is the straightforward adoption. Once that is done, RAN 2 can focus on the NR and release 15 specific enhancements including </w:t>
      </w:r>
      <w:r w:rsidR="00565638">
        <w:t xml:space="preserve">beam reporting and multi RAT dual connectivity. </w:t>
      </w:r>
    </w:p>
    <w:p w14:paraId="291929E2" w14:textId="40B3ED31" w:rsidR="009770A7" w:rsidRDefault="009770A7" w:rsidP="00CE0424">
      <w:pPr>
        <w:pStyle w:val="BodyText"/>
      </w:pPr>
      <w:r>
        <w:t xml:space="preserve">NR RLF report, Accessibility measurements and CEF reports are part of the WID objectives as well </w:t>
      </w:r>
      <w:r w:rsidR="0013355F">
        <w:t xml:space="preserve">as the trace functionality but they should be handled after the MDT functionality is adopted into the specification. </w:t>
      </w:r>
    </w:p>
    <w:p w14:paraId="1C8068D0" w14:textId="3E3C6CD5" w:rsidR="001D3DAE" w:rsidRDefault="001D3DAE" w:rsidP="00CE0424">
      <w:pPr>
        <w:pStyle w:val="BodyText"/>
      </w:pPr>
    </w:p>
    <w:p w14:paraId="7166F3F0" w14:textId="6B48DB90" w:rsidR="00B3521A" w:rsidRPr="00CE0424" w:rsidRDefault="00B3521A" w:rsidP="00B3521A">
      <w:pPr>
        <w:pStyle w:val="Observation"/>
      </w:pPr>
      <w:bookmarkStart w:id="5" w:name="_Toc16786238"/>
      <w:r>
        <w:t>The basic MDT framework for configuration and UE reporting is already agreed to be adopted from LTE so this is the straightforward adoption.</w:t>
      </w:r>
      <w:bookmarkEnd w:id="5"/>
    </w:p>
    <w:p w14:paraId="084301A3" w14:textId="46E7D5E5" w:rsidR="00CC5A6E" w:rsidRPr="00B3521A" w:rsidRDefault="00CC5A6E" w:rsidP="00CC5A6E">
      <w:pPr>
        <w:pStyle w:val="BodyText"/>
        <w:ind w:left="720"/>
      </w:pPr>
    </w:p>
    <w:p w14:paraId="47059D6A" w14:textId="3D74C293" w:rsidR="00EC5F47" w:rsidRDefault="00EC5F47" w:rsidP="00CC5A6E">
      <w:pPr>
        <w:pStyle w:val="BodyText"/>
        <w:ind w:left="720"/>
        <w:rPr>
          <w:lang w:val="en-US"/>
        </w:rPr>
      </w:pPr>
    </w:p>
    <w:p w14:paraId="43595DCA" w14:textId="566FE6CC" w:rsidR="00EC5F47" w:rsidRDefault="00EC5F47" w:rsidP="00CC5A6E">
      <w:pPr>
        <w:pStyle w:val="BodyText"/>
        <w:ind w:left="720"/>
        <w:rPr>
          <w:lang w:val="en-US"/>
        </w:rPr>
      </w:pPr>
    </w:p>
    <w:p w14:paraId="1DF606D7" w14:textId="02711AB6" w:rsidR="00EC5F47" w:rsidRDefault="00EC5F47" w:rsidP="00CC5A6E">
      <w:pPr>
        <w:pStyle w:val="BodyText"/>
        <w:ind w:left="720"/>
        <w:rPr>
          <w:lang w:val="en-US"/>
        </w:rPr>
      </w:pPr>
    </w:p>
    <w:p w14:paraId="481A58DC" w14:textId="35CFD83A" w:rsidR="00EC5F47" w:rsidRDefault="00EC5F47" w:rsidP="00CC5A6E">
      <w:pPr>
        <w:pStyle w:val="BodyText"/>
        <w:ind w:left="720"/>
        <w:rPr>
          <w:lang w:val="en-US"/>
        </w:rPr>
      </w:pPr>
    </w:p>
    <w:p w14:paraId="01A6ED8F" w14:textId="77777777" w:rsidR="00EC5F47" w:rsidRPr="00E07AA7" w:rsidRDefault="00EC5F47" w:rsidP="00CC5A6E">
      <w:pPr>
        <w:pStyle w:val="BodyText"/>
        <w:ind w:left="720"/>
        <w:rPr>
          <w:lang w:val="en-US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750"/>
        <w:gridCol w:w="7159"/>
      </w:tblGrid>
      <w:tr w:rsidR="00CC5A6E" w14:paraId="6341B56D" w14:textId="77777777" w:rsidTr="00CC5A6E">
        <w:tc>
          <w:tcPr>
            <w:tcW w:w="693" w:type="dxa"/>
          </w:tcPr>
          <w:p w14:paraId="7A6993BF" w14:textId="5BBC6575" w:rsidR="00CC5A6E" w:rsidRPr="00852171" w:rsidRDefault="00852171" w:rsidP="00852171">
            <w:pPr>
              <w:pStyle w:val="BodyText"/>
              <w:ind w:left="360"/>
              <w:jc w:val="center"/>
              <w:rPr>
                <w:b/>
                <w:bCs/>
                <w:lang w:val="en-US"/>
              </w:rPr>
            </w:pPr>
            <w:r w:rsidRPr="00852171">
              <w:rPr>
                <w:b/>
                <w:bCs/>
                <w:lang w:val="en-US"/>
              </w:rPr>
              <w:lastRenderedPageBreak/>
              <w:t>Order of Discussion</w:t>
            </w:r>
          </w:p>
        </w:tc>
        <w:tc>
          <w:tcPr>
            <w:tcW w:w="8216" w:type="dxa"/>
          </w:tcPr>
          <w:p w14:paraId="3F560D1C" w14:textId="2A364E12" w:rsidR="00CC5A6E" w:rsidRPr="00852171" w:rsidRDefault="00852171" w:rsidP="00852171">
            <w:pPr>
              <w:pStyle w:val="BodyText"/>
              <w:jc w:val="center"/>
              <w:rPr>
                <w:b/>
                <w:bCs/>
                <w:lang w:val="en-US"/>
              </w:rPr>
            </w:pPr>
            <w:r w:rsidRPr="00852171">
              <w:rPr>
                <w:b/>
                <w:bCs/>
                <w:lang w:val="en-US"/>
              </w:rPr>
              <w:t>MDT functionality</w:t>
            </w:r>
          </w:p>
        </w:tc>
      </w:tr>
      <w:tr w:rsidR="00852171" w14:paraId="7B4FABDE" w14:textId="77777777" w:rsidTr="00CC5A6E">
        <w:tc>
          <w:tcPr>
            <w:tcW w:w="693" w:type="dxa"/>
          </w:tcPr>
          <w:p w14:paraId="410E635D" w14:textId="77777777" w:rsidR="00852171" w:rsidRDefault="00852171" w:rsidP="00852171">
            <w:pPr>
              <w:pStyle w:val="BodyText"/>
              <w:numPr>
                <w:ilvl w:val="0"/>
                <w:numId w:val="37"/>
              </w:numPr>
              <w:ind w:left="162" w:right="-4"/>
              <w:jc w:val="center"/>
              <w:rPr>
                <w:lang w:val="en-US"/>
              </w:rPr>
            </w:pPr>
          </w:p>
        </w:tc>
        <w:tc>
          <w:tcPr>
            <w:tcW w:w="8216" w:type="dxa"/>
          </w:tcPr>
          <w:p w14:paraId="1107623A" w14:textId="5E59F8A5" w:rsidR="00852171" w:rsidRPr="00E07AA7" w:rsidRDefault="00852171" w:rsidP="00852171">
            <w:pPr>
              <w:pStyle w:val="BodyText"/>
              <w:jc w:val="center"/>
              <w:rPr>
                <w:sz w:val="20"/>
                <w:szCs w:val="20"/>
                <w:lang w:val="en-US"/>
              </w:rPr>
            </w:pPr>
            <w:r w:rsidRPr="00AD4029">
              <w:rPr>
                <w:sz w:val="20"/>
                <w:szCs w:val="20"/>
                <w:lang w:val="en-US"/>
              </w:rPr>
              <w:t xml:space="preserve">Trace </w:t>
            </w:r>
            <w:r w:rsidR="000C387C">
              <w:rPr>
                <w:sz w:val="20"/>
                <w:szCs w:val="20"/>
                <w:lang w:val="en-US"/>
              </w:rPr>
              <w:t xml:space="preserve">reporting </w:t>
            </w:r>
            <w:r w:rsidR="00D62927">
              <w:rPr>
                <w:sz w:val="20"/>
                <w:szCs w:val="20"/>
                <w:lang w:val="en-US"/>
              </w:rPr>
              <w:t>functionality</w:t>
            </w:r>
          </w:p>
          <w:p w14:paraId="6006AE0A" w14:textId="77777777" w:rsidR="00852171" w:rsidRPr="00AD4029" w:rsidRDefault="00852171" w:rsidP="00852171">
            <w:pPr>
              <w:pStyle w:val="BodyText"/>
              <w:jc w:val="center"/>
              <w:rPr>
                <w:lang w:val="en-US"/>
              </w:rPr>
            </w:pPr>
          </w:p>
        </w:tc>
      </w:tr>
      <w:tr w:rsidR="00CC5A6E" w14:paraId="7FD8428E" w14:textId="77777777" w:rsidTr="00CC5A6E">
        <w:tc>
          <w:tcPr>
            <w:tcW w:w="693" w:type="dxa"/>
          </w:tcPr>
          <w:p w14:paraId="6AD9F0A9" w14:textId="77777777" w:rsidR="00CC5A6E" w:rsidRDefault="00CC5A6E" w:rsidP="00852171">
            <w:pPr>
              <w:pStyle w:val="BodyText"/>
              <w:numPr>
                <w:ilvl w:val="0"/>
                <w:numId w:val="37"/>
              </w:numPr>
              <w:ind w:left="0" w:firstLine="0"/>
              <w:jc w:val="center"/>
              <w:rPr>
                <w:lang w:val="en-US"/>
              </w:rPr>
            </w:pPr>
          </w:p>
        </w:tc>
        <w:tc>
          <w:tcPr>
            <w:tcW w:w="8216" w:type="dxa"/>
          </w:tcPr>
          <w:p w14:paraId="544456C6" w14:textId="77777777" w:rsidR="00CC5A6E" w:rsidRPr="00E07AA7" w:rsidRDefault="00CC5A6E" w:rsidP="00852171">
            <w:pPr>
              <w:pStyle w:val="BodyText"/>
              <w:jc w:val="center"/>
              <w:rPr>
                <w:lang w:val="en-US"/>
              </w:rPr>
            </w:pPr>
            <w:r w:rsidRPr="00E07AA7">
              <w:rPr>
                <w:lang w:val="en-US"/>
              </w:rPr>
              <w:t>Basic MDT measurement and Configuration (same as in LTE) for all types of MDT covering Idle, Inactive and Connected State</w:t>
            </w:r>
          </w:p>
          <w:p w14:paraId="45F269F9" w14:textId="77777777" w:rsidR="00CC5A6E" w:rsidRDefault="00CC5A6E" w:rsidP="00852171">
            <w:pPr>
              <w:pStyle w:val="BodyText"/>
              <w:jc w:val="center"/>
              <w:rPr>
                <w:lang w:val="en-US"/>
              </w:rPr>
            </w:pPr>
          </w:p>
        </w:tc>
      </w:tr>
      <w:tr w:rsidR="00CC5A6E" w14:paraId="0E50E59E" w14:textId="77777777" w:rsidTr="00CC5A6E">
        <w:tc>
          <w:tcPr>
            <w:tcW w:w="693" w:type="dxa"/>
          </w:tcPr>
          <w:p w14:paraId="267E3E45" w14:textId="77777777" w:rsidR="00CC5A6E" w:rsidRDefault="00CC5A6E" w:rsidP="00852171">
            <w:pPr>
              <w:pStyle w:val="BodyText"/>
              <w:numPr>
                <w:ilvl w:val="0"/>
                <w:numId w:val="37"/>
              </w:numPr>
              <w:ind w:left="0" w:firstLine="0"/>
              <w:jc w:val="center"/>
              <w:rPr>
                <w:lang w:val="en-US"/>
              </w:rPr>
            </w:pPr>
          </w:p>
        </w:tc>
        <w:tc>
          <w:tcPr>
            <w:tcW w:w="8216" w:type="dxa"/>
          </w:tcPr>
          <w:p w14:paraId="13CD4838" w14:textId="284D4841" w:rsidR="00CC5A6E" w:rsidRPr="00E07AA7" w:rsidRDefault="00CC5A6E" w:rsidP="00852171">
            <w:pPr>
              <w:pStyle w:val="BodyText"/>
              <w:jc w:val="center"/>
              <w:rPr>
                <w:lang w:val="en-US"/>
              </w:rPr>
            </w:pPr>
            <w:r w:rsidRPr="00E07AA7">
              <w:rPr>
                <w:lang w:val="en-US"/>
              </w:rPr>
              <w:t>Beam Reporting enhancements</w:t>
            </w:r>
          </w:p>
          <w:p w14:paraId="54279A22" w14:textId="77777777" w:rsidR="00CC5A6E" w:rsidRDefault="00CC5A6E" w:rsidP="00852171">
            <w:pPr>
              <w:pStyle w:val="BodyText"/>
              <w:jc w:val="center"/>
              <w:rPr>
                <w:lang w:val="en-US"/>
              </w:rPr>
            </w:pPr>
          </w:p>
        </w:tc>
      </w:tr>
      <w:tr w:rsidR="00CC5A6E" w14:paraId="6F14EC68" w14:textId="77777777" w:rsidTr="00CC5A6E">
        <w:tc>
          <w:tcPr>
            <w:tcW w:w="693" w:type="dxa"/>
          </w:tcPr>
          <w:p w14:paraId="50859B04" w14:textId="77777777" w:rsidR="00CC5A6E" w:rsidRDefault="00CC5A6E" w:rsidP="00852171">
            <w:pPr>
              <w:pStyle w:val="BodyText"/>
              <w:numPr>
                <w:ilvl w:val="0"/>
                <w:numId w:val="37"/>
              </w:numPr>
              <w:ind w:left="0" w:firstLine="0"/>
              <w:jc w:val="center"/>
              <w:rPr>
                <w:lang w:val="en-US"/>
              </w:rPr>
            </w:pPr>
          </w:p>
        </w:tc>
        <w:tc>
          <w:tcPr>
            <w:tcW w:w="8216" w:type="dxa"/>
          </w:tcPr>
          <w:p w14:paraId="67EB120F" w14:textId="77777777" w:rsidR="00CC5A6E" w:rsidRPr="00E07AA7" w:rsidRDefault="00CC5A6E" w:rsidP="00852171">
            <w:pPr>
              <w:pStyle w:val="BodyText"/>
              <w:jc w:val="center"/>
              <w:rPr>
                <w:lang w:val="en-US"/>
              </w:rPr>
            </w:pPr>
            <w:r w:rsidRPr="00E07AA7">
              <w:rPr>
                <w:lang w:val="en-US"/>
              </w:rPr>
              <w:t>Out of Coverage reporting</w:t>
            </w:r>
          </w:p>
          <w:p w14:paraId="3098C045" w14:textId="77777777" w:rsidR="00CC5A6E" w:rsidRDefault="00CC5A6E" w:rsidP="00852171">
            <w:pPr>
              <w:pStyle w:val="BodyText"/>
              <w:jc w:val="center"/>
              <w:rPr>
                <w:lang w:val="en-US"/>
              </w:rPr>
            </w:pPr>
          </w:p>
        </w:tc>
      </w:tr>
      <w:tr w:rsidR="00CC5A6E" w14:paraId="072623B6" w14:textId="77777777" w:rsidTr="00CC5A6E">
        <w:tc>
          <w:tcPr>
            <w:tcW w:w="693" w:type="dxa"/>
          </w:tcPr>
          <w:p w14:paraId="10BE4DB7" w14:textId="77777777" w:rsidR="00CC5A6E" w:rsidRDefault="00CC5A6E" w:rsidP="00852171">
            <w:pPr>
              <w:pStyle w:val="BodyText"/>
              <w:numPr>
                <w:ilvl w:val="0"/>
                <w:numId w:val="37"/>
              </w:numPr>
              <w:ind w:left="0" w:firstLine="0"/>
              <w:jc w:val="center"/>
              <w:rPr>
                <w:lang w:val="en-US"/>
              </w:rPr>
            </w:pPr>
          </w:p>
        </w:tc>
        <w:tc>
          <w:tcPr>
            <w:tcW w:w="8216" w:type="dxa"/>
          </w:tcPr>
          <w:p w14:paraId="42D9B4E1" w14:textId="77777777" w:rsidR="00CC5A6E" w:rsidRPr="00E07AA7" w:rsidRDefault="00CC5A6E" w:rsidP="00852171">
            <w:pPr>
              <w:pStyle w:val="BodyText"/>
              <w:jc w:val="center"/>
              <w:rPr>
                <w:lang w:val="en-US"/>
              </w:rPr>
            </w:pPr>
            <w:r w:rsidRPr="00E07AA7">
              <w:rPr>
                <w:lang w:val="en-US"/>
              </w:rPr>
              <w:t>Sensor Information enhancements</w:t>
            </w:r>
          </w:p>
          <w:p w14:paraId="6FB829BD" w14:textId="77777777" w:rsidR="00CC5A6E" w:rsidRDefault="00CC5A6E" w:rsidP="00852171">
            <w:pPr>
              <w:pStyle w:val="BodyText"/>
              <w:jc w:val="center"/>
              <w:rPr>
                <w:lang w:val="en-US"/>
              </w:rPr>
            </w:pPr>
          </w:p>
        </w:tc>
      </w:tr>
      <w:tr w:rsidR="00CC5A6E" w14:paraId="22148828" w14:textId="77777777" w:rsidTr="00CC5A6E">
        <w:tc>
          <w:tcPr>
            <w:tcW w:w="693" w:type="dxa"/>
          </w:tcPr>
          <w:p w14:paraId="5D34ADE5" w14:textId="77777777" w:rsidR="00CC5A6E" w:rsidRDefault="00CC5A6E" w:rsidP="00852171">
            <w:pPr>
              <w:pStyle w:val="BodyText"/>
              <w:numPr>
                <w:ilvl w:val="0"/>
                <w:numId w:val="37"/>
              </w:numPr>
              <w:ind w:left="0" w:firstLine="0"/>
              <w:jc w:val="center"/>
              <w:rPr>
                <w:lang w:val="en-US"/>
              </w:rPr>
            </w:pPr>
          </w:p>
        </w:tc>
        <w:tc>
          <w:tcPr>
            <w:tcW w:w="8216" w:type="dxa"/>
          </w:tcPr>
          <w:p w14:paraId="64BF9EF5" w14:textId="77777777" w:rsidR="00CC5A6E" w:rsidRPr="00E07AA7" w:rsidRDefault="00CC5A6E" w:rsidP="00852171">
            <w:pPr>
              <w:pStyle w:val="BodyText"/>
              <w:jc w:val="center"/>
              <w:rPr>
                <w:lang w:val="en-US"/>
              </w:rPr>
            </w:pPr>
            <w:r w:rsidRPr="00E07AA7">
              <w:rPr>
                <w:lang w:val="en-US"/>
              </w:rPr>
              <w:t>Dual Connectivity Handling in MDT</w:t>
            </w:r>
          </w:p>
          <w:p w14:paraId="49000D8C" w14:textId="77777777" w:rsidR="00CC5A6E" w:rsidRDefault="00CC5A6E" w:rsidP="00852171">
            <w:pPr>
              <w:pStyle w:val="BodyText"/>
              <w:jc w:val="center"/>
              <w:rPr>
                <w:lang w:val="en-US"/>
              </w:rPr>
            </w:pPr>
          </w:p>
        </w:tc>
      </w:tr>
      <w:tr w:rsidR="00CC5A6E" w14:paraId="49C1A917" w14:textId="77777777" w:rsidTr="00CC5A6E">
        <w:tc>
          <w:tcPr>
            <w:tcW w:w="693" w:type="dxa"/>
          </w:tcPr>
          <w:p w14:paraId="08B82746" w14:textId="77777777" w:rsidR="00CC5A6E" w:rsidRDefault="00CC5A6E" w:rsidP="00852171">
            <w:pPr>
              <w:pStyle w:val="BodyText"/>
              <w:numPr>
                <w:ilvl w:val="0"/>
                <w:numId w:val="37"/>
              </w:numPr>
              <w:ind w:left="0" w:firstLine="0"/>
              <w:jc w:val="center"/>
              <w:rPr>
                <w:lang w:val="en-US"/>
              </w:rPr>
            </w:pPr>
          </w:p>
        </w:tc>
        <w:tc>
          <w:tcPr>
            <w:tcW w:w="8216" w:type="dxa"/>
          </w:tcPr>
          <w:p w14:paraId="4D9BB7A3" w14:textId="77777777" w:rsidR="00CC5A6E" w:rsidRPr="00E07AA7" w:rsidRDefault="00CC5A6E" w:rsidP="00852171">
            <w:pPr>
              <w:pStyle w:val="BodyText"/>
              <w:jc w:val="center"/>
              <w:rPr>
                <w:lang w:val="en-US"/>
              </w:rPr>
            </w:pPr>
            <w:r w:rsidRPr="00E07AA7">
              <w:rPr>
                <w:lang w:val="en-US"/>
              </w:rPr>
              <w:t>Area Scope and Handover handling in MDT (inter and intra RAT Scenarios)</w:t>
            </w:r>
          </w:p>
          <w:p w14:paraId="1BC75983" w14:textId="77777777" w:rsidR="00CC5A6E" w:rsidRDefault="00CC5A6E" w:rsidP="00852171">
            <w:pPr>
              <w:pStyle w:val="BodyText"/>
              <w:jc w:val="center"/>
              <w:rPr>
                <w:lang w:val="en-US"/>
              </w:rPr>
            </w:pPr>
          </w:p>
        </w:tc>
      </w:tr>
      <w:tr w:rsidR="00CC5A6E" w14:paraId="60F5C34B" w14:textId="77777777" w:rsidTr="00CC5A6E">
        <w:tc>
          <w:tcPr>
            <w:tcW w:w="693" w:type="dxa"/>
          </w:tcPr>
          <w:p w14:paraId="2580C188" w14:textId="77777777" w:rsidR="00CC5A6E" w:rsidRDefault="00CC5A6E" w:rsidP="00852171">
            <w:pPr>
              <w:pStyle w:val="BodyText"/>
              <w:numPr>
                <w:ilvl w:val="0"/>
                <w:numId w:val="37"/>
              </w:numPr>
              <w:ind w:left="0" w:firstLine="0"/>
              <w:jc w:val="center"/>
              <w:rPr>
                <w:lang w:val="en-US"/>
              </w:rPr>
            </w:pPr>
          </w:p>
        </w:tc>
        <w:tc>
          <w:tcPr>
            <w:tcW w:w="8216" w:type="dxa"/>
          </w:tcPr>
          <w:p w14:paraId="70365119" w14:textId="37D9B171" w:rsidR="00CC5A6E" w:rsidRPr="00E07AA7" w:rsidRDefault="00CC5A6E" w:rsidP="00852171">
            <w:pPr>
              <w:pStyle w:val="BodyText"/>
              <w:jc w:val="center"/>
              <w:rPr>
                <w:lang w:val="en-US"/>
              </w:rPr>
            </w:pPr>
            <w:r w:rsidRPr="00E07AA7">
              <w:rPr>
                <w:lang w:val="en-US"/>
              </w:rPr>
              <w:t>RLF and CEF report enhancements</w:t>
            </w:r>
          </w:p>
          <w:p w14:paraId="578D40A4" w14:textId="77777777" w:rsidR="00CC5A6E" w:rsidRDefault="00CC5A6E" w:rsidP="00852171">
            <w:pPr>
              <w:pStyle w:val="BodyText"/>
              <w:jc w:val="center"/>
              <w:rPr>
                <w:lang w:val="en-US"/>
              </w:rPr>
            </w:pPr>
          </w:p>
        </w:tc>
      </w:tr>
      <w:tr w:rsidR="00CC5A6E" w14:paraId="612BD0D5" w14:textId="77777777" w:rsidTr="00CC5A6E">
        <w:tc>
          <w:tcPr>
            <w:tcW w:w="693" w:type="dxa"/>
          </w:tcPr>
          <w:p w14:paraId="457E3E70" w14:textId="77777777" w:rsidR="00CC5A6E" w:rsidRDefault="00CC5A6E" w:rsidP="00852171">
            <w:pPr>
              <w:pStyle w:val="BodyText"/>
              <w:numPr>
                <w:ilvl w:val="0"/>
                <w:numId w:val="37"/>
              </w:numPr>
              <w:ind w:left="0" w:firstLine="0"/>
              <w:jc w:val="center"/>
              <w:rPr>
                <w:lang w:val="en-US"/>
              </w:rPr>
            </w:pPr>
          </w:p>
        </w:tc>
        <w:tc>
          <w:tcPr>
            <w:tcW w:w="8216" w:type="dxa"/>
          </w:tcPr>
          <w:p w14:paraId="68F77296" w14:textId="7ED711EE" w:rsidR="00CC5A6E" w:rsidRPr="00E07AA7" w:rsidRDefault="00CC5A6E" w:rsidP="00852171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E07AA7">
              <w:rPr>
                <w:lang w:val="en-US"/>
              </w:rPr>
              <w:t>R Accessibility measurements.</w:t>
            </w:r>
          </w:p>
          <w:p w14:paraId="172E2AC7" w14:textId="77777777" w:rsidR="00CC5A6E" w:rsidRPr="00E07AA7" w:rsidRDefault="00CC5A6E" w:rsidP="00852171">
            <w:pPr>
              <w:pStyle w:val="BodyText"/>
              <w:jc w:val="center"/>
              <w:rPr>
                <w:lang w:val="en-US"/>
              </w:rPr>
            </w:pPr>
          </w:p>
        </w:tc>
      </w:tr>
    </w:tbl>
    <w:p w14:paraId="2CF0F4C2" w14:textId="7A7226AF" w:rsidR="001D3DAE" w:rsidRPr="00E07AA7" w:rsidRDefault="001D3DAE" w:rsidP="00CC5A6E">
      <w:pPr>
        <w:pStyle w:val="BodyText"/>
        <w:ind w:left="720"/>
        <w:rPr>
          <w:lang w:val="en-US"/>
        </w:rPr>
      </w:pPr>
    </w:p>
    <w:p w14:paraId="435B94AD" w14:textId="6523AEEF" w:rsidR="001D3DAE" w:rsidRDefault="00880EC3" w:rsidP="0002693F">
      <w:pPr>
        <w:pStyle w:val="BodyText"/>
        <w:jc w:val="center"/>
      </w:pPr>
      <w:r>
        <w:t xml:space="preserve">Table.1 </w:t>
      </w:r>
      <w:r w:rsidR="0002693F">
        <w:t>MDT specification</w:t>
      </w:r>
      <w:r w:rsidR="002B4BD6">
        <w:t xml:space="preserve"> order</w:t>
      </w:r>
    </w:p>
    <w:p w14:paraId="353DB3D4" w14:textId="6182765D" w:rsidR="0001603B" w:rsidRDefault="0001603B" w:rsidP="00CE0424">
      <w:pPr>
        <w:pStyle w:val="BodyText"/>
      </w:pPr>
    </w:p>
    <w:p w14:paraId="66FD2217" w14:textId="12547132" w:rsidR="00D9138C" w:rsidRDefault="008E4353" w:rsidP="00CE0424">
      <w:pPr>
        <w:pStyle w:val="BodyText"/>
      </w:pPr>
      <w:r>
        <w:t>Apart from t</w:t>
      </w:r>
      <w:r w:rsidR="0002693F">
        <w:t xml:space="preserve">he </w:t>
      </w:r>
      <w:r w:rsidR="00AF70AE">
        <w:t xml:space="preserve">objectives related to </w:t>
      </w:r>
      <w:r w:rsidR="000F2672">
        <w:t xml:space="preserve">SON functions </w:t>
      </w:r>
      <w:r>
        <w:t xml:space="preserve">defined in WID, RAN 2 also needs to support RAN 3 with specification of UE related topics on the three short listed SON functions </w:t>
      </w:r>
      <w:r w:rsidR="00AD0AF6">
        <w:t xml:space="preserve">including </w:t>
      </w:r>
      <w:r w:rsidR="00767336" w:rsidRPr="00767336">
        <w:rPr>
          <w:rFonts w:hint="eastAsia"/>
        </w:rPr>
        <w:t xml:space="preserve">MRO (intra and inter-system), MLB (intra-system), </w:t>
      </w:r>
      <w:r w:rsidR="00767336" w:rsidRPr="00767336">
        <w:t xml:space="preserve">and </w:t>
      </w:r>
      <w:r w:rsidR="00767336" w:rsidRPr="00767336">
        <w:rPr>
          <w:rFonts w:hint="eastAsia"/>
        </w:rPr>
        <w:t>RACH optimization</w:t>
      </w:r>
      <w:r w:rsidR="00767336">
        <w:t xml:space="preserve">. </w:t>
      </w:r>
      <w:r w:rsidR="0060726B">
        <w:t xml:space="preserve">It would take some time for RAN 3 to progress on these functions since the current TR contains multiple solutions so </w:t>
      </w:r>
      <w:r w:rsidR="001D19D0">
        <w:t xml:space="preserve">it would take some meetings before RAN 2 support is required. </w:t>
      </w:r>
    </w:p>
    <w:p w14:paraId="4C8747A1" w14:textId="77777777" w:rsidR="00981E5F" w:rsidRDefault="00981E5F" w:rsidP="00CE0424">
      <w:pPr>
        <w:pStyle w:val="BodyText"/>
      </w:pPr>
    </w:p>
    <w:p w14:paraId="22A8324C" w14:textId="369AECE5" w:rsidR="00981E5F" w:rsidRDefault="00981E5F" w:rsidP="00981E5F">
      <w:pPr>
        <w:pStyle w:val="Proposal"/>
      </w:pPr>
      <w:bookmarkStart w:id="6" w:name="_Toc16786432"/>
      <w:r>
        <w:t xml:space="preserve">RAN 2 to adopt the work plan for MDT specification proposed in </w:t>
      </w:r>
      <w:r w:rsidR="00DB2135">
        <w:t>Table.1</w:t>
      </w:r>
      <w:bookmarkEnd w:id="6"/>
      <w:r w:rsidR="00DB2135">
        <w:t xml:space="preserve"> </w:t>
      </w:r>
      <w:r>
        <w:t xml:space="preserve"> </w:t>
      </w:r>
    </w:p>
    <w:p w14:paraId="70A18E3F" w14:textId="77777777" w:rsidR="00C473A5" w:rsidRDefault="00C473A5" w:rsidP="00955282">
      <w:pPr>
        <w:pStyle w:val="Heading1"/>
        <w:ind w:left="0" w:firstLine="0"/>
        <w:sectPr w:rsidR="00C473A5" w:rsidSect="00EE7D02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00DAFB2E" w14:textId="77777777" w:rsidR="00C01F33" w:rsidRPr="00CE0424" w:rsidRDefault="00EC4447" w:rsidP="00CE0424">
      <w:pPr>
        <w:pStyle w:val="Heading1"/>
      </w:pPr>
      <w:r>
        <w:lastRenderedPageBreak/>
        <w:t>4</w:t>
      </w:r>
      <w:r>
        <w:tab/>
      </w:r>
      <w:r w:rsidR="00C01F33" w:rsidRPr="00CE0424">
        <w:t>Conclusion</w:t>
      </w:r>
    </w:p>
    <w:p w14:paraId="6BE2C396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93052D0" w14:textId="77777777" w:rsidR="00863DE8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sv-SE"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786236" w:history="1">
        <w:r w:rsidR="00863DE8" w:rsidRPr="00EA1E39">
          <w:rPr>
            <w:rStyle w:val="Hyperlink"/>
            <w:noProof/>
          </w:rPr>
          <w:t>Observation 1</w:t>
        </w:r>
        <w:r w:rsidR="00863DE8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sv-SE" w:eastAsia="en-GB"/>
          </w:rPr>
          <w:tab/>
        </w:r>
        <w:r w:rsidR="00863DE8" w:rsidRPr="00EA1E39">
          <w:rPr>
            <w:rStyle w:val="Hyperlink"/>
            <w:noProof/>
          </w:rPr>
          <w:t>The biggest portion of RAN 2 effort would be spent on specification of MDT while the remaining three objectives can be handled in parallel since their scope is limited.</w:t>
        </w:r>
      </w:hyperlink>
    </w:p>
    <w:p w14:paraId="2DE5D685" w14:textId="77777777" w:rsidR="00863DE8" w:rsidRDefault="00863DE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sv-SE" w:eastAsia="en-GB"/>
        </w:rPr>
      </w:pPr>
      <w:hyperlink w:anchor="_Toc16786237" w:history="1">
        <w:r w:rsidRPr="00EA1E39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sv-SE" w:eastAsia="en-GB"/>
          </w:rPr>
          <w:tab/>
        </w:r>
        <w:r w:rsidRPr="00EA1E39">
          <w:rPr>
            <w:rStyle w:val="Hyperlink"/>
            <w:noProof/>
          </w:rPr>
          <w:t>RAN 2 have made good progress during study item phase in terms of agreements for fundamental areas in MDT.</w:t>
        </w:r>
      </w:hyperlink>
    </w:p>
    <w:p w14:paraId="656387CD" w14:textId="77777777" w:rsidR="00863DE8" w:rsidRDefault="00863DE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sv-SE" w:eastAsia="en-GB"/>
        </w:rPr>
      </w:pPr>
      <w:hyperlink w:anchor="_Toc16786238" w:history="1">
        <w:r w:rsidRPr="00EA1E39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sv-SE" w:eastAsia="en-GB"/>
          </w:rPr>
          <w:tab/>
        </w:r>
        <w:r w:rsidRPr="00EA1E39">
          <w:rPr>
            <w:rStyle w:val="Hyperlink"/>
            <w:noProof/>
          </w:rPr>
          <w:t>The basic MDT framework for configuration and UE reporting is already agreed to be adopted from LTE so this is the straightforward adoption.</w:t>
        </w:r>
      </w:hyperlink>
    </w:p>
    <w:p w14:paraId="6D3441F6" w14:textId="2AA6B9BD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8D36E36" w14:textId="75C86BBB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4D9E031" w14:textId="77777777" w:rsidR="00863DE8" w:rsidRDefault="00863DE8" w:rsidP="006E1C82">
      <w:pPr>
        <w:pStyle w:val="BodyText"/>
      </w:pPr>
    </w:p>
    <w:p w14:paraId="7114138C" w14:textId="77777777" w:rsidR="00DB213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sv-SE"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786431" w:history="1">
        <w:r w:rsidR="00DB2135" w:rsidRPr="00BF11DF">
          <w:rPr>
            <w:rStyle w:val="Hyperlink"/>
            <w:noProof/>
          </w:rPr>
          <w:t>Proposal 1</w:t>
        </w:r>
        <w:r w:rsidR="00DB2135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sv-SE" w:eastAsia="en-GB"/>
          </w:rPr>
          <w:tab/>
        </w:r>
        <w:r w:rsidR="00DB2135" w:rsidRPr="00BF11DF">
          <w:rPr>
            <w:rStyle w:val="Hyperlink"/>
            <w:noProof/>
          </w:rPr>
          <w:t>As a priority, RAN 2 to adopt the agreements from study item phase on MDT into the specification.</w:t>
        </w:r>
      </w:hyperlink>
    </w:p>
    <w:p w14:paraId="2A3EE223" w14:textId="77777777" w:rsidR="00DB2135" w:rsidRDefault="00DB213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sv-SE" w:eastAsia="en-GB"/>
        </w:rPr>
      </w:pPr>
      <w:hyperlink w:anchor="_Toc16786432" w:history="1">
        <w:r w:rsidRPr="00BF11D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sv-SE" w:eastAsia="en-GB"/>
          </w:rPr>
          <w:tab/>
        </w:r>
        <w:r w:rsidRPr="00BF11DF">
          <w:rPr>
            <w:rStyle w:val="Hyperlink"/>
            <w:noProof/>
          </w:rPr>
          <w:t>RAN 2 to adopt the work plan for MDT specification proposed in Table.1</w:t>
        </w:r>
      </w:hyperlink>
    </w:p>
    <w:p w14:paraId="162E3541" w14:textId="1FED63A2" w:rsidR="00C01F33" w:rsidRPr="00863DE8" w:rsidRDefault="006E1C82" w:rsidP="00863DE8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05BDB158" w14:textId="77777777" w:rsidR="00F507D1" w:rsidRPr="00CE0424" w:rsidRDefault="00EC4447" w:rsidP="00CE0424">
      <w:pPr>
        <w:pStyle w:val="Heading1"/>
      </w:pPr>
      <w:bookmarkStart w:id="7" w:name="_In-sequence_SDU_delivery"/>
      <w:bookmarkEnd w:id="7"/>
      <w:r>
        <w:t>5</w:t>
      </w:r>
      <w:r>
        <w:tab/>
      </w:r>
      <w:r w:rsidR="00F507D1" w:rsidRPr="00CE0424">
        <w:t>References</w:t>
      </w:r>
    </w:p>
    <w:p w14:paraId="092FB01D" w14:textId="1372C150" w:rsidR="003D6E93" w:rsidRDefault="00B9210E" w:rsidP="00311702">
      <w:pPr>
        <w:pStyle w:val="Reference"/>
      </w:pPr>
      <w:bookmarkStart w:id="8" w:name="_Ref174151459"/>
      <w:bookmarkStart w:id="9" w:name="_Ref189809556"/>
      <w:r w:rsidRPr="00CD03DF">
        <w:t>TR 3</w:t>
      </w:r>
      <w:r w:rsidRPr="00CD03DF">
        <w:rPr>
          <w:rFonts w:hint="eastAsia"/>
        </w:rPr>
        <w:t>7</w:t>
      </w:r>
      <w:r w:rsidRPr="00CD03DF">
        <w:t>.8</w:t>
      </w:r>
      <w:r w:rsidRPr="00CD03DF">
        <w:rPr>
          <w:rFonts w:hint="eastAsia"/>
        </w:rPr>
        <w:t>16</w:t>
      </w:r>
    </w:p>
    <w:p w14:paraId="30DE2DFE" w14:textId="74C44E28" w:rsidR="003D6E93" w:rsidRDefault="003D6E93" w:rsidP="00311702">
      <w:pPr>
        <w:pStyle w:val="Reference"/>
      </w:pPr>
      <w:r w:rsidRPr="00B9210E">
        <w:t>RP-19</w:t>
      </w:r>
      <w:r w:rsidRPr="00B9210E">
        <w:rPr>
          <w:rFonts w:hint="eastAsia"/>
        </w:rPr>
        <w:t>15</w:t>
      </w:r>
      <w:r w:rsidRPr="00B9210E">
        <w:t xml:space="preserve">94, </w:t>
      </w:r>
      <w:r w:rsidR="00445246" w:rsidRPr="00CF7EEA">
        <w:t>New</w:t>
      </w:r>
      <w:r w:rsidR="00445246" w:rsidRPr="00CF7EEA">
        <w:rPr>
          <w:rFonts w:hint="eastAsia"/>
        </w:rPr>
        <w:t xml:space="preserve"> WID on S</w:t>
      </w:r>
      <w:r w:rsidR="00445246">
        <w:t>ON</w:t>
      </w:r>
      <w:r w:rsidR="00445246">
        <w:rPr>
          <w:rFonts w:hint="eastAsia"/>
        </w:rPr>
        <w:t>/</w:t>
      </w:r>
      <w:r w:rsidR="00445246" w:rsidRPr="00CF7EEA">
        <w:t xml:space="preserve">MDT </w:t>
      </w:r>
      <w:r w:rsidR="00445246" w:rsidRPr="00CF7EEA">
        <w:rPr>
          <w:rFonts w:hint="eastAsia"/>
        </w:rPr>
        <w:t xml:space="preserve">support </w:t>
      </w:r>
      <w:r w:rsidR="00445246" w:rsidRPr="00CF7EEA">
        <w:t>for NR</w:t>
      </w:r>
      <w:r w:rsidR="00DB0FF6">
        <w:t xml:space="preserve">, </w:t>
      </w:r>
      <w:r w:rsidR="00DB0FF6" w:rsidRPr="00B9210E">
        <w:t>3GPP TSG RAN Meeting #8</w:t>
      </w:r>
      <w:r w:rsidR="00DB0FF6" w:rsidRPr="00B9210E">
        <w:rPr>
          <w:rFonts w:hint="eastAsia"/>
        </w:rPr>
        <w:t>4</w:t>
      </w:r>
      <w:r w:rsidR="00B9210E" w:rsidRPr="00B9210E">
        <w:t xml:space="preserve">, </w:t>
      </w:r>
      <w:r w:rsidR="00B9210E">
        <w:t>3</w:t>
      </w:r>
      <w:r w:rsidR="00B9210E" w:rsidRPr="00FE4898">
        <w:t>-</w:t>
      </w:r>
      <w:r w:rsidR="00B9210E">
        <w:t>6</w:t>
      </w:r>
      <w:r w:rsidR="00B9210E" w:rsidRPr="00FE4898">
        <w:t>,</w:t>
      </w:r>
      <w:r w:rsidR="00B9210E">
        <w:t xml:space="preserve"> </w:t>
      </w:r>
      <w:proofErr w:type="gramStart"/>
      <w:r w:rsidR="00B9210E">
        <w:t>June,</w:t>
      </w:r>
      <w:proofErr w:type="gramEnd"/>
      <w:r w:rsidR="00B9210E" w:rsidRPr="00FE4898">
        <w:t xml:space="preserve"> 2019</w:t>
      </w:r>
    </w:p>
    <w:bookmarkEnd w:id="8"/>
    <w:bookmarkEnd w:id="9"/>
    <w:p w14:paraId="61FD8C05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3AA33" w14:textId="77777777" w:rsidR="00481169" w:rsidRDefault="00481169">
      <w:r>
        <w:separator/>
      </w:r>
    </w:p>
  </w:endnote>
  <w:endnote w:type="continuationSeparator" w:id="0">
    <w:p w14:paraId="49C622A6" w14:textId="77777777" w:rsidR="00481169" w:rsidRDefault="00481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CCEA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5F8AE" w14:textId="77777777" w:rsidR="00481169" w:rsidRDefault="00481169">
      <w:r>
        <w:separator/>
      </w:r>
    </w:p>
  </w:footnote>
  <w:footnote w:type="continuationSeparator" w:id="0">
    <w:p w14:paraId="5340214B" w14:textId="77777777" w:rsidR="00481169" w:rsidRDefault="00481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2E331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D100EF"/>
    <w:multiLevelType w:val="hybridMultilevel"/>
    <w:tmpl w:val="B35A0E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13697E"/>
    <w:multiLevelType w:val="multilevel"/>
    <w:tmpl w:val="A0C09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C62B27"/>
    <w:multiLevelType w:val="hybridMultilevel"/>
    <w:tmpl w:val="FB102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26BD5"/>
    <w:multiLevelType w:val="hybridMultilevel"/>
    <w:tmpl w:val="EFEE2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3F35030"/>
    <w:multiLevelType w:val="hybridMultilevel"/>
    <w:tmpl w:val="CD608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0BB76B9"/>
    <w:multiLevelType w:val="hybridMultilevel"/>
    <w:tmpl w:val="30743EE6"/>
    <w:lvl w:ilvl="0" w:tplc="814E2B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4F5119E7"/>
    <w:multiLevelType w:val="hybridMultilevel"/>
    <w:tmpl w:val="EFEE2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2628A"/>
    <w:multiLevelType w:val="hybridMultilevel"/>
    <w:tmpl w:val="EFEE2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904BEC"/>
    <w:multiLevelType w:val="hybridMultilevel"/>
    <w:tmpl w:val="EFEE2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6"/>
  </w:num>
  <w:num w:numId="6">
    <w:abstractNumId w:val="24"/>
  </w:num>
  <w:num w:numId="7">
    <w:abstractNumId w:val="31"/>
  </w:num>
  <w:num w:numId="8">
    <w:abstractNumId w:val="17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1"/>
  </w:num>
  <w:num w:numId="16">
    <w:abstractNumId w:val="32"/>
  </w:num>
  <w:num w:numId="17">
    <w:abstractNumId w:val="12"/>
  </w:num>
  <w:num w:numId="18">
    <w:abstractNumId w:val="14"/>
  </w:num>
  <w:num w:numId="19">
    <w:abstractNumId w:val="6"/>
  </w:num>
  <w:num w:numId="20">
    <w:abstractNumId w:val="34"/>
  </w:num>
  <w:num w:numId="21">
    <w:abstractNumId w:val="18"/>
  </w:num>
  <w:num w:numId="22">
    <w:abstractNumId w:val="33"/>
  </w:num>
  <w:num w:numId="23">
    <w:abstractNumId w:val="3"/>
  </w:num>
  <w:num w:numId="24">
    <w:abstractNumId w:val="10"/>
  </w:num>
  <w:num w:numId="25">
    <w:abstractNumId w:val="5"/>
  </w:num>
  <w:num w:numId="26">
    <w:abstractNumId w:val="26"/>
  </w:num>
  <w:num w:numId="27">
    <w:abstractNumId w:val="35"/>
  </w:num>
  <w:num w:numId="28">
    <w:abstractNumId w:val="9"/>
  </w:num>
  <w:num w:numId="29">
    <w:abstractNumId w:val="30"/>
  </w:num>
  <w:num w:numId="30">
    <w:abstractNumId w:val="23"/>
  </w:num>
  <w:num w:numId="31">
    <w:abstractNumId w:val="22"/>
  </w:num>
  <w:num w:numId="32">
    <w:abstractNumId w:val="37"/>
  </w:num>
  <w:num w:numId="33">
    <w:abstractNumId w:val="8"/>
  </w:num>
  <w:num w:numId="34">
    <w:abstractNumId w:val="7"/>
    <w:lvlOverride w:ilvl="0">
      <w:startOverride w:val="1"/>
    </w:lvlOverride>
  </w:num>
  <w:num w:numId="35">
    <w:abstractNumId w:val="13"/>
  </w:num>
  <w:num w:numId="36">
    <w:abstractNumId w:val="11"/>
  </w:num>
  <w:num w:numId="37">
    <w:abstractNumId w:val="27"/>
  </w:num>
  <w:num w:numId="38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A35"/>
    <w:rsid w:val="000006E1"/>
    <w:rsid w:val="00002A37"/>
    <w:rsid w:val="0000564C"/>
    <w:rsid w:val="00006446"/>
    <w:rsid w:val="00006896"/>
    <w:rsid w:val="00007CDC"/>
    <w:rsid w:val="00011B28"/>
    <w:rsid w:val="00015D15"/>
    <w:rsid w:val="0001603B"/>
    <w:rsid w:val="0002564D"/>
    <w:rsid w:val="00025ECA"/>
    <w:rsid w:val="0002693F"/>
    <w:rsid w:val="000325B8"/>
    <w:rsid w:val="00034B7E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3D42"/>
    <w:rsid w:val="0006487E"/>
    <w:rsid w:val="00065E1A"/>
    <w:rsid w:val="00073914"/>
    <w:rsid w:val="0007542D"/>
    <w:rsid w:val="00077E5F"/>
    <w:rsid w:val="0008036A"/>
    <w:rsid w:val="00081AE6"/>
    <w:rsid w:val="00084D1E"/>
    <w:rsid w:val="000855EB"/>
    <w:rsid w:val="00085B52"/>
    <w:rsid w:val="000866F2"/>
    <w:rsid w:val="0009009F"/>
    <w:rsid w:val="00091557"/>
    <w:rsid w:val="000916E1"/>
    <w:rsid w:val="000924C1"/>
    <w:rsid w:val="000924F0"/>
    <w:rsid w:val="00093474"/>
    <w:rsid w:val="0009510F"/>
    <w:rsid w:val="00096177"/>
    <w:rsid w:val="000A1B7B"/>
    <w:rsid w:val="000A56F2"/>
    <w:rsid w:val="000B2719"/>
    <w:rsid w:val="000B3A8F"/>
    <w:rsid w:val="000B4AB9"/>
    <w:rsid w:val="000B58C3"/>
    <w:rsid w:val="000B61E9"/>
    <w:rsid w:val="000C037B"/>
    <w:rsid w:val="000C165A"/>
    <w:rsid w:val="000C2622"/>
    <w:rsid w:val="000C2E19"/>
    <w:rsid w:val="000C387C"/>
    <w:rsid w:val="000D0D07"/>
    <w:rsid w:val="000D4797"/>
    <w:rsid w:val="000E0527"/>
    <w:rsid w:val="000E0BF9"/>
    <w:rsid w:val="000E12A8"/>
    <w:rsid w:val="000E1E92"/>
    <w:rsid w:val="000E2CD7"/>
    <w:rsid w:val="000F06D6"/>
    <w:rsid w:val="000F0EB1"/>
    <w:rsid w:val="000F1106"/>
    <w:rsid w:val="000F2672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355F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1046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19D0"/>
    <w:rsid w:val="001D3DA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5B5"/>
    <w:rsid w:val="002435B3"/>
    <w:rsid w:val="002458EB"/>
    <w:rsid w:val="002500C8"/>
    <w:rsid w:val="00257543"/>
    <w:rsid w:val="002608F2"/>
    <w:rsid w:val="002617E7"/>
    <w:rsid w:val="00264228"/>
    <w:rsid w:val="00264334"/>
    <w:rsid w:val="0026473E"/>
    <w:rsid w:val="00265DA6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2A3"/>
    <w:rsid w:val="00292EB7"/>
    <w:rsid w:val="00296227"/>
    <w:rsid w:val="00296F44"/>
    <w:rsid w:val="0029777D"/>
    <w:rsid w:val="002A055E"/>
    <w:rsid w:val="002A1D4E"/>
    <w:rsid w:val="002A2869"/>
    <w:rsid w:val="002B24D6"/>
    <w:rsid w:val="002B4BD6"/>
    <w:rsid w:val="002C06AD"/>
    <w:rsid w:val="002C41E6"/>
    <w:rsid w:val="002D071A"/>
    <w:rsid w:val="002D34B2"/>
    <w:rsid w:val="002D48B0"/>
    <w:rsid w:val="002D5B37"/>
    <w:rsid w:val="002D7637"/>
    <w:rsid w:val="002E17F2"/>
    <w:rsid w:val="002E2EA9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58AC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4EC0"/>
    <w:rsid w:val="00370E47"/>
    <w:rsid w:val="003742AC"/>
    <w:rsid w:val="00377CE1"/>
    <w:rsid w:val="00385BF0"/>
    <w:rsid w:val="003939FF"/>
    <w:rsid w:val="0039714D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1A35"/>
    <w:rsid w:val="003D2478"/>
    <w:rsid w:val="003D3C45"/>
    <w:rsid w:val="003D3FB1"/>
    <w:rsid w:val="003D5B1F"/>
    <w:rsid w:val="003D6E93"/>
    <w:rsid w:val="003E15FA"/>
    <w:rsid w:val="003E55E4"/>
    <w:rsid w:val="003E5E2D"/>
    <w:rsid w:val="003E6100"/>
    <w:rsid w:val="003E74E3"/>
    <w:rsid w:val="003F05C7"/>
    <w:rsid w:val="003F2CD4"/>
    <w:rsid w:val="003F677D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829"/>
    <w:rsid w:val="00421105"/>
    <w:rsid w:val="00422AA4"/>
    <w:rsid w:val="004242F4"/>
    <w:rsid w:val="00427248"/>
    <w:rsid w:val="00437447"/>
    <w:rsid w:val="00441A92"/>
    <w:rsid w:val="00441C30"/>
    <w:rsid w:val="00441F63"/>
    <w:rsid w:val="004431DC"/>
    <w:rsid w:val="00444F56"/>
    <w:rsid w:val="00445246"/>
    <w:rsid w:val="00446488"/>
    <w:rsid w:val="004517AA"/>
    <w:rsid w:val="00452CAC"/>
    <w:rsid w:val="00457565"/>
    <w:rsid w:val="00457B71"/>
    <w:rsid w:val="004669E2"/>
    <w:rsid w:val="00470C31"/>
    <w:rsid w:val="00471DE0"/>
    <w:rsid w:val="004726E1"/>
    <w:rsid w:val="004734D0"/>
    <w:rsid w:val="0047556B"/>
    <w:rsid w:val="00477768"/>
    <w:rsid w:val="00481169"/>
    <w:rsid w:val="00492BC5"/>
    <w:rsid w:val="004964F1"/>
    <w:rsid w:val="004A16BC"/>
    <w:rsid w:val="004A2B94"/>
    <w:rsid w:val="004B54A9"/>
    <w:rsid w:val="004B6061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FC8"/>
    <w:rsid w:val="004F2078"/>
    <w:rsid w:val="004F4DA3"/>
    <w:rsid w:val="00506557"/>
    <w:rsid w:val="0050677A"/>
    <w:rsid w:val="005108D8"/>
    <w:rsid w:val="005116F9"/>
    <w:rsid w:val="005153A7"/>
    <w:rsid w:val="005219CF"/>
    <w:rsid w:val="005226CD"/>
    <w:rsid w:val="00534B59"/>
    <w:rsid w:val="00536759"/>
    <w:rsid w:val="00537C62"/>
    <w:rsid w:val="00546970"/>
    <w:rsid w:val="00554E19"/>
    <w:rsid w:val="00557514"/>
    <w:rsid w:val="0056121F"/>
    <w:rsid w:val="00564356"/>
    <w:rsid w:val="00565638"/>
    <w:rsid w:val="00572505"/>
    <w:rsid w:val="00582809"/>
    <w:rsid w:val="0058375B"/>
    <w:rsid w:val="0058798C"/>
    <w:rsid w:val="005900FA"/>
    <w:rsid w:val="00591EDB"/>
    <w:rsid w:val="005935A4"/>
    <w:rsid w:val="005948C2"/>
    <w:rsid w:val="00595DCA"/>
    <w:rsid w:val="005965CC"/>
    <w:rsid w:val="0059779B"/>
    <w:rsid w:val="005A209A"/>
    <w:rsid w:val="005A662D"/>
    <w:rsid w:val="005B01C5"/>
    <w:rsid w:val="005B1409"/>
    <w:rsid w:val="005B35D7"/>
    <w:rsid w:val="005B392A"/>
    <w:rsid w:val="005B3AA3"/>
    <w:rsid w:val="005B6F83"/>
    <w:rsid w:val="005C1189"/>
    <w:rsid w:val="005C19D9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0726B"/>
    <w:rsid w:val="00611570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C86"/>
    <w:rsid w:val="00681003"/>
    <w:rsid w:val="006817C9"/>
    <w:rsid w:val="00683ECE"/>
    <w:rsid w:val="00685897"/>
    <w:rsid w:val="00695FC2"/>
    <w:rsid w:val="00696949"/>
    <w:rsid w:val="00697052"/>
    <w:rsid w:val="006A46FB"/>
    <w:rsid w:val="006A5DCA"/>
    <w:rsid w:val="006A5E28"/>
    <w:rsid w:val="006A697B"/>
    <w:rsid w:val="006A7AFF"/>
    <w:rsid w:val="006B1816"/>
    <w:rsid w:val="006B2099"/>
    <w:rsid w:val="006B50CF"/>
    <w:rsid w:val="006C03B8"/>
    <w:rsid w:val="006C166F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5E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563"/>
    <w:rsid w:val="0072091A"/>
    <w:rsid w:val="007257D0"/>
    <w:rsid w:val="007260E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67336"/>
    <w:rsid w:val="007729A2"/>
    <w:rsid w:val="007755F2"/>
    <w:rsid w:val="00776971"/>
    <w:rsid w:val="00780A80"/>
    <w:rsid w:val="0078177E"/>
    <w:rsid w:val="007825A2"/>
    <w:rsid w:val="0078304C"/>
    <w:rsid w:val="00783262"/>
    <w:rsid w:val="00783673"/>
    <w:rsid w:val="0078373D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8F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521"/>
    <w:rsid w:val="007F3B3F"/>
    <w:rsid w:val="00803FAE"/>
    <w:rsid w:val="0080605F"/>
    <w:rsid w:val="00807786"/>
    <w:rsid w:val="00811FCB"/>
    <w:rsid w:val="008158D6"/>
    <w:rsid w:val="00817196"/>
    <w:rsid w:val="008235DB"/>
    <w:rsid w:val="00824AB4"/>
    <w:rsid w:val="00824F13"/>
    <w:rsid w:val="00825C42"/>
    <w:rsid w:val="00825D25"/>
    <w:rsid w:val="00827D6F"/>
    <w:rsid w:val="008376AC"/>
    <w:rsid w:val="008444E8"/>
    <w:rsid w:val="00844E80"/>
    <w:rsid w:val="00846FE7"/>
    <w:rsid w:val="00852171"/>
    <w:rsid w:val="00856911"/>
    <w:rsid w:val="00861F07"/>
    <w:rsid w:val="00863DE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EC3"/>
    <w:rsid w:val="008941E3"/>
    <w:rsid w:val="00894A88"/>
    <w:rsid w:val="00895386"/>
    <w:rsid w:val="008A114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353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3AA"/>
    <w:rsid w:val="00936875"/>
    <w:rsid w:val="009368F3"/>
    <w:rsid w:val="00941636"/>
    <w:rsid w:val="00942210"/>
    <w:rsid w:val="00943742"/>
    <w:rsid w:val="00945C05"/>
    <w:rsid w:val="00946945"/>
    <w:rsid w:val="00947713"/>
    <w:rsid w:val="00950DE7"/>
    <w:rsid w:val="00953920"/>
    <w:rsid w:val="00953D47"/>
    <w:rsid w:val="00955282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0A7"/>
    <w:rsid w:val="00980477"/>
    <w:rsid w:val="00981E5F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48F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AA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042D"/>
    <w:rsid w:val="00A3448A"/>
    <w:rsid w:val="00A36297"/>
    <w:rsid w:val="00A41E2B"/>
    <w:rsid w:val="00A43676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80B"/>
    <w:rsid w:val="00A739D0"/>
    <w:rsid w:val="00A761D4"/>
    <w:rsid w:val="00A77EC4"/>
    <w:rsid w:val="00A850CE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B9F"/>
    <w:rsid w:val="00AC2ECD"/>
    <w:rsid w:val="00AC3119"/>
    <w:rsid w:val="00AC49FB"/>
    <w:rsid w:val="00AC5A10"/>
    <w:rsid w:val="00AD0AA3"/>
    <w:rsid w:val="00AD0AF6"/>
    <w:rsid w:val="00AD3F94"/>
    <w:rsid w:val="00AD4029"/>
    <w:rsid w:val="00AD4A5A"/>
    <w:rsid w:val="00AE27AC"/>
    <w:rsid w:val="00AE40E0"/>
    <w:rsid w:val="00AE4DBA"/>
    <w:rsid w:val="00AE4F07"/>
    <w:rsid w:val="00AF1C5D"/>
    <w:rsid w:val="00AF42D7"/>
    <w:rsid w:val="00AF70AE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521A"/>
    <w:rsid w:val="00B372AA"/>
    <w:rsid w:val="00B40445"/>
    <w:rsid w:val="00B409E0"/>
    <w:rsid w:val="00B41888"/>
    <w:rsid w:val="00B45A52"/>
    <w:rsid w:val="00B46175"/>
    <w:rsid w:val="00B548B7"/>
    <w:rsid w:val="00B63DB3"/>
    <w:rsid w:val="00B664C7"/>
    <w:rsid w:val="00B739F6"/>
    <w:rsid w:val="00B73BD4"/>
    <w:rsid w:val="00B81A6C"/>
    <w:rsid w:val="00B85DE5"/>
    <w:rsid w:val="00B90F73"/>
    <w:rsid w:val="00B91349"/>
    <w:rsid w:val="00B9210E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226"/>
    <w:rsid w:val="00BE7406"/>
    <w:rsid w:val="00BE7603"/>
    <w:rsid w:val="00BF3279"/>
    <w:rsid w:val="00BF74C7"/>
    <w:rsid w:val="00C015F1"/>
    <w:rsid w:val="00C0191E"/>
    <w:rsid w:val="00C01F33"/>
    <w:rsid w:val="00C02CC6"/>
    <w:rsid w:val="00C040F7"/>
    <w:rsid w:val="00C044AB"/>
    <w:rsid w:val="00C05706"/>
    <w:rsid w:val="00C07377"/>
    <w:rsid w:val="00C10478"/>
    <w:rsid w:val="00C10EA1"/>
    <w:rsid w:val="00C12107"/>
    <w:rsid w:val="00C14D4B"/>
    <w:rsid w:val="00C154BB"/>
    <w:rsid w:val="00C279B5"/>
    <w:rsid w:val="00C27C45"/>
    <w:rsid w:val="00C3719D"/>
    <w:rsid w:val="00C37CB2"/>
    <w:rsid w:val="00C44714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F6B"/>
    <w:rsid w:val="00C93814"/>
    <w:rsid w:val="00C93C4B"/>
    <w:rsid w:val="00C94324"/>
    <w:rsid w:val="00C944AB"/>
    <w:rsid w:val="00C946CF"/>
    <w:rsid w:val="00C95B40"/>
    <w:rsid w:val="00CA1ED8"/>
    <w:rsid w:val="00CB1ADA"/>
    <w:rsid w:val="00CB1F63"/>
    <w:rsid w:val="00CB7170"/>
    <w:rsid w:val="00CC040E"/>
    <w:rsid w:val="00CC111F"/>
    <w:rsid w:val="00CC2011"/>
    <w:rsid w:val="00CC3EA0"/>
    <w:rsid w:val="00CC5A6E"/>
    <w:rsid w:val="00CC7B45"/>
    <w:rsid w:val="00CD03DF"/>
    <w:rsid w:val="00CD1188"/>
    <w:rsid w:val="00CD2ED1"/>
    <w:rsid w:val="00CD337B"/>
    <w:rsid w:val="00CD3EDE"/>
    <w:rsid w:val="00CE0424"/>
    <w:rsid w:val="00CE7561"/>
    <w:rsid w:val="00CF05B6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1786"/>
    <w:rsid w:val="00D239A7"/>
    <w:rsid w:val="00D23F47"/>
    <w:rsid w:val="00D361F2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E86"/>
    <w:rsid w:val="00D61AF5"/>
    <w:rsid w:val="00D62927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38C"/>
    <w:rsid w:val="00D9196D"/>
    <w:rsid w:val="00D92982"/>
    <w:rsid w:val="00D97EEB"/>
    <w:rsid w:val="00DA305E"/>
    <w:rsid w:val="00DA5417"/>
    <w:rsid w:val="00DA56E8"/>
    <w:rsid w:val="00DA69B6"/>
    <w:rsid w:val="00DB0A9F"/>
    <w:rsid w:val="00DB0FF6"/>
    <w:rsid w:val="00DB2135"/>
    <w:rsid w:val="00DB377D"/>
    <w:rsid w:val="00DB67F4"/>
    <w:rsid w:val="00DC2D36"/>
    <w:rsid w:val="00DC53EF"/>
    <w:rsid w:val="00DE4BEF"/>
    <w:rsid w:val="00DE5608"/>
    <w:rsid w:val="00DE58D0"/>
    <w:rsid w:val="00DE654F"/>
    <w:rsid w:val="00DE6884"/>
    <w:rsid w:val="00DF0B6E"/>
    <w:rsid w:val="00DF15E0"/>
    <w:rsid w:val="00DF37A0"/>
    <w:rsid w:val="00E07AA7"/>
    <w:rsid w:val="00E110E7"/>
    <w:rsid w:val="00E11B20"/>
    <w:rsid w:val="00E1286A"/>
    <w:rsid w:val="00E15E29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196C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3B5"/>
    <w:rsid w:val="00EA7A41"/>
    <w:rsid w:val="00EB077B"/>
    <w:rsid w:val="00EB4EA2"/>
    <w:rsid w:val="00EC24D5"/>
    <w:rsid w:val="00EC27C6"/>
    <w:rsid w:val="00EC4207"/>
    <w:rsid w:val="00EC4447"/>
    <w:rsid w:val="00EC5653"/>
    <w:rsid w:val="00EC5F47"/>
    <w:rsid w:val="00EC71CE"/>
    <w:rsid w:val="00ED1006"/>
    <w:rsid w:val="00EE7D02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3DCA"/>
    <w:rsid w:val="00F243D8"/>
    <w:rsid w:val="00F26B50"/>
    <w:rsid w:val="00F30828"/>
    <w:rsid w:val="00F313D6"/>
    <w:rsid w:val="00F35471"/>
    <w:rsid w:val="00F404E9"/>
    <w:rsid w:val="00F40F0C"/>
    <w:rsid w:val="00F4154B"/>
    <w:rsid w:val="00F4766C"/>
    <w:rsid w:val="00F5060E"/>
    <w:rsid w:val="00F507D1"/>
    <w:rsid w:val="00F519CE"/>
    <w:rsid w:val="00F51ADA"/>
    <w:rsid w:val="00F5615C"/>
    <w:rsid w:val="00F60203"/>
    <w:rsid w:val="00F607C5"/>
    <w:rsid w:val="00F60DEA"/>
    <w:rsid w:val="00F6302A"/>
    <w:rsid w:val="00F63950"/>
    <w:rsid w:val="00F64C2B"/>
    <w:rsid w:val="00F651BE"/>
    <w:rsid w:val="00F675FB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2285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9DA4DC"/>
  <w15:chartTrackingRefBased/>
  <w15:docId w15:val="{24BD0AC1-C19E-3246-B295-861D4EFF7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128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E128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128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128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128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1286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128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128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1286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1286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128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286A"/>
  </w:style>
  <w:style w:type="paragraph" w:styleId="TOC8">
    <w:name w:val="toc 8"/>
    <w:basedOn w:val="TOC1"/>
    <w:uiPriority w:val="39"/>
    <w:rsid w:val="00E1286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128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1286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1286A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1286A"/>
    <w:pPr>
      <w:ind w:left="1701" w:hanging="1701"/>
    </w:pPr>
  </w:style>
  <w:style w:type="paragraph" w:styleId="TOC4">
    <w:name w:val="toc 4"/>
    <w:basedOn w:val="TOC3"/>
    <w:uiPriority w:val="39"/>
    <w:rsid w:val="00E1286A"/>
    <w:pPr>
      <w:ind w:left="1418" w:hanging="1418"/>
    </w:pPr>
  </w:style>
  <w:style w:type="paragraph" w:styleId="TOC3">
    <w:name w:val="toc 3"/>
    <w:basedOn w:val="TOC2"/>
    <w:uiPriority w:val="39"/>
    <w:rsid w:val="00E1286A"/>
    <w:pPr>
      <w:ind w:left="1134" w:hanging="1134"/>
    </w:pPr>
  </w:style>
  <w:style w:type="paragraph" w:styleId="TOC2">
    <w:name w:val="toc 2"/>
    <w:basedOn w:val="TOC1"/>
    <w:uiPriority w:val="39"/>
    <w:rsid w:val="00E128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1286A"/>
    <w:pPr>
      <w:ind w:left="284"/>
    </w:pPr>
  </w:style>
  <w:style w:type="paragraph" w:styleId="Index1">
    <w:name w:val="index 1"/>
    <w:basedOn w:val="Normal"/>
    <w:rsid w:val="00E1286A"/>
    <w:pPr>
      <w:keepLines/>
      <w:spacing w:after="0"/>
    </w:pPr>
  </w:style>
  <w:style w:type="paragraph" w:styleId="DocumentMap">
    <w:name w:val="Document Map"/>
    <w:basedOn w:val="Normal"/>
    <w:link w:val="DocumentMapChar"/>
    <w:rsid w:val="00E1286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1286A"/>
    <w:pPr>
      <w:numPr>
        <w:numId w:val="22"/>
      </w:numPr>
    </w:pPr>
  </w:style>
  <w:style w:type="paragraph" w:styleId="ListNumber">
    <w:name w:val="List Number"/>
    <w:basedOn w:val="List"/>
    <w:rsid w:val="00E1286A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1286A"/>
    <w:pPr>
      <w:ind w:left="568" w:hanging="284"/>
    </w:pPr>
  </w:style>
  <w:style w:type="paragraph" w:styleId="Header">
    <w:name w:val="header"/>
    <w:link w:val="HeaderChar"/>
    <w:rsid w:val="00E128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128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1286A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128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1286A"/>
    <w:pPr>
      <w:ind w:left="1418" w:hanging="1418"/>
    </w:pPr>
  </w:style>
  <w:style w:type="paragraph" w:styleId="TOC6">
    <w:name w:val="toc 6"/>
    <w:basedOn w:val="TOC5"/>
    <w:next w:val="Normal"/>
    <w:uiPriority w:val="39"/>
    <w:rsid w:val="00E1286A"/>
    <w:pPr>
      <w:ind w:left="1985" w:hanging="1985"/>
    </w:pPr>
  </w:style>
  <w:style w:type="paragraph" w:styleId="TOC7">
    <w:name w:val="toc 7"/>
    <w:basedOn w:val="TOC6"/>
    <w:next w:val="Normal"/>
    <w:uiPriority w:val="39"/>
    <w:rsid w:val="00E1286A"/>
    <w:pPr>
      <w:ind w:left="2268" w:hanging="2268"/>
    </w:pPr>
  </w:style>
  <w:style w:type="paragraph" w:styleId="ListBullet2">
    <w:name w:val="List Bullet 2"/>
    <w:basedOn w:val="ListBullet"/>
    <w:rsid w:val="00E1286A"/>
    <w:pPr>
      <w:numPr>
        <w:numId w:val="17"/>
      </w:numPr>
    </w:pPr>
  </w:style>
  <w:style w:type="paragraph" w:styleId="ListBullet">
    <w:name w:val="List Bullet"/>
    <w:basedOn w:val="List"/>
    <w:rsid w:val="00E1286A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1286A"/>
    <w:pPr>
      <w:numPr>
        <w:numId w:val="18"/>
      </w:numPr>
    </w:pPr>
  </w:style>
  <w:style w:type="paragraph" w:customStyle="1" w:styleId="EQ">
    <w:name w:val="EQ"/>
    <w:basedOn w:val="Normal"/>
    <w:next w:val="Normal"/>
    <w:rsid w:val="00E1286A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1286A"/>
    <w:pPr>
      <w:ind w:left="851"/>
    </w:pPr>
    <w:rPr>
      <w:lang w:eastAsia="ja-JP"/>
    </w:rPr>
  </w:style>
  <w:style w:type="paragraph" w:styleId="List3">
    <w:name w:val="List 3"/>
    <w:basedOn w:val="List2"/>
    <w:rsid w:val="00E1286A"/>
    <w:pPr>
      <w:ind w:left="1135"/>
    </w:pPr>
  </w:style>
  <w:style w:type="paragraph" w:styleId="List4">
    <w:name w:val="List 4"/>
    <w:basedOn w:val="List3"/>
    <w:rsid w:val="00E1286A"/>
    <w:pPr>
      <w:ind w:left="1418"/>
    </w:pPr>
  </w:style>
  <w:style w:type="paragraph" w:styleId="List5">
    <w:name w:val="List 5"/>
    <w:basedOn w:val="List4"/>
    <w:rsid w:val="00E1286A"/>
    <w:pPr>
      <w:ind w:left="1702"/>
    </w:pPr>
  </w:style>
  <w:style w:type="paragraph" w:customStyle="1" w:styleId="EditorsNote">
    <w:name w:val="Editor's Note"/>
    <w:basedOn w:val="NO"/>
    <w:link w:val="EditorsNoteChar"/>
    <w:rsid w:val="00E1286A"/>
    <w:rPr>
      <w:color w:val="FF0000"/>
      <w:lang w:val="x-none" w:eastAsia="x-none"/>
    </w:rPr>
  </w:style>
  <w:style w:type="paragraph" w:styleId="ListBullet4">
    <w:name w:val="List Bullet 4"/>
    <w:basedOn w:val="ListBullet3"/>
    <w:rsid w:val="00E1286A"/>
    <w:pPr>
      <w:numPr>
        <w:numId w:val="19"/>
      </w:numPr>
    </w:pPr>
  </w:style>
  <w:style w:type="paragraph" w:styleId="ListBullet5">
    <w:name w:val="List Bullet 5"/>
    <w:basedOn w:val="ListBullet4"/>
    <w:rsid w:val="00E1286A"/>
    <w:pPr>
      <w:numPr>
        <w:numId w:val="20"/>
      </w:numPr>
    </w:pPr>
  </w:style>
  <w:style w:type="paragraph" w:styleId="Footer">
    <w:name w:val="footer"/>
    <w:basedOn w:val="Header"/>
    <w:link w:val="FooterChar"/>
    <w:rsid w:val="00E1286A"/>
    <w:pPr>
      <w:jc w:val="center"/>
    </w:pPr>
    <w:rPr>
      <w:i/>
    </w:rPr>
  </w:style>
  <w:style w:type="paragraph" w:customStyle="1" w:styleId="Reference">
    <w:name w:val="Reference"/>
    <w:basedOn w:val="BodyText"/>
    <w:rsid w:val="00E1286A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1286A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1286A"/>
  </w:style>
  <w:style w:type="paragraph" w:styleId="BodyText">
    <w:name w:val="Body Text"/>
    <w:basedOn w:val="Normal"/>
    <w:link w:val="BodyTextChar"/>
    <w:rsid w:val="00E1286A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1286A"/>
    <w:rPr>
      <w:color w:val="0000FF"/>
      <w:u w:val="single"/>
    </w:rPr>
  </w:style>
  <w:style w:type="character" w:styleId="FollowedHyperlink">
    <w:name w:val="FollowedHyperlink"/>
    <w:unhideWhenUsed/>
    <w:rsid w:val="00E1286A"/>
    <w:rPr>
      <w:color w:val="800080"/>
      <w:u w:val="single"/>
    </w:rPr>
  </w:style>
  <w:style w:type="character" w:styleId="CommentReference">
    <w:name w:val="annotation reference"/>
    <w:uiPriority w:val="99"/>
    <w:qFormat/>
    <w:rsid w:val="00E128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1286A"/>
  </w:style>
  <w:style w:type="paragraph" w:styleId="CommentSubject">
    <w:name w:val="annotation subject"/>
    <w:basedOn w:val="CommentText"/>
    <w:next w:val="CommentText"/>
    <w:link w:val="CommentSubjectChar"/>
    <w:rsid w:val="00E1286A"/>
    <w:rPr>
      <w:b/>
      <w:bCs/>
    </w:rPr>
  </w:style>
  <w:style w:type="character" w:customStyle="1" w:styleId="Heading1Char">
    <w:name w:val="Heading 1 Char"/>
    <w:link w:val="Heading1"/>
    <w:rsid w:val="00E1286A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1286A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1286A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1286A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1286A"/>
    <w:rPr>
      <w:rFonts w:ascii="Times New Roman" w:hAnsi="Times New Roman"/>
    </w:rPr>
  </w:style>
  <w:style w:type="paragraph" w:customStyle="1" w:styleId="Proposal">
    <w:name w:val="Proposal"/>
    <w:basedOn w:val="BodyText"/>
    <w:rsid w:val="00E1286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1286A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1286A"/>
    <w:rPr>
      <w:rFonts w:ascii="Times New Roman" w:hAnsi="Times New Roman"/>
    </w:rPr>
  </w:style>
  <w:style w:type="paragraph" w:customStyle="1" w:styleId="EX">
    <w:name w:val="EX"/>
    <w:basedOn w:val="Normal"/>
    <w:rsid w:val="00E1286A"/>
    <w:pPr>
      <w:keepLines/>
      <w:ind w:left="1702" w:hanging="1418"/>
    </w:pPr>
  </w:style>
  <w:style w:type="paragraph" w:customStyle="1" w:styleId="EW">
    <w:name w:val="EW"/>
    <w:basedOn w:val="EX"/>
    <w:rsid w:val="00E1286A"/>
    <w:pPr>
      <w:spacing w:after="0"/>
    </w:pPr>
  </w:style>
  <w:style w:type="paragraph" w:customStyle="1" w:styleId="TAL">
    <w:name w:val="TAL"/>
    <w:basedOn w:val="Normal"/>
    <w:link w:val="TALCar"/>
    <w:rsid w:val="00E1286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1286A"/>
    <w:pPr>
      <w:jc w:val="center"/>
    </w:pPr>
  </w:style>
  <w:style w:type="paragraph" w:customStyle="1" w:styleId="TAH">
    <w:name w:val="TAH"/>
    <w:basedOn w:val="TAC"/>
    <w:link w:val="TAHCar"/>
    <w:rsid w:val="00E1286A"/>
    <w:rPr>
      <w:b/>
    </w:rPr>
  </w:style>
  <w:style w:type="paragraph" w:customStyle="1" w:styleId="TAN">
    <w:name w:val="TAN"/>
    <w:basedOn w:val="TAL"/>
    <w:rsid w:val="00E1286A"/>
    <w:pPr>
      <w:ind w:left="851" w:hanging="851"/>
    </w:pPr>
  </w:style>
  <w:style w:type="paragraph" w:customStyle="1" w:styleId="TAR">
    <w:name w:val="TAR"/>
    <w:basedOn w:val="TAL"/>
    <w:rsid w:val="00E1286A"/>
    <w:pPr>
      <w:jc w:val="right"/>
    </w:pPr>
  </w:style>
  <w:style w:type="paragraph" w:customStyle="1" w:styleId="TH">
    <w:name w:val="TH"/>
    <w:basedOn w:val="Normal"/>
    <w:link w:val="THChar"/>
    <w:rsid w:val="00E1286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1286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1286A"/>
    <w:pPr>
      <w:outlineLvl w:val="9"/>
    </w:pPr>
  </w:style>
  <w:style w:type="paragraph" w:customStyle="1" w:styleId="ZA">
    <w:name w:val="ZA"/>
    <w:rsid w:val="00E128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128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128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128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1286A"/>
  </w:style>
  <w:style w:type="paragraph" w:customStyle="1" w:styleId="ZH">
    <w:name w:val="ZH"/>
    <w:rsid w:val="00E128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128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1286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128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1286A"/>
    <w:pPr>
      <w:framePr w:wrap="notBeside" w:y="16161"/>
    </w:pPr>
  </w:style>
  <w:style w:type="paragraph" w:customStyle="1" w:styleId="FP">
    <w:name w:val="FP"/>
    <w:basedOn w:val="Normal"/>
    <w:rsid w:val="00E1286A"/>
    <w:pPr>
      <w:spacing w:after="0"/>
    </w:pPr>
  </w:style>
  <w:style w:type="paragraph" w:customStyle="1" w:styleId="Observation">
    <w:name w:val="Observation"/>
    <w:basedOn w:val="Proposal"/>
    <w:qFormat/>
    <w:rsid w:val="00E1286A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1286A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1286A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1286A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1286A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1286A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1286A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1286A"/>
    <w:pPr>
      <w:ind w:left="1985"/>
    </w:pPr>
  </w:style>
  <w:style w:type="character" w:customStyle="1" w:styleId="B6Char">
    <w:name w:val="B6 Char"/>
    <w:link w:val="B6"/>
    <w:rsid w:val="00E1286A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1286A"/>
    <w:pPr>
      <w:ind w:left="2269"/>
    </w:pPr>
  </w:style>
  <w:style w:type="character" w:customStyle="1" w:styleId="B7Char">
    <w:name w:val="B7 Char"/>
    <w:basedOn w:val="B6Char"/>
    <w:link w:val="B7"/>
    <w:rsid w:val="00E1286A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1286A"/>
    <w:pPr>
      <w:ind w:left="2552"/>
    </w:pPr>
  </w:style>
  <w:style w:type="character" w:customStyle="1" w:styleId="BalloonTextChar">
    <w:name w:val="Balloon Text Char"/>
    <w:link w:val="BalloonText"/>
    <w:rsid w:val="00E1286A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1286A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1286A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1286A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1286A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1286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1286A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1286A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1286A"/>
    <w:pPr>
      <w:keepLines/>
      <w:ind w:left="1135" w:hanging="851"/>
    </w:pPr>
  </w:style>
  <w:style w:type="character" w:customStyle="1" w:styleId="NOChar">
    <w:name w:val="NO Char"/>
    <w:link w:val="NO"/>
    <w:qFormat/>
    <w:rsid w:val="00E1286A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1286A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1286A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1286A"/>
    <w:rPr>
      <w:i/>
      <w:iCs/>
    </w:rPr>
  </w:style>
  <w:style w:type="paragraph" w:customStyle="1" w:styleId="FigureTitle">
    <w:name w:val="Figure_Title"/>
    <w:basedOn w:val="Normal"/>
    <w:next w:val="Normal"/>
    <w:rsid w:val="00E1286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1286A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1286A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1286A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1286A"/>
    <w:rPr>
      <w:i/>
      <w:color w:val="0000FF"/>
    </w:rPr>
  </w:style>
  <w:style w:type="character" w:customStyle="1" w:styleId="Heading2Char">
    <w:name w:val="Heading 2 Char"/>
    <w:link w:val="Heading2"/>
    <w:rsid w:val="00E1286A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1286A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1286A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1286A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1286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1286A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1286A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1286A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1286A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1286A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1286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128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1286A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E1286A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1286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1286A"/>
    <w:pPr>
      <w:spacing w:after="0"/>
    </w:pPr>
  </w:style>
  <w:style w:type="paragraph" w:customStyle="1" w:styleId="PL">
    <w:name w:val="PL"/>
    <w:link w:val="PLChar"/>
    <w:qFormat/>
    <w:rsid w:val="00E128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1286A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1286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1286A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1286A"/>
    <w:rPr>
      <w:b/>
      <w:bCs/>
    </w:rPr>
  </w:style>
  <w:style w:type="table" w:styleId="TableGrid">
    <w:name w:val="Table Grid"/>
    <w:basedOn w:val="TableNormal"/>
    <w:uiPriority w:val="39"/>
    <w:rsid w:val="00E1286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1286A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1286A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1286A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1286A"/>
  </w:style>
  <w:style w:type="paragraph" w:customStyle="1" w:styleId="TALCharChar">
    <w:name w:val="TAL Char Char"/>
    <w:basedOn w:val="Normal"/>
    <w:link w:val="TALCharCharChar"/>
    <w:rsid w:val="00E1286A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1286A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1286A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1286A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1286A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1286A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1286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946C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-my.sharepoint.com/personal/wahaj_arshad_ericsson_com/Documents/Data/S&amp;T/Delegate/RAN2%23107%20Prague%20/contributions/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401DB-6715-4AD0-849B-A3F27215C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E36340-AC3C-BD49-8012-80F378B32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R2-19xxxx%20Contribution%20Template.dotx</Template>
  <TotalTime>1</TotalTime>
  <Pages>5</Pages>
  <Words>1086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6926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Wahaj</dc:creator>
  <cp:keywords>3GPP; Ericsson; TDoc</cp:keywords>
  <dc:description/>
  <cp:lastModifiedBy>Ericsson (Wahaj)</cp:lastModifiedBy>
  <cp:revision>2</cp:revision>
  <cp:lastPrinted>2008-01-31T07:09:00Z</cp:lastPrinted>
  <dcterms:created xsi:type="dcterms:W3CDTF">2019-08-15T16:34:00Z</dcterms:created>
  <dcterms:modified xsi:type="dcterms:W3CDTF">2019-08-15T16:34:00Z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