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AA5" w:rsidRDefault="00AA1FB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7</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R2-1</w:t>
      </w:r>
      <w:r w:rsidR="00C60711">
        <w:rPr>
          <w:rFonts w:ascii="Arial" w:hAnsi="Arial" w:cs="Arial"/>
          <w:b/>
          <w:bCs/>
          <w:snapToGrid w:val="0"/>
          <w:kern w:val="0"/>
          <w:sz w:val="24"/>
        </w:rPr>
        <w:t>909269</w:t>
      </w:r>
    </w:p>
    <w:p w:rsidR="00C24AA5" w:rsidRDefault="00AA1FBD">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hint="eastAsia"/>
          <w:b/>
          <w:bCs/>
          <w:kern w:val="0"/>
          <w:sz w:val="24"/>
        </w:rPr>
        <w:t>Prague</w:t>
      </w:r>
      <w:r>
        <w:rPr>
          <w:rFonts w:ascii="Arial" w:hAnsi="Arial" w:cs="Arial"/>
          <w:b/>
          <w:bCs/>
          <w:kern w:val="0"/>
          <w:sz w:val="24"/>
          <w:lang w:val="en-GB"/>
        </w:rPr>
        <w:t xml:space="preserve">, </w:t>
      </w:r>
      <w:r>
        <w:rPr>
          <w:rFonts w:ascii="Arial" w:hAnsi="Arial" w:cs="Arial" w:hint="eastAsia"/>
          <w:b/>
          <w:bCs/>
          <w:kern w:val="0"/>
          <w:sz w:val="24"/>
        </w:rPr>
        <w:t>Czech</w:t>
      </w:r>
      <w:r>
        <w:rPr>
          <w:rFonts w:ascii="Arial" w:hAnsi="Arial" w:cs="Arial"/>
          <w:b/>
          <w:bCs/>
          <w:kern w:val="0"/>
          <w:sz w:val="24"/>
          <w:lang w:val="en-GB"/>
        </w:rPr>
        <w:t xml:space="preserve">, </w:t>
      </w:r>
      <w:r>
        <w:rPr>
          <w:rFonts w:ascii="Arial" w:hAnsi="Arial" w:cs="Arial" w:hint="eastAsia"/>
          <w:b/>
          <w:bCs/>
          <w:kern w:val="0"/>
          <w:sz w:val="24"/>
        </w:rPr>
        <w:t>26</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30</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Aug</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p>
    <w:p w:rsidR="00C24AA5" w:rsidRDefault="00AA1FBD">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C24AA5" w:rsidRDefault="00AA1FB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C24AA5" w:rsidRDefault="00AA1FBD">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Cell Selection of the Private Network</w:t>
      </w:r>
    </w:p>
    <w:p w:rsidR="00C24AA5" w:rsidRDefault="00AA1FB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w:t>
      </w:r>
      <w:r w:rsidR="00B46F97">
        <w:rPr>
          <w:rFonts w:ascii="Arial" w:hAnsi="Arial" w:cs="Arial"/>
          <w:b/>
          <w:bCs/>
          <w:snapToGrid w:val="0"/>
          <w:kern w:val="0"/>
          <w:sz w:val="24"/>
        </w:rPr>
        <w:t>1</w:t>
      </w:r>
      <w:bookmarkStart w:id="1" w:name="_GoBack"/>
      <w:bookmarkEnd w:id="1"/>
      <w:r>
        <w:rPr>
          <w:rFonts w:ascii="Arial" w:hAnsi="Arial" w:cs="Arial" w:hint="eastAsia"/>
          <w:b/>
          <w:bCs/>
          <w:snapToGrid w:val="0"/>
          <w:kern w:val="0"/>
          <w:sz w:val="24"/>
        </w:rPr>
        <w:t>8</w:t>
      </w:r>
    </w:p>
    <w:p w:rsidR="00C24AA5" w:rsidRDefault="00AA1FB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24AA5" w:rsidRDefault="00AA1FB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24AA5" w:rsidRDefault="00AA1FBD">
      <w:pPr>
        <w:tabs>
          <w:tab w:val="left" w:pos="3115"/>
        </w:tabs>
        <w:rPr>
          <w:rFonts w:cstheme="minorHAnsi"/>
        </w:rPr>
      </w:pPr>
      <w:r>
        <w:rPr>
          <w:rFonts w:cstheme="minorHAnsi"/>
          <w:lang w:val="en-GB"/>
        </w:rPr>
        <w:t>In RAN Plenary #83,</w:t>
      </w:r>
      <w:r>
        <w:rPr>
          <w:rFonts w:cstheme="minorHAnsi" w:hint="eastAsia"/>
        </w:rPr>
        <w:t xml:space="preserve"> a new Work Item on private network was approved [1] with the following objectives:</w:t>
      </w:r>
    </w:p>
    <w:tbl>
      <w:tblPr>
        <w:tblStyle w:val="TableGrid"/>
        <w:tblW w:w="8363" w:type="dxa"/>
        <w:tblInd w:w="704" w:type="dxa"/>
        <w:tblLayout w:type="fixed"/>
        <w:tblLook w:val="04A0" w:firstRow="1" w:lastRow="0" w:firstColumn="1" w:lastColumn="0" w:noHBand="0" w:noVBand="1"/>
      </w:tblPr>
      <w:tblGrid>
        <w:gridCol w:w="8363"/>
      </w:tblGrid>
      <w:tr w:rsidR="009F5814" w:rsidTr="000E52C4">
        <w:tc>
          <w:tcPr>
            <w:tcW w:w="8363" w:type="dxa"/>
          </w:tcPr>
          <w:p w:rsidR="009F5814" w:rsidRDefault="009F5814" w:rsidP="000E52C4">
            <w:pPr>
              <w:numPr>
                <w:ilvl w:val="0"/>
                <w:numId w:val="5"/>
              </w:numPr>
              <w:ind w:right="-99"/>
              <w:rPr>
                <w:i/>
                <w:iCs/>
                <w:sz w:val="18"/>
                <w:szCs w:val="18"/>
              </w:rPr>
            </w:pPr>
            <w:r>
              <w:rPr>
                <w:i/>
                <w:iCs/>
                <w:sz w:val="18"/>
                <w:szCs w:val="18"/>
              </w:rPr>
              <w:t>Support NPN functionality in NG-RAN:</w:t>
            </w:r>
          </w:p>
          <w:p w:rsidR="009F5814" w:rsidRDefault="009F5814" w:rsidP="000E52C4">
            <w:pPr>
              <w:numPr>
                <w:ilvl w:val="1"/>
                <w:numId w:val="5"/>
              </w:numPr>
              <w:ind w:right="-99"/>
              <w:rPr>
                <w:i/>
                <w:iCs/>
                <w:sz w:val="18"/>
                <w:szCs w:val="18"/>
              </w:rPr>
            </w:pPr>
            <w:r>
              <w:rPr>
                <w:i/>
                <w:iCs/>
                <w:sz w:val="18"/>
                <w:szCs w:val="18"/>
              </w:rPr>
              <w:t>CAG/SNPN relevant parameter broadcast from SIB</w:t>
            </w:r>
            <w:r>
              <w:rPr>
                <w:rFonts w:hint="eastAsia"/>
                <w:i/>
                <w:iCs/>
                <w:sz w:val="18"/>
                <w:szCs w:val="18"/>
              </w:rPr>
              <w:t xml:space="preserve"> </w:t>
            </w:r>
            <w:r>
              <w:rPr>
                <w:i/>
                <w:iCs/>
                <w:sz w:val="18"/>
                <w:szCs w:val="18"/>
              </w:rPr>
              <w:t>[RAN2]</w:t>
            </w:r>
          </w:p>
          <w:p w:rsidR="009F5814" w:rsidRDefault="009F5814" w:rsidP="000E52C4">
            <w:pPr>
              <w:numPr>
                <w:ilvl w:val="1"/>
                <w:numId w:val="5"/>
              </w:numPr>
              <w:ind w:right="-99"/>
              <w:rPr>
                <w:i/>
                <w:iCs/>
                <w:sz w:val="18"/>
                <w:szCs w:val="18"/>
              </w:rPr>
            </w:pPr>
            <w:r>
              <w:rPr>
                <w:i/>
                <w:iCs/>
                <w:sz w:val="18"/>
                <w:szCs w:val="18"/>
              </w:rPr>
              <w:t>CAG/SNPN cell selection/reselection [RAN2]</w:t>
            </w:r>
          </w:p>
          <w:p w:rsidR="009F5814" w:rsidRDefault="009F5814" w:rsidP="000E52C4">
            <w:pPr>
              <w:numPr>
                <w:ilvl w:val="1"/>
                <w:numId w:val="5"/>
              </w:numPr>
              <w:ind w:right="-99"/>
              <w:rPr>
                <w:i/>
                <w:iCs/>
                <w:sz w:val="18"/>
                <w:szCs w:val="18"/>
              </w:rPr>
            </w:pPr>
            <w:r>
              <w:rPr>
                <w:i/>
                <w:iCs/>
                <w:sz w:val="18"/>
                <w:szCs w:val="18"/>
              </w:rPr>
              <w:t>CAG/SNPN cell access control [RAN2/3]</w:t>
            </w:r>
          </w:p>
          <w:p w:rsidR="009F5814" w:rsidRDefault="009F5814" w:rsidP="000E52C4">
            <w:pPr>
              <w:numPr>
                <w:ilvl w:val="1"/>
                <w:numId w:val="5"/>
              </w:numPr>
              <w:ind w:right="-99"/>
              <w:rPr>
                <w:i/>
                <w:iCs/>
                <w:sz w:val="18"/>
                <w:szCs w:val="18"/>
              </w:rPr>
            </w:pPr>
            <w:r>
              <w:rPr>
                <w:i/>
                <w:iCs/>
                <w:sz w:val="18"/>
                <w:szCs w:val="18"/>
              </w:rPr>
              <w:t xml:space="preserve">For CAG, in the case of Intra-RAT intra-system and inter-RAT intra-system, the connected mode mobility support [RAN2/3] </w:t>
            </w:r>
          </w:p>
          <w:p w:rsidR="009F5814" w:rsidRDefault="009F5814" w:rsidP="000E52C4">
            <w:pPr>
              <w:numPr>
                <w:ilvl w:val="1"/>
                <w:numId w:val="5"/>
              </w:numPr>
              <w:ind w:right="-99"/>
              <w:rPr>
                <w:rFonts w:cstheme="minorHAnsi"/>
              </w:rPr>
            </w:pPr>
            <w:r>
              <w:rPr>
                <w:i/>
                <w:iCs/>
                <w:sz w:val="18"/>
                <w:szCs w:val="18"/>
              </w:rPr>
              <w:t>The connected mode mobility support within SNPN[RAN2/3]</w:t>
            </w:r>
          </w:p>
        </w:tc>
      </w:tr>
    </w:tbl>
    <w:p w:rsidR="00C24AA5" w:rsidRPr="00B62601" w:rsidRDefault="00AA1FBD" w:rsidP="00B62601">
      <w:pPr>
        <w:tabs>
          <w:tab w:val="left" w:pos="3115"/>
        </w:tabs>
        <w:rPr>
          <w:rFonts w:cstheme="minorHAnsi"/>
          <w:lang w:val="en-GB"/>
        </w:rPr>
      </w:pPr>
      <w:r w:rsidRPr="00B62601">
        <w:rPr>
          <w:rFonts w:cstheme="minorHAnsi" w:hint="eastAsia"/>
          <w:lang w:val="en-GB"/>
        </w:rPr>
        <w:t>In t</w:t>
      </w:r>
      <w:r>
        <w:rPr>
          <w:rFonts w:cstheme="minorHAnsi"/>
          <w:lang w:val="en-GB"/>
        </w:rPr>
        <w:t>his contribution</w:t>
      </w:r>
      <w:r w:rsidRPr="00B62601">
        <w:rPr>
          <w:rFonts w:cstheme="minorHAnsi" w:hint="eastAsia"/>
          <w:lang w:val="en-GB"/>
        </w:rPr>
        <w:t xml:space="preserve">, we focus on the cell selection related issues. </w:t>
      </w:r>
    </w:p>
    <w:p w:rsidR="00C24AA5" w:rsidRDefault="00AA1FB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62601" w:rsidRDefault="00B62601">
      <w:pPr>
        <w:rPr>
          <w:rFonts w:cstheme="minorHAnsi"/>
        </w:rPr>
      </w:pPr>
      <w:r>
        <w:rPr>
          <w:rFonts w:cstheme="minorHAnsi"/>
        </w:rPr>
        <w:t xml:space="preserve">In this chapter, </w:t>
      </w:r>
      <w:r>
        <w:rPr>
          <w:rFonts w:cstheme="minorHAnsi" w:hint="eastAsia"/>
        </w:rPr>
        <w:t xml:space="preserve">we first </w:t>
      </w:r>
      <w:r w:rsidR="006C6910">
        <w:rPr>
          <w:rFonts w:cstheme="minorHAnsi"/>
        </w:rPr>
        <w:t>analyze the private network impact on</w:t>
      </w:r>
      <w:r>
        <w:rPr>
          <w:rFonts w:cstheme="minorHAnsi" w:hint="eastAsia"/>
        </w:rPr>
        <w:t xml:space="preserve"> the definition of suitable cell, and then discuss the UE</w:t>
      </w:r>
      <w:r>
        <w:rPr>
          <w:rFonts w:cstheme="minorHAnsi"/>
        </w:rPr>
        <w:t>’</w:t>
      </w:r>
      <w:r>
        <w:rPr>
          <w:rFonts w:cstheme="minorHAnsi" w:hint="eastAsia"/>
        </w:rPr>
        <w:t xml:space="preserve">s action when there is no suitable </w:t>
      </w:r>
      <w:r>
        <w:rPr>
          <w:rFonts w:cstheme="minorHAnsi"/>
        </w:rPr>
        <w:t>S</w:t>
      </w:r>
      <w:r>
        <w:rPr>
          <w:rFonts w:cstheme="minorHAnsi" w:hint="eastAsia"/>
        </w:rPr>
        <w:t>NPN</w:t>
      </w:r>
      <w:r>
        <w:rPr>
          <w:rFonts w:cstheme="minorHAnsi"/>
        </w:rPr>
        <w:t>/CAG</w:t>
      </w:r>
      <w:r>
        <w:rPr>
          <w:rFonts w:cstheme="minorHAnsi" w:hint="eastAsia"/>
        </w:rPr>
        <w:t xml:space="preserve"> cell, at last we give our proposals on the interaction between AS and NAS.</w:t>
      </w:r>
    </w:p>
    <w:p w:rsidR="00B62601" w:rsidRPr="006C6910" w:rsidRDefault="00B62601" w:rsidP="006C6910">
      <w:pPr>
        <w:pStyle w:val="Heading2"/>
        <w:keepNext w:val="0"/>
        <w:keepLines w:val="0"/>
        <w:ind w:left="0" w:firstLine="0"/>
        <w:rPr>
          <w:b w:val="0"/>
          <w:bCs w:val="0"/>
          <w:sz w:val="28"/>
          <w:szCs w:val="28"/>
          <w:lang w:val="en-US"/>
        </w:rPr>
      </w:pPr>
      <w:r w:rsidRPr="006C6910">
        <w:rPr>
          <w:rFonts w:hint="eastAsia"/>
          <w:b w:val="0"/>
          <w:bCs w:val="0"/>
          <w:sz w:val="28"/>
          <w:szCs w:val="28"/>
          <w:lang w:val="en-US"/>
        </w:rPr>
        <w:t>2.1 Suitable cell definition</w:t>
      </w:r>
      <w:r w:rsidRPr="006C6910">
        <w:rPr>
          <w:b w:val="0"/>
          <w:bCs w:val="0"/>
          <w:sz w:val="28"/>
          <w:szCs w:val="28"/>
          <w:lang w:val="en-US"/>
        </w:rPr>
        <w:t xml:space="preserve"> </w:t>
      </w:r>
    </w:p>
    <w:p w:rsidR="00C24AA5" w:rsidRDefault="00AA1FBD">
      <w:pPr>
        <w:rPr>
          <w:szCs w:val="21"/>
        </w:rPr>
      </w:pPr>
      <w:r>
        <w:rPr>
          <w:rFonts w:hint="eastAsia"/>
          <w:szCs w:val="21"/>
        </w:rPr>
        <w:t>According to [2], the NPN was divided into the following two types:</w:t>
      </w:r>
    </w:p>
    <w:p w:rsidR="00C24AA5" w:rsidRDefault="00AA1FBD">
      <w:pPr>
        <w:pStyle w:val="B1"/>
        <w:rPr>
          <w:i/>
          <w:iCs/>
          <w:sz w:val="21"/>
          <w:szCs w:val="21"/>
        </w:rPr>
      </w:pPr>
      <w:r>
        <w:rPr>
          <w:i/>
          <w:iCs/>
          <w:sz w:val="21"/>
          <w:szCs w:val="21"/>
        </w:rPr>
        <w:t>-</w:t>
      </w:r>
      <w:r>
        <w:rPr>
          <w:i/>
          <w:iCs/>
          <w:sz w:val="21"/>
          <w:szCs w:val="21"/>
        </w:rPr>
        <w:tab/>
      </w:r>
      <w:r>
        <w:rPr>
          <w:i/>
          <w:iCs/>
          <w:sz w:val="21"/>
          <w:szCs w:val="21"/>
          <w:highlight w:val="yellow"/>
        </w:rPr>
        <w:t>a Stand-alone Non-Public Network (SNPN),</w:t>
      </w:r>
      <w:r>
        <w:rPr>
          <w:i/>
          <w:iCs/>
          <w:sz w:val="21"/>
          <w:szCs w:val="21"/>
        </w:rPr>
        <w:t xml:space="preserve"> i.e. operated by an NPN operator and not relying on network functions provided by a PLMN, or</w:t>
      </w:r>
    </w:p>
    <w:p w:rsidR="00C24AA5" w:rsidRDefault="00AA1FBD">
      <w:pPr>
        <w:pStyle w:val="B1"/>
        <w:rPr>
          <w:i/>
          <w:iCs/>
          <w:sz w:val="21"/>
          <w:szCs w:val="21"/>
        </w:rPr>
      </w:pPr>
      <w:r>
        <w:rPr>
          <w:i/>
          <w:iCs/>
          <w:sz w:val="21"/>
          <w:szCs w:val="21"/>
        </w:rPr>
        <w:t>-</w:t>
      </w:r>
      <w:r>
        <w:rPr>
          <w:i/>
          <w:iCs/>
          <w:sz w:val="21"/>
          <w:szCs w:val="21"/>
        </w:rPr>
        <w:tab/>
      </w:r>
      <w:r>
        <w:rPr>
          <w:i/>
          <w:iCs/>
          <w:sz w:val="21"/>
          <w:szCs w:val="21"/>
          <w:highlight w:val="yellow"/>
        </w:rPr>
        <w:t>a Public network integrated NPN</w:t>
      </w:r>
      <w:r>
        <w:rPr>
          <w:i/>
          <w:iCs/>
          <w:sz w:val="21"/>
          <w:szCs w:val="21"/>
        </w:rPr>
        <w:t>, i.e. a non-public network deployed with the support of a PLMN.</w:t>
      </w:r>
    </w:p>
    <w:p w:rsidR="00C24AA5" w:rsidRDefault="00AA1FBD">
      <w:pPr>
        <w:pStyle w:val="B1"/>
        <w:ind w:left="0" w:firstLine="0"/>
        <w:rPr>
          <w:i/>
          <w:iCs/>
          <w:sz w:val="21"/>
          <w:szCs w:val="21"/>
          <w:lang w:val="en-US" w:eastAsia="zh-CN"/>
        </w:rPr>
      </w:pPr>
      <w:r>
        <w:rPr>
          <w:rFonts w:hint="eastAsia"/>
          <w:i/>
          <w:iCs/>
          <w:sz w:val="21"/>
          <w:szCs w:val="21"/>
          <w:lang w:val="en-US" w:eastAsia="zh-CN"/>
        </w:rPr>
        <w:t>And for the Public network integrated NPN, a</w:t>
      </w:r>
      <w:r>
        <w:rPr>
          <w:i/>
          <w:iCs/>
          <w:sz w:val="21"/>
          <w:szCs w:val="21"/>
        </w:rPr>
        <w:t xml:space="preserve"> CAG can be optionally </w:t>
      </w:r>
      <w:r>
        <w:rPr>
          <w:i/>
          <w:iCs/>
          <w:kern w:val="2"/>
          <w:sz w:val="21"/>
          <w:szCs w:val="21"/>
          <w:lang w:val="en-US" w:eastAsia="zh-CN"/>
        </w:rPr>
        <w:t xml:space="preserve">used </w:t>
      </w:r>
      <w:r>
        <w:rPr>
          <w:i/>
          <w:iCs/>
          <w:sz w:val="21"/>
          <w:szCs w:val="21"/>
        </w:rPr>
        <w:t>in order to prevent UEs not allowed to access a public network integrated NPN from accessing the public network integrated NPN.</w:t>
      </w:r>
      <w:r>
        <w:rPr>
          <w:rFonts w:hint="eastAsia"/>
          <w:i/>
          <w:iCs/>
          <w:sz w:val="21"/>
          <w:szCs w:val="21"/>
          <w:lang w:val="en-US" w:eastAsia="zh-CN"/>
        </w:rPr>
        <w:t xml:space="preserve"> </w:t>
      </w:r>
    </w:p>
    <w:p w:rsidR="00B62601" w:rsidRDefault="00AA1FBD">
      <w:pPr>
        <w:spacing w:line="240" w:lineRule="auto"/>
        <w:rPr>
          <w:szCs w:val="21"/>
        </w:rPr>
      </w:pPr>
      <w:r>
        <w:rPr>
          <w:rFonts w:hint="eastAsia"/>
          <w:szCs w:val="21"/>
        </w:rPr>
        <w:lastRenderedPageBreak/>
        <w:t xml:space="preserve">For the CAG, besides the </w:t>
      </w:r>
      <w:r>
        <w:rPr>
          <w:szCs w:val="21"/>
        </w:rPr>
        <w:t>“</w:t>
      </w:r>
      <w:r>
        <w:rPr>
          <w:rFonts w:hint="eastAsia"/>
          <w:szCs w:val="21"/>
        </w:rPr>
        <w:t>allowed CAG list</w:t>
      </w:r>
      <w:r>
        <w:rPr>
          <w:szCs w:val="21"/>
        </w:rPr>
        <w:t>”</w:t>
      </w:r>
      <w:r>
        <w:rPr>
          <w:rFonts w:hint="eastAsia"/>
          <w:szCs w:val="21"/>
        </w:rPr>
        <w:t xml:space="preserve">, an indication may also be provided to indicate that the UE is only allowed to access 5GS via CAG cells, which also means that if not provided, the UE can access the network though either the normal cells or the CAG cells. Thus, </w:t>
      </w:r>
      <w:r w:rsidR="00B62601">
        <w:rPr>
          <w:szCs w:val="21"/>
        </w:rPr>
        <w:t>we can get the following observation:</w:t>
      </w:r>
    </w:p>
    <w:p w:rsidR="00C24AA5" w:rsidRPr="00D02A0A" w:rsidRDefault="00B62601">
      <w:pPr>
        <w:spacing w:line="240" w:lineRule="auto"/>
        <w:rPr>
          <w:b/>
          <w:szCs w:val="21"/>
        </w:rPr>
      </w:pPr>
      <w:r w:rsidRPr="00D02A0A">
        <w:rPr>
          <w:rFonts w:cstheme="minorHAnsi"/>
          <w:b/>
        </w:rPr>
        <w:t xml:space="preserve">Observation 1: </w:t>
      </w:r>
      <w:r w:rsidRPr="00D02A0A">
        <w:rPr>
          <w:b/>
          <w:szCs w:val="21"/>
        </w:rPr>
        <w:t>T</w:t>
      </w:r>
      <w:r w:rsidR="00AA1FBD" w:rsidRPr="00D02A0A">
        <w:rPr>
          <w:rFonts w:hint="eastAsia"/>
          <w:b/>
          <w:szCs w:val="21"/>
        </w:rPr>
        <w:t>here would be three different settings from the UE side:</w:t>
      </w:r>
    </w:p>
    <w:p w:rsidR="00C24AA5" w:rsidRPr="00D02A0A" w:rsidRDefault="00AA1FBD" w:rsidP="00D02A0A">
      <w:pPr>
        <w:spacing w:line="260" w:lineRule="auto"/>
        <w:ind w:firstLineChars="200" w:firstLine="361"/>
        <w:rPr>
          <w:b/>
          <w:sz w:val="18"/>
          <w:szCs w:val="18"/>
        </w:rPr>
      </w:pPr>
      <w:r w:rsidRPr="00D02A0A">
        <w:rPr>
          <w:rFonts w:hint="eastAsia"/>
          <w:b/>
          <w:sz w:val="18"/>
          <w:szCs w:val="18"/>
        </w:rPr>
        <w:t xml:space="preserve">Setting 1: The UE can only access the network through cells with the matched SNPN ID. </w:t>
      </w:r>
    </w:p>
    <w:p w:rsidR="00C24AA5" w:rsidRPr="00D02A0A" w:rsidRDefault="00AA1FBD">
      <w:pPr>
        <w:spacing w:line="260" w:lineRule="auto"/>
        <w:ind w:firstLineChars="200" w:firstLine="361"/>
        <w:rPr>
          <w:b/>
          <w:sz w:val="18"/>
          <w:szCs w:val="18"/>
        </w:rPr>
      </w:pPr>
      <w:r w:rsidRPr="00D02A0A">
        <w:rPr>
          <w:rFonts w:hint="eastAsia"/>
          <w:b/>
          <w:sz w:val="18"/>
          <w:szCs w:val="18"/>
        </w:rPr>
        <w:t>Setting 2: The UE can only access the 5Gs via CAG cells.</w:t>
      </w:r>
    </w:p>
    <w:p w:rsidR="00C24AA5" w:rsidRPr="00D02A0A" w:rsidRDefault="00AA1FBD">
      <w:pPr>
        <w:spacing w:line="260" w:lineRule="auto"/>
        <w:ind w:firstLineChars="200" w:firstLine="361"/>
        <w:rPr>
          <w:b/>
          <w:sz w:val="18"/>
          <w:szCs w:val="18"/>
        </w:rPr>
      </w:pPr>
      <w:r w:rsidRPr="00D02A0A">
        <w:rPr>
          <w:rFonts w:hint="eastAsia"/>
          <w:b/>
          <w:sz w:val="18"/>
          <w:szCs w:val="18"/>
        </w:rPr>
        <w:t>Setting 3: The UE can access the 5Gs though either the normal cells or the CAG cells.</w:t>
      </w:r>
    </w:p>
    <w:p w:rsidR="00C24AA5" w:rsidRDefault="00AA1FBD">
      <w:pPr>
        <w:spacing w:line="240" w:lineRule="auto"/>
        <w:rPr>
          <w:szCs w:val="21"/>
        </w:rPr>
      </w:pPr>
      <w:r>
        <w:rPr>
          <w:rFonts w:hint="eastAsia"/>
          <w:szCs w:val="21"/>
        </w:rPr>
        <w:t>Obviously the definition of suitable cell in the 38.304 shall be changed to include above NPN scenarios. For the setting 1, we shall enhance that the cell belongs to the selected SNPN NID. For the setting 2, the cell shall belong to the allowed CAG list. For the setting 3, the cell shall belong to the allowed CAG list if the cell is a CAG cell.</w:t>
      </w:r>
    </w:p>
    <w:p w:rsidR="00C70405" w:rsidRDefault="00C70405">
      <w:pPr>
        <w:spacing w:line="240" w:lineRule="auto"/>
        <w:rPr>
          <w:b/>
          <w:sz w:val="20"/>
          <w:szCs w:val="20"/>
        </w:rPr>
      </w:pPr>
      <w:r>
        <w:rPr>
          <w:rFonts w:hint="eastAsia"/>
          <w:b/>
          <w:sz w:val="20"/>
          <w:szCs w:val="20"/>
        </w:rPr>
        <w:t>Proposal 1</w:t>
      </w:r>
      <w:r w:rsidR="00AA1FBD">
        <w:rPr>
          <w:rFonts w:hint="eastAsia"/>
          <w:b/>
          <w:sz w:val="20"/>
          <w:szCs w:val="20"/>
        </w:rPr>
        <w:t xml:space="preserve">: </w:t>
      </w:r>
      <w:r>
        <w:rPr>
          <w:b/>
          <w:sz w:val="20"/>
          <w:szCs w:val="20"/>
        </w:rPr>
        <w:t>On the suitable cell definition, if the UE is set to the SNPN mode, the cell shall b</w:t>
      </w:r>
      <w:r w:rsidR="00225CA5">
        <w:rPr>
          <w:b/>
          <w:sz w:val="20"/>
          <w:szCs w:val="20"/>
        </w:rPr>
        <w:t>e</w:t>
      </w:r>
      <w:r>
        <w:rPr>
          <w:b/>
          <w:sz w:val="20"/>
          <w:szCs w:val="20"/>
        </w:rPr>
        <w:t>longs to the selected SNPN, else if UE is only allowed to access 5GS via CAG cells or the cell is a CAG cell, the cell shall belongs to the allowed CAG list.</w:t>
      </w:r>
    </w:p>
    <w:p w:rsidR="00C24AA5" w:rsidRDefault="005A4F5D">
      <w:pPr>
        <w:spacing w:line="240" w:lineRule="auto"/>
        <w:rPr>
          <w:b/>
          <w:sz w:val="20"/>
          <w:szCs w:val="20"/>
        </w:rPr>
      </w:pPr>
      <w:r>
        <w:rPr>
          <w:b/>
          <w:sz w:val="20"/>
          <w:szCs w:val="20"/>
        </w:rPr>
        <w:t xml:space="preserve">Proposal 2: </w:t>
      </w:r>
      <w:r w:rsidR="00CB2B01">
        <w:rPr>
          <w:b/>
          <w:sz w:val="20"/>
          <w:szCs w:val="20"/>
        </w:rPr>
        <w:t>Based on the proposal 1, the following description on the suitable cell definition can be taken as baseline for further discussions.</w:t>
      </w:r>
    </w:p>
    <w:tbl>
      <w:tblPr>
        <w:tblStyle w:val="TableGrid"/>
        <w:tblW w:w="9997" w:type="dxa"/>
        <w:tblLayout w:type="fixed"/>
        <w:tblLook w:val="04A0" w:firstRow="1" w:lastRow="0" w:firstColumn="1" w:lastColumn="0" w:noHBand="0" w:noVBand="1"/>
      </w:tblPr>
      <w:tblGrid>
        <w:gridCol w:w="9997"/>
      </w:tblGrid>
      <w:tr w:rsidR="00C24AA5">
        <w:tc>
          <w:tcPr>
            <w:tcW w:w="9997" w:type="dxa"/>
          </w:tcPr>
          <w:p w:rsidR="00C24AA5" w:rsidRDefault="00AA1FBD">
            <w:pPr>
              <w:rPr>
                <w:lang w:eastAsia="ja-JP"/>
              </w:rPr>
            </w:pPr>
            <w:r>
              <w:rPr>
                <w:lang w:eastAsia="ja-JP"/>
              </w:rPr>
              <w:t>A cell is considered as suitable if the following conditions are fulfilled:</w:t>
            </w:r>
          </w:p>
          <w:p w:rsidR="00C24AA5" w:rsidRDefault="00AA1FBD">
            <w:pPr>
              <w:pStyle w:val="B1"/>
              <w:rPr>
                <w:rFonts w:eastAsia="宋体"/>
                <w:highlight w:val="yellow"/>
                <w:lang w:val="en-US" w:eastAsia="zh-CN"/>
              </w:rPr>
            </w:pPr>
            <w:r>
              <w:rPr>
                <w:highlight w:val="yellow"/>
              </w:rPr>
              <w:t>-</w:t>
            </w:r>
            <w:r>
              <w:rPr>
                <w:highlight w:val="yellow"/>
              </w:rPr>
              <w:tab/>
            </w:r>
            <w:r>
              <w:rPr>
                <w:rFonts w:eastAsia="宋体" w:hint="eastAsia"/>
                <w:highlight w:val="yellow"/>
                <w:lang w:val="en-US" w:eastAsia="zh-CN"/>
              </w:rPr>
              <w:t xml:space="preserve">if set to the SNPN mode, </w:t>
            </w:r>
          </w:p>
          <w:p w:rsidR="00C24AA5" w:rsidRDefault="00AA1FBD">
            <w:pPr>
              <w:pStyle w:val="B1"/>
              <w:ind w:leftChars="338" w:left="710" w:firstLineChars="64" w:firstLine="128"/>
              <w:rPr>
                <w:rFonts w:eastAsia="宋体"/>
                <w:highlight w:val="yellow"/>
                <w:lang w:val="en-US" w:eastAsia="zh-CN"/>
              </w:rPr>
            </w:pPr>
            <w:r>
              <w:rPr>
                <w:rFonts w:eastAsia="宋体" w:hint="eastAsia"/>
                <w:highlight w:val="yellow"/>
                <w:lang w:val="en-US" w:eastAsia="zh-CN"/>
              </w:rPr>
              <w:t>the cell belongs to the selected SNPN</w:t>
            </w:r>
          </w:p>
          <w:p w:rsidR="00C24AA5" w:rsidRDefault="00AA1FBD">
            <w:pPr>
              <w:pStyle w:val="B1"/>
              <w:rPr>
                <w:rFonts w:eastAsia="宋体"/>
                <w:highlight w:val="yellow"/>
                <w:lang w:val="en-US" w:eastAsia="zh-CN"/>
              </w:rPr>
            </w:pPr>
            <w:r>
              <w:rPr>
                <w:rFonts w:eastAsia="宋体" w:hint="eastAsia"/>
                <w:highlight w:val="yellow"/>
                <w:lang w:val="en-US" w:eastAsia="zh-CN"/>
              </w:rPr>
              <w:t xml:space="preserve">else if UE is </w:t>
            </w:r>
            <w:r>
              <w:rPr>
                <w:highlight w:val="yellow"/>
              </w:rPr>
              <w:t>only allowed to access 5GS via CAG cells</w:t>
            </w:r>
            <w:r>
              <w:rPr>
                <w:rFonts w:eastAsia="宋体" w:hint="eastAsia"/>
                <w:highlight w:val="yellow"/>
                <w:lang w:val="en-US" w:eastAsia="zh-CN"/>
              </w:rPr>
              <w:t xml:space="preserve"> or the cell is a CAG cell</w:t>
            </w:r>
          </w:p>
          <w:p w:rsidR="00C24AA5" w:rsidRDefault="00AA1FBD">
            <w:pPr>
              <w:pStyle w:val="B1"/>
              <w:ind w:leftChars="338" w:left="710" w:firstLineChars="64" w:firstLine="128"/>
              <w:rPr>
                <w:rFonts w:eastAsia="宋体"/>
                <w:highlight w:val="yellow"/>
                <w:lang w:val="en-US" w:eastAsia="zh-CN"/>
              </w:rPr>
            </w:pPr>
            <w:r>
              <w:rPr>
                <w:rFonts w:eastAsia="宋体" w:hint="eastAsia"/>
                <w:highlight w:val="yellow"/>
                <w:lang w:val="en-US" w:eastAsia="zh-CN"/>
              </w:rPr>
              <w:t>the cell belongs to the allowed CAG list</w:t>
            </w:r>
          </w:p>
          <w:p w:rsidR="00C24AA5" w:rsidRDefault="00AA1FBD">
            <w:pPr>
              <w:pStyle w:val="B1"/>
              <w:rPr>
                <w:rFonts w:eastAsia="宋体"/>
                <w:highlight w:val="yellow"/>
                <w:lang w:val="en-US" w:eastAsia="zh-CN"/>
              </w:rPr>
            </w:pPr>
            <w:r>
              <w:rPr>
                <w:rFonts w:eastAsia="宋体" w:hint="eastAsia"/>
                <w:highlight w:val="yellow"/>
                <w:lang w:val="en-US" w:eastAsia="zh-CN"/>
              </w:rPr>
              <w:t>else</w:t>
            </w:r>
          </w:p>
          <w:p w:rsidR="00C24AA5" w:rsidRDefault="00AA1FBD">
            <w:pPr>
              <w:pStyle w:val="B1"/>
              <w:rPr>
                <w:rFonts w:eastAsia="宋体"/>
                <w:highlight w:val="yellow"/>
                <w:lang w:val="en-US" w:eastAsia="zh-CN"/>
              </w:rPr>
            </w:pPr>
            <w:r>
              <w:rPr>
                <w:highlight w:val="yellow"/>
              </w:rPr>
              <w:t>The cell is part of either the selected PLMN or the registered PLMN or PLMN of the Equivalent PLMN list;</w:t>
            </w:r>
            <w:r>
              <w:rPr>
                <w:rFonts w:eastAsia="宋体" w:hint="eastAsia"/>
                <w:highlight w:val="yellow"/>
                <w:lang w:val="en-US" w:eastAsia="zh-CN"/>
              </w:rPr>
              <w:t xml:space="preserve"> </w:t>
            </w:r>
          </w:p>
          <w:p w:rsidR="00C24AA5" w:rsidRDefault="00AA1FBD">
            <w:pPr>
              <w:pStyle w:val="B1"/>
            </w:pPr>
            <w:r>
              <w:t>-</w:t>
            </w:r>
            <w:r>
              <w:tab/>
              <w:t>The cell selection criteria are fulfilled, see clause 5.2.3.2.</w:t>
            </w:r>
          </w:p>
          <w:p w:rsidR="00C24AA5" w:rsidRDefault="00AA1FBD">
            <w:r>
              <w:t xml:space="preserve">According to the </w:t>
            </w:r>
            <w:r>
              <w:rPr>
                <w:lang w:eastAsia="ja-JP"/>
              </w:rPr>
              <w:t xml:space="preserve">latest </w:t>
            </w:r>
            <w:r>
              <w:t>information provided by NAS:</w:t>
            </w:r>
          </w:p>
          <w:p w:rsidR="00C24AA5" w:rsidRDefault="00AA1FBD">
            <w:pPr>
              <w:pStyle w:val="B1"/>
              <w:rPr>
                <w:rFonts w:eastAsia="宋体"/>
                <w:lang w:val="en-US" w:eastAsia="zh-CN"/>
              </w:rPr>
            </w:pPr>
            <w:r>
              <w:t>-</w:t>
            </w:r>
            <w:r>
              <w:tab/>
              <w:t>The cell is not barred, see clause 5.3.1;</w:t>
            </w:r>
            <w:r>
              <w:rPr>
                <w:rFonts w:eastAsia="宋体" w:hint="eastAsia"/>
                <w:lang w:val="en-US" w:eastAsia="zh-CN"/>
              </w:rPr>
              <w:t xml:space="preserve"> </w:t>
            </w:r>
          </w:p>
          <w:p w:rsidR="00C24AA5" w:rsidRDefault="00AA1FBD" w:rsidP="00222052">
            <w:pPr>
              <w:pStyle w:val="B1"/>
              <w:rPr>
                <w:sz w:val="21"/>
                <w:szCs w:val="21"/>
                <w:lang w:val="en-US" w:eastAsia="zh-CN"/>
              </w:rPr>
            </w:pPr>
            <w:r>
              <w:t>-</w:t>
            </w:r>
            <w:r>
              <w:tab/>
              <w:t>The cell is part of at least one TA that is not part of the list of "Forbidden Tracking Areas" (TS 22.261 [12]), which belongs to a PLMN</w:t>
            </w:r>
            <w:r>
              <w:rPr>
                <w:highlight w:val="yellow"/>
              </w:rPr>
              <w:t xml:space="preserve"> </w:t>
            </w:r>
            <w:r>
              <w:rPr>
                <w:rFonts w:eastAsia="宋体" w:hint="eastAsia"/>
                <w:highlight w:val="yellow"/>
                <w:lang w:val="en-US" w:eastAsia="zh-CN"/>
              </w:rPr>
              <w:t xml:space="preserve">or SNPN </w:t>
            </w:r>
            <w:r>
              <w:t xml:space="preserve">that </w:t>
            </w:r>
            <w:r w:rsidR="00222052">
              <w:t>fulfils</w:t>
            </w:r>
            <w:r>
              <w:t xml:space="preserve"> the first bullet above.</w:t>
            </w:r>
          </w:p>
        </w:tc>
      </w:tr>
    </w:tbl>
    <w:p w:rsidR="00B62601" w:rsidRPr="006C6910" w:rsidRDefault="00B62601" w:rsidP="006C6910">
      <w:pPr>
        <w:pStyle w:val="Heading2"/>
        <w:keepNext w:val="0"/>
        <w:keepLines w:val="0"/>
        <w:ind w:left="0" w:firstLine="0"/>
        <w:rPr>
          <w:b w:val="0"/>
          <w:bCs w:val="0"/>
          <w:sz w:val="28"/>
          <w:szCs w:val="28"/>
          <w:lang w:val="en-US"/>
        </w:rPr>
      </w:pPr>
      <w:r w:rsidRPr="006C6910">
        <w:rPr>
          <w:rFonts w:hint="eastAsia"/>
          <w:b w:val="0"/>
          <w:bCs w:val="0"/>
          <w:sz w:val="28"/>
          <w:szCs w:val="28"/>
          <w:lang w:val="en-US"/>
        </w:rPr>
        <w:t xml:space="preserve">2.2 </w:t>
      </w:r>
      <w:r w:rsidRPr="006C6910">
        <w:rPr>
          <w:b w:val="0"/>
          <w:bCs w:val="0"/>
          <w:sz w:val="28"/>
          <w:szCs w:val="28"/>
          <w:lang w:val="en-US"/>
        </w:rPr>
        <w:t>UE’s action when no suitable cell</w:t>
      </w:r>
    </w:p>
    <w:p w:rsidR="00F32F26" w:rsidRDefault="00B62601">
      <w:pPr>
        <w:rPr>
          <w:rFonts w:cstheme="minorHAnsi"/>
        </w:rPr>
      </w:pPr>
      <w:r>
        <w:t>In this chapter, we</w:t>
      </w:r>
      <w:r w:rsidR="00AA1FBD">
        <w:rPr>
          <w:rFonts w:hint="eastAsia"/>
        </w:rPr>
        <w:t xml:space="preserve"> discuss </w:t>
      </w:r>
      <w:r w:rsidR="00AA1FBD">
        <w:rPr>
          <w:rFonts w:cstheme="minorHAnsi" w:hint="eastAsia"/>
        </w:rPr>
        <w:t>the UE</w:t>
      </w:r>
      <w:r w:rsidR="00AA1FBD">
        <w:rPr>
          <w:rFonts w:cstheme="minorHAnsi"/>
        </w:rPr>
        <w:t>’</w:t>
      </w:r>
      <w:r w:rsidR="00AA1FBD">
        <w:rPr>
          <w:rFonts w:cstheme="minorHAnsi" w:hint="eastAsia"/>
        </w:rPr>
        <w:t xml:space="preserve">s action when there is no suitable NPN cell. For the PLMN selection, the UE will camp on an acceptable cell and enter into the </w:t>
      </w:r>
      <w:r w:rsidR="006C6910" w:rsidRPr="006C6910">
        <w:rPr>
          <w:rFonts w:cstheme="minorHAnsi"/>
          <w:i/>
        </w:rPr>
        <w:t>“</w:t>
      </w:r>
      <w:r w:rsidR="00AA1FBD" w:rsidRPr="006C6910">
        <w:rPr>
          <w:rFonts w:cstheme="minorHAnsi" w:hint="eastAsia"/>
          <w:i/>
        </w:rPr>
        <w:t>camp</w:t>
      </w:r>
      <w:r w:rsidR="006C6910" w:rsidRPr="006C6910">
        <w:rPr>
          <w:rFonts w:cstheme="minorHAnsi"/>
          <w:i/>
        </w:rPr>
        <w:t>ed</w:t>
      </w:r>
      <w:r w:rsidR="00AA1FBD" w:rsidRPr="006C6910">
        <w:rPr>
          <w:rFonts w:cstheme="minorHAnsi" w:hint="eastAsia"/>
          <w:i/>
        </w:rPr>
        <w:t xml:space="preserve"> on any cell</w:t>
      </w:r>
      <w:r w:rsidR="006C6910">
        <w:rPr>
          <w:rFonts w:cstheme="minorHAnsi"/>
        </w:rPr>
        <w:t>”</w:t>
      </w:r>
      <w:r w:rsidR="00AA1FBD">
        <w:rPr>
          <w:rFonts w:cstheme="minorHAnsi" w:hint="eastAsia"/>
        </w:rPr>
        <w:t xml:space="preserve"> state. However, </w:t>
      </w:r>
      <w:r w:rsidR="00CB2B01">
        <w:rPr>
          <w:rFonts w:cstheme="minorHAnsi"/>
        </w:rPr>
        <w:t>when it comes to the SNPN</w:t>
      </w:r>
      <w:r w:rsidR="006C6910">
        <w:rPr>
          <w:rFonts w:cstheme="minorHAnsi"/>
        </w:rPr>
        <w:t>,</w:t>
      </w:r>
      <w:r w:rsidR="00CB2B01">
        <w:rPr>
          <w:rFonts w:cstheme="minorHAnsi"/>
        </w:rPr>
        <w:t xml:space="preserve"> </w:t>
      </w:r>
      <w:r w:rsidR="00AA1FBD">
        <w:rPr>
          <w:rFonts w:cstheme="minorHAnsi" w:hint="eastAsia"/>
        </w:rPr>
        <w:t>as described in [2]:</w:t>
      </w:r>
    </w:p>
    <w:p w:rsidR="00C24AA5" w:rsidRPr="00F32F26" w:rsidRDefault="006C6910">
      <w:pPr>
        <w:rPr>
          <w:i/>
          <w:iCs/>
          <w:sz w:val="18"/>
          <w:szCs w:val="18"/>
        </w:rPr>
      </w:pPr>
      <w:r>
        <w:rPr>
          <w:i/>
          <w:iCs/>
          <w:sz w:val="18"/>
          <w:szCs w:val="18"/>
        </w:rPr>
        <w:t>“</w:t>
      </w:r>
      <w:r w:rsidR="00AA1FBD" w:rsidRPr="00F32F26">
        <w:rPr>
          <w:i/>
          <w:iCs/>
          <w:sz w:val="18"/>
          <w:szCs w:val="18"/>
        </w:rPr>
        <w:t>When the UE is set to operate in SNPN access mode the UE only selects and registers with SNPNs over Uu as described in clause 5.30.2.4.</w:t>
      </w:r>
      <w:r w:rsidR="00AA1FBD" w:rsidRPr="00F32F26">
        <w:rPr>
          <w:rFonts w:hint="eastAsia"/>
          <w:i/>
          <w:iCs/>
          <w:sz w:val="18"/>
          <w:szCs w:val="18"/>
        </w:rPr>
        <w:t xml:space="preserve"> </w:t>
      </w:r>
      <w:r w:rsidR="00AA1FBD" w:rsidRPr="00F32F26">
        <w:rPr>
          <w:i/>
          <w:iCs/>
          <w:sz w:val="18"/>
          <w:szCs w:val="18"/>
        </w:rPr>
        <w:t>Emergency services are not supported in SNPN access mode.</w:t>
      </w:r>
      <w:r>
        <w:rPr>
          <w:i/>
          <w:iCs/>
          <w:sz w:val="18"/>
          <w:szCs w:val="18"/>
        </w:rPr>
        <w:t>”</w:t>
      </w:r>
    </w:p>
    <w:p w:rsidR="00F32F26" w:rsidRDefault="006C5A30" w:rsidP="00F32F26">
      <w:pPr>
        <w:tabs>
          <w:tab w:val="left" w:pos="6958"/>
        </w:tabs>
        <w:rPr>
          <w:rFonts w:cstheme="minorHAnsi"/>
        </w:rPr>
      </w:pPr>
      <w:r>
        <w:rPr>
          <w:rFonts w:cstheme="minorHAnsi"/>
        </w:rPr>
        <w:lastRenderedPageBreak/>
        <w:t xml:space="preserve">Once the UE set to the SNPN mode, it can only camp on the SNPN cells, it </w:t>
      </w:r>
      <w:r w:rsidR="00F32F26" w:rsidRPr="00F32F26">
        <w:rPr>
          <w:rFonts w:cstheme="minorHAnsi"/>
        </w:rPr>
        <w:t xml:space="preserve">can’t select </w:t>
      </w:r>
      <w:r>
        <w:rPr>
          <w:rFonts w:cstheme="minorHAnsi"/>
        </w:rPr>
        <w:t>any</w:t>
      </w:r>
      <w:r w:rsidR="00F32F26" w:rsidRPr="00F32F26">
        <w:rPr>
          <w:rFonts w:cstheme="minorHAnsi"/>
        </w:rPr>
        <w:t xml:space="preserve"> PLMN </w:t>
      </w:r>
      <w:r w:rsidR="00F32F26">
        <w:rPr>
          <w:rFonts w:cstheme="minorHAnsi"/>
        </w:rPr>
        <w:t>cells</w:t>
      </w:r>
      <w:r w:rsidR="006C6910">
        <w:rPr>
          <w:rFonts w:cstheme="minorHAnsi"/>
        </w:rPr>
        <w:t xml:space="preserve"> even there is no SNPN cell</w:t>
      </w:r>
      <w:r w:rsidR="00CB2B01">
        <w:rPr>
          <w:rFonts w:cstheme="minorHAnsi"/>
        </w:rPr>
        <w:t>.</w:t>
      </w:r>
      <w:r w:rsidR="00A52607">
        <w:rPr>
          <w:rFonts w:cstheme="minorHAnsi"/>
        </w:rPr>
        <w:t xml:space="preserve"> Thus we get the following proposals:</w:t>
      </w:r>
    </w:p>
    <w:p w:rsidR="00A52607" w:rsidRDefault="00A52607" w:rsidP="00C70405">
      <w:pPr>
        <w:tabs>
          <w:tab w:val="left" w:pos="3990"/>
        </w:tabs>
        <w:rPr>
          <w:rFonts w:cstheme="minorHAnsi"/>
          <w:b/>
        </w:rPr>
      </w:pPr>
      <w:r>
        <w:rPr>
          <w:rFonts w:cstheme="minorHAnsi"/>
          <w:b/>
        </w:rPr>
        <w:t>Proposal 3</w:t>
      </w:r>
      <w:r w:rsidR="00CB2B01">
        <w:rPr>
          <w:rFonts w:cstheme="minorHAnsi"/>
          <w:b/>
        </w:rPr>
        <w:t xml:space="preserve">: If the UE set to the SNPN mode, the </w:t>
      </w:r>
      <w:r>
        <w:rPr>
          <w:rFonts w:cstheme="minorHAnsi"/>
          <w:b/>
        </w:rPr>
        <w:t xml:space="preserve">UE can only camp on a SNPN cell. </w:t>
      </w:r>
    </w:p>
    <w:p w:rsidR="00A52607" w:rsidRDefault="006C6910" w:rsidP="00C70405">
      <w:pPr>
        <w:tabs>
          <w:tab w:val="left" w:pos="3990"/>
        </w:tabs>
        <w:rPr>
          <w:rFonts w:cstheme="minorHAnsi"/>
          <w:b/>
        </w:rPr>
      </w:pPr>
      <w:r>
        <w:rPr>
          <w:rFonts w:cstheme="minorHAnsi"/>
          <w:b/>
        </w:rPr>
        <w:t>Proposal 3.1</w:t>
      </w:r>
      <w:r w:rsidR="00A52607">
        <w:rPr>
          <w:rFonts w:cstheme="minorHAnsi"/>
          <w:b/>
        </w:rPr>
        <w:t xml:space="preserve">: If there is no suitable SNPN cell, the UE shall try to camp on any SNPN cell and enter into the </w:t>
      </w:r>
      <w:r w:rsidR="00A52607" w:rsidRPr="006C6910">
        <w:rPr>
          <w:rFonts w:cstheme="minorHAnsi"/>
          <w:b/>
          <w:i/>
        </w:rPr>
        <w:t xml:space="preserve">“Camped on </w:t>
      </w:r>
      <w:r w:rsidR="00222052" w:rsidRPr="006C6910">
        <w:rPr>
          <w:rFonts w:cstheme="minorHAnsi"/>
          <w:b/>
          <w:i/>
        </w:rPr>
        <w:t>any cell</w:t>
      </w:r>
      <w:r w:rsidR="00A52607">
        <w:rPr>
          <w:rFonts w:cstheme="minorHAnsi"/>
          <w:b/>
        </w:rPr>
        <w:t>”</w:t>
      </w:r>
      <w:r w:rsidR="00222052">
        <w:rPr>
          <w:rFonts w:cstheme="minorHAnsi"/>
          <w:b/>
        </w:rPr>
        <w:t xml:space="preserve"> </w:t>
      </w:r>
      <w:r w:rsidR="00A52607">
        <w:rPr>
          <w:rFonts w:cstheme="minorHAnsi"/>
          <w:b/>
        </w:rPr>
        <w:t>state.</w:t>
      </w:r>
    </w:p>
    <w:p w:rsidR="006C6910" w:rsidRDefault="006C6910" w:rsidP="006C6910">
      <w:pPr>
        <w:tabs>
          <w:tab w:val="left" w:pos="3990"/>
        </w:tabs>
        <w:rPr>
          <w:rFonts w:cstheme="minorHAnsi"/>
          <w:b/>
        </w:rPr>
      </w:pPr>
      <w:r>
        <w:rPr>
          <w:rFonts w:cstheme="minorHAnsi"/>
          <w:b/>
        </w:rPr>
        <w:t>Proposal 3.2: If there is no SNPN cell, the UE shall enter into the “</w:t>
      </w:r>
      <w:r w:rsidRPr="006C6910">
        <w:rPr>
          <w:rFonts w:cstheme="minorHAnsi"/>
          <w:b/>
          <w:i/>
        </w:rPr>
        <w:t>Any cell selection</w:t>
      </w:r>
      <w:r>
        <w:rPr>
          <w:rFonts w:cstheme="minorHAnsi"/>
          <w:b/>
        </w:rPr>
        <w:t>” state.</w:t>
      </w:r>
    </w:p>
    <w:p w:rsidR="00CB2B01" w:rsidRDefault="00A52607" w:rsidP="00C70405">
      <w:pPr>
        <w:tabs>
          <w:tab w:val="left" w:pos="3990"/>
        </w:tabs>
        <w:rPr>
          <w:rFonts w:cstheme="minorHAnsi"/>
        </w:rPr>
      </w:pPr>
      <w:r w:rsidRPr="00A52607">
        <w:rPr>
          <w:rFonts w:cstheme="minorHAnsi" w:hint="eastAsia"/>
        </w:rPr>
        <w:t>When the UE camp on any</w:t>
      </w:r>
      <w:r w:rsidRPr="00A52607">
        <w:rPr>
          <w:rFonts w:cstheme="minorHAnsi"/>
        </w:rPr>
        <w:t xml:space="preserve"> SNPN cell and enter into the “</w:t>
      </w:r>
      <w:r w:rsidRPr="006C6910">
        <w:rPr>
          <w:rFonts w:cstheme="minorHAnsi"/>
          <w:i/>
        </w:rPr>
        <w:t>Camped on any cell</w:t>
      </w:r>
      <w:r>
        <w:rPr>
          <w:rFonts w:cstheme="minorHAnsi"/>
        </w:rPr>
        <w:t xml:space="preserve">” state, the UE can’t initiate an emergency call for that the SNPN network </w:t>
      </w:r>
      <w:r w:rsidR="006C6910">
        <w:rPr>
          <w:rFonts w:cstheme="minorHAnsi"/>
        </w:rPr>
        <w:t>doesn’t</w:t>
      </w:r>
      <w:r>
        <w:rPr>
          <w:rFonts w:cstheme="minorHAnsi"/>
        </w:rPr>
        <w:t xml:space="preserve"> support emergency service in the current release version. Thus, the definition on “</w:t>
      </w:r>
      <w:r w:rsidRPr="006C6910">
        <w:rPr>
          <w:rFonts w:cstheme="minorHAnsi"/>
          <w:i/>
        </w:rPr>
        <w:t>acceptable cell</w:t>
      </w:r>
      <w:r>
        <w:rPr>
          <w:rFonts w:cstheme="minorHAnsi"/>
        </w:rPr>
        <w:t>” shall be modified for the SNPN network.</w:t>
      </w:r>
    </w:p>
    <w:p w:rsidR="0084709D" w:rsidRPr="0084709D" w:rsidRDefault="0084709D" w:rsidP="0084709D">
      <w:pPr>
        <w:rPr>
          <w:rFonts w:cstheme="minorHAnsi"/>
          <w:b/>
        </w:rPr>
      </w:pPr>
      <w:r w:rsidRPr="0084709D">
        <w:rPr>
          <w:rFonts w:cstheme="minorHAnsi"/>
          <w:b/>
        </w:rPr>
        <w:t>Observation</w:t>
      </w:r>
      <w:r w:rsidR="00B62601">
        <w:rPr>
          <w:rFonts w:cstheme="minorHAnsi"/>
          <w:b/>
        </w:rPr>
        <w:t xml:space="preserve"> 2</w:t>
      </w:r>
      <w:r w:rsidRPr="0084709D">
        <w:rPr>
          <w:rFonts w:cstheme="minorHAnsi"/>
          <w:b/>
        </w:rPr>
        <w:t>: Emergency services are not supported in SNPN access mode.</w:t>
      </w:r>
    </w:p>
    <w:p w:rsidR="0084709D" w:rsidRPr="0084709D" w:rsidRDefault="0084709D" w:rsidP="00C70405">
      <w:pPr>
        <w:tabs>
          <w:tab w:val="left" w:pos="3990"/>
        </w:tabs>
        <w:rPr>
          <w:rFonts w:cstheme="minorHAnsi"/>
          <w:b/>
        </w:rPr>
      </w:pPr>
      <w:r w:rsidRPr="0084709D">
        <w:rPr>
          <w:rFonts w:cstheme="minorHAnsi"/>
          <w:b/>
        </w:rPr>
        <w:t>Proposal 4: Delete the emergency call related limitation in the “</w:t>
      </w:r>
      <w:r w:rsidRPr="006C6910">
        <w:rPr>
          <w:rFonts w:cstheme="minorHAnsi"/>
          <w:b/>
          <w:i/>
        </w:rPr>
        <w:t>acceptable cell</w:t>
      </w:r>
      <w:r w:rsidRPr="0084709D">
        <w:rPr>
          <w:rFonts w:cstheme="minorHAnsi"/>
          <w:b/>
        </w:rPr>
        <w:t>” definition for the SNPN network.</w:t>
      </w:r>
      <w:r>
        <w:rPr>
          <w:rFonts w:cstheme="minorHAnsi" w:hint="eastAsia"/>
          <w:b/>
        </w:rPr>
        <w:t xml:space="preserve"> </w:t>
      </w:r>
      <w:r>
        <w:rPr>
          <w:rFonts w:cstheme="minorHAnsi"/>
          <w:b/>
        </w:rPr>
        <w:t>The following modifica</w:t>
      </w:r>
      <w:r w:rsidR="006C6910">
        <w:rPr>
          <w:rFonts w:cstheme="minorHAnsi"/>
          <w:b/>
        </w:rPr>
        <w:t>tion can be taken as a baseline for further discussion.</w:t>
      </w:r>
    </w:p>
    <w:tbl>
      <w:tblPr>
        <w:tblStyle w:val="TableGrid"/>
        <w:tblW w:w="0" w:type="auto"/>
        <w:tblLook w:val="04A0" w:firstRow="1" w:lastRow="0" w:firstColumn="1" w:lastColumn="0" w:noHBand="0" w:noVBand="1"/>
      </w:tblPr>
      <w:tblGrid>
        <w:gridCol w:w="9771"/>
      </w:tblGrid>
      <w:tr w:rsidR="00F32F26" w:rsidTr="00F32F26">
        <w:tc>
          <w:tcPr>
            <w:tcW w:w="9771" w:type="dxa"/>
          </w:tcPr>
          <w:p w:rsidR="00F32F26" w:rsidRPr="00F32F26" w:rsidRDefault="00F32F26" w:rsidP="00F32F26">
            <w:pPr>
              <w:rPr>
                <w:b/>
                <w:bCs/>
                <w:i/>
                <w:u w:val="single"/>
              </w:rPr>
            </w:pPr>
            <w:r w:rsidRPr="00F32F26">
              <w:rPr>
                <w:b/>
                <w:bCs/>
                <w:i/>
                <w:u w:val="single"/>
              </w:rPr>
              <w:t>acceptable cell:</w:t>
            </w:r>
          </w:p>
          <w:p w:rsidR="00F32F26" w:rsidRPr="00F32F26" w:rsidRDefault="00F32F26" w:rsidP="00F32F26">
            <w:pPr>
              <w:rPr>
                <w:i/>
              </w:rPr>
            </w:pPr>
            <w:r w:rsidRPr="00F32F2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F32F26" w:rsidRPr="00F32F26" w:rsidRDefault="00F32F26" w:rsidP="00F32F26">
            <w:pPr>
              <w:pStyle w:val="B1"/>
              <w:rPr>
                <w:i/>
              </w:rPr>
            </w:pPr>
            <w:r w:rsidRPr="00F32F26">
              <w:rPr>
                <w:i/>
              </w:rPr>
              <w:t>-</w:t>
            </w:r>
            <w:r w:rsidRPr="00F32F26">
              <w:rPr>
                <w:i/>
              </w:rPr>
              <w:tab/>
              <w:t>The cell is not barred, see clause 5.3.1;</w:t>
            </w:r>
          </w:p>
          <w:p w:rsidR="00F32F26" w:rsidRDefault="00F32F26" w:rsidP="00F32F26">
            <w:pPr>
              <w:pStyle w:val="B1"/>
              <w:rPr>
                <w:i/>
              </w:rPr>
            </w:pPr>
            <w:r w:rsidRPr="00F32F26">
              <w:rPr>
                <w:i/>
              </w:rPr>
              <w:t>-</w:t>
            </w:r>
            <w:r w:rsidRPr="00F32F26">
              <w:rPr>
                <w:i/>
              </w:rPr>
              <w:tab/>
              <w:t>The cell selection criteria are fulfilled, see clause 5.2.3.2.</w:t>
            </w:r>
          </w:p>
          <w:p w:rsidR="0084709D" w:rsidRPr="0084709D" w:rsidRDefault="0084709D" w:rsidP="0084709D">
            <w:pPr>
              <w:tabs>
                <w:tab w:val="left" w:pos="6958"/>
              </w:tabs>
              <w:rPr>
                <w:rFonts w:cstheme="minorHAnsi"/>
                <w:i/>
              </w:rPr>
            </w:pPr>
            <w:r w:rsidRPr="0084709D">
              <w:rPr>
                <w:rFonts w:cstheme="minorHAnsi"/>
                <w:highlight w:val="yellow"/>
              </w:rPr>
              <w:t>Note: For the SNPN cell, the emergency call may not be required.</w:t>
            </w:r>
          </w:p>
        </w:tc>
      </w:tr>
    </w:tbl>
    <w:p w:rsidR="006C5A30" w:rsidRDefault="00AA1FBD">
      <w:pPr>
        <w:rPr>
          <w:rFonts w:eastAsia="宋体"/>
        </w:rPr>
      </w:pPr>
      <w:r>
        <w:rPr>
          <w:rFonts w:eastAsia="宋体" w:hint="eastAsia"/>
        </w:rPr>
        <w:t xml:space="preserve">For the CAG, </w:t>
      </w:r>
      <w:r w:rsidR="006C5A30">
        <w:rPr>
          <w:rFonts w:eastAsia="宋体"/>
        </w:rPr>
        <w:t>there are two settings according to the observation 1</w:t>
      </w:r>
      <w:r w:rsidR="00C3773E">
        <w:rPr>
          <w:rFonts w:eastAsia="宋体"/>
        </w:rPr>
        <w:t xml:space="preserve"> in chapter 2.1</w:t>
      </w:r>
      <w:r w:rsidR="006C5A30">
        <w:rPr>
          <w:rFonts w:eastAsia="宋体"/>
        </w:rPr>
        <w:t>:</w:t>
      </w:r>
    </w:p>
    <w:p w:rsidR="006C5A30" w:rsidRPr="00C3773E" w:rsidRDefault="006C5A30" w:rsidP="006C5A30">
      <w:pPr>
        <w:spacing w:line="260" w:lineRule="auto"/>
        <w:ind w:firstLineChars="200" w:firstLine="360"/>
        <w:rPr>
          <w:sz w:val="18"/>
          <w:szCs w:val="18"/>
        </w:rPr>
      </w:pPr>
      <w:r w:rsidRPr="00C3773E">
        <w:rPr>
          <w:sz w:val="18"/>
          <w:szCs w:val="18"/>
        </w:rPr>
        <w:t>1</w:t>
      </w:r>
      <w:r w:rsidRPr="00C3773E">
        <w:rPr>
          <w:rFonts w:hint="eastAsia"/>
          <w:sz w:val="18"/>
          <w:szCs w:val="18"/>
        </w:rPr>
        <w:t>: The UE can only access the 5Gs via CAG cells.</w:t>
      </w:r>
    </w:p>
    <w:p w:rsidR="006C5A30" w:rsidRPr="00C3773E" w:rsidRDefault="006C5A30" w:rsidP="006C5A30">
      <w:pPr>
        <w:spacing w:line="260" w:lineRule="auto"/>
        <w:ind w:firstLineChars="200" w:firstLine="360"/>
        <w:rPr>
          <w:sz w:val="18"/>
          <w:szCs w:val="18"/>
        </w:rPr>
      </w:pPr>
      <w:r w:rsidRPr="00C3773E">
        <w:rPr>
          <w:sz w:val="18"/>
          <w:szCs w:val="18"/>
        </w:rPr>
        <w:t>2</w:t>
      </w:r>
      <w:r w:rsidRPr="00C3773E">
        <w:rPr>
          <w:rFonts w:hint="eastAsia"/>
          <w:sz w:val="18"/>
          <w:szCs w:val="18"/>
        </w:rPr>
        <w:t>: The UE can access the 5Gs though either the normal cells or the CAG cells.</w:t>
      </w:r>
    </w:p>
    <w:p w:rsidR="00C24AA5" w:rsidRDefault="006C5A30" w:rsidP="006C5A30">
      <w:pPr>
        <w:tabs>
          <w:tab w:val="left" w:pos="8099"/>
        </w:tabs>
        <w:rPr>
          <w:rFonts w:eastAsia="宋体"/>
        </w:rPr>
      </w:pPr>
      <w:r>
        <w:rPr>
          <w:rFonts w:eastAsia="宋体" w:hint="eastAsia"/>
        </w:rPr>
        <w:t>F</w:t>
      </w:r>
      <w:r>
        <w:rPr>
          <w:rFonts w:eastAsia="宋体"/>
        </w:rPr>
        <w:t>o</w:t>
      </w:r>
      <w:r>
        <w:rPr>
          <w:rFonts w:eastAsia="宋体" w:hint="eastAsia"/>
        </w:rPr>
        <w:t xml:space="preserve">r </w:t>
      </w:r>
      <w:r>
        <w:rPr>
          <w:rFonts w:eastAsia="宋体"/>
        </w:rPr>
        <w:t xml:space="preserve">the second setting, obviously, the UE can </w:t>
      </w:r>
      <w:r>
        <w:rPr>
          <w:rFonts w:eastAsia="宋体" w:hint="eastAsia"/>
        </w:rPr>
        <w:t xml:space="preserve">select CAG cells or the normal cells </w:t>
      </w:r>
      <w:r>
        <w:rPr>
          <w:rFonts w:eastAsia="宋体"/>
        </w:rPr>
        <w:t>when there is no suitable cell. For the first setting, to keep consistence to the second setting, we think besides the CAG cells, the normal cell can also be camped to get limited service. B</w:t>
      </w:r>
      <w:r w:rsidR="00AA1FBD" w:rsidRPr="006C5A30">
        <w:rPr>
          <w:rFonts w:eastAsia="宋体" w:hint="eastAsia"/>
        </w:rPr>
        <w:t>y this method, we don</w:t>
      </w:r>
      <w:r w:rsidR="00AA1FBD" w:rsidRPr="006C5A30">
        <w:rPr>
          <w:rFonts w:eastAsia="宋体"/>
        </w:rPr>
        <w:t>’</w:t>
      </w:r>
      <w:r w:rsidR="00AA1FBD" w:rsidRPr="006C5A30">
        <w:rPr>
          <w:rFonts w:eastAsia="宋体" w:hint="eastAsia"/>
        </w:rPr>
        <w:t xml:space="preserve">t need to change the current </w:t>
      </w:r>
      <w:r w:rsidR="00AA1FBD" w:rsidRPr="006C5A30">
        <w:rPr>
          <w:rFonts w:eastAsia="宋体"/>
        </w:rPr>
        <w:t>“</w:t>
      </w:r>
      <w:r w:rsidR="00AA1FBD" w:rsidRPr="006C5A30">
        <w:rPr>
          <w:rFonts w:eastAsia="宋体" w:hint="eastAsia"/>
        </w:rPr>
        <w:t>States and state transitions in RRC_IDLE state and RRC_INACTIVE state</w:t>
      </w:r>
      <w:r w:rsidR="00AA1FBD" w:rsidRPr="006C5A30">
        <w:rPr>
          <w:rFonts w:eastAsia="宋体"/>
        </w:rPr>
        <w:t>”</w:t>
      </w:r>
      <w:r>
        <w:rPr>
          <w:rFonts w:eastAsia="宋体" w:hint="eastAsia"/>
        </w:rPr>
        <w:t xml:space="preserve"> in 5.2.2 of 38.304 for the CAG.</w:t>
      </w:r>
    </w:p>
    <w:p w:rsidR="006C5A30" w:rsidRPr="006C5A30" w:rsidRDefault="00C3773E" w:rsidP="00C3773E">
      <w:pPr>
        <w:tabs>
          <w:tab w:val="left" w:pos="3990"/>
        </w:tabs>
        <w:rPr>
          <w:rFonts w:eastAsia="宋体"/>
        </w:rPr>
      </w:pPr>
      <w:r>
        <w:rPr>
          <w:rFonts w:cstheme="minorHAnsi"/>
          <w:b/>
        </w:rPr>
        <w:t>Proposal 5</w:t>
      </w:r>
      <w:r w:rsidRPr="0084709D">
        <w:rPr>
          <w:rFonts w:cstheme="minorHAnsi"/>
          <w:b/>
        </w:rPr>
        <w:t xml:space="preserve">: </w:t>
      </w:r>
      <w:r>
        <w:rPr>
          <w:rFonts w:cstheme="minorHAnsi"/>
          <w:b/>
        </w:rPr>
        <w:t xml:space="preserve">For all of CAG scenarios, the UE can </w:t>
      </w:r>
      <w:r w:rsidRPr="00C3773E">
        <w:rPr>
          <w:rFonts w:cstheme="minorHAnsi" w:hint="eastAsia"/>
          <w:b/>
        </w:rPr>
        <w:t xml:space="preserve">select CAG cells or the normal cells </w:t>
      </w:r>
      <w:r w:rsidRPr="00C3773E">
        <w:rPr>
          <w:rFonts w:cstheme="minorHAnsi"/>
          <w:b/>
        </w:rPr>
        <w:t>when there is no suitable cell</w:t>
      </w:r>
      <w:r>
        <w:rPr>
          <w:rFonts w:cstheme="minorHAnsi"/>
          <w:b/>
        </w:rPr>
        <w:t>.</w:t>
      </w:r>
    </w:p>
    <w:p w:rsidR="00B62601" w:rsidRPr="006C6910" w:rsidRDefault="006C5A30" w:rsidP="006C6910">
      <w:pPr>
        <w:pStyle w:val="Heading2"/>
        <w:keepNext w:val="0"/>
        <w:keepLines w:val="0"/>
        <w:ind w:left="0" w:firstLine="0"/>
        <w:rPr>
          <w:b w:val="0"/>
          <w:bCs w:val="0"/>
          <w:sz w:val="28"/>
          <w:szCs w:val="28"/>
          <w:lang w:val="en-US"/>
        </w:rPr>
      </w:pPr>
      <w:r w:rsidRPr="006C6910">
        <w:rPr>
          <w:rFonts w:hint="eastAsia"/>
          <w:b w:val="0"/>
          <w:bCs w:val="0"/>
          <w:sz w:val="28"/>
          <w:szCs w:val="28"/>
          <w:lang w:val="en-US"/>
        </w:rPr>
        <w:t>2.3</w:t>
      </w:r>
      <w:r w:rsidR="00B62601" w:rsidRPr="006C6910">
        <w:rPr>
          <w:rFonts w:hint="eastAsia"/>
          <w:b w:val="0"/>
          <w:bCs w:val="0"/>
          <w:sz w:val="28"/>
          <w:szCs w:val="28"/>
          <w:lang w:val="en-US"/>
        </w:rPr>
        <w:t xml:space="preserve"> </w:t>
      </w:r>
      <w:r w:rsidR="00B62601" w:rsidRPr="006C6910">
        <w:rPr>
          <w:b w:val="0"/>
          <w:bCs w:val="0"/>
          <w:sz w:val="28"/>
          <w:szCs w:val="28"/>
          <w:lang w:val="en-US"/>
        </w:rPr>
        <w:t>Interaction between AS and NAS</w:t>
      </w:r>
    </w:p>
    <w:p w:rsidR="00C3773E" w:rsidRDefault="00C3773E" w:rsidP="00C3773E">
      <w:pPr>
        <w:rPr>
          <w:rFonts w:eastAsia="宋体"/>
        </w:rPr>
      </w:pPr>
      <w:r>
        <w:rPr>
          <w:rFonts w:eastAsia="宋体"/>
        </w:rPr>
        <w:t>In this chapter, we give some short description to the interaction between AS and NAS. For the SNPN selection, the NAS shall indicate the selected SNPN NID to the AS, and the AS</w:t>
      </w:r>
      <w:r w:rsidR="00AA1FBD" w:rsidRPr="00C3773E">
        <w:rPr>
          <w:rFonts w:eastAsia="宋体"/>
        </w:rPr>
        <w:t xml:space="preserve"> shall search for a</w:t>
      </w:r>
      <w:r w:rsidR="00AA1FBD" w:rsidRPr="00C3773E">
        <w:rPr>
          <w:rFonts w:eastAsia="宋体" w:hint="eastAsia"/>
        </w:rPr>
        <w:t xml:space="preserve"> </w:t>
      </w:r>
      <w:r w:rsidR="00AA1FBD" w:rsidRPr="00C3773E">
        <w:rPr>
          <w:rFonts w:eastAsia="宋体"/>
        </w:rPr>
        <w:t xml:space="preserve">suitable cell belonging to the provided </w:t>
      </w:r>
      <w:r w:rsidR="00AA1FBD" w:rsidRPr="00C3773E">
        <w:rPr>
          <w:rFonts w:eastAsia="宋体" w:hint="eastAsia"/>
        </w:rPr>
        <w:t>SNPN NID</w:t>
      </w:r>
      <w:r w:rsidR="00AA1FBD" w:rsidRPr="00C3773E">
        <w:rPr>
          <w:rFonts w:eastAsia="宋体"/>
        </w:rPr>
        <w:t xml:space="preserve"> to camp on. When the UE is no longer camped on a cell with the provided</w:t>
      </w:r>
      <w:r w:rsidR="00AA1FBD" w:rsidRPr="00C3773E">
        <w:rPr>
          <w:rFonts w:eastAsia="宋体" w:hint="eastAsia"/>
        </w:rPr>
        <w:t xml:space="preserve"> SNPN N</w:t>
      </w:r>
      <w:r w:rsidR="00AA1FBD" w:rsidRPr="00C3773E">
        <w:rPr>
          <w:rFonts w:eastAsia="宋体"/>
        </w:rPr>
        <w:t xml:space="preserve">ID, AS shall </w:t>
      </w:r>
      <w:r w:rsidR="00AA1FBD" w:rsidRPr="00C3773E">
        <w:rPr>
          <w:rFonts w:eastAsia="宋体"/>
        </w:rPr>
        <w:lastRenderedPageBreak/>
        <w:t>inform NAS.</w:t>
      </w:r>
      <w:r>
        <w:rPr>
          <w:rFonts w:eastAsia="宋体"/>
        </w:rPr>
        <w:t xml:space="preserve"> For the CAG, the similar interaction shall be executed.</w:t>
      </w:r>
    </w:p>
    <w:p w:rsidR="00C3773E" w:rsidRPr="006C5A30" w:rsidRDefault="00C3773E" w:rsidP="00C3773E">
      <w:pPr>
        <w:tabs>
          <w:tab w:val="left" w:pos="3990"/>
        </w:tabs>
        <w:rPr>
          <w:rFonts w:eastAsia="宋体"/>
        </w:rPr>
      </w:pPr>
      <w:r>
        <w:rPr>
          <w:rFonts w:cstheme="minorHAnsi"/>
          <w:b/>
        </w:rPr>
        <w:t>Proposal 6</w:t>
      </w:r>
      <w:r w:rsidRPr="0084709D">
        <w:rPr>
          <w:rFonts w:cstheme="minorHAnsi"/>
          <w:b/>
        </w:rPr>
        <w:t xml:space="preserve">: </w:t>
      </w:r>
      <w:r>
        <w:rPr>
          <w:rFonts w:cstheme="minorHAnsi"/>
          <w:b/>
        </w:rPr>
        <w:t>The NAS shall indicate the selected SNPN NID/Allowed CAG list to the AS, the AS shall search for a suitable cell belonging to the provided SNPN NID/Allowed CAG list to camp on. When the UE is no longer camped on a cell belong to the selected SNPN NID/Allowed CAG list, AS shall inform NAS.</w:t>
      </w:r>
    </w:p>
    <w:p w:rsidR="00C24AA5" w:rsidRDefault="00AA1FB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24AA5" w:rsidRDefault="00AA1FBD">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B82519" w:rsidRPr="00D02A0A" w:rsidRDefault="00B82519" w:rsidP="00B82519">
      <w:pPr>
        <w:spacing w:line="240" w:lineRule="auto"/>
        <w:rPr>
          <w:b/>
          <w:szCs w:val="21"/>
        </w:rPr>
      </w:pPr>
      <w:r w:rsidRPr="00D02A0A">
        <w:rPr>
          <w:rFonts w:cstheme="minorHAnsi"/>
          <w:b/>
        </w:rPr>
        <w:t xml:space="preserve">Observation 1: </w:t>
      </w:r>
      <w:r w:rsidRPr="00D02A0A">
        <w:rPr>
          <w:b/>
          <w:szCs w:val="21"/>
        </w:rPr>
        <w:t>T</w:t>
      </w:r>
      <w:r w:rsidRPr="00D02A0A">
        <w:rPr>
          <w:rFonts w:hint="eastAsia"/>
          <w:b/>
          <w:szCs w:val="21"/>
        </w:rPr>
        <w:t>here would be three different settings from the UE side:</w:t>
      </w:r>
    </w:p>
    <w:p w:rsidR="00B82519" w:rsidRPr="00D02A0A" w:rsidRDefault="00B82519" w:rsidP="00B82519">
      <w:pPr>
        <w:spacing w:line="260" w:lineRule="auto"/>
        <w:ind w:firstLineChars="200" w:firstLine="361"/>
        <w:rPr>
          <w:b/>
          <w:sz w:val="18"/>
          <w:szCs w:val="18"/>
        </w:rPr>
      </w:pPr>
      <w:r w:rsidRPr="00D02A0A">
        <w:rPr>
          <w:rFonts w:hint="eastAsia"/>
          <w:b/>
          <w:sz w:val="18"/>
          <w:szCs w:val="18"/>
        </w:rPr>
        <w:t xml:space="preserve">Setting 1: The UE can only access the network through cells with the matched SNPN ID. </w:t>
      </w:r>
    </w:p>
    <w:p w:rsidR="00B82519" w:rsidRPr="00D02A0A" w:rsidRDefault="00B82519" w:rsidP="00B82519">
      <w:pPr>
        <w:spacing w:line="260" w:lineRule="auto"/>
        <w:ind w:firstLineChars="200" w:firstLine="361"/>
        <w:rPr>
          <w:b/>
          <w:sz w:val="18"/>
          <w:szCs w:val="18"/>
        </w:rPr>
      </w:pPr>
      <w:r w:rsidRPr="00D02A0A">
        <w:rPr>
          <w:rFonts w:hint="eastAsia"/>
          <w:b/>
          <w:sz w:val="18"/>
          <w:szCs w:val="18"/>
        </w:rPr>
        <w:t>Setting 2: The UE can only access the 5Gs via CAG cells.</w:t>
      </w:r>
    </w:p>
    <w:p w:rsidR="00B82519" w:rsidRPr="00D02A0A" w:rsidRDefault="00B82519" w:rsidP="00B82519">
      <w:pPr>
        <w:spacing w:line="260" w:lineRule="auto"/>
        <w:ind w:firstLineChars="200" w:firstLine="361"/>
        <w:rPr>
          <w:b/>
          <w:sz w:val="18"/>
          <w:szCs w:val="18"/>
        </w:rPr>
      </w:pPr>
      <w:r w:rsidRPr="00D02A0A">
        <w:rPr>
          <w:rFonts w:hint="eastAsia"/>
          <w:b/>
          <w:sz w:val="18"/>
          <w:szCs w:val="18"/>
        </w:rPr>
        <w:t>Setting 3: The UE can access the 5Gs though either the normal cells or the CAG cells.</w:t>
      </w:r>
    </w:p>
    <w:p w:rsidR="00B82519" w:rsidRDefault="00B82519" w:rsidP="00B82519">
      <w:pPr>
        <w:spacing w:line="240" w:lineRule="auto"/>
        <w:rPr>
          <w:b/>
          <w:sz w:val="20"/>
          <w:szCs w:val="20"/>
        </w:rPr>
      </w:pPr>
      <w:r>
        <w:rPr>
          <w:rFonts w:hint="eastAsia"/>
          <w:b/>
          <w:sz w:val="20"/>
          <w:szCs w:val="20"/>
        </w:rPr>
        <w:t xml:space="preserve">Proposal 1: </w:t>
      </w:r>
      <w:r>
        <w:rPr>
          <w:b/>
          <w:sz w:val="20"/>
          <w:szCs w:val="20"/>
        </w:rPr>
        <w:t>On the suitable cell definition, if the UE is set to the SNPN mode, the cell shall b</w:t>
      </w:r>
      <w:r w:rsidR="00225CA5">
        <w:rPr>
          <w:b/>
          <w:sz w:val="20"/>
          <w:szCs w:val="20"/>
        </w:rPr>
        <w:t>e</w:t>
      </w:r>
      <w:r>
        <w:rPr>
          <w:b/>
          <w:sz w:val="20"/>
          <w:szCs w:val="20"/>
        </w:rPr>
        <w:t>longs to the selected SNPN, else if UE is only allowed to access 5GS via CAG cells or the cell is a CAG cell, the cell shall belongs to the allowed CAG list.</w:t>
      </w:r>
    </w:p>
    <w:p w:rsidR="00B82519" w:rsidRDefault="00B82519" w:rsidP="00B82519">
      <w:pPr>
        <w:spacing w:line="240" w:lineRule="auto"/>
        <w:rPr>
          <w:b/>
          <w:sz w:val="20"/>
          <w:szCs w:val="20"/>
        </w:rPr>
      </w:pPr>
      <w:r>
        <w:rPr>
          <w:b/>
          <w:sz w:val="20"/>
          <w:szCs w:val="20"/>
        </w:rPr>
        <w:t>Proposal 2: Based on the proposal 1, the following description on the suitable cell definition can be taken as baseline for further discussions.</w:t>
      </w:r>
    </w:p>
    <w:tbl>
      <w:tblPr>
        <w:tblStyle w:val="TableGrid"/>
        <w:tblW w:w="9997" w:type="dxa"/>
        <w:tblLayout w:type="fixed"/>
        <w:tblLook w:val="04A0" w:firstRow="1" w:lastRow="0" w:firstColumn="1" w:lastColumn="0" w:noHBand="0" w:noVBand="1"/>
      </w:tblPr>
      <w:tblGrid>
        <w:gridCol w:w="9997"/>
      </w:tblGrid>
      <w:tr w:rsidR="00B82519" w:rsidTr="00177162">
        <w:tc>
          <w:tcPr>
            <w:tcW w:w="9997" w:type="dxa"/>
          </w:tcPr>
          <w:p w:rsidR="00B82519" w:rsidRDefault="00B82519" w:rsidP="00177162">
            <w:pPr>
              <w:rPr>
                <w:lang w:eastAsia="ja-JP"/>
              </w:rPr>
            </w:pPr>
            <w:r>
              <w:rPr>
                <w:lang w:eastAsia="ja-JP"/>
              </w:rPr>
              <w:t>A cell is considered as suitable if the following conditions are fulfilled:</w:t>
            </w:r>
          </w:p>
          <w:p w:rsidR="00B82519" w:rsidRDefault="00B82519" w:rsidP="00177162">
            <w:pPr>
              <w:pStyle w:val="B1"/>
              <w:rPr>
                <w:rFonts w:eastAsia="宋体"/>
                <w:highlight w:val="yellow"/>
                <w:lang w:val="en-US" w:eastAsia="zh-CN"/>
              </w:rPr>
            </w:pPr>
            <w:r>
              <w:rPr>
                <w:highlight w:val="yellow"/>
              </w:rPr>
              <w:t>-</w:t>
            </w:r>
            <w:r>
              <w:rPr>
                <w:highlight w:val="yellow"/>
              </w:rPr>
              <w:tab/>
            </w:r>
            <w:r>
              <w:rPr>
                <w:rFonts w:eastAsia="宋体" w:hint="eastAsia"/>
                <w:highlight w:val="yellow"/>
                <w:lang w:val="en-US" w:eastAsia="zh-CN"/>
              </w:rPr>
              <w:t xml:space="preserve">if set to the SNPN mode, </w:t>
            </w:r>
          </w:p>
          <w:p w:rsidR="00B82519" w:rsidRDefault="00B82519" w:rsidP="00177162">
            <w:pPr>
              <w:pStyle w:val="B1"/>
              <w:ind w:leftChars="338" w:left="710" w:firstLineChars="64" w:firstLine="128"/>
              <w:rPr>
                <w:rFonts w:eastAsia="宋体"/>
                <w:highlight w:val="yellow"/>
                <w:lang w:val="en-US" w:eastAsia="zh-CN"/>
              </w:rPr>
            </w:pPr>
            <w:r>
              <w:rPr>
                <w:rFonts w:eastAsia="宋体" w:hint="eastAsia"/>
                <w:highlight w:val="yellow"/>
                <w:lang w:val="en-US" w:eastAsia="zh-CN"/>
              </w:rPr>
              <w:t>the cell belongs to the selected SNPN</w:t>
            </w:r>
          </w:p>
          <w:p w:rsidR="00B82519" w:rsidRDefault="00B82519" w:rsidP="00177162">
            <w:pPr>
              <w:pStyle w:val="B1"/>
              <w:rPr>
                <w:rFonts w:eastAsia="宋体"/>
                <w:highlight w:val="yellow"/>
                <w:lang w:val="en-US" w:eastAsia="zh-CN"/>
              </w:rPr>
            </w:pPr>
            <w:r>
              <w:rPr>
                <w:rFonts w:eastAsia="宋体" w:hint="eastAsia"/>
                <w:highlight w:val="yellow"/>
                <w:lang w:val="en-US" w:eastAsia="zh-CN"/>
              </w:rPr>
              <w:t xml:space="preserve">else if UE is </w:t>
            </w:r>
            <w:r>
              <w:rPr>
                <w:highlight w:val="yellow"/>
              </w:rPr>
              <w:t>only allowed to access 5GS via CAG cells</w:t>
            </w:r>
            <w:r>
              <w:rPr>
                <w:rFonts w:eastAsia="宋体" w:hint="eastAsia"/>
                <w:highlight w:val="yellow"/>
                <w:lang w:val="en-US" w:eastAsia="zh-CN"/>
              </w:rPr>
              <w:t xml:space="preserve"> or the cell is a CAG cell</w:t>
            </w:r>
          </w:p>
          <w:p w:rsidR="00B82519" w:rsidRDefault="00B82519" w:rsidP="00177162">
            <w:pPr>
              <w:pStyle w:val="B1"/>
              <w:ind w:leftChars="338" w:left="710" w:firstLineChars="64" w:firstLine="128"/>
              <w:rPr>
                <w:rFonts w:eastAsia="宋体"/>
                <w:highlight w:val="yellow"/>
                <w:lang w:val="en-US" w:eastAsia="zh-CN"/>
              </w:rPr>
            </w:pPr>
            <w:r>
              <w:rPr>
                <w:rFonts w:eastAsia="宋体" w:hint="eastAsia"/>
                <w:highlight w:val="yellow"/>
                <w:lang w:val="en-US" w:eastAsia="zh-CN"/>
              </w:rPr>
              <w:t>the cell belongs to the allowed CAG list</w:t>
            </w:r>
          </w:p>
          <w:p w:rsidR="00B82519" w:rsidRDefault="00B82519" w:rsidP="00177162">
            <w:pPr>
              <w:pStyle w:val="B1"/>
              <w:rPr>
                <w:rFonts w:eastAsia="宋体"/>
                <w:highlight w:val="yellow"/>
                <w:lang w:val="en-US" w:eastAsia="zh-CN"/>
              </w:rPr>
            </w:pPr>
            <w:r>
              <w:rPr>
                <w:rFonts w:eastAsia="宋体" w:hint="eastAsia"/>
                <w:highlight w:val="yellow"/>
                <w:lang w:val="en-US" w:eastAsia="zh-CN"/>
              </w:rPr>
              <w:t>else</w:t>
            </w:r>
          </w:p>
          <w:p w:rsidR="00B82519" w:rsidRDefault="00B82519" w:rsidP="00177162">
            <w:pPr>
              <w:pStyle w:val="B1"/>
              <w:rPr>
                <w:rFonts w:eastAsia="宋体"/>
                <w:highlight w:val="yellow"/>
                <w:lang w:val="en-US" w:eastAsia="zh-CN"/>
              </w:rPr>
            </w:pPr>
            <w:r>
              <w:rPr>
                <w:highlight w:val="yellow"/>
              </w:rPr>
              <w:t>The cell is part of either the selected PLMN or the registered PLMN or PLMN of the Equivalent PLMN list;</w:t>
            </w:r>
            <w:r>
              <w:rPr>
                <w:rFonts w:eastAsia="宋体" w:hint="eastAsia"/>
                <w:highlight w:val="yellow"/>
                <w:lang w:val="en-US" w:eastAsia="zh-CN"/>
              </w:rPr>
              <w:t xml:space="preserve"> </w:t>
            </w:r>
          </w:p>
          <w:p w:rsidR="00B82519" w:rsidRDefault="00B82519" w:rsidP="00177162">
            <w:pPr>
              <w:pStyle w:val="B1"/>
            </w:pPr>
            <w:r>
              <w:t>-</w:t>
            </w:r>
            <w:r>
              <w:tab/>
              <w:t>The cell selection criteria are fulfilled, see clause 5.2.3.2.</w:t>
            </w:r>
          </w:p>
          <w:p w:rsidR="00B82519" w:rsidRDefault="00B82519" w:rsidP="00177162">
            <w:r>
              <w:t xml:space="preserve">According to the </w:t>
            </w:r>
            <w:r>
              <w:rPr>
                <w:lang w:eastAsia="ja-JP"/>
              </w:rPr>
              <w:t xml:space="preserve">latest </w:t>
            </w:r>
            <w:r>
              <w:t>information provided by NAS:</w:t>
            </w:r>
          </w:p>
          <w:p w:rsidR="00B82519" w:rsidRDefault="00B82519" w:rsidP="00177162">
            <w:pPr>
              <w:pStyle w:val="B1"/>
              <w:rPr>
                <w:rFonts w:eastAsia="宋体"/>
                <w:lang w:val="en-US" w:eastAsia="zh-CN"/>
              </w:rPr>
            </w:pPr>
            <w:r>
              <w:t>-</w:t>
            </w:r>
            <w:r>
              <w:tab/>
              <w:t>The cell is not barred, see clause 5.3.1;</w:t>
            </w:r>
            <w:r>
              <w:rPr>
                <w:rFonts w:eastAsia="宋体" w:hint="eastAsia"/>
                <w:lang w:val="en-US" w:eastAsia="zh-CN"/>
              </w:rPr>
              <w:t xml:space="preserve"> </w:t>
            </w:r>
          </w:p>
          <w:p w:rsidR="00B82519" w:rsidRDefault="00B82519" w:rsidP="00225CA5">
            <w:pPr>
              <w:pStyle w:val="B1"/>
              <w:rPr>
                <w:sz w:val="21"/>
                <w:szCs w:val="21"/>
                <w:lang w:val="en-US" w:eastAsia="zh-CN"/>
              </w:rPr>
            </w:pPr>
            <w:r>
              <w:t>-</w:t>
            </w:r>
            <w:r>
              <w:tab/>
              <w:t>The cell is part of at least one TA that is not part of the list of "Forbidden Tracking Areas" (TS 22.261 [12]), which belongs to a PLMN</w:t>
            </w:r>
            <w:r>
              <w:rPr>
                <w:highlight w:val="yellow"/>
              </w:rPr>
              <w:t xml:space="preserve"> </w:t>
            </w:r>
            <w:r>
              <w:rPr>
                <w:rFonts w:eastAsia="宋体" w:hint="eastAsia"/>
                <w:highlight w:val="yellow"/>
                <w:lang w:val="en-US" w:eastAsia="zh-CN"/>
              </w:rPr>
              <w:t xml:space="preserve">or SNPN </w:t>
            </w:r>
            <w:r>
              <w:t xml:space="preserve">that </w:t>
            </w:r>
            <w:r w:rsidR="00225CA5">
              <w:t>fulfils</w:t>
            </w:r>
            <w:r>
              <w:t xml:space="preserve"> the first bullet above.</w:t>
            </w:r>
          </w:p>
        </w:tc>
      </w:tr>
    </w:tbl>
    <w:p w:rsidR="006C6910" w:rsidRDefault="006C6910" w:rsidP="006C6910">
      <w:pPr>
        <w:tabs>
          <w:tab w:val="left" w:pos="3990"/>
        </w:tabs>
        <w:rPr>
          <w:rFonts w:cstheme="minorHAnsi"/>
          <w:b/>
        </w:rPr>
      </w:pPr>
      <w:r>
        <w:rPr>
          <w:rFonts w:cstheme="minorHAnsi"/>
          <w:b/>
        </w:rPr>
        <w:t xml:space="preserve">Proposal 3: If the UE set to the SNPN mode, the UE can only camp on a SNPN cell. </w:t>
      </w:r>
    </w:p>
    <w:p w:rsidR="006C6910" w:rsidRDefault="006C6910" w:rsidP="006C6910">
      <w:pPr>
        <w:tabs>
          <w:tab w:val="left" w:pos="3990"/>
        </w:tabs>
        <w:rPr>
          <w:rFonts w:cstheme="minorHAnsi"/>
          <w:b/>
        </w:rPr>
      </w:pPr>
      <w:r>
        <w:rPr>
          <w:rFonts w:cstheme="minorHAnsi"/>
          <w:b/>
        </w:rPr>
        <w:t xml:space="preserve">Proposal 3.1: If there is no suitable SNPN cell, the UE shall try to camp on any SNPN cell and enter into the </w:t>
      </w:r>
      <w:r w:rsidRPr="006C6910">
        <w:rPr>
          <w:rFonts w:cstheme="minorHAnsi"/>
          <w:b/>
          <w:i/>
        </w:rPr>
        <w:t>“Camped on any cell</w:t>
      </w:r>
      <w:r>
        <w:rPr>
          <w:rFonts w:cstheme="minorHAnsi"/>
          <w:b/>
        </w:rPr>
        <w:t>” state.</w:t>
      </w:r>
    </w:p>
    <w:p w:rsidR="006C6910" w:rsidRDefault="006C6910" w:rsidP="006C6910">
      <w:pPr>
        <w:tabs>
          <w:tab w:val="left" w:pos="3990"/>
        </w:tabs>
        <w:rPr>
          <w:rFonts w:cstheme="minorHAnsi"/>
          <w:b/>
        </w:rPr>
      </w:pPr>
      <w:r>
        <w:rPr>
          <w:rFonts w:cstheme="minorHAnsi"/>
          <w:b/>
        </w:rPr>
        <w:t>Proposal 3.2: If there is no SNPN cell, the UE shall enter into the “</w:t>
      </w:r>
      <w:r w:rsidRPr="006C6910">
        <w:rPr>
          <w:rFonts w:cstheme="minorHAnsi"/>
          <w:b/>
          <w:i/>
        </w:rPr>
        <w:t>Any cell selection</w:t>
      </w:r>
      <w:r>
        <w:rPr>
          <w:rFonts w:cstheme="minorHAnsi"/>
          <w:b/>
        </w:rPr>
        <w:t>” state.</w:t>
      </w:r>
    </w:p>
    <w:p w:rsidR="00B82519" w:rsidRPr="0084709D" w:rsidRDefault="00B82519" w:rsidP="00B82519">
      <w:pPr>
        <w:rPr>
          <w:rFonts w:cstheme="minorHAnsi"/>
          <w:b/>
        </w:rPr>
      </w:pPr>
      <w:r w:rsidRPr="0084709D">
        <w:rPr>
          <w:rFonts w:cstheme="minorHAnsi"/>
          <w:b/>
        </w:rPr>
        <w:t>Observation</w:t>
      </w:r>
      <w:r>
        <w:rPr>
          <w:rFonts w:cstheme="minorHAnsi"/>
          <w:b/>
        </w:rPr>
        <w:t xml:space="preserve"> 2</w:t>
      </w:r>
      <w:r w:rsidRPr="0084709D">
        <w:rPr>
          <w:rFonts w:cstheme="minorHAnsi"/>
          <w:b/>
        </w:rPr>
        <w:t>: Emergency services are not supported in SNPN access mode.</w:t>
      </w:r>
    </w:p>
    <w:p w:rsidR="006C6910" w:rsidRPr="0084709D" w:rsidRDefault="006C6910" w:rsidP="006C6910">
      <w:pPr>
        <w:tabs>
          <w:tab w:val="left" w:pos="3990"/>
        </w:tabs>
        <w:rPr>
          <w:rFonts w:cstheme="minorHAnsi"/>
          <w:b/>
        </w:rPr>
      </w:pPr>
      <w:r w:rsidRPr="0084709D">
        <w:rPr>
          <w:rFonts w:cstheme="minorHAnsi"/>
          <w:b/>
        </w:rPr>
        <w:lastRenderedPageBreak/>
        <w:t>Proposal 4: Delete the emergency call related limitation in the “</w:t>
      </w:r>
      <w:r w:rsidRPr="006C6910">
        <w:rPr>
          <w:rFonts w:cstheme="minorHAnsi"/>
          <w:b/>
          <w:i/>
        </w:rPr>
        <w:t>acceptable cell</w:t>
      </w:r>
      <w:r w:rsidRPr="0084709D">
        <w:rPr>
          <w:rFonts w:cstheme="minorHAnsi"/>
          <w:b/>
        </w:rPr>
        <w:t>” definition for the SNPN network.</w:t>
      </w:r>
      <w:r>
        <w:rPr>
          <w:rFonts w:cstheme="minorHAnsi" w:hint="eastAsia"/>
          <w:b/>
        </w:rPr>
        <w:t xml:space="preserve"> </w:t>
      </w:r>
      <w:r>
        <w:rPr>
          <w:rFonts w:cstheme="minorHAnsi"/>
          <w:b/>
        </w:rPr>
        <w:t>The following modification can be taken as a baseline for further discussion.</w:t>
      </w:r>
    </w:p>
    <w:tbl>
      <w:tblPr>
        <w:tblStyle w:val="TableGrid"/>
        <w:tblW w:w="0" w:type="auto"/>
        <w:tblLook w:val="04A0" w:firstRow="1" w:lastRow="0" w:firstColumn="1" w:lastColumn="0" w:noHBand="0" w:noVBand="1"/>
      </w:tblPr>
      <w:tblGrid>
        <w:gridCol w:w="9771"/>
      </w:tblGrid>
      <w:tr w:rsidR="006C6910" w:rsidTr="000E52C4">
        <w:tc>
          <w:tcPr>
            <w:tcW w:w="9771" w:type="dxa"/>
          </w:tcPr>
          <w:p w:rsidR="006C6910" w:rsidRPr="00F32F26" w:rsidRDefault="006C6910" w:rsidP="000E52C4">
            <w:pPr>
              <w:rPr>
                <w:b/>
                <w:bCs/>
                <w:i/>
                <w:u w:val="single"/>
              </w:rPr>
            </w:pPr>
            <w:r w:rsidRPr="00F32F26">
              <w:rPr>
                <w:b/>
                <w:bCs/>
                <w:i/>
                <w:u w:val="single"/>
              </w:rPr>
              <w:t>acceptable cell:</w:t>
            </w:r>
          </w:p>
          <w:p w:rsidR="006C6910" w:rsidRPr="00F32F26" w:rsidRDefault="006C6910" w:rsidP="000E52C4">
            <w:pPr>
              <w:rPr>
                <w:i/>
              </w:rPr>
            </w:pPr>
            <w:r w:rsidRPr="00F32F2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6C6910" w:rsidRPr="00F32F26" w:rsidRDefault="006C6910" w:rsidP="000E52C4">
            <w:pPr>
              <w:pStyle w:val="B1"/>
              <w:rPr>
                <w:i/>
              </w:rPr>
            </w:pPr>
            <w:r w:rsidRPr="00F32F26">
              <w:rPr>
                <w:i/>
              </w:rPr>
              <w:t>-</w:t>
            </w:r>
            <w:r w:rsidRPr="00F32F26">
              <w:rPr>
                <w:i/>
              </w:rPr>
              <w:tab/>
              <w:t>The cell is not barred, see clause 5.3.1;</w:t>
            </w:r>
          </w:p>
          <w:p w:rsidR="006C6910" w:rsidRDefault="006C6910" w:rsidP="000E52C4">
            <w:pPr>
              <w:pStyle w:val="B1"/>
              <w:rPr>
                <w:i/>
              </w:rPr>
            </w:pPr>
            <w:r w:rsidRPr="00F32F26">
              <w:rPr>
                <w:i/>
              </w:rPr>
              <w:t>-</w:t>
            </w:r>
            <w:r w:rsidRPr="00F32F26">
              <w:rPr>
                <w:i/>
              </w:rPr>
              <w:tab/>
              <w:t>The cell selection criteria are fulfilled, see clause 5.2.3.2.</w:t>
            </w:r>
          </w:p>
          <w:p w:rsidR="006C6910" w:rsidRPr="0084709D" w:rsidRDefault="006C6910" w:rsidP="000E52C4">
            <w:pPr>
              <w:tabs>
                <w:tab w:val="left" w:pos="6958"/>
              </w:tabs>
              <w:rPr>
                <w:rFonts w:cstheme="minorHAnsi"/>
                <w:i/>
              </w:rPr>
            </w:pPr>
            <w:r w:rsidRPr="0084709D">
              <w:rPr>
                <w:rFonts w:cstheme="minorHAnsi"/>
                <w:highlight w:val="yellow"/>
              </w:rPr>
              <w:t>Note: For the SNPN cell, the emergency call may not be required.</w:t>
            </w:r>
          </w:p>
        </w:tc>
      </w:tr>
    </w:tbl>
    <w:p w:rsidR="00C3773E" w:rsidRPr="006C5A30" w:rsidRDefault="00C3773E" w:rsidP="00C3773E">
      <w:pPr>
        <w:tabs>
          <w:tab w:val="left" w:pos="3990"/>
        </w:tabs>
        <w:rPr>
          <w:rFonts w:eastAsia="宋体"/>
        </w:rPr>
      </w:pPr>
      <w:r>
        <w:rPr>
          <w:rFonts w:cstheme="minorHAnsi"/>
          <w:b/>
        </w:rPr>
        <w:t>Proposal 5</w:t>
      </w:r>
      <w:r w:rsidRPr="0084709D">
        <w:rPr>
          <w:rFonts w:cstheme="minorHAnsi"/>
          <w:b/>
        </w:rPr>
        <w:t xml:space="preserve">: </w:t>
      </w:r>
      <w:r>
        <w:rPr>
          <w:rFonts w:cstheme="minorHAnsi"/>
          <w:b/>
        </w:rPr>
        <w:t xml:space="preserve">For all of CAG scenarios, the UE can </w:t>
      </w:r>
      <w:r w:rsidRPr="00C3773E">
        <w:rPr>
          <w:rFonts w:cstheme="minorHAnsi" w:hint="eastAsia"/>
          <w:b/>
        </w:rPr>
        <w:t xml:space="preserve">select CAG cells or the normal cells </w:t>
      </w:r>
      <w:r w:rsidRPr="00C3773E">
        <w:rPr>
          <w:rFonts w:cstheme="minorHAnsi"/>
          <w:b/>
        </w:rPr>
        <w:t>when there is no suitable cell</w:t>
      </w:r>
      <w:r>
        <w:rPr>
          <w:rFonts w:cstheme="minorHAnsi"/>
          <w:b/>
        </w:rPr>
        <w:t>.</w:t>
      </w:r>
    </w:p>
    <w:p w:rsidR="00C3773E" w:rsidRPr="006C5A30" w:rsidRDefault="00C3773E" w:rsidP="00C3773E">
      <w:pPr>
        <w:tabs>
          <w:tab w:val="left" w:pos="3990"/>
        </w:tabs>
        <w:rPr>
          <w:rFonts w:eastAsia="宋体"/>
        </w:rPr>
      </w:pPr>
      <w:r>
        <w:rPr>
          <w:rFonts w:cstheme="minorHAnsi"/>
          <w:b/>
        </w:rPr>
        <w:t>Proposal 6</w:t>
      </w:r>
      <w:r w:rsidRPr="0084709D">
        <w:rPr>
          <w:rFonts w:cstheme="minorHAnsi"/>
          <w:b/>
        </w:rPr>
        <w:t xml:space="preserve">: </w:t>
      </w:r>
      <w:r>
        <w:rPr>
          <w:rFonts w:cstheme="minorHAnsi"/>
          <w:b/>
        </w:rPr>
        <w:t>The NAS shall indicate the selected SNPN NID/Allowed CAG list to the AS, the AS shall search for a suitable cell belonging to the provided SNPN NID/Allowed CAG list to camp on. When the UE is no longer camped on a cell belong to the selected SNPN NID/Allowed CAG list, AS shall inform NAS.</w:t>
      </w:r>
    </w:p>
    <w:p w:rsidR="00C24AA5" w:rsidRDefault="00AA1FB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24AA5" w:rsidRDefault="00AA1FBD">
      <w:pPr>
        <w:pStyle w:val="Reference"/>
        <w:overflowPunct w:val="0"/>
        <w:autoSpaceDE w:val="0"/>
        <w:autoSpaceDN w:val="0"/>
        <w:adjustRightInd w:val="0"/>
        <w:spacing w:after="120"/>
        <w:textAlignment w:val="baseline"/>
        <w:rPr>
          <w:rStyle w:val="Hyperlink"/>
          <w:rFonts w:cstheme="minorHAnsi"/>
          <w:color w:val="auto"/>
          <w:u w:val="none"/>
        </w:rPr>
      </w:pPr>
      <w:bookmarkStart w:id="3" w:name="_Ref7099094"/>
      <w:bookmarkStart w:id="4" w:name="_Ref344096"/>
      <w:bookmarkStart w:id="5" w:name="_Ref174151459"/>
      <w:bookmarkStart w:id="6" w:name="_Ref4616088"/>
      <w:bookmarkStart w:id="7" w:name="_Ref189809556"/>
      <w:r>
        <w:rPr>
          <w:rStyle w:val="Hyperlink"/>
          <w:rFonts w:cstheme="minorHAnsi"/>
          <w:color w:val="auto"/>
          <w:u w:val="none"/>
        </w:rPr>
        <w:t>RP-190729, New Work Item Proposal on Private Network Support for NG-RAN, China Telecom, RAN Plenary #83, Shenzhen, China, Mar 18-21, 2019</w:t>
      </w:r>
      <w:bookmarkEnd w:id="3"/>
    </w:p>
    <w:bookmarkEnd w:id="4"/>
    <w:bookmarkEnd w:id="5"/>
    <w:bookmarkEnd w:id="6"/>
    <w:bookmarkEnd w:id="7"/>
    <w:p w:rsidR="00C24AA5" w:rsidRDefault="00AA1FBD">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color w:val="auto"/>
          <w:u w:val="none"/>
        </w:rPr>
        <w:t>3GPP TS 23.501: "System Architecture for the 5G System; Stage 2".</w:t>
      </w:r>
    </w:p>
    <w:p w:rsidR="00C24AA5" w:rsidRDefault="00C24AA5">
      <w:pPr>
        <w:spacing w:line="240" w:lineRule="auto"/>
        <w:jc w:val="center"/>
      </w:pPr>
    </w:p>
    <w:sectPr w:rsidR="00C24AA5">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D96" w:rsidRDefault="00855D96">
      <w:pPr>
        <w:spacing w:after="0" w:line="240" w:lineRule="auto"/>
      </w:pPr>
      <w:r>
        <w:separator/>
      </w:r>
    </w:p>
  </w:endnote>
  <w:endnote w:type="continuationSeparator" w:id="0">
    <w:p w:rsidR="00855D96" w:rsidRDefault="00855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AA5" w:rsidRDefault="00AA1F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4AA5" w:rsidRDefault="00C24A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AA5" w:rsidRDefault="00C24AA5">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D96" w:rsidRDefault="00855D96">
      <w:pPr>
        <w:spacing w:after="0" w:line="240" w:lineRule="auto"/>
      </w:pPr>
      <w:r>
        <w:separator/>
      </w:r>
    </w:p>
  </w:footnote>
  <w:footnote w:type="continuationSeparator" w:id="0">
    <w:p w:rsidR="00855D96" w:rsidRDefault="00855D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AA5" w:rsidRDefault="00C24AA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7957"/>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2052"/>
    <w:rsid w:val="00223B64"/>
    <w:rsid w:val="00225CA5"/>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4CC8"/>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214"/>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5EAB"/>
    <w:rsid w:val="00597619"/>
    <w:rsid w:val="005A3156"/>
    <w:rsid w:val="005A4F5D"/>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C4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5A30"/>
    <w:rsid w:val="006C60A2"/>
    <w:rsid w:val="006C6193"/>
    <w:rsid w:val="006C6910"/>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4709D"/>
    <w:rsid w:val="008505B6"/>
    <w:rsid w:val="00850AD1"/>
    <w:rsid w:val="00851A3E"/>
    <w:rsid w:val="00851C79"/>
    <w:rsid w:val="00852259"/>
    <w:rsid w:val="00853419"/>
    <w:rsid w:val="00855CBD"/>
    <w:rsid w:val="00855D96"/>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33BE"/>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0D9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814"/>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607"/>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1FBD"/>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46F97"/>
    <w:rsid w:val="00B5008D"/>
    <w:rsid w:val="00B50D18"/>
    <w:rsid w:val="00B52464"/>
    <w:rsid w:val="00B55CF3"/>
    <w:rsid w:val="00B56491"/>
    <w:rsid w:val="00B62601"/>
    <w:rsid w:val="00B65BF6"/>
    <w:rsid w:val="00B670CE"/>
    <w:rsid w:val="00B677AE"/>
    <w:rsid w:val="00B67B79"/>
    <w:rsid w:val="00B67E74"/>
    <w:rsid w:val="00B716F8"/>
    <w:rsid w:val="00B82234"/>
    <w:rsid w:val="00B8229B"/>
    <w:rsid w:val="00B82519"/>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4AA5"/>
    <w:rsid w:val="00C27213"/>
    <w:rsid w:val="00C278C2"/>
    <w:rsid w:val="00C32425"/>
    <w:rsid w:val="00C33DEA"/>
    <w:rsid w:val="00C353D0"/>
    <w:rsid w:val="00C35AE1"/>
    <w:rsid w:val="00C3773E"/>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0711"/>
    <w:rsid w:val="00C621A1"/>
    <w:rsid w:val="00C63153"/>
    <w:rsid w:val="00C63CB8"/>
    <w:rsid w:val="00C65327"/>
    <w:rsid w:val="00C67235"/>
    <w:rsid w:val="00C67382"/>
    <w:rsid w:val="00C70405"/>
    <w:rsid w:val="00C70488"/>
    <w:rsid w:val="00C72471"/>
    <w:rsid w:val="00C72B4C"/>
    <w:rsid w:val="00C8086B"/>
    <w:rsid w:val="00C80BC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2B01"/>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2A0A"/>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2F26"/>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3BD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1442B1"/>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337D09"/>
    <w:rsid w:val="155023E7"/>
    <w:rsid w:val="155D0A7F"/>
    <w:rsid w:val="15693E3E"/>
    <w:rsid w:val="1580763A"/>
    <w:rsid w:val="1585047B"/>
    <w:rsid w:val="1586427B"/>
    <w:rsid w:val="159A07D2"/>
    <w:rsid w:val="15C06260"/>
    <w:rsid w:val="15DD4A1C"/>
    <w:rsid w:val="15E06997"/>
    <w:rsid w:val="15FB0C10"/>
    <w:rsid w:val="16263368"/>
    <w:rsid w:val="168521B8"/>
    <w:rsid w:val="16A43C8F"/>
    <w:rsid w:val="16A5270A"/>
    <w:rsid w:val="16D61CD9"/>
    <w:rsid w:val="16E74CBD"/>
    <w:rsid w:val="1705748E"/>
    <w:rsid w:val="170A4371"/>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0B7FC2"/>
    <w:rsid w:val="1C3441A7"/>
    <w:rsid w:val="1C3601FF"/>
    <w:rsid w:val="1C365CFE"/>
    <w:rsid w:val="1C4B2349"/>
    <w:rsid w:val="1C7C5F29"/>
    <w:rsid w:val="1C9A3562"/>
    <w:rsid w:val="1CC05CC7"/>
    <w:rsid w:val="1CCC73A9"/>
    <w:rsid w:val="1CD66AF0"/>
    <w:rsid w:val="1CD814C5"/>
    <w:rsid w:val="1CE122CF"/>
    <w:rsid w:val="1CF116E7"/>
    <w:rsid w:val="1D060E87"/>
    <w:rsid w:val="1D2F1D46"/>
    <w:rsid w:val="1D3E6064"/>
    <w:rsid w:val="1D51270F"/>
    <w:rsid w:val="1D942FC1"/>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37C8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5A4F9E"/>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804A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74AD8"/>
    <w:rsid w:val="498D2E01"/>
    <w:rsid w:val="498D3DBD"/>
    <w:rsid w:val="49B517B5"/>
    <w:rsid w:val="49D815D6"/>
    <w:rsid w:val="49D816F4"/>
    <w:rsid w:val="49FA72BE"/>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F7E9A"/>
    <w:rsid w:val="5A324C7E"/>
    <w:rsid w:val="5A3B4DBF"/>
    <w:rsid w:val="5A525FC1"/>
    <w:rsid w:val="5A5313B9"/>
    <w:rsid w:val="5A5B1A93"/>
    <w:rsid w:val="5A6123EF"/>
    <w:rsid w:val="5A895545"/>
    <w:rsid w:val="5AAA5AA7"/>
    <w:rsid w:val="5AE10DCB"/>
    <w:rsid w:val="5AE37E88"/>
    <w:rsid w:val="5AF34C33"/>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0275A"/>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033677"/>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0B37F6"/>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CE74CA"/>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F033BD3-4DAD-4D4F-9D0E-DE6D66E7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b/>
      <w:spacing w:val="20"/>
      <w:w w:val="135"/>
      <w:sz w:val="28"/>
    </w:rPr>
  </w:style>
  <w:style w:type="paragraph" w:customStyle="1" w:styleId="a5">
    <w:name w:val="示例"/>
    <w:next w:val="a6"/>
    <w:qFormat/>
    <w:pPr>
      <w:widowControl w:val="0"/>
      <w:spacing w:after="160" w:line="259" w:lineRule="auto"/>
      <w:ind w:left="360" w:hanging="360"/>
      <w:jc w:val="both"/>
    </w:pPr>
    <w:rPr>
      <w:rFonts w:ascii="宋体"/>
      <w:sz w:val="18"/>
      <w:szCs w:val="18"/>
    </w:rPr>
  </w:style>
  <w:style w:type="paragraph" w:customStyle="1" w:styleId="a6">
    <w:name w:val="示例内容"/>
    <w:qFormat/>
    <w:pPr>
      <w:spacing w:after="160" w:line="259" w:lineRule="auto"/>
      <w:ind w:firstLineChars="200" w:firstLine="200"/>
    </w:pPr>
    <w:rPr>
      <w:rFonts w:ascii="宋体"/>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sz w:val="21"/>
    </w:rPr>
  </w:style>
  <w:style w:type="paragraph" w:customStyle="1" w:styleId="a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03DEA3-161A-4C6F-818A-15E2F76CC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1562</Words>
  <Characters>8904</Characters>
  <Application>Microsoft Office Word</Application>
  <DocSecurity>0</DocSecurity>
  <Lines>74</Lines>
  <Paragraphs>20</Paragraphs>
  <ScaleCrop>false</ScaleCrop>
  <Company>www.zte.com.cn</Company>
  <LinksUpToDate>false</LinksUpToDate>
  <CharactersWithSpaces>10446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6</cp:revision>
  <cp:lastPrinted>2113-01-01T00:00:00Z</cp:lastPrinted>
  <dcterms:created xsi:type="dcterms:W3CDTF">2019-08-15T09:26:00Z</dcterms:created>
  <dcterms:modified xsi:type="dcterms:W3CDTF">2019-08-15T14:19:00Z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