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7C9" w:rsidRPr="007457F7" w:rsidRDefault="00BB27C9" w:rsidP="00BB27C9">
      <w:pPr>
        <w:pStyle w:val="3GPPHeader"/>
        <w:spacing w:after="60"/>
      </w:pPr>
      <w:r w:rsidRPr="00CE0424">
        <w:t xml:space="preserve">3GPP TSG-RAN </w:t>
      </w:r>
      <w:r w:rsidRPr="00936875">
        <w:t>WG2 #10</w:t>
      </w:r>
      <w:r>
        <w:t>7</w:t>
      </w:r>
      <w:r w:rsidRPr="00CE0424">
        <w:tab/>
      </w:r>
      <w:bookmarkStart w:id="0" w:name="_GoBack"/>
      <w:r w:rsidRPr="00BB27C9">
        <w:t>R2-1909185</w:t>
      </w:r>
      <w:bookmarkEnd w:id="0"/>
    </w:p>
    <w:p w:rsidR="00BB27C9" w:rsidRPr="0013316D" w:rsidRDefault="00BB27C9" w:rsidP="00BB27C9">
      <w:pPr>
        <w:pStyle w:val="3GPPHeader"/>
      </w:pPr>
      <w:r>
        <w:t>Prague</w:t>
      </w:r>
      <w:r w:rsidRPr="00126758">
        <w:t xml:space="preserve">, </w:t>
      </w:r>
      <w:r>
        <w:t>Czech Republic</w:t>
      </w:r>
      <w:r w:rsidRPr="00126758">
        <w:t xml:space="preserve">, </w:t>
      </w:r>
      <w:r>
        <w:t>26</w:t>
      </w:r>
      <w:r w:rsidRPr="00126758">
        <w:t xml:space="preserve"> – </w:t>
      </w:r>
      <w:r>
        <w:t>30</w:t>
      </w:r>
      <w:r w:rsidRPr="00126758">
        <w:t xml:space="preserve"> </w:t>
      </w:r>
      <w:r>
        <w:t xml:space="preserve">August </w:t>
      </w:r>
      <w:r w:rsidRPr="00126758">
        <w:t>201</w:t>
      </w:r>
      <w:r>
        <w:t xml:space="preserve">9                     </w:t>
      </w:r>
      <w:r w:rsidRPr="0013316D">
        <w:rPr>
          <w:rFonts w:cs="Arial"/>
          <w:b w:val="0"/>
          <w:i/>
          <w:sz w:val="18"/>
        </w:rPr>
        <w:t>(Revision of R2-190589</w:t>
      </w:r>
      <w:r>
        <w:rPr>
          <w:rFonts w:cs="Arial"/>
          <w:b w:val="0"/>
          <w:i/>
          <w:sz w:val="18"/>
        </w:rPr>
        <w:t>5</w:t>
      </w:r>
      <w:r w:rsidRPr="0013316D">
        <w:rPr>
          <w:rFonts w:cs="Arial"/>
          <w:b w:val="0"/>
          <w:i/>
          <w:sz w:val="18"/>
        </w:rPr>
        <w:t>)</w:t>
      </w:r>
      <w:r w:rsidRPr="0013316D">
        <w:rPr>
          <w:rFonts w:cs="Arial"/>
          <w:i/>
          <w:sz w:val="18"/>
        </w:rPr>
        <w:t xml:space="preserve"> </w:t>
      </w:r>
    </w:p>
    <w:p w:rsidR="0041642C" w:rsidRDefault="0041642C" w:rsidP="0041642C">
      <w:pPr>
        <w:pStyle w:val="Header"/>
        <w:rPr>
          <w:bCs/>
          <w:noProof w:val="0"/>
          <w:sz w:val="24"/>
          <w:lang w:eastAsia="ja-JP"/>
        </w:rPr>
      </w:pPr>
    </w:p>
    <w:p w:rsidR="0041642C" w:rsidRDefault="0041642C" w:rsidP="0041642C">
      <w:pPr>
        <w:pStyle w:val="CRCoverPage"/>
        <w:rPr>
          <w:rFonts w:eastAsia="宋体" w:cs="Arial"/>
          <w:b/>
          <w:bCs/>
          <w:sz w:val="24"/>
          <w:lang w:val="en-US"/>
        </w:rPr>
      </w:pPr>
      <w:r>
        <w:rPr>
          <w:rFonts w:cs="Arial"/>
          <w:b/>
          <w:bCs/>
          <w:sz w:val="24"/>
          <w:lang w:val="en-US"/>
        </w:rPr>
        <w:t xml:space="preserve">Agenda item:      </w:t>
      </w:r>
      <w:r w:rsidR="00927A2C">
        <w:rPr>
          <w:rFonts w:cs="Arial"/>
          <w:b/>
          <w:bCs/>
          <w:sz w:val="24"/>
          <w:lang w:val="en-US"/>
        </w:rPr>
        <w:t xml:space="preserve"> </w:t>
      </w:r>
      <w:r w:rsidR="002264E2" w:rsidRPr="002264E2">
        <w:rPr>
          <w:rFonts w:eastAsia="宋体" w:cs="Arial"/>
          <w:b/>
          <w:bCs/>
          <w:sz w:val="24"/>
          <w:lang w:val="en-US"/>
        </w:rPr>
        <w:t>12.3.2.</w:t>
      </w:r>
      <w:r w:rsidR="00BB27C9">
        <w:rPr>
          <w:rFonts w:eastAsia="宋体" w:cs="Arial"/>
          <w:b/>
          <w:bCs/>
          <w:sz w:val="24"/>
          <w:lang w:val="en-US"/>
        </w:rPr>
        <w:t>7</w:t>
      </w:r>
    </w:p>
    <w:p w:rsidR="0041642C" w:rsidRDefault="0041642C" w:rsidP="0041642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 xml:space="preserve">Mediatek Inc. </w:t>
      </w:r>
    </w:p>
    <w:p w:rsidR="0041642C" w:rsidRDefault="0041642C" w:rsidP="008527D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C795D">
        <w:rPr>
          <w:rFonts w:ascii="Arial" w:hAnsi="Arial" w:cs="Arial"/>
          <w:b/>
          <w:bCs/>
          <w:sz w:val="24"/>
        </w:rPr>
        <w:t xml:space="preserve">Consideration on Mobility Interruption Reduction in </w:t>
      </w:r>
      <w:r w:rsidR="002264E2">
        <w:rPr>
          <w:rFonts w:ascii="Arial" w:hAnsi="Arial" w:cs="Arial"/>
          <w:b/>
          <w:bCs/>
          <w:sz w:val="24"/>
        </w:rPr>
        <w:t xml:space="preserve">  Different S</w:t>
      </w:r>
      <w:r w:rsidR="00CC795D">
        <w:rPr>
          <w:rFonts w:ascii="Arial" w:hAnsi="Arial" w:cs="Arial"/>
          <w:b/>
          <w:bCs/>
          <w:sz w:val="24"/>
        </w:rPr>
        <w:t>cenarios</w:t>
      </w:r>
    </w:p>
    <w:p w:rsidR="0041642C" w:rsidRDefault="0041642C" w:rsidP="0041642C">
      <w:pPr>
        <w:rPr>
          <w:rFonts w:ascii="Arial" w:hAnsi="Arial" w:cs="Arial"/>
          <w:b/>
          <w:bCs/>
          <w:sz w:val="24"/>
          <w:lang w:eastAsia="zh-CN"/>
        </w:rPr>
      </w:pPr>
      <w:r>
        <w:rPr>
          <w:rFonts w:ascii="Arial" w:hAnsi="Arial" w:cs="Arial"/>
          <w:b/>
          <w:bCs/>
          <w:sz w:val="24"/>
        </w:rPr>
        <w:t>Document for:     Discussion and Decision</w:t>
      </w:r>
    </w:p>
    <w:p w:rsidR="0041642C" w:rsidRPr="00237F70" w:rsidRDefault="0041642C" w:rsidP="0041642C">
      <w:pPr>
        <w:pStyle w:val="Heading1"/>
      </w:pPr>
      <w:r w:rsidRPr="00242FBB">
        <w:t>Introduction</w:t>
      </w:r>
    </w:p>
    <w:p w:rsidR="00682F63" w:rsidRPr="00701A35" w:rsidRDefault="00A71A72" w:rsidP="008527D5">
      <w:pPr>
        <w:spacing w:before="120" w:after="120"/>
        <w:jc w:val="both"/>
      </w:pPr>
      <w:r w:rsidRPr="00701A35">
        <w:t xml:space="preserve">In RAN2#105 meeting, two reply LSs [1][2] from RAN1 and RAN4 regarding the feasibility of simultaneous transmission/reception with the source and </w:t>
      </w:r>
      <w:r w:rsidR="00682F63" w:rsidRPr="00701A35">
        <w:t>target cells were discussed. The feasibility of simultaneous transmission/reception with the source and target cells and the corresponding application scenarios are important assumptions to design the solutions to reduce the mobility interruption. RAN2 agreed:</w:t>
      </w:r>
    </w:p>
    <w:p w:rsidR="00682F63" w:rsidRPr="00701A35" w:rsidRDefault="00682F63" w:rsidP="008527D5">
      <w:pPr>
        <w:pStyle w:val="Doc-text2"/>
        <w:pBdr>
          <w:top w:val="single" w:sz="4" w:space="1" w:color="auto"/>
          <w:left w:val="single" w:sz="4" w:space="0" w:color="auto"/>
          <w:bottom w:val="single" w:sz="4" w:space="1" w:color="auto"/>
          <w:right w:val="single" w:sz="4" w:space="0" w:color="auto"/>
        </w:pBdr>
        <w:spacing w:before="120" w:after="120"/>
        <w:ind w:left="363"/>
        <w:jc w:val="both"/>
        <w:rPr>
          <w:szCs w:val="20"/>
        </w:rPr>
      </w:pPr>
      <w:r w:rsidRPr="00701A35">
        <w:rPr>
          <w:szCs w:val="20"/>
        </w:rPr>
        <w:t>5.   The detailed assumptions of simultaneous transmission/reception for the solutions depend on the feedback from RAN1 and RAN4 (i.e. response to R2-1815706). RAN2 shall continue working based on the received LS replies.</w:t>
      </w:r>
    </w:p>
    <w:p w:rsidR="004C28AB" w:rsidRPr="00A47C04" w:rsidRDefault="004C28AB" w:rsidP="004C28AB">
      <w:pPr>
        <w:pStyle w:val="BodyText"/>
        <w:tabs>
          <w:tab w:val="right" w:pos="9639"/>
        </w:tabs>
        <w:spacing w:before="120"/>
      </w:pPr>
      <w:r>
        <w:t>In RA</w:t>
      </w:r>
      <w:r>
        <w:rPr>
          <w:rFonts w:hint="eastAsia"/>
          <w:lang w:eastAsia="zh-CN"/>
        </w:rPr>
        <w:t>N2</w:t>
      </w:r>
      <w:r>
        <w:t>#106 meeting,</w:t>
      </w:r>
      <w:r w:rsidRPr="00A47C04">
        <w:t xml:space="preserve"> the solution of </w:t>
      </w:r>
      <w:r w:rsidRPr="006903C7">
        <w:t xml:space="preserve">Dual active with specified capability coordination </w:t>
      </w:r>
      <w:r w:rsidRPr="00A47C04">
        <w:t>was a</w:t>
      </w:r>
      <w:r>
        <w:t>greed</w:t>
      </w:r>
      <w:r w:rsidRPr="00A47C04">
        <w:t xml:space="preserve"> to minimize the handover interruption.  </w:t>
      </w:r>
    </w:p>
    <w:p w:rsidR="004C28AB" w:rsidRDefault="004C28AB" w:rsidP="004C28AB">
      <w:pPr>
        <w:pStyle w:val="Doc-text2"/>
        <w:pBdr>
          <w:top w:val="single" w:sz="4" w:space="1" w:color="auto"/>
          <w:left w:val="single" w:sz="4" w:space="4" w:color="auto"/>
          <w:bottom w:val="single" w:sz="4" w:space="1" w:color="auto"/>
          <w:right w:val="single" w:sz="4" w:space="4" w:color="auto"/>
        </w:pBdr>
        <w:ind w:left="363"/>
      </w:pPr>
      <w:r>
        <w:t>Agreements</w:t>
      </w:r>
    </w:p>
    <w:p w:rsidR="004C28AB" w:rsidRDefault="004C28AB" w:rsidP="004C28AB">
      <w:pPr>
        <w:pStyle w:val="Doc-text2"/>
        <w:pBdr>
          <w:top w:val="single" w:sz="4" w:space="1" w:color="auto"/>
          <w:left w:val="single" w:sz="4" w:space="4" w:color="auto"/>
          <w:bottom w:val="single" w:sz="4" w:space="1" w:color="auto"/>
          <w:right w:val="single" w:sz="4" w:space="4" w:color="auto"/>
        </w:pBdr>
        <w:ind w:left="363"/>
      </w:pPr>
    </w:p>
    <w:p w:rsidR="004C28AB" w:rsidRDefault="004C28AB" w:rsidP="004C28AB">
      <w:pPr>
        <w:pStyle w:val="Doc-text2"/>
        <w:pBdr>
          <w:top w:val="single" w:sz="4" w:space="1" w:color="auto"/>
          <w:left w:val="single" w:sz="4" w:space="4" w:color="auto"/>
          <w:bottom w:val="single" w:sz="4" w:space="1" w:color="auto"/>
          <w:right w:val="single" w:sz="4" w:space="4" w:color="auto"/>
        </w:pBdr>
        <w:ind w:left="363"/>
      </w:pPr>
      <w:r>
        <w:t>1</w:t>
      </w:r>
      <w:r>
        <w:tab/>
        <w:t>We will not specify single active protocol stack solution (option 0/1/2)</w:t>
      </w:r>
    </w:p>
    <w:p w:rsidR="004C28AB" w:rsidRDefault="004C28AB" w:rsidP="004C28AB">
      <w:pPr>
        <w:pStyle w:val="Doc-text2"/>
        <w:pBdr>
          <w:top w:val="single" w:sz="4" w:space="1" w:color="auto"/>
          <w:left w:val="single" w:sz="4" w:space="4" w:color="auto"/>
          <w:bottom w:val="single" w:sz="4" w:space="1" w:color="auto"/>
          <w:right w:val="single" w:sz="4" w:space="4" w:color="auto"/>
        </w:pBdr>
        <w:ind w:left="363"/>
      </w:pPr>
    </w:p>
    <w:p w:rsidR="004C28AB" w:rsidRDefault="004C28AB" w:rsidP="004C28AB">
      <w:pPr>
        <w:pStyle w:val="Doc-text2"/>
        <w:pBdr>
          <w:top w:val="single" w:sz="4" w:space="1" w:color="auto"/>
          <w:left w:val="single" w:sz="4" w:space="4" w:color="auto"/>
          <w:bottom w:val="single" w:sz="4" w:space="1" w:color="auto"/>
          <w:right w:val="single" w:sz="4" w:space="4" w:color="auto"/>
        </w:pBdr>
        <w:ind w:left="363"/>
      </w:pPr>
      <w:r>
        <w:t>2</w:t>
      </w:r>
      <w:r w:rsidRPr="002C32A4">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rsidR="008F51D6" w:rsidRPr="00701A35" w:rsidRDefault="00682F63" w:rsidP="008527D5">
      <w:pPr>
        <w:spacing w:before="120" w:after="120"/>
        <w:jc w:val="both"/>
      </w:pPr>
      <w:r w:rsidRPr="00701A35">
        <w:t xml:space="preserve">In this contribution, we discuss the different scenarios based on the received LSs and share our opinions on whether to optimize the mobility interruption </w:t>
      </w:r>
      <w:r w:rsidR="004C28AB">
        <w:t xml:space="preserve">with DAPS </w:t>
      </w:r>
      <w:r w:rsidRPr="00701A35">
        <w:t xml:space="preserve">in those scenarios. </w:t>
      </w:r>
    </w:p>
    <w:p w:rsidR="00682F63" w:rsidRDefault="00682F63" w:rsidP="00682F63">
      <w:pPr>
        <w:pStyle w:val="Heading1"/>
      </w:pPr>
      <w:r>
        <w:t>Discussion</w:t>
      </w:r>
    </w:p>
    <w:p w:rsidR="00341E7C" w:rsidRPr="00341E7C" w:rsidRDefault="00341E7C" w:rsidP="00341E7C">
      <w:pPr>
        <w:pStyle w:val="Heading2"/>
        <w:widowControl/>
        <w:ind w:left="576" w:hanging="576"/>
        <w:rPr>
          <w:rFonts w:eastAsia="宋体"/>
          <w:noProof w:val="0"/>
          <w:lang w:val="en-US" w:eastAsia="ja-JP"/>
        </w:rPr>
      </w:pPr>
      <w:r w:rsidRPr="00341E7C">
        <w:rPr>
          <w:rFonts w:eastAsia="宋体"/>
          <w:noProof w:val="0"/>
          <w:lang w:val="en-US" w:eastAsia="ja-JP"/>
        </w:rPr>
        <w:t>2.1 Feasibility of Simultaneous Tx/Rx in Different Scenarios</w:t>
      </w:r>
    </w:p>
    <w:p w:rsidR="00682F63" w:rsidRPr="00701A35" w:rsidRDefault="00682F63" w:rsidP="008527D5">
      <w:pPr>
        <w:spacing w:before="120" w:after="120"/>
        <w:jc w:val="both"/>
        <w:rPr>
          <w:lang w:eastAsia="zh-CN"/>
        </w:rPr>
      </w:pPr>
      <w:r w:rsidRPr="00701A35">
        <w:rPr>
          <w:lang w:eastAsia="ko-KR"/>
        </w:rPr>
        <w:t>Based on the received LS</w:t>
      </w:r>
      <w:r w:rsidR="008527D5" w:rsidRPr="00701A35">
        <w:rPr>
          <w:lang w:eastAsia="ko-KR"/>
        </w:rPr>
        <w:t>s</w:t>
      </w:r>
      <w:r w:rsidRPr="00701A35">
        <w:rPr>
          <w:lang w:eastAsia="ko-KR"/>
        </w:rPr>
        <w:t>, the different scenarios and feasibility of support simultaneous Tx/Rx with source and target cells are summarized in table1. I</w:t>
      </w:r>
      <w:r w:rsidRPr="00701A35">
        <w:rPr>
          <w:lang w:eastAsia="zh-CN"/>
        </w:rPr>
        <w:t xml:space="preserve">t should be noted that </w:t>
      </w:r>
      <w:r w:rsidR="00F35A50">
        <w:rPr>
          <w:lang w:eastAsia="zh-CN"/>
        </w:rPr>
        <w:t>certain</w:t>
      </w:r>
      <w:r w:rsidRPr="00701A35">
        <w:rPr>
          <w:lang w:eastAsia="zh-CN"/>
        </w:rPr>
        <w:t xml:space="preserve"> conditions/restrictions should be considered to support simultaneous Tx/Rx with two cells in all of those scenarios. </w:t>
      </w:r>
    </w:p>
    <w:p w:rsidR="00682F63" w:rsidRPr="00701A35" w:rsidRDefault="00682F63" w:rsidP="00682F63">
      <w:pPr>
        <w:jc w:val="center"/>
        <w:rPr>
          <w:b/>
          <w:lang w:eastAsia="zh-CN"/>
        </w:rPr>
      </w:pPr>
      <w:r w:rsidRPr="00701A35">
        <w:rPr>
          <w:b/>
          <w:lang w:eastAsia="zh-CN"/>
        </w:rPr>
        <w:t xml:space="preserve">Table 1 Feasibility of Simultaneous Tx/Rx with </w:t>
      </w:r>
      <w:r w:rsidR="008527D5" w:rsidRPr="00701A35">
        <w:rPr>
          <w:b/>
          <w:lang w:eastAsia="zh-CN"/>
        </w:rPr>
        <w:t>S</w:t>
      </w:r>
      <w:r w:rsidRPr="00701A35">
        <w:rPr>
          <w:b/>
          <w:lang w:eastAsia="zh-CN"/>
        </w:rPr>
        <w:t xml:space="preserve">ource and </w:t>
      </w:r>
      <w:r w:rsidR="008527D5" w:rsidRPr="00701A35">
        <w:rPr>
          <w:b/>
          <w:lang w:eastAsia="zh-CN"/>
        </w:rPr>
        <w:t>T</w:t>
      </w:r>
      <w:r w:rsidRPr="00701A35">
        <w:rPr>
          <w:b/>
          <w:lang w:eastAsia="zh-CN"/>
        </w:rPr>
        <w:t xml:space="preserve">arget cells in </w:t>
      </w:r>
      <w:r w:rsidR="008527D5" w:rsidRPr="00701A35">
        <w:rPr>
          <w:b/>
          <w:lang w:eastAsia="zh-CN"/>
        </w:rPr>
        <w:t>Different S</w:t>
      </w:r>
      <w:r w:rsidRPr="00701A35">
        <w:rPr>
          <w:b/>
          <w:lang w:eastAsia="zh-CN"/>
        </w:rPr>
        <w:t>cenarios</w:t>
      </w:r>
    </w:p>
    <w:tbl>
      <w:tblPr>
        <w:tblStyle w:val="TableGrid"/>
        <w:tblW w:w="0" w:type="auto"/>
        <w:tblLayout w:type="fixed"/>
        <w:tblLook w:val="04A0" w:firstRow="1" w:lastRow="0" w:firstColumn="1" w:lastColumn="0" w:noHBand="0" w:noVBand="1"/>
      </w:tblPr>
      <w:tblGrid>
        <w:gridCol w:w="1541"/>
        <w:gridCol w:w="1148"/>
        <w:gridCol w:w="5941"/>
      </w:tblGrid>
      <w:tr w:rsidR="00682F63" w:rsidRPr="00701A35" w:rsidTr="00682F63">
        <w:tc>
          <w:tcPr>
            <w:tcW w:w="1541" w:type="dxa"/>
          </w:tcPr>
          <w:p w:rsidR="00682F63" w:rsidRPr="00701A35" w:rsidRDefault="00682F63" w:rsidP="00682F63">
            <w:pPr>
              <w:rPr>
                <w:lang w:eastAsia="ko-KR"/>
              </w:rPr>
            </w:pPr>
            <w:r w:rsidRPr="00701A35">
              <w:rPr>
                <w:lang w:eastAsia="ko-KR"/>
              </w:rPr>
              <w:t xml:space="preserve">Scenarios </w:t>
            </w:r>
          </w:p>
        </w:tc>
        <w:tc>
          <w:tcPr>
            <w:tcW w:w="1148" w:type="dxa"/>
          </w:tcPr>
          <w:p w:rsidR="00682F63" w:rsidRPr="00701A35" w:rsidRDefault="00682F63" w:rsidP="00682F63">
            <w:pPr>
              <w:rPr>
                <w:lang w:eastAsia="ko-KR"/>
              </w:rPr>
            </w:pPr>
            <w:r w:rsidRPr="00701A35">
              <w:rPr>
                <w:lang w:eastAsia="ko-KR"/>
              </w:rPr>
              <w:t>Feasibility (Yes/NO)</w:t>
            </w:r>
          </w:p>
        </w:tc>
        <w:tc>
          <w:tcPr>
            <w:tcW w:w="5941" w:type="dxa"/>
          </w:tcPr>
          <w:p w:rsidR="00682F63" w:rsidRPr="00701A35" w:rsidRDefault="00682F63" w:rsidP="00682F63">
            <w:pPr>
              <w:rPr>
                <w:lang w:eastAsia="ko-KR"/>
              </w:rPr>
            </w:pPr>
            <w:r w:rsidRPr="00701A35">
              <w:rPr>
                <w:lang w:eastAsia="ko-KR"/>
              </w:rPr>
              <w:t>Conditions</w:t>
            </w:r>
          </w:p>
        </w:tc>
      </w:tr>
      <w:tr w:rsidR="00682F63" w:rsidRPr="00701A35" w:rsidTr="00341E7C">
        <w:trPr>
          <w:trHeight w:val="750"/>
        </w:trPr>
        <w:tc>
          <w:tcPr>
            <w:tcW w:w="1541" w:type="dxa"/>
            <w:vMerge w:val="restart"/>
          </w:tcPr>
          <w:p w:rsidR="00682F63" w:rsidRPr="00701A35" w:rsidRDefault="00682F63" w:rsidP="00682F63">
            <w:pPr>
              <w:rPr>
                <w:lang w:eastAsia="ko-KR"/>
              </w:rPr>
            </w:pPr>
            <w:r w:rsidRPr="00701A35">
              <w:rPr>
                <w:lang w:eastAsia="ko-KR"/>
              </w:rPr>
              <w:lastRenderedPageBreak/>
              <w:t>Inter-frequency synchronous Inter-band</w:t>
            </w:r>
          </w:p>
        </w:tc>
        <w:tc>
          <w:tcPr>
            <w:tcW w:w="1148" w:type="dxa"/>
          </w:tcPr>
          <w:p w:rsidR="00682F63" w:rsidRPr="00701A35" w:rsidRDefault="00682F63" w:rsidP="00682F63">
            <w:pPr>
              <w:rPr>
                <w:lang w:eastAsia="ko-KR"/>
              </w:rPr>
            </w:pPr>
            <w:r w:rsidRPr="00701A35">
              <w:rPr>
                <w:lang w:eastAsia="ko-KR"/>
              </w:rPr>
              <w:t>Tx: Yes</w:t>
            </w:r>
          </w:p>
          <w:p w:rsidR="00682F63" w:rsidRPr="00701A35" w:rsidRDefault="00682F63" w:rsidP="00682F63">
            <w:pPr>
              <w:rPr>
                <w:lang w:eastAsia="zh-CN"/>
              </w:rPr>
            </w:pP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 xml:space="preserve">UE with Dual Tx chains </w:t>
            </w:r>
          </w:p>
          <w:p w:rsidR="00682F63" w:rsidRPr="00701A35" w:rsidRDefault="00682F63" w:rsidP="008527D5">
            <w:pPr>
              <w:pStyle w:val="ListParagraph"/>
              <w:numPr>
                <w:ilvl w:val="0"/>
                <w:numId w:val="7"/>
              </w:numPr>
              <w:ind w:left="317" w:hanging="284"/>
              <w:rPr>
                <w:lang w:eastAsia="ko-KR"/>
              </w:rPr>
            </w:pPr>
            <w:r w:rsidRPr="00701A35">
              <w:rPr>
                <w:lang w:eastAsia="ko-KR"/>
              </w:rPr>
              <w:t>Same or different bandwidth between source and target cells</w:t>
            </w:r>
          </w:p>
          <w:p w:rsidR="00682F63" w:rsidRPr="00701A35" w:rsidRDefault="00682F63" w:rsidP="008527D5">
            <w:pPr>
              <w:pStyle w:val="ListParagraph"/>
              <w:numPr>
                <w:ilvl w:val="0"/>
                <w:numId w:val="7"/>
              </w:numPr>
              <w:ind w:left="317" w:hanging="284"/>
              <w:rPr>
                <w:lang w:eastAsia="ko-KR"/>
              </w:rPr>
            </w:pPr>
            <w:r w:rsidRPr="00701A35">
              <w:rPr>
                <w:lang w:eastAsia="ko-KR"/>
              </w:rPr>
              <w:t>Not all combinations of bands may be supported.</w:t>
            </w:r>
          </w:p>
        </w:tc>
      </w:tr>
      <w:tr w:rsidR="00682F63" w:rsidRPr="00701A35" w:rsidTr="00682F63">
        <w:trPr>
          <w:trHeight w:val="732"/>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 xml:space="preserve">UE with Dual Rx chains </w:t>
            </w:r>
          </w:p>
          <w:p w:rsidR="00682F63" w:rsidRPr="00701A35" w:rsidRDefault="00682F63" w:rsidP="008527D5">
            <w:pPr>
              <w:pStyle w:val="ListParagraph"/>
              <w:numPr>
                <w:ilvl w:val="0"/>
                <w:numId w:val="7"/>
              </w:numPr>
              <w:ind w:left="317" w:hanging="284"/>
              <w:rPr>
                <w:lang w:eastAsia="ko-KR"/>
              </w:rPr>
            </w:pPr>
            <w:r w:rsidRPr="00701A35">
              <w:rPr>
                <w:lang w:eastAsia="ko-KR"/>
              </w:rPr>
              <w:t>Same or different bandwidth between source and target cells</w:t>
            </w:r>
          </w:p>
          <w:p w:rsidR="00682F63" w:rsidRPr="00701A35" w:rsidRDefault="00682F63" w:rsidP="008527D5">
            <w:pPr>
              <w:pStyle w:val="ListParagraph"/>
              <w:numPr>
                <w:ilvl w:val="0"/>
                <w:numId w:val="7"/>
              </w:numPr>
              <w:ind w:left="317" w:hanging="284"/>
              <w:rPr>
                <w:lang w:eastAsia="ko-KR"/>
              </w:rPr>
            </w:pPr>
            <w:r w:rsidRPr="00701A35">
              <w:rPr>
                <w:lang w:eastAsia="ko-KR"/>
              </w:rPr>
              <w:t>Not all combinations of bands may be supported.</w:t>
            </w:r>
          </w:p>
        </w:tc>
      </w:tr>
      <w:tr w:rsidR="00682F63" w:rsidRPr="00701A35" w:rsidTr="00682F63">
        <w:trPr>
          <w:trHeight w:val="732"/>
        </w:trPr>
        <w:tc>
          <w:tcPr>
            <w:tcW w:w="1541" w:type="dxa"/>
            <w:vMerge w:val="restart"/>
          </w:tcPr>
          <w:p w:rsidR="00682F63" w:rsidRPr="00701A35" w:rsidRDefault="00682F63" w:rsidP="00682F63">
            <w:pPr>
              <w:rPr>
                <w:lang w:eastAsia="ko-KR"/>
              </w:rPr>
            </w:pPr>
            <w:r w:rsidRPr="00701A35">
              <w:rPr>
                <w:lang w:eastAsia="ko-KR"/>
              </w:rPr>
              <w:t>Inter-frequency synchronous Intra-band</w:t>
            </w:r>
          </w:p>
        </w:tc>
        <w:tc>
          <w:tcPr>
            <w:tcW w:w="1148" w:type="dxa"/>
          </w:tcPr>
          <w:p w:rsidR="00682F63" w:rsidRPr="00701A35" w:rsidRDefault="00682F63" w:rsidP="00682F63">
            <w:pPr>
              <w:rPr>
                <w:lang w:eastAsia="ko-KR"/>
              </w:rPr>
            </w:pPr>
            <w:r w:rsidRPr="00701A35">
              <w:rPr>
                <w:lang w:eastAsia="ko-KR"/>
              </w:rPr>
              <w:t>Tx: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UE supporting intra-band UL CA</w:t>
            </w:r>
          </w:p>
          <w:p w:rsidR="00682F63" w:rsidRPr="00701A35" w:rsidRDefault="00682F63" w:rsidP="008527D5">
            <w:pPr>
              <w:pStyle w:val="ListParagraph"/>
              <w:numPr>
                <w:ilvl w:val="0"/>
                <w:numId w:val="7"/>
              </w:numPr>
              <w:ind w:left="317" w:hanging="284"/>
              <w:rPr>
                <w:lang w:eastAsia="ko-KR"/>
              </w:rPr>
            </w:pPr>
            <w:r w:rsidRPr="00701A35">
              <w:rPr>
                <w:lang w:eastAsia="ko-KR"/>
              </w:rPr>
              <w:t>The two frequencies are equivalent to an UL CA band combination supported by the UE</w:t>
            </w:r>
          </w:p>
          <w:p w:rsidR="00682F63" w:rsidRPr="00701A35" w:rsidRDefault="00682F63" w:rsidP="008527D5">
            <w:pPr>
              <w:pStyle w:val="ListParagraph"/>
              <w:numPr>
                <w:ilvl w:val="0"/>
                <w:numId w:val="7"/>
              </w:numPr>
              <w:ind w:left="317" w:hanging="284"/>
              <w:rPr>
                <w:lang w:eastAsia="ko-KR"/>
              </w:rPr>
            </w:pPr>
            <w:r w:rsidRPr="00701A35">
              <w:rPr>
                <w:lang w:eastAsia="ko-KR"/>
              </w:rPr>
              <w:t>Sparse Tx RF resource</w:t>
            </w:r>
          </w:p>
          <w:p w:rsidR="00682F63" w:rsidRPr="00701A35" w:rsidRDefault="00682F63" w:rsidP="008527D5">
            <w:pPr>
              <w:pStyle w:val="ListParagraph"/>
              <w:numPr>
                <w:ilvl w:val="0"/>
                <w:numId w:val="7"/>
              </w:numPr>
              <w:ind w:left="317" w:hanging="284"/>
              <w:rPr>
                <w:lang w:eastAsia="ko-KR"/>
              </w:rPr>
            </w:pPr>
            <w:r w:rsidRPr="00701A35">
              <w:rPr>
                <w:lang w:eastAsia="ko-KR"/>
              </w:rPr>
              <w:t>Same or different bandwidth between source and target cells</w:t>
            </w:r>
          </w:p>
        </w:tc>
      </w:tr>
      <w:tr w:rsidR="00682F63" w:rsidRPr="00701A35" w:rsidTr="00682F63">
        <w:trPr>
          <w:trHeight w:val="732"/>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UE supporting intra-band DL CA,</w:t>
            </w:r>
          </w:p>
          <w:p w:rsidR="00682F63" w:rsidRPr="00701A35" w:rsidRDefault="00682F63" w:rsidP="008527D5">
            <w:pPr>
              <w:pStyle w:val="ListParagraph"/>
              <w:numPr>
                <w:ilvl w:val="0"/>
                <w:numId w:val="7"/>
              </w:numPr>
              <w:ind w:left="317" w:hanging="284"/>
              <w:rPr>
                <w:lang w:eastAsia="ko-KR"/>
              </w:rPr>
            </w:pPr>
            <w:r w:rsidRPr="00701A35">
              <w:rPr>
                <w:lang w:eastAsia="ko-KR"/>
              </w:rPr>
              <w:t>The two frequencies are equivalent to a DL CA band combination supported by the UE</w:t>
            </w:r>
          </w:p>
          <w:p w:rsidR="00682F63" w:rsidRPr="00701A35" w:rsidRDefault="00682F63" w:rsidP="008527D5">
            <w:pPr>
              <w:pStyle w:val="ListParagraph"/>
              <w:numPr>
                <w:ilvl w:val="0"/>
                <w:numId w:val="7"/>
              </w:numPr>
              <w:ind w:left="317" w:hanging="284"/>
              <w:rPr>
                <w:lang w:eastAsia="ko-KR"/>
              </w:rPr>
            </w:pPr>
            <w:r w:rsidRPr="00701A35">
              <w:rPr>
                <w:lang w:eastAsia="ko-KR"/>
              </w:rPr>
              <w:t xml:space="preserve">Sparse </w:t>
            </w:r>
            <w:r w:rsidR="00400453" w:rsidRPr="00701A35">
              <w:rPr>
                <w:lang w:eastAsia="ko-KR"/>
              </w:rPr>
              <w:t>R</w:t>
            </w:r>
            <w:r w:rsidRPr="00701A35">
              <w:rPr>
                <w:lang w:eastAsia="ko-KR"/>
              </w:rPr>
              <w:t>x RF resource</w:t>
            </w:r>
          </w:p>
          <w:p w:rsidR="00682F63" w:rsidRPr="00701A35" w:rsidRDefault="00682F63" w:rsidP="008527D5">
            <w:pPr>
              <w:pStyle w:val="ListParagraph"/>
              <w:numPr>
                <w:ilvl w:val="0"/>
                <w:numId w:val="7"/>
              </w:numPr>
              <w:ind w:left="317" w:hanging="284"/>
              <w:rPr>
                <w:lang w:eastAsia="ko-KR"/>
              </w:rPr>
            </w:pPr>
            <w:r w:rsidRPr="00701A35">
              <w:rPr>
                <w:lang w:eastAsia="ko-KR"/>
              </w:rPr>
              <w:t>Same or different bandwidth between source and target cells</w:t>
            </w:r>
          </w:p>
        </w:tc>
      </w:tr>
      <w:tr w:rsidR="00682F63" w:rsidRPr="00701A35" w:rsidTr="00682F63">
        <w:trPr>
          <w:trHeight w:val="432"/>
        </w:trPr>
        <w:tc>
          <w:tcPr>
            <w:tcW w:w="1541" w:type="dxa"/>
            <w:vMerge w:val="restart"/>
          </w:tcPr>
          <w:p w:rsidR="00682F63" w:rsidRPr="00701A35" w:rsidRDefault="00682F63" w:rsidP="00682F63">
            <w:pPr>
              <w:rPr>
                <w:color w:val="FF0000"/>
                <w:lang w:eastAsia="ko-KR"/>
              </w:rPr>
            </w:pPr>
            <w:r w:rsidRPr="00701A35">
              <w:rPr>
                <w:color w:val="FF0000"/>
                <w:lang w:eastAsia="ko-KR"/>
              </w:rPr>
              <w:t>Inter-frequency asynchronous Intra-band</w:t>
            </w:r>
          </w:p>
        </w:tc>
        <w:tc>
          <w:tcPr>
            <w:tcW w:w="1148" w:type="dxa"/>
          </w:tcPr>
          <w:p w:rsidR="00682F63" w:rsidRPr="00701A35" w:rsidRDefault="00682F63" w:rsidP="00682F63">
            <w:pPr>
              <w:rPr>
                <w:color w:val="FF0000"/>
                <w:lang w:eastAsia="ko-KR"/>
              </w:rPr>
            </w:pPr>
            <w:r w:rsidRPr="00701A35">
              <w:rPr>
                <w:color w:val="FF0000"/>
                <w:lang w:eastAsia="ko-KR"/>
              </w:rPr>
              <w:t>Tx: No conclusion</w:t>
            </w:r>
          </w:p>
        </w:tc>
        <w:tc>
          <w:tcPr>
            <w:tcW w:w="5941" w:type="dxa"/>
            <w:vMerge w:val="restart"/>
          </w:tcPr>
          <w:p w:rsidR="00682F63" w:rsidRPr="00701A35" w:rsidRDefault="00682F63" w:rsidP="008527D5">
            <w:pPr>
              <w:pStyle w:val="ListParagraph"/>
              <w:numPr>
                <w:ilvl w:val="0"/>
                <w:numId w:val="7"/>
              </w:numPr>
              <w:ind w:left="317" w:hanging="284"/>
              <w:rPr>
                <w:lang w:eastAsia="ko-KR"/>
              </w:rPr>
            </w:pPr>
          </w:p>
        </w:tc>
      </w:tr>
      <w:tr w:rsidR="00682F63" w:rsidRPr="00701A35" w:rsidTr="00682F63">
        <w:trPr>
          <w:trHeight w:val="432"/>
        </w:trPr>
        <w:tc>
          <w:tcPr>
            <w:tcW w:w="1541" w:type="dxa"/>
            <w:vMerge/>
          </w:tcPr>
          <w:p w:rsidR="00682F63" w:rsidRPr="00701A35" w:rsidRDefault="00682F63" w:rsidP="00682F63">
            <w:pPr>
              <w:rPr>
                <w:color w:val="FF0000"/>
                <w:lang w:eastAsia="ko-KR"/>
              </w:rPr>
            </w:pPr>
          </w:p>
        </w:tc>
        <w:tc>
          <w:tcPr>
            <w:tcW w:w="1148" w:type="dxa"/>
          </w:tcPr>
          <w:p w:rsidR="00682F63" w:rsidRPr="00701A35" w:rsidRDefault="00682F63" w:rsidP="00682F63">
            <w:pPr>
              <w:rPr>
                <w:color w:val="FF0000"/>
                <w:lang w:eastAsia="ko-KR"/>
              </w:rPr>
            </w:pPr>
            <w:r w:rsidRPr="00701A35">
              <w:rPr>
                <w:color w:val="FF0000"/>
                <w:lang w:eastAsia="ko-KR"/>
              </w:rPr>
              <w:t>Rx: No conclusion</w:t>
            </w:r>
          </w:p>
        </w:tc>
        <w:tc>
          <w:tcPr>
            <w:tcW w:w="5941" w:type="dxa"/>
            <w:vMerge/>
          </w:tcPr>
          <w:p w:rsidR="00682F63" w:rsidRPr="00701A35" w:rsidRDefault="00682F63" w:rsidP="008527D5">
            <w:pPr>
              <w:pStyle w:val="ListParagraph"/>
              <w:numPr>
                <w:ilvl w:val="0"/>
                <w:numId w:val="7"/>
              </w:numPr>
              <w:ind w:left="317" w:hanging="284"/>
              <w:rPr>
                <w:lang w:eastAsia="ko-KR"/>
              </w:rPr>
            </w:pPr>
          </w:p>
        </w:tc>
      </w:tr>
      <w:tr w:rsidR="00682F63" w:rsidRPr="00701A35" w:rsidTr="00682F63">
        <w:trPr>
          <w:trHeight w:val="1050"/>
        </w:trPr>
        <w:tc>
          <w:tcPr>
            <w:tcW w:w="1541" w:type="dxa"/>
            <w:vMerge w:val="restart"/>
          </w:tcPr>
          <w:p w:rsidR="00682F63" w:rsidRPr="00701A35" w:rsidRDefault="00682F63" w:rsidP="00682F63">
            <w:pPr>
              <w:rPr>
                <w:lang w:eastAsia="ko-KR"/>
              </w:rPr>
            </w:pPr>
            <w:r w:rsidRPr="00701A35">
              <w:rPr>
                <w:lang w:eastAsia="ko-KR"/>
              </w:rPr>
              <w:t>Inter-frequency asynchronous Inter-band</w:t>
            </w:r>
          </w:p>
        </w:tc>
        <w:tc>
          <w:tcPr>
            <w:tcW w:w="1148" w:type="dxa"/>
          </w:tcPr>
          <w:p w:rsidR="00682F63" w:rsidRPr="00701A35" w:rsidRDefault="00682F63" w:rsidP="00682F63">
            <w:pPr>
              <w:rPr>
                <w:lang w:eastAsia="ko-KR"/>
              </w:rPr>
            </w:pPr>
            <w:r w:rsidRPr="00701A35">
              <w:rPr>
                <w:lang w:eastAsia="ko-KR"/>
              </w:rPr>
              <w:t>Tx: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UE with dual Tx chains</w:t>
            </w:r>
          </w:p>
          <w:p w:rsidR="00682F63" w:rsidRPr="00701A35" w:rsidRDefault="00682F63" w:rsidP="008527D5">
            <w:pPr>
              <w:pStyle w:val="ListParagraph"/>
              <w:numPr>
                <w:ilvl w:val="0"/>
                <w:numId w:val="7"/>
              </w:numPr>
              <w:ind w:left="317" w:hanging="284"/>
              <w:rPr>
                <w:lang w:eastAsia="ko-KR"/>
              </w:rPr>
            </w:pPr>
            <w:r w:rsidRPr="00701A35">
              <w:rPr>
                <w:lang w:eastAsia="ko-KR"/>
              </w:rPr>
              <w:t>Sparse Tx RF resources</w:t>
            </w:r>
          </w:p>
          <w:p w:rsidR="00682F63" w:rsidRPr="00701A35" w:rsidRDefault="00682F63" w:rsidP="008527D5">
            <w:pPr>
              <w:pStyle w:val="ListParagraph"/>
              <w:numPr>
                <w:ilvl w:val="0"/>
                <w:numId w:val="7"/>
              </w:numPr>
              <w:ind w:left="317" w:hanging="284"/>
              <w:rPr>
                <w:lang w:eastAsia="ko-KR"/>
              </w:rPr>
            </w:pPr>
            <w:r w:rsidRPr="00701A35">
              <w:rPr>
                <w:lang w:eastAsia="ko-KR"/>
              </w:rPr>
              <w:t>Two frequencies are equivalent to an UL CA band combination supported by the UE</w:t>
            </w:r>
          </w:p>
          <w:p w:rsidR="00682F63" w:rsidRPr="00701A35" w:rsidRDefault="00682F63" w:rsidP="008527D5">
            <w:pPr>
              <w:pStyle w:val="ListParagraph"/>
              <w:numPr>
                <w:ilvl w:val="0"/>
                <w:numId w:val="7"/>
              </w:numPr>
              <w:ind w:left="317" w:hanging="284"/>
              <w:rPr>
                <w:lang w:eastAsia="ko-KR"/>
              </w:rPr>
            </w:pPr>
            <w:r w:rsidRPr="00701A35">
              <w:rPr>
                <w:lang w:eastAsia="ko-KR"/>
              </w:rPr>
              <w:t>The actual transmit timing difference between source and target cells shall be in a certain limit</w:t>
            </w:r>
          </w:p>
          <w:p w:rsidR="00682F63" w:rsidRPr="00701A35" w:rsidRDefault="00682F63" w:rsidP="008527D5">
            <w:pPr>
              <w:pStyle w:val="ListParagraph"/>
              <w:numPr>
                <w:ilvl w:val="0"/>
                <w:numId w:val="7"/>
              </w:numPr>
              <w:ind w:left="317" w:hanging="284"/>
              <w:rPr>
                <w:lang w:eastAsia="ko-KR"/>
              </w:rPr>
            </w:pPr>
            <w:r w:rsidRPr="00701A35">
              <w:rPr>
                <w:lang w:eastAsia="ko-KR"/>
              </w:rPr>
              <w:t>Not all combinations of bands may be supported.</w:t>
            </w:r>
          </w:p>
        </w:tc>
      </w:tr>
      <w:tr w:rsidR="00682F63" w:rsidRPr="00701A35" w:rsidTr="00682F63">
        <w:trPr>
          <w:trHeight w:val="1050"/>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UE with dual Rx chains</w:t>
            </w:r>
          </w:p>
          <w:p w:rsidR="00682F63" w:rsidRPr="00701A35" w:rsidRDefault="00682F63" w:rsidP="008527D5">
            <w:pPr>
              <w:pStyle w:val="ListParagraph"/>
              <w:numPr>
                <w:ilvl w:val="0"/>
                <w:numId w:val="7"/>
              </w:numPr>
              <w:ind w:left="317" w:hanging="284"/>
              <w:rPr>
                <w:lang w:eastAsia="ko-KR"/>
              </w:rPr>
            </w:pPr>
            <w:r w:rsidRPr="00701A35">
              <w:rPr>
                <w:lang w:eastAsia="ko-KR"/>
              </w:rPr>
              <w:t>Sparse Rx RF resources</w:t>
            </w:r>
          </w:p>
          <w:p w:rsidR="00682F63" w:rsidRPr="00701A35" w:rsidRDefault="00682F63" w:rsidP="008527D5">
            <w:pPr>
              <w:pStyle w:val="ListParagraph"/>
              <w:numPr>
                <w:ilvl w:val="0"/>
                <w:numId w:val="7"/>
              </w:numPr>
              <w:ind w:left="317" w:hanging="284"/>
              <w:rPr>
                <w:lang w:eastAsia="ko-KR"/>
              </w:rPr>
            </w:pPr>
            <w:r w:rsidRPr="00701A35">
              <w:rPr>
                <w:lang w:eastAsia="ko-KR"/>
              </w:rPr>
              <w:t>Two frequencies are equivalent to a DL CA band combination supported by the UE</w:t>
            </w:r>
          </w:p>
          <w:p w:rsidR="00682F63" w:rsidRPr="00701A35" w:rsidRDefault="00682F63" w:rsidP="008527D5">
            <w:pPr>
              <w:pStyle w:val="ListParagraph"/>
              <w:numPr>
                <w:ilvl w:val="0"/>
                <w:numId w:val="7"/>
              </w:numPr>
              <w:ind w:left="317" w:hanging="284"/>
              <w:rPr>
                <w:lang w:eastAsia="ko-KR"/>
              </w:rPr>
            </w:pPr>
            <w:r w:rsidRPr="00701A35">
              <w:rPr>
                <w:lang w:eastAsia="ko-KR"/>
              </w:rPr>
              <w:t>Not all combinations of bands may be supported.</w:t>
            </w:r>
          </w:p>
        </w:tc>
      </w:tr>
      <w:tr w:rsidR="00682F63" w:rsidRPr="00701A35" w:rsidTr="008527D5">
        <w:trPr>
          <w:trHeight w:val="1245"/>
        </w:trPr>
        <w:tc>
          <w:tcPr>
            <w:tcW w:w="1541" w:type="dxa"/>
            <w:vMerge w:val="restart"/>
          </w:tcPr>
          <w:p w:rsidR="00682F63" w:rsidRPr="00701A35" w:rsidRDefault="00682F63" w:rsidP="00682F63">
            <w:pPr>
              <w:rPr>
                <w:lang w:eastAsia="ko-KR"/>
              </w:rPr>
            </w:pPr>
            <w:r w:rsidRPr="00701A35">
              <w:rPr>
                <w:lang w:eastAsia="ko-KR"/>
              </w:rPr>
              <w:t>Intra-frequency synchronous</w:t>
            </w:r>
          </w:p>
        </w:tc>
        <w:tc>
          <w:tcPr>
            <w:tcW w:w="1148" w:type="dxa"/>
          </w:tcPr>
          <w:p w:rsidR="00682F63" w:rsidRPr="00701A35" w:rsidRDefault="00682F63" w:rsidP="00682F63">
            <w:pPr>
              <w:rPr>
                <w:lang w:eastAsia="ko-KR"/>
              </w:rPr>
            </w:pPr>
            <w:r w:rsidRPr="00701A35">
              <w:rPr>
                <w:lang w:eastAsia="ko-KR"/>
              </w:rPr>
              <w:t>Tx: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Single or dual RF chains</w:t>
            </w:r>
          </w:p>
          <w:p w:rsidR="00682F63" w:rsidRPr="00701A35" w:rsidRDefault="00682F63" w:rsidP="008527D5">
            <w:pPr>
              <w:pStyle w:val="ListParagraph"/>
              <w:numPr>
                <w:ilvl w:val="0"/>
                <w:numId w:val="7"/>
              </w:numPr>
              <w:ind w:left="317" w:hanging="284"/>
              <w:rPr>
                <w:lang w:eastAsia="ko-KR"/>
              </w:rPr>
            </w:pPr>
            <w:r w:rsidRPr="00701A35">
              <w:rPr>
                <w:lang w:eastAsia="ko-KR"/>
              </w:rPr>
              <w:t>Source/target eNB in same PC group and under some conditions</w:t>
            </w:r>
          </w:p>
          <w:p w:rsidR="00682F63" w:rsidRPr="00701A35" w:rsidRDefault="00682F63" w:rsidP="008527D5">
            <w:pPr>
              <w:pStyle w:val="ListParagraph"/>
              <w:numPr>
                <w:ilvl w:val="0"/>
                <w:numId w:val="7"/>
              </w:numPr>
              <w:ind w:left="317" w:hanging="284"/>
              <w:rPr>
                <w:lang w:eastAsia="ko-KR"/>
              </w:rPr>
            </w:pPr>
            <w:r w:rsidRPr="00701A35">
              <w:rPr>
                <w:lang w:eastAsia="ko-KR"/>
              </w:rPr>
              <w:t>the bandwidth between the source and target cell is the same</w:t>
            </w:r>
          </w:p>
          <w:p w:rsidR="00682F63" w:rsidRPr="00701A35" w:rsidRDefault="00682F63" w:rsidP="008527D5">
            <w:pPr>
              <w:pStyle w:val="ListParagraph"/>
              <w:numPr>
                <w:ilvl w:val="0"/>
                <w:numId w:val="7"/>
              </w:numPr>
              <w:ind w:left="317" w:hanging="284"/>
              <w:rPr>
                <w:lang w:eastAsia="ko-KR"/>
              </w:rPr>
            </w:pPr>
            <w:r w:rsidRPr="00701A35">
              <w:rPr>
                <w:lang w:eastAsia="ko-KR"/>
              </w:rPr>
              <w:t>the physical resource between source/target cells is TDMed or FDMed</w:t>
            </w:r>
          </w:p>
        </w:tc>
      </w:tr>
      <w:tr w:rsidR="00682F63" w:rsidRPr="00701A35" w:rsidTr="00682F63">
        <w:trPr>
          <w:trHeight w:val="846"/>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Single or dual RF chains</w:t>
            </w:r>
          </w:p>
          <w:p w:rsidR="00682F63" w:rsidRPr="00701A35" w:rsidRDefault="00682F63" w:rsidP="008527D5">
            <w:pPr>
              <w:pStyle w:val="ListParagraph"/>
              <w:numPr>
                <w:ilvl w:val="0"/>
                <w:numId w:val="7"/>
              </w:numPr>
              <w:ind w:left="317" w:hanging="284"/>
              <w:rPr>
                <w:lang w:eastAsia="ko-KR"/>
              </w:rPr>
            </w:pPr>
            <w:r w:rsidRPr="00701A35">
              <w:rPr>
                <w:lang w:eastAsia="ko-KR"/>
              </w:rPr>
              <w:t>the bandwidth between the source and target cell is the same and under some conditions</w:t>
            </w:r>
          </w:p>
        </w:tc>
      </w:tr>
      <w:tr w:rsidR="00682F63" w:rsidRPr="00701A35" w:rsidTr="00682F63">
        <w:trPr>
          <w:trHeight w:val="318"/>
        </w:trPr>
        <w:tc>
          <w:tcPr>
            <w:tcW w:w="1541" w:type="dxa"/>
            <w:vMerge w:val="restart"/>
          </w:tcPr>
          <w:p w:rsidR="00682F63" w:rsidRPr="00701A35" w:rsidRDefault="00682F63" w:rsidP="00682F63">
            <w:pPr>
              <w:rPr>
                <w:color w:val="FF0000"/>
                <w:lang w:eastAsia="ko-KR"/>
              </w:rPr>
            </w:pPr>
            <w:r w:rsidRPr="00701A35">
              <w:rPr>
                <w:color w:val="FF0000"/>
                <w:lang w:eastAsia="ko-KR"/>
              </w:rPr>
              <w:t>Intra-frequency asynchronous</w:t>
            </w:r>
          </w:p>
        </w:tc>
        <w:tc>
          <w:tcPr>
            <w:tcW w:w="1148" w:type="dxa"/>
          </w:tcPr>
          <w:p w:rsidR="00682F63" w:rsidRPr="00701A35" w:rsidRDefault="00682F63" w:rsidP="00682F63">
            <w:pPr>
              <w:rPr>
                <w:color w:val="FF0000"/>
                <w:lang w:eastAsia="ko-KR"/>
              </w:rPr>
            </w:pPr>
            <w:r w:rsidRPr="00701A35">
              <w:rPr>
                <w:color w:val="FF0000"/>
                <w:lang w:eastAsia="ko-KR"/>
              </w:rPr>
              <w:t>Tx: No conclusion</w:t>
            </w:r>
          </w:p>
        </w:tc>
        <w:tc>
          <w:tcPr>
            <w:tcW w:w="5941" w:type="dxa"/>
          </w:tcPr>
          <w:p w:rsidR="00682F63" w:rsidRPr="00701A35" w:rsidRDefault="00682F63" w:rsidP="008527D5">
            <w:pPr>
              <w:pStyle w:val="ListParagraph"/>
              <w:numPr>
                <w:ilvl w:val="0"/>
                <w:numId w:val="7"/>
              </w:numPr>
              <w:ind w:left="317" w:hanging="284"/>
              <w:rPr>
                <w:lang w:eastAsia="ko-KR"/>
              </w:rPr>
            </w:pPr>
          </w:p>
        </w:tc>
      </w:tr>
      <w:tr w:rsidR="00682F63" w:rsidRPr="00701A35" w:rsidTr="008527D5">
        <w:trPr>
          <w:trHeight w:val="932"/>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single RF chain under some conditions (e.g. received power difference)</w:t>
            </w:r>
          </w:p>
          <w:p w:rsidR="00682F63" w:rsidRPr="00701A35" w:rsidRDefault="00682F63" w:rsidP="008527D5">
            <w:pPr>
              <w:pStyle w:val="ListParagraph"/>
              <w:numPr>
                <w:ilvl w:val="0"/>
                <w:numId w:val="7"/>
              </w:numPr>
              <w:ind w:left="317" w:hanging="284"/>
              <w:rPr>
                <w:lang w:eastAsia="ko-KR"/>
              </w:rPr>
            </w:pPr>
            <w:r w:rsidRPr="00701A35">
              <w:rPr>
                <w:lang w:eastAsia="ko-KR"/>
              </w:rPr>
              <w:t>Separate FFT/Loops with source and target cells</w:t>
            </w:r>
          </w:p>
          <w:p w:rsidR="00682F63" w:rsidRPr="00701A35" w:rsidRDefault="00682F63" w:rsidP="008527D5">
            <w:pPr>
              <w:pStyle w:val="ListParagraph"/>
              <w:numPr>
                <w:ilvl w:val="0"/>
                <w:numId w:val="7"/>
              </w:numPr>
              <w:ind w:left="317" w:hanging="284"/>
              <w:rPr>
                <w:lang w:eastAsia="ko-KR"/>
              </w:rPr>
            </w:pPr>
            <w:r w:rsidRPr="00701A35">
              <w:rPr>
                <w:lang w:eastAsia="ko-KR"/>
              </w:rPr>
              <w:t>Bandwidth between the source and target cell is the same</w:t>
            </w:r>
          </w:p>
        </w:tc>
      </w:tr>
    </w:tbl>
    <w:p w:rsidR="00F35A50" w:rsidRDefault="00F35A50" w:rsidP="00701A35">
      <w:pPr>
        <w:spacing w:before="120" w:after="120"/>
        <w:jc w:val="both"/>
        <w:rPr>
          <w:color w:val="000000" w:themeColor="text1"/>
          <w:lang w:eastAsia="ko-KR"/>
        </w:rPr>
      </w:pPr>
      <w:r>
        <w:rPr>
          <w:color w:val="000000" w:themeColor="text1"/>
          <w:lang w:eastAsia="ko-KR"/>
        </w:rPr>
        <w:lastRenderedPageBreak/>
        <w:t>Based on Table 1, we have following observations:</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Observation 1: Simultaneous Tx/Rx with both the source and target cell during HO is feasible in the following scenarios with certain conditions: inter-frequency synchronous inter-band/intra-band, inter-frequency asynchronous inter-band and intra-frequency synchronous. </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Observation 2: There is no conclusion on whether simultaneous Tx/Rx with both the source and target cell during HO is feasible in the scenario of inter-frequency asynchronous intra-band.  </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Observation 3: For the scenario of intra-frequency asynchronous, simultaneous Rx with both the source and target cell during HO is feasible with certain conditions. There is no conclusion on whether simultaneous Tx</w:t>
      </w:r>
      <w:r>
        <w:rPr>
          <w:b/>
          <w:color w:val="000000" w:themeColor="text1"/>
          <w:lang w:eastAsia="ko-KR"/>
        </w:rPr>
        <w:t xml:space="preserve"> is feasible or not. </w:t>
      </w:r>
    </w:p>
    <w:p w:rsidR="00682F63" w:rsidRPr="00701A35" w:rsidRDefault="00682F63" w:rsidP="00701A35">
      <w:pPr>
        <w:spacing w:before="120" w:after="120"/>
        <w:jc w:val="both"/>
        <w:rPr>
          <w:color w:val="000000" w:themeColor="text1"/>
          <w:lang w:eastAsia="ko-KR"/>
        </w:rPr>
      </w:pPr>
      <w:r w:rsidRPr="00701A35">
        <w:rPr>
          <w:color w:val="000000" w:themeColor="text1"/>
          <w:lang w:eastAsia="ko-KR"/>
        </w:rPr>
        <w:t>Considering the various scenarios, it would be easy for discussion to classify all those scenarios into different groups and determine which group of scenarios should be targeted for mobility interruption optimization. Therefore, those scenarios can potentially be classified into the following three categories:</w:t>
      </w:r>
    </w:p>
    <w:p w:rsidR="00682F63" w:rsidRPr="00701A35" w:rsidRDefault="00682F63" w:rsidP="00701A35">
      <w:pPr>
        <w:pStyle w:val="ListParagraph"/>
        <w:numPr>
          <w:ilvl w:val="0"/>
          <w:numId w:val="4"/>
        </w:numPr>
        <w:spacing w:before="120" w:after="120"/>
        <w:jc w:val="both"/>
        <w:rPr>
          <w:color w:val="000000" w:themeColor="text1"/>
          <w:lang w:eastAsia="ko-KR"/>
        </w:rPr>
      </w:pPr>
      <w:r w:rsidRPr="00701A35">
        <w:rPr>
          <w:color w:val="000000" w:themeColor="text1"/>
          <w:lang w:eastAsia="ko-KR"/>
        </w:rPr>
        <w:t xml:space="preserve">Category 1: UE is feasible to support simultaneous </w:t>
      </w:r>
      <w:r w:rsidR="00FE6F29" w:rsidRPr="00701A35">
        <w:rPr>
          <w:color w:val="000000" w:themeColor="text1"/>
          <w:lang w:eastAsia="ko-KR"/>
        </w:rPr>
        <w:t>Tx/Rx</w:t>
      </w:r>
      <w:r w:rsidRPr="00701A35">
        <w:rPr>
          <w:color w:val="000000" w:themeColor="text1"/>
          <w:lang w:eastAsia="ko-KR"/>
        </w:rPr>
        <w:t xml:space="preserve"> with the source and target cells: inter-frequency synchronous inter-band/intra-band, inter-frequency asynchronous inter-band and intra-frequency synchronous;</w:t>
      </w:r>
    </w:p>
    <w:p w:rsidR="00682F63" w:rsidRPr="00701A35" w:rsidRDefault="00682F63" w:rsidP="00701A35">
      <w:pPr>
        <w:pStyle w:val="ListParagraph"/>
        <w:numPr>
          <w:ilvl w:val="0"/>
          <w:numId w:val="4"/>
        </w:numPr>
        <w:spacing w:before="120" w:after="120"/>
        <w:jc w:val="both"/>
        <w:rPr>
          <w:color w:val="000000" w:themeColor="text1"/>
          <w:lang w:eastAsia="ko-KR"/>
        </w:rPr>
      </w:pPr>
      <w:r w:rsidRPr="00701A35">
        <w:rPr>
          <w:color w:val="000000" w:themeColor="text1"/>
          <w:lang w:eastAsia="ko-KR"/>
        </w:rPr>
        <w:t>Category 2: UE is feasible to support simultaneous reception, infeasible to support simultaneous transmission with the source and target cells, e.g. intra-frequency asynchronous;</w:t>
      </w:r>
    </w:p>
    <w:p w:rsidR="00682F63" w:rsidRDefault="00682F63" w:rsidP="00701A35">
      <w:pPr>
        <w:pStyle w:val="ListParagraph"/>
        <w:numPr>
          <w:ilvl w:val="0"/>
          <w:numId w:val="4"/>
        </w:numPr>
        <w:spacing w:before="120" w:after="120"/>
        <w:jc w:val="both"/>
        <w:rPr>
          <w:color w:val="000000" w:themeColor="text1"/>
          <w:lang w:eastAsia="ko-KR"/>
        </w:rPr>
      </w:pPr>
      <w:r w:rsidRPr="00701A35">
        <w:rPr>
          <w:color w:val="000000" w:themeColor="text1"/>
          <w:lang w:eastAsia="ko-KR"/>
        </w:rPr>
        <w:t xml:space="preserve">Category 3: Neither simultaneous </w:t>
      </w:r>
      <w:r w:rsidR="00FE6F29" w:rsidRPr="00701A35">
        <w:rPr>
          <w:color w:val="000000" w:themeColor="text1"/>
          <w:lang w:eastAsia="ko-KR"/>
        </w:rPr>
        <w:t>Tx</w:t>
      </w:r>
      <w:r w:rsidRPr="00701A35">
        <w:rPr>
          <w:color w:val="000000" w:themeColor="text1"/>
          <w:lang w:eastAsia="ko-KR"/>
        </w:rPr>
        <w:t xml:space="preserve"> nor simultaneous </w:t>
      </w:r>
      <w:r w:rsidR="00FE6F29" w:rsidRPr="00701A35">
        <w:rPr>
          <w:color w:val="000000" w:themeColor="text1"/>
          <w:lang w:eastAsia="ko-KR"/>
        </w:rPr>
        <w:t>Rx</w:t>
      </w:r>
      <w:r w:rsidRPr="00701A35">
        <w:rPr>
          <w:color w:val="000000" w:themeColor="text1"/>
          <w:lang w:eastAsia="ko-KR"/>
        </w:rPr>
        <w:t xml:space="preserve"> with the source and target cells can be supported</w:t>
      </w: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t xml:space="preserve">Proposal 1: Classify the different scenarios in three different categories: </w:t>
      </w:r>
    </w:p>
    <w:p w:rsidR="00682F63" w:rsidRPr="00701A35" w:rsidRDefault="00682F63" w:rsidP="00701A35">
      <w:pPr>
        <w:pStyle w:val="ListParagraph"/>
        <w:numPr>
          <w:ilvl w:val="0"/>
          <w:numId w:val="5"/>
        </w:numPr>
        <w:spacing w:before="120" w:after="120"/>
        <w:jc w:val="both"/>
        <w:rPr>
          <w:b/>
          <w:color w:val="000000" w:themeColor="text1"/>
          <w:lang w:eastAsia="ko-KR"/>
        </w:rPr>
      </w:pPr>
      <w:r w:rsidRPr="00701A35">
        <w:rPr>
          <w:b/>
          <w:color w:val="000000" w:themeColor="text1"/>
          <w:lang w:eastAsia="ko-KR"/>
        </w:rPr>
        <w:t>Category 1: feasible to support simultaneous Tx/Rx with the source and target cells during HO;</w:t>
      </w:r>
    </w:p>
    <w:p w:rsidR="00682F63" w:rsidRPr="00701A35" w:rsidRDefault="00682F63" w:rsidP="00701A35">
      <w:pPr>
        <w:pStyle w:val="ListParagraph"/>
        <w:numPr>
          <w:ilvl w:val="0"/>
          <w:numId w:val="5"/>
        </w:numPr>
        <w:spacing w:before="120" w:after="120"/>
        <w:jc w:val="both"/>
        <w:rPr>
          <w:b/>
          <w:color w:val="000000" w:themeColor="text1"/>
          <w:lang w:eastAsia="ko-KR"/>
        </w:rPr>
      </w:pPr>
      <w:r w:rsidRPr="00701A35">
        <w:rPr>
          <w:b/>
          <w:color w:val="000000" w:themeColor="text1"/>
          <w:lang w:eastAsia="ko-KR"/>
        </w:rPr>
        <w:t xml:space="preserve">Category 2: feasible to support simultaneous Rx with the source and target cells during HO; </w:t>
      </w:r>
    </w:p>
    <w:p w:rsidR="00682F63" w:rsidRPr="00701A35" w:rsidRDefault="00682F63" w:rsidP="00701A35">
      <w:pPr>
        <w:pStyle w:val="ListParagraph"/>
        <w:numPr>
          <w:ilvl w:val="0"/>
          <w:numId w:val="5"/>
        </w:numPr>
        <w:spacing w:before="120" w:after="120"/>
        <w:jc w:val="both"/>
        <w:rPr>
          <w:b/>
          <w:color w:val="000000" w:themeColor="text1"/>
          <w:lang w:eastAsia="ko-KR"/>
        </w:rPr>
      </w:pPr>
      <w:r w:rsidRPr="00701A35">
        <w:rPr>
          <w:b/>
          <w:color w:val="000000" w:themeColor="text1"/>
          <w:lang w:eastAsia="ko-KR"/>
        </w:rPr>
        <w:t xml:space="preserve">Category 3: no support of simultaneous Tx/Rx with the source and target cell during HO.  </w:t>
      </w:r>
    </w:p>
    <w:p w:rsidR="00341E7C" w:rsidRPr="00341E7C" w:rsidRDefault="00341E7C" w:rsidP="00341E7C">
      <w:pPr>
        <w:pStyle w:val="Heading2"/>
        <w:widowControl/>
        <w:ind w:left="576" w:hanging="576"/>
        <w:rPr>
          <w:rFonts w:eastAsia="宋体"/>
          <w:noProof w:val="0"/>
          <w:lang w:val="en-US" w:eastAsia="ja-JP"/>
        </w:rPr>
      </w:pPr>
      <w:r w:rsidRPr="00341E7C">
        <w:rPr>
          <w:rFonts w:eastAsia="宋体"/>
          <w:noProof w:val="0"/>
          <w:lang w:val="en-US" w:eastAsia="ja-JP"/>
        </w:rPr>
        <w:t>2.</w:t>
      </w:r>
      <w:r>
        <w:rPr>
          <w:rFonts w:eastAsia="宋体"/>
          <w:noProof w:val="0"/>
          <w:lang w:val="en-US" w:eastAsia="ja-JP"/>
        </w:rPr>
        <w:t>2</w:t>
      </w:r>
      <w:r w:rsidRPr="00341E7C">
        <w:rPr>
          <w:rFonts w:eastAsia="宋体"/>
          <w:noProof w:val="0"/>
          <w:lang w:val="en-US" w:eastAsia="ja-JP"/>
        </w:rPr>
        <w:t xml:space="preserve"> </w:t>
      </w:r>
      <w:r>
        <w:rPr>
          <w:rFonts w:eastAsia="宋体"/>
          <w:noProof w:val="0"/>
          <w:lang w:val="en-US" w:eastAsia="ja-JP"/>
        </w:rPr>
        <w:t>Mobility Interruption Optimization for</w:t>
      </w:r>
      <w:r w:rsidRPr="00341E7C">
        <w:rPr>
          <w:rFonts w:eastAsia="宋体"/>
          <w:noProof w:val="0"/>
          <w:lang w:val="en-US" w:eastAsia="ja-JP"/>
        </w:rPr>
        <w:t xml:space="preserve"> Different Scenarios</w:t>
      </w:r>
    </w:p>
    <w:p w:rsidR="00341E7C" w:rsidRPr="00701A35" w:rsidRDefault="00341E7C" w:rsidP="00701A35">
      <w:pPr>
        <w:spacing w:before="120" w:after="120"/>
        <w:jc w:val="both"/>
        <w:rPr>
          <w:color w:val="000000" w:themeColor="text1"/>
          <w:lang w:eastAsia="ko-KR"/>
        </w:rPr>
      </w:pPr>
      <w:r w:rsidRPr="00701A35">
        <w:rPr>
          <w:color w:val="000000" w:themeColor="text1"/>
          <w:lang w:eastAsia="ko-KR"/>
        </w:rPr>
        <w:t xml:space="preserve">Simultaneous connectivity during HO through single active protocol stack or dual active protocol stacks can be used to minimize the HO interruption. </w:t>
      </w:r>
    </w:p>
    <w:p w:rsidR="00682F63" w:rsidRPr="00701A35" w:rsidRDefault="00682F63" w:rsidP="00701A35">
      <w:pPr>
        <w:spacing w:before="120" w:after="120"/>
        <w:jc w:val="both"/>
        <w:rPr>
          <w:color w:val="000000" w:themeColor="text1"/>
          <w:lang w:eastAsia="ko-KR"/>
        </w:rPr>
      </w:pPr>
      <w:r w:rsidRPr="00701A35">
        <w:rPr>
          <w:color w:val="000000" w:themeColor="text1"/>
          <w:lang w:eastAsia="ko-KR"/>
        </w:rPr>
        <w:t xml:space="preserve">Considering category 1 contains majority of the HO scenarios, simultaneous connectivity during HO with single or dual active protocol stacks should be supported to minimize </w:t>
      </w:r>
      <w:r w:rsidR="00341E7C" w:rsidRPr="00701A35">
        <w:rPr>
          <w:color w:val="000000" w:themeColor="text1"/>
          <w:lang w:eastAsia="ko-KR"/>
        </w:rPr>
        <w:t>the mobility interruption.</w:t>
      </w: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t xml:space="preserve">Proposal 2: Simultaneous connectivity during HO is supported for the category 1 scenarios, including inter-frequency synchronous inter-band/intra-band, inter-frequency asynchronous inter-band and intra-frequency synchronous. </w:t>
      </w:r>
    </w:p>
    <w:p w:rsidR="005F45DC" w:rsidRPr="00701A35" w:rsidRDefault="00682F63" w:rsidP="00701A35">
      <w:pPr>
        <w:spacing w:before="120" w:after="120"/>
        <w:jc w:val="both"/>
        <w:rPr>
          <w:color w:val="000000" w:themeColor="text1"/>
          <w:lang w:eastAsia="ko-KR"/>
        </w:rPr>
      </w:pPr>
      <w:r w:rsidRPr="00701A35">
        <w:rPr>
          <w:color w:val="000000" w:themeColor="text1"/>
          <w:lang w:eastAsia="ko-KR"/>
        </w:rPr>
        <w:t xml:space="preserve">The category 2 scenarios are also common scenarios in the realistic network, especially considering the cost and complexity at the UE side to support dual Tx chains. In this scenario, </w:t>
      </w:r>
      <w:r w:rsidRPr="00701A35">
        <w:rPr>
          <w:color w:val="000000" w:themeColor="text1"/>
          <w:lang w:val="en-GB" w:eastAsia="ko-KR"/>
        </w:rPr>
        <w:t xml:space="preserve">0ms interruption in DL can be </w:t>
      </w:r>
      <w:r w:rsidR="00FE6F29" w:rsidRPr="00701A35">
        <w:rPr>
          <w:color w:val="000000" w:themeColor="text1"/>
          <w:lang w:val="en-GB" w:eastAsia="ko-KR"/>
        </w:rPr>
        <w:t>achieved</w:t>
      </w:r>
      <w:r w:rsidRPr="00701A35">
        <w:rPr>
          <w:color w:val="000000" w:themeColor="text1"/>
          <w:lang w:val="en-GB" w:eastAsia="ko-KR"/>
        </w:rPr>
        <w:t xml:space="preserve">. </w:t>
      </w:r>
      <w:r w:rsidRPr="00701A35">
        <w:rPr>
          <w:color w:val="000000" w:themeColor="text1"/>
          <w:lang w:eastAsia="ko-KR"/>
        </w:rPr>
        <w:t xml:space="preserve">According to RAN1 reply LS, </w:t>
      </w:r>
      <w:r w:rsidRPr="00701A35">
        <w:rPr>
          <w:color w:val="000000" w:themeColor="text1"/>
          <w:lang w:val="en-GB" w:eastAsia="ko-KR"/>
        </w:rPr>
        <w:t>for</w:t>
      </w:r>
      <w:r w:rsidR="00B44BAB" w:rsidRPr="00701A35">
        <w:rPr>
          <w:color w:val="000000" w:themeColor="text1"/>
          <w:lang w:val="en-GB" w:eastAsia="ko-KR"/>
        </w:rPr>
        <w:t xml:space="preserve"> the cases where simultaneous transmission/reception are not possible, some techniques (e.g. TDM at the physical layer) may be applied to allow simultaneous </w:t>
      </w:r>
      <w:r w:rsidR="00F35A50">
        <w:rPr>
          <w:color w:val="000000" w:themeColor="text1"/>
          <w:lang w:val="en-GB" w:eastAsia="ko-KR"/>
        </w:rPr>
        <w:t>connectivity</w:t>
      </w:r>
      <w:r w:rsidR="00B44BAB" w:rsidRPr="00701A35">
        <w:rPr>
          <w:color w:val="000000" w:themeColor="text1"/>
          <w:lang w:val="en-GB" w:eastAsia="ko-KR"/>
        </w:rPr>
        <w:t xml:space="preserve"> to source and target cells.</w:t>
      </w:r>
      <w:r w:rsidRPr="00701A35">
        <w:rPr>
          <w:color w:val="000000" w:themeColor="text1"/>
          <w:lang w:val="en-GB" w:eastAsia="ko-KR"/>
        </w:rPr>
        <w:t xml:space="preserve"> Since simultaneous reception is feasible in category 2 scenarios, only the TDM pattern for UL transmission between the source and the target cell needs to be coordinated. </w:t>
      </w: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t xml:space="preserve">Proposal 3: Simultaneous connectivity during HO is supported for the category 2 scenarios, e.g. intra-frequency asynchronous or single UL transmission. TDM pattern for UL transmission is coordinated between the source and target cells. </w:t>
      </w:r>
    </w:p>
    <w:p w:rsidR="00682F63" w:rsidRPr="00701A35" w:rsidRDefault="00682F63" w:rsidP="00701A35">
      <w:pPr>
        <w:spacing w:before="120" w:after="120"/>
        <w:jc w:val="both"/>
        <w:rPr>
          <w:color w:val="000000" w:themeColor="text1"/>
          <w:lang w:eastAsia="ko-KR"/>
        </w:rPr>
      </w:pPr>
      <w:r w:rsidRPr="00701A35">
        <w:rPr>
          <w:color w:val="000000" w:themeColor="text1"/>
          <w:lang w:eastAsia="ko-KR"/>
        </w:rPr>
        <w:t xml:space="preserve">Although there is no conclusion whether it’s feasible to support simultaneous Tx/Rx with the source and target cells during Inter-frequency asynchronous Intra-band HO, it is a minor case. Considering the potential complexity </w:t>
      </w:r>
      <w:r w:rsidR="00FE6F29" w:rsidRPr="00701A35">
        <w:rPr>
          <w:color w:val="000000" w:themeColor="text1"/>
          <w:lang w:eastAsia="ko-KR"/>
        </w:rPr>
        <w:t>on</w:t>
      </w:r>
      <w:r w:rsidRPr="00701A35">
        <w:rPr>
          <w:color w:val="000000" w:themeColor="text1"/>
          <w:lang w:eastAsia="ko-KR"/>
        </w:rPr>
        <w:t xml:space="preserve"> physical layer and RF, mobility interruption requirement for category 3 should be relaxed. The existing solution e.g. MBB in Rel-14 can be reused.  Otherwise if simultaneous connectivity during HO is supported</w:t>
      </w:r>
      <w:r w:rsidR="00FE6F29" w:rsidRPr="00701A35">
        <w:rPr>
          <w:color w:val="000000" w:themeColor="text1"/>
          <w:lang w:eastAsia="ko-KR"/>
        </w:rPr>
        <w:t xml:space="preserve"> for such scenario</w:t>
      </w:r>
      <w:r w:rsidRPr="00701A35">
        <w:rPr>
          <w:color w:val="000000" w:themeColor="text1"/>
          <w:lang w:eastAsia="ko-KR"/>
        </w:rPr>
        <w:t xml:space="preserve">, the TDM pattern for both UL and DL should be coordinated. Furthermore, in asynchronous network, the feasibility of RACH-less HO should also be evaluated. </w:t>
      </w: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lastRenderedPageBreak/>
        <w:t xml:space="preserve">Proposal 4: Simultaneous connectivity during HO doesn't need to be supported for the category 3 scenarios.  </w:t>
      </w:r>
    </w:p>
    <w:p w:rsidR="00682F63" w:rsidRDefault="00682F63" w:rsidP="00682F63">
      <w:pPr>
        <w:pStyle w:val="Heading1"/>
      </w:pPr>
      <w:r>
        <w:t>Conclusion</w:t>
      </w:r>
    </w:p>
    <w:p w:rsidR="00682F63" w:rsidRPr="00701A35" w:rsidRDefault="00682F63" w:rsidP="00682F63">
      <w:pPr>
        <w:rPr>
          <w:lang w:val="en-GB"/>
        </w:rPr>
      </w:pPr>
      <w:r w:rsidRPr="00701A35">
        <w:rPr>
          <w:lang w:val="en-GB"/>
        </w:rPr>
        <w:t>In this contributions, we discuss the different scenarios for mobility interruption optimization based on the replied LSs. We classify those scenarios into 3 categories. We have following observations:</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Observation 1: Simultaneous Tx/Rx with both the source and target cell during HO is feasible in the following scenarios with certain conditions: inter-frequency synchronous inter-band/intra-band, inter-frequency asynchronous inter-band and intra-frequency synchronous. </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Observation 2: There is no conclusion on whether simultaneous Tx/Rx with both the source and target cell during HO is feasible in the scenario of inter-frequency asynchronous intra-band.  </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Observation 3: For the scenario of intra-frequency asynchronous, simultaneous Rx with both the source and target cell during HO is feasible with certain conditions. </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Observation 4: The requirement on UE RF is determined to what extend the mobility interruption should be optimized, instead of whether single or dual active protocol stacks are used. </w:t>
      </w:r>
    </w:p>
    <w:p w:rsidR="00682F63" w:rsidRPr="00701A35" w:rsidRDefault="00682F63" w:rsidP="00682F63">
      <w:pPr>
        <w:jc w:val="both"/>
        <w:rPr>
          <w:color w:val="000000" w:themeColor="text1"/>
        </w:rPr>
      </w:pPr>
      <w:r w:rsidRPr="00701A35">
        <w:rPr>
          <w:color w:val="000000" w:themeColor="text1"/>
        </w:rPr>
        <w:t>Based on the observations, we propose:</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Proposal 1: Classify the different scenarios in three different categories: </w:t>
      </w:r>
    </w:p>
    <w:p w:rsidR="00F35A50" w:rsidRPr="00701A35" w:rsidRDefault="00F35A50" w:rsidP="00F35A50">
      <w:pPr>
        <w:pStyle w:val="ListParagraph"/>
        <w:numPr>
          <w:ilvl w:val="0"/>
          <w:numId w:val="5"/>
        </w:numPr>
        <w:spacing w:before="120" w:after="120"/>
        <w:jc w:val="both"/>
        <w:rPr>
          <w:b/>
          <w:color w:val="000000" w:themeColor="text1"/>
          <w:lang w:eastAsia="ko-KR"/>
        </w:rPr>
      </w:pPr>
      <w:r w:rsidRPr="00701A35">
        <w:rPr>
          <w:b/>
          <w:color w:val="000000" w:themeColor="text1"/>
          <w:lang w:eastAsia="ko-KR"/>
        </w:rPr>
        <w:t>Category 1: feasible to support simultaneous Tx/Rx with the source and target cells during HO;</w:t>
      </w:r>
    </w:p>
    <w:p w:rsidR="00F35A50" w:rsidRPr="00701A35" w:rsidRDefault="00F35A50" w:rsidP="00F35A50">
      <w:pPr>
        <w:pStyle w:val="ListParagraph"/>
        <w:numPr>
          <w:ilvl w:val="0"/>
          <w:numId w:val="5"/>
        </w:numPr>
        <w:spacing w:before="120" w:after="120"/>
        <w:jc w:val="both"/>
        <w:rPr>
          <w:b/>
          <w:color w:val="000000" w:themeColor="text1"/>
          <w:lang w:eastAsia="ko-KR"/>
        </w:rPr>
      </w:pPr>
      <w:r w:rsidRPr="00701A35">
        <w:rPr>
          <w:b/>
          <w:color w:val="000000" w:themeColor="text1"/>
          <w:lang w:eastAsia="ko-KR"/>
        </w:rPr>
        <w:t xml:space="preserve">Category 2: feasible to support simultaneous Rx with the source and target cells during HO; </w:t>
      </w:r>
    </w:p>
    <w:p w:rsidR="00F35A50" w:rsidRPr="00701A35" w:rsidRDefault="00F35A50" w:rsidP="00F35A50">
      <w:pPr>
        <w:pStyle w:val="ListParagraph"/>
        <w:numPr>
          <w:ilvl w:val="0"/>
          <w:numId w:val="5"/>
        </w:numPr>
        <w:spacing w:before="120" w:after="120"/>
        <w:jc w:val="both"/>
        <w:rPr>
          <w:b/>
          <w:color w:val="000000" w:themeColor="text1"/>
          <w:lang w:eastAsia="ko-KR"/>
        </w:rPr>
      </w:pPr>
      <w:r w:rsidRPr="00701A35">
        <w:rPr>
          <w:b/>
          <w:color w:val="000000" w:themeColor="text1"/>
          <w:lang w:eastAsia="ko-KR"/>
        </w:rPr>
        <w:t xml:space="preserve">Category 3: no support of simultaneous Tx/Rx with the source and target cell during HO.  </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Proposal 2: Simultaneous connectivity during HO is supported for the category 1 scenarios, including inter-frequency synchronous inter-band/intra-band, inter-frequency asynchronous inter-band and intra-frequency synchronous. </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Proposal 3: Simultaneous connectivity during HO is supported for the category 2 scenarios, e.g. intra-frequency asynchronous or single UL transmission. TDM pattern for UL transmission is coordinated between the source and target cells. </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Proposal 4: Simultaneous connectivity during HO doesn't need to be supported for the category 3 scenarios.  </w:t>
      </w:r>
    </w:p>
    <w:p w:rsidR="009B5BD5" w:rsidRDefault="009B5BD5" w:rsidP="009B5BD5">
      <w:pPr>
        <w:pStyle w:val="Heading1"/>
      </w:pPr>
      <w:r>
        <w:t>Reference</w:t>
      </w:r>
    </w:p>
    <w:p w:rsidR="00D45120" w:rsidRPr="00701A35" w:rsidRDefault="00D45120" w:rsidP="00D45120">
      <w:pPr>
        <w:pStyle w:val="Doc-title"/>
        <w:rPr>
          <w:rFonts w:ascii="Times New Roman" w:eastAsia="宋体" w:hAnsi="Times New Roman"/>
          <w:noProof w:val="0"/>
          <w:color w:val="000000" w:themeColor="text1"/>
          <w:szCs w:val="20"/>
          <w:lang w:val="en-US" w:eastAsia="en-US"/>
        </w:rPr>
      </w:pPr>
      <w:r w:rsidRPr="00701A35">
        <w:rPr>
          <w:rFonts w:ascii="Times New Roman" w:eastAsia="宋体" w:hAnsi="Times New Roman"/>
          <w:noProof w:val="0"/>
          <w:color w:val="000000" w:themeColor="text1"/>
          <w:szCs w:val="20"/>
          <w:lang w:val="en-US" w:eastAsia="en-US"/>
        </w:rPr>
        <w:t xml:space="preserve">[1] </w:t>
      </w:r>
      <w:hyperlink r:id="rId7" w:history="1">
        <w:r w:rsidRPr="00701A35">
          <w:rPr>
            <w:rFonts w:ascii="Times New Roman" w:eastAsia="宋体" w:hAnsi="Times New Roman"/>
            <w:noProof w:val="0"/>
            <w:color w:val="000000" w:themeColor="text1"/>
            <w:szCs w:val="20"/>
            <w:lang w:val="en-US" w:eastAsia="en-US"/>
          </w:rPr>
          <w:t>R2-1900020</w:t>
        </w:r>
      </w:hyperlink>
      <w:r w:rsidRPr="00701A35">
        <w:rPr>
          <w:rFonts w:ascii="Times New Roman" w:eastAsia="宋体" w:hAnsi="Times New Roman"/>
          <w:noProof w:val="0"/>
          <w:color w:val="000000" w:themeColor="text1"/>
          <w:szCs w:val="20"/>
          <w:lang w:val="en-US" w:eastAsia="en-US"/>
        </w:rPr>
        <w:tab/>
        <w:t>Reply LS on the Interruption time during mobility in LTE (contact: Qualcomm)</w:t>
      </w:r>
      <w:r w:rsidRPr="00701A35">
        <w:rPr>
          <w:rFonts w:ascii="Times New Roman" w:eastAsia="宋体" w:hAnsi="Times New Roman"/>
          <w:noProof w:val="0"/>
          <w:color w:val="000000" w:themeColor="text1"/>
          <w:szCs w:val="20"/>
          <w:lang w:val="en-US" w:eastAsia="en-US"/>
        </w:rPr>
        <w:tab/>
      </w:r>
    </w:p>
    <w:p w:rsidR="00D45120" w:rsidRPr="00701A35" w:rsidRDefault="00D45120" w:rsidP="00D45120">
      <w:pPr>
        <w:pStyle w:val="Doc-text2"/>
        <w:ind w:left="0" w:firstLine="0"/>
        <w:rPr>
          <w:rFonts w:ascii="Times New Roman" w:eastAsia="宋体" w:hAnsi="Times New Roman"/>
          <w:color w:val="000000" w:themeColor="text1"/>
          <w:szCs w:val="20"/>
          <w:lang w:val="en-US" w:eastAsia="en-US"/>
        </w:rPr>
      </w:pPr>
      <w:r w:rsidRPr="00701A35">
        <w:rPr>
          <w:rFonts w:ascii="Times New Roman" w:eastAsia="宋体" w:hAnsi="Times New Roman"/>
          <w:color w:val="000000" w:themeColor="text1"/>
          <w:szCs w:val="20"/>
          <w:lang w:val="en-US" w:eastAsia="en-US"/>
        </w:rPr>
        <w:t xml:space="preserve">[2] </w:t>
      </w:r>
      <w:hyperlink r:id="rId8" w:history="1">
        <w:r w:rsidRPr="00701A35">
          <w:rPr>
            <w:rFonts w:ascii="Times New Roman" w:eastAsia="宋体" w:hAnsi="Times New Roman"/>
            <w:color w:val="000000" w:themeColor="text1"/>
            <w:szCs w:val="20"/>
            <w:lang w:val="en-US" w:eastAsia="en-US"/>
          </w:rPr>
          <w:t>R2-1902601</w:t>
        </w:r>
      </w:hyperlink>
      <w:r w:rsidRPr="00701A35">
        <w:rPr>
          <w:rFonts w:ascii="Times New Roman" w:eastAsia="宋体" w:hAnsi="Times New Roman"/>
          <w:color w:val="000000" w:themeColor="text1"/>
          <w:szCs w:val="20"/>
          <w:lang w:val="en-US" w:eastAsia="en-US"/>
        </w:rPr>
        <w:t xml:space="preserve"> Reply LS on the interruption time during mobility in LTE (contact: Huawei)</w:t>
      </w:r>
      <w:r w:rsidRPr="00701A35">
        <w:rPr>
          <w:rFonts w:ascii="Times New Roman" w:eastAsia="宋体" w:hAnsi="Times New Roman"/>
          <w:color w:val="000000" w:themeColor="text1"/>
          <w:szCs w:val="20"/>
          <w:lang w:val="en-US" w:eastAsia="en-US"/>
        </w:rPr>
        <w:tab/>
      </w:r>
    </w:p>
    <w:sectPr w:rsidR="00D45120" w:rsidRPr="00701A3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C84" w:rsidRDefault="009B2C84" w:rsidP="00682F63">
      <w:pPr>
        <w:spacing w:after="0"/>
      </w:pPr>
      <w:r>
        <w:separator/>
      </w:r>
    </w:p>
  </w:endnote>
  <w:endnote w:type="continuationSeparator" w:id="0">
    <w:p w:rsidR="009B2C84" w:rsidRDefault="009B2C84"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C84" w:rsidRDefault="009B2C84" w:rsidP="00682F63">
      <w:pPr>
        <w:spacing w:after="0"/>
      </w:pPr>
      <w:r>
        <w:separator/>
      </w:r>
    </w:p>
  </w:footnote>
  <w:footnote w:type="continuationSeparator" w:id="0">
    <w:p w:rsidR="009B2C84" w:rsidRDefault="009B2C84"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B3E3A01"/>
    <w:multiLevelType w:val="hybridMultilevel"/>
    <w:tmpl w:val="EA08F072"/>
    <w:lvl w:ilvl="0" w:tplc="E818A8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42F91"/>
    <w:rsid w:val="000F364E"/>
    <w:rsid w:val="0010454D"/>
    <w:rsid w:val="001924C9"/>
    <w:rsid w:val="001A5392"/>
    <w:rsid w:val="001D7B27"/>
    <w:rsid w:val="002264E2"/>
    <w:rsid w:val="00341E7C"/>
    <w:rsid w:val="003545B2"/>
    <w:rsid w:val="003971E5"/>
    <w:rsid w:val="00400453"/>
    <w:rsid w:val="0041642C"/>
    <w:rsid w:val="00445673"/>
    <w:rsid w:val="004856E6"/>
    <w:rsid w:val="004C28AB"/>
    <w:rsid w:val="005870FF"/>
    <w:rsid w:val="005F45DC"/>
    <w:rsid w:val="00682F63"/>
    <w:rsid w:val="00701A35"/>
    <w:rsid w:val="008527D5"/>
    <w:rsid w:val="008F51D6"/>
    <w:rsid w:val="0091229A"/>
    <w:rsid w:val="00927A2C"/>
    <w:rsid w:val="009B2C84"/>
    <w:rsid w:val="009B5BD5"/>
    <w:rsid w:val="00A71A72"/>
    <w:rsid w:val="00AB74F4"/>
    <w:rsid w:val="00AD3CD9"/>
    <w:rsid w:val="00B44BAB"/>
    <w:rsid w:val="00BB27C9"/>
    <w:rsid w:val="00C83DFA"/>
    <w:rsid w:val="00CC795D"/>
    <w:rsid w:val="00CD36F2"/>
    <w:rsid w:val="00CF3DC5"/>
    <w:rsid w:val="00D45120"/>
    <w:rsid w:val="00DD4245"/>
    <w:rsid w:val="00F35A50"/>
    <w:rsid w:val="00F43AB9"/>
    <w:rsid w:val="00F556EB"/>
    <w:rsid w:val="00FE6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numPr>
        <w:numId w:val="0"/>
      </w:num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3GPPHeader">
    <w:name w:val="3GPP_Header"/>
    <w:basedOn w:val="BodyText"/>
    <w:rsid w:val="00BB27C9"/>
    <w:pPr>
      <w:tabs>
        <w:tab w:val="left" w:pos="1701"/>
        <w:tab w:val="right" w:pos="9639"/>
      </w:tabs>
      <w:spacing w:after="240"/>
      <w:jc w:val="both"/>
    </w:pPr>
    <w:rPr>
      <w:rFonts w:ascii="Arial" w:eastAsiaTheme="minorEastAsia" w:hAnsi="Arial"/>
      <w:b/>
      <w:sz w:val="24"/>
      <w:lang w:val="en-GB" w:eastAsia="zh-CN"/>
    </w:rPr>
  </w:style>
  <w:style w:type="paragraph" w:styleId="BodyText">
    <w:name w:val="Body Text"/>
    <w:basedOn w:val="Normal"/>
    <w:link w:val="BodyTextChar"/>
    <w:uiPriority w:val="99"/>
    <w:semiHidden/>
    <w:unhideWhenUsed/>
    <w:rsid w:val="00BB27C9"/>
    <w:pPr>
      <w:spacing w:after="120"/>
    </w:pPr>
  </w:style>
  <w:style w:type="character" w:customStyle="1" w:styleId="BodyTextChar">
    <w:name w:val="Body Text Char"/>
    <w:basedOn w:val="DefaultParagraphFont"/>
    <w:link w:val="BodyText"/>
    <w:uiPriority w:val="99"/>
    <w:semiHidden/>
    <w:rsid w:val="00BB27C9"/>
    <w:rPr>
      <w:rFonts w:ascii="Times New Roman" w:eastAsia="宋体"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Docs/R2-1902601.zip" TargetMode="External"/><Relationship Id="rId3" Type="http://schemas.openxmlformats.org/officeDocument/2006/relationships/settings" Target="settings.xml"/><Relationship Id="rId7" Type="http://schemas.openxmlformats.org/officeDocument/2006/relationships/hyperlink" Target="http://www.3gpp.org/ftp/tsg_ran/WG2_RL2/TSGR2_105/Docs/R2-190002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1584</Words>
  <Characters>9031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2019-08-15T08:51:00Z</dcterms:created>
  <dcterms:modified xsi:type="dcterms:W3CDTF">2019-08-15T08:51:00Z</dcterms:modified>
</cp:coreProperties>
</file>