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AED" w:rsidRPr="00D83F5B" w:rsidRDefault="00147AED" w:rsidP="00147AED">
      <w:pPr>
        <w:pStyle w:val="3GPPHeader"/>
        <w:spacing w:after="0"/>
        <w:rPr>
          <w:rFonts w:cs="Arial"/>
          <w:color w:val="000000"/>
          <w:kern w:val="2"/>
          <w:lang w:val="en-US"/>
        </w:rPr>
      </w:pPr>
      <w:bookmarkStart w:id="0" w:name="OLE_LINK10"/>
      <w:bookmarkStart w:id="1" w:name="OLE_LINK11"/>
      <w:r w:rsidRPr="00640451">
        <w:rPr>
          <w:noProof/>
          <w:lang w:val="en-US"/>
        </w:rPr>
        <w:t xml:space="preserve">3GPP TSG-RAN </w:t>
      </w:r>
      <w:r w:rsidRPr="006741E3">
        <w:rPr>
          <w:noProof/>
          <w:lang w:val="en-US"/>
        </w:rPr>
        <w:t>WG2</w:t>
      </w:r>
      <w:r w:rsidRPr="006741E3">
        <w:rPr>
          <w:rFonts w:hint="eastAsia"/>
          <w:noProof/>
          <w:lang w:val="en-US"/>
        </w:rPr>
        <w:t xml:space="preserve"> Meeting #10</w:t>
      </w:r>
      <w:r w:rsidRPr="006741E3">
        <w:rPr>
          <w:noProof/>
          <w:lang w:val="en-US"/>
        </w:rPr>
        <w:t>5</w:t>
      </w:r>
      <w:r>
        <w:rPr>
          <w:noProof/>
          <w:lang w:val="en-US"/>
        </w:rPr>
        <w:t>bis</w:t>
      </w:r>
      <w:r w:rsidRPr="006741E3">
        <w:rPr>
          <w:rFonts w:cs="Arial"/>
          <w:color w:val="000000"/>
          <w:kern w:val="2"/>
          <w:lang w:val="en-US"/>
        </w:rPr>
        <w:tab/>
        <w:t xml:space="preserve"> </w:t>
      </w:r>
      <w:r w:rsidRPr="006E217C">
        <w:rPr>
          <w:rFonts w:cs="Arial"/>
          <w:color w:val="000000"/>
          <w:kern w:val="2"/>
          <w:lang w:val="en-US"/>
        </w:rPr>
        <w:t>R2-190</w:t>
      </w:r>
      <w:r w:rsidR="006E217C" w:rsidRPr="006E217C">
        <w:rPr>
          <w:rFonts w:cs="Arial"/>
          <w:color w:val="000000"/>
          <w:kern w:val="2"/>
          <w:lang w:val="en-US"/>
        </w:rPr>
        <w:t>7579</w:t>
      </w:r>
    </w:p>
    <w:bookmarkEnd w:id="0"/>
    <w:bookmarkEnd w:id="1"/>
    <w:p w:rsidR="00147AED" w:rsidRPr="006741E3" w:rsidRDefault="00B649FF" w:rsidP="00147AED">
      <w:pPr>
        <w:pStyle w:val="3GPPHeader"/>
      </w:pPr>
      <w:r>
        <w:rPr>
          <w:rFonts w:cs="Arial"/>
          <w:color w:val="000000"/>
          <w:kern w:val="2"/>
          <w:lang w:val="en-US"/>
        </w:rPr>
        <w:t>Reno, USA</w:t>
      </w:r>
      <w:r w:rsidR="00147AED" w:rsidRPr="00D83F5B">
        <w:rPr>
          <w:rFonts w:cs="Arial"/>
          <w:color w:val="000000"/>
          <w:kern w:val="2"/>
          <w:lang w:val="en-US"/>
        </w:rPr>
        <w:t xml:space="preserve">, </w:t>
      </w:r>
      <w:r>
        <w:rPr>
          <w:rFonts w:cs="Arial"/>
          <w:color w:val="000000"/>
          <w:kern w:val="2"/>
          <w:lang w:val="en-US"/>
        </w:rPr>
        <w:t>13</w:t>
      </w:r>
      <w:r w:rsidR="00147AED" w:rsidRPr="00D83F5B">
        <w:rPr>
          <w:rFonts w:cs="Arial"/>
          <w:color w:val="000000"/>
          <w:kern w:val="2"/>
          <w:lang w:val="en-US"/>
        </w:rPr>
        <w:t>-1</w:t>
      </w:r>
      <w:r>
        <w:rPr>
          <w:rFonts w:cs="Arial"/>
          <w:color w:val="000000"/>
          <w:kern w:val="2"/>
          <w:lang w:val="en-US"/>
        </w:rPr>
        <w:t>7</w:t>
      </w:r>
      <w:r w:rsidR="00147AED" w:rsidRPr="00D83F5B">
        <w:rPr>
          <w:rFonts w:cs="Arial"/>
          <w:color w:val="000000"/>
          <w:kern w:val="2"/>
          <w:lang w:val="en-US"/>
        </w:rPr>
        <w:t xml:space="preserve">, </w:t>
      </w:r>
      <w:r>
        <w:rPr>
          <w:rFonts w:cs="Arial"/>
          <w:color w:val="000000"/>
          <w:kern w:val="2"/>
          <w:lang w:val="en-US"/>
        </w:rPr>
        <w:t>May</w:t>
      </w:r>
      <w:r w:rsidR="00147AED" w:rsidRPr="00D83F5B">
        <w:rPr>
          <w:rFonts w:cs="Arial"/>
          <w:color w:val="000000"/>
          <w:kern w:val="2"/>
          <w:lang w:val="en-US"/>
        </w:rPr>
        <w:t xml:space="preserve"> 2019</w:t>
      </w:r>
      <w:r w:rsidR="00147AED" w:rsidRPr="00D83F5B">
        <w:rPr>
          <w:rFonts w:cs="Arial"/>
          <w:color w:val="000000"/>
          <w:kern w:val="2"/>
          <w:lang w:val="en-US"/>
        </w:rPr>
        <w:tab/>
        <w:t>(was R2-190</w:t>
      </w:r>
      <w:r>
        <w:rPr>
          <w:rFonts w:cs="Arial"/>
          <w:color w:val="000000"/>
          <w:kern w:val="2"/>
          <w:lang w:val="en-US"/>
        </w:rPr>
        <w:t>5196</w:t>
      </w:r>
      <w:r w:rsidR="00147AED" w:rsidRPr="00D83F5B">
        <w:rPr>
          <w:rFonts w:cs="Arial"/>
          <w:color w:val="000000"/>
          <w:kern w:val="2"/>
          <w:lang w:val="en-US"/>
        </w:rPr>
        <w:t>)</w:t>
      </w:r>
    </w:p>
    <w:p w:rsidR="00147AED" w:rsidRPr="00100B27" w:rsidRDefault="00147AED" w:rsidP="00147AED">
      <w:pPr>
        <w:pStyle w:val="3GPPHeader"/>
        <w:rPr>
          <w:sz w:val="22"/>
          <w:szCs w:val="22"/>
        </w:rPr>
      </w:pPr>
      <w:r w:rsidRPr="006741E3">
        <w:rPr>
          <w:sz w:val="22"/>
          <w:szCs w:val="22"/>
        </w:rPr>
        <w:t>Agenda Item:</w:t>
      </w:r>
      <w:r w:rsidRPr="006741E3">
        <w:rPr>
          <w:sz w:val="22"/>
          <w:szCs w:val="22"/>
        </w:rPr>
        <w:tab/>
      </w:r>
      <w:r w:rsidRPr="006741E3">
        <w:rPr>
          <w:rFonts w:hint="eastAsia"/>
          <w:sz w:val="22"/>
          <w:szCs w:val="22"/>
        </w:rPr>
        <w:t>11.</w:t>
      </w:r>
      <w:r w:rsidRPr="006741E3">
        <w:rPr>
          <w:sz w:val="22"/>
          <w:szCs w:val="22"/>
        </w:rPr>
        <w:t>4.</w:t>
      </w:r>
      <w:r>
        <w:rPr>
          <w:sz w:val="22"/>
          <w:szCs w:val="22"/>
        </w:rPr>
        <w:t>5</w:t>
      </w:r>
    </w:p>
    <w:p w:rsidR="00147AED" w:rsidRPr="00100B27" w:rsidRDefault="00147AED" w:rsidP="00147AED">
      <w:pPr>
        <w:pStyle w:val="3GPPHeader"/>
        <w:rPr>
          <w:sz w:val="22"/>
          <w:szCs w:val="22"/>
        </w:rPr>
      </w:pPr>
      <w:r w:rsidRPr="00100B27">
        <w:rPr>
          <w:sz w:val="22"/>
          <w:szCs w:val="22"/>
        </w:rPr>
        <w:t>Source:</w:t>
      </w:r>
      <w:r w:rsidRPr="00100B27">
        <w:rPr>
          <w:sz w:val="22"/>
          <w:szCs w:val="22"/>
        </w:rPr>
        <w:tab/>
      </w:r>
      <w:r>
        <w:rPr>
          <w:sz w:val="22"/>
          <w:szCs w:val="22"/>
        </w:rPr>
        <w:t>Qualcomm Incorporated</w:t>
      </w:r>
    </w:p>
    <w:p w:rsidR="00147AED" w:rsidRPr="00100B27" w:rsidRDefault="00147AED" w:rsidP="00147AED">
      <w:pPr>
        <w:pStyle w:val="3GPPHeader"/>
        <w:rPr>
          <w:sz w:val="22"/>
          <w:szCs w:val="22"/>
        </w:rPr>
      </w:pPr>
      <w:r w:rsidRPr="00100B27">
        <w:rPr>
          <w:sz w:val="22"/>
          <w:szCs w:val="22"/>
        </w:rPr>
        <w:t>Title:</w:t>
      </w:r>
      <w:r w:rsidRPr="00100B27">
        <w:rPr>
          <w:sz w:val="22"/>
          <w:szCs w:val="22"/>
        </w:rPr>
        <w:tab/>
      </w:r>
      <w:r>
        <w:rPr>
          <w:sz w:val="22"/>
          <w:szCs w:val="22"/>
        </w:rPr>
        <w:t>QoS for NR V2X</w:t>
      </w:r>
    </w:p>
    <w:p w:rsidR="00147AED" w:rsidRPr="00CE0424" w:rsidRDefault="00147AED" w:rsidP="00147AED">
      <w:pPr>
        <w:pStyle w:val="3GPPHeader"/>
        <w:rPr>
          <w:sz w:val="22"/>
          <w:szCs w:val="22"/>
        </w:rPr>
      </w:pPr>
      <w:r w:rsidRPr="00100B27">
        <w:rPr>
          <w:sz w:val="22"/>
          <w:szCs w:val="22"/>
        </w:rPr>
        <w:t>Document for:</w:t>
      </w:r>
      <w:r w:rsidRPr="00100B27">
        <w:rPr>
          <w:sz w:val="22"/>
          <w:szCs w:val="22"/>
        </w:rPr>
        <w:tab/>
        <w:t>Discussion, Decision</w:t>
      </w:r>
    </w:p>
    <w:p w:rsidR="00147AED" w:rsidRPr="00CE0424" w:rsidRDefault="00147AED" w:rsidP="00147AED">
      <w:pPr>
        <w:pStyle w:val="Heading1"/>
      </w:pPr>
      <w:bookmarkStart w:id="2" w:name="_Ref488331639"/>
      <w:r w:rsidRPr="00CE0424">
        <w:t>Introduction</w:t>
      </w:r>
      <w:bookmarkEnd w:id="2"/>
    </w:p>
    <w:p w:rsidR="00147AED" w:rsidRDefault="00147AED" w:rsidP="00147AED">
      <w:r>
        <w:t>NR V2X study has concluded the QoS support of NR V2X groupcast and reaches the following high-level agreements [1]</w:t>
      </w:r>
    </w:p>
    <w:p w:rsidR="00147AED" w:rsidRDefault="00147AED" w:rsidP="00147AED">
      <w:pPr>
        <w:numPr>
          <w:ilvl w:val="0"/>
          <w:numId w:val="3"/>
        </w:numPr>
      </w:pPr>
      <w:r>
        <w:rPr>
          <w:noProof/>
        </w:rPr>
        <w:t>From RAN2 perspective, per-flow QoS model is preferred for NR SL unicast</w:t>
      </w:r>
    </w:p>
    <w:p w:rsidR="00147AED" w:rsidRDefault="00147AED" w:rsidP="00147AED">
      <w:pPr>
        <w:numPr>
          <w:ilvl w:val="0"/>
          <w:numId w:val="3"/>
        </w:numPr>
      </w:pPr>
      <w:r>
        <w:rPr>
          <w:noProof/>
        </w:rPr>
        <w:t>From RAN2 perspective, per-packet QoS model is preferred for NR SL broadcast. Also RAN2 prefers to apply per-packet QoS based model for SL groupcast</w:t>
      </w:r>
    </w:p>
    <w:p w:rsidR="00147AED" w:rsidRDefault="00147AED" w:rsidP="00147AED">
      <w:r>
        <w:t xml:space="preserve">In this paper, we discuss several aspects related to QoS design, which are to be addressed in the WI stage. First, we discuss some QoS issues which are common for SL broadcast, groupcast and unicast. Then, we discuss specific QoS issues for each of the cast type respectively </w:t>
      </w:r>
    </w:p>
    <w:p w:rsidR="00147AED" w:rsidRDefault="00147AED" w:rsidP="00147AED">
      <w:pPr>
        <w:pStyle w:val="Heading1"/>
        <w:jc w:val="both"/>
      </w:pPr>
      <w:bookmarkStart w:id="3" w:name="_Ref178064866"/>
      <w:r w:rsidRPr="00CE0424">
        <w:t>Discussion</w:t>
      </w:r>
      <w:bookmarkEnd w:id="3"/>
    </w:p>
    <w:p w:rsidR="00147AED" w:rsidRDefault="00147AED" w:rsidP="00147AED">
      <w:pPr>
        <w:pStyle w:val="Heading2"/>
        <w:tabs>
          <w:tab w:val="clear" w:pos="4266"/>
          <w:tab w:val="left" w:pos="630"/>
        </w:tabs>
        <w:ind w:left="540" w:hanging="540"/>
      </w:pPr>
      <w:r>
        <w:t xml:space="preserve">General </w:t>
      </w:r>
    </w:p>
    <w:p w:rsidR="00147AED" w:rsidRDefault="00147AED" w:rsidP="00147AED">
      <w:r>
        <w:t>In this section, we discuss some QoS design aspects common for broadcast, groupcast and unicast.</w:t>
      </w:r>
    </w:p>
    <w:p w:rsidR="00147AED" w:rsidRDefault="00147AED" w:rsidP="00147AED">
      <w:pPr>
        <w:rPr>
          <w:noProof/>
        </w:rPr>
      </w:pPr>
      <w:r>
        <w:t xml:space="preserve">One important aspect of QoS handling in NR V2X is that </w:t>
      </w:r>
      <w:r>
        <w:rPr>
          <w:noProof/>
        </w:rPr>
        <w:t xml:space="preserve">SLRB configurations are either NW configured or pre-configured based on the QoS Profile, either in a UE-specific/cell-specific way or preconfigured, as shown in Chapter 7 of 3GPP TR 38.885 [2]. It has been agreed to discuss in WI stage how to apply those options. In general, RRC_CONNECTED UEs could get dynamic, real-time mapping form the gNB or ng-eNB. Moreover, the sidelink communicaton destinaton could be provided to NW, and NW can customize and optimize its configuration based on the cast-type and ProSe destination provided in the UE-to-NW message (e.g, RRC message such as </w:t>
      </w:r>
      <w:r w:rsidRPr="007230A6">
        <w:rPr>
          <w:i/>
          <w:noProof/>
        </w:rPr>
        <w:t>SidlelinkUEInformation</w:t>
      </w:r>
      <w:r>
        <w:rPr>
          <w:noProof/>
        </w:rPr>
        <w:t>). .</w:t>
      </w:r>
    </w:p>
    <w:p w:rsidR="00147AED" w:rsidRDefault="00147AED" w:rsidP="00147AED">
      <w:pPr>
        <w:rPr>
          <w:b/>
        </w:rPr>
      </w:pPr>
      <w:r w:rsidRPr="005E69D6">
        <w:rPr>
          <w:b/>
        </w:rPr>
        <w:t xml:space="preserve">Proposal </w:t>
      </w:r>
      <w:r>
        <w:rPr>
          <w:b/>
        </w:rPr>
        <w:t>1</w:t>
      </w:r>
      <w:r w:rsidR="004C1F1F">
        <w:rPr>
          <w:b/>
        </w:rPr>
        <w:tab/>
      </w:r>
      <w:r>
        <w:rPr>
          <w:b/>
        </w:rPr>
        <w:t>RRC_CONNECTED UEs served by NG RAN for V2X may use UE-specific mapping of SLRB configurations and QoS, which are provided in dedicated RRC signalling.</w:t>
      </w:r>
    </w:p>
    <w:p w:rsidR="00147AED" w:rsidRDefault="00147AED" w:rsidP="00147AED">
      <w:pPr>
        <w:rPr>
          <w:b/>
        </w:rPr>
      </w:pPr>
      <w:r>
        <w:rPr>
          <w:b/>
        </w:rPr>
        <w:t>Proposal 2</w:t>
      </w:r>
      <w:r>
        <w:rPr>
          <w:b/>
        </w:rPr>
        <w:tab/>
        <w:t xml:space="preserve">it is up to NW implementation to take account of destination, cast type and other information provided by UE to determine the proper mapping. </w:t>
      </w:r>
    </w:p>
    <w:p w:rsidR="00147AED" w:rsidRDefault="00147AED" w:rsidP="00147AED">
      <w:pPr>
        <w:rPr>
          <w:noProof/>
        </w:rPr>
      </w:pPr>
      <w:r>
        <w:rPr>
          <w:noProof/>
        </w:rPr>
        <w:t>It is obvious that pre-configurations shall only be used for out of coverage UE, including those UEs which are camped in a RAT (e.g., NG-RAN) which dos not support V2X. Those preconfigured mappings are semi-static in nature.</w:t>
      </w:r>
    </w:p>
    <w:p w:rsidR="00147AED" w:rsidRDefault="00147AED" w:rsidP="00147AED">
      <w:pPr>
        <w:rPr>
          <w:b/>
        </w:rPr>
      </w:pPr>
      <w:r w:rsidRPr="005E69D6">
        <w:rPr>
          <w:b/>
        </w:rPr>
        <w:t xml:space="preserve">Proposal </w:t>
      </w:r>
      <w:r>
        <w:rPr>
          <w:b/>
        </w:rPr>
        <w:t>3</w:t>
      </w:r>
      <w:r>
        <w:rPr>
          <w:b/>
        </w:rPr>
        <w:tab/>
        <w:t>UEs which are not served by NG-RAN for V2X may use semi-static preconfigured mapping of SLRB configurations and QoS profile.</w:t>
      </w:r>
    </w:p>
    <w:p w:rsidR="00147AED" w:rsidRDefault="00147AED" w:rsidP="00147AED">
      <w:r>
        <w:t>For V2X UEs not in RRC_CONNECTED mode, there will be difficulty to obtain per-UE configuration via RRC signalling. Thus, the configurations have to be cell-specific and as a result, semi-static. The logical solution is to provide default SLRB configurations mapped to each possible QoS profile in the SIB. As SIB configurations are good for all UEs under the cell coverage, those SLRB configurations must be destinations-agnostic, but should be specific for a cast type.</w:t>
      </w:r>
    </w:p>
    <w:p w:rsidR="00147AED" w:rsidRDefault="00147AED" w:rsidP="00147AED">
      <w:pPr>
        <w:rPr>
          <w:b/>
        </w:rPr>
      </w:pPr>
      <w:r w:rsidRPr="005E69D6">
        <w:rPr>
          <w:b/>
        </w:rPr>
        <w:t xml:space="preserve">Proposal </w:t>
      </w:r>
      <w:r>
        <w:rPr>
          <w:b/>
        </w:rPr>
        <w:t>4</w:t>
      </w:r>
      <w:r w:rsidR="004C1F1F">
        <w:rPr>
          <w:b/>
        </w:rPr>
        <w:tab/>
      </w:r>
      <w:r>
        <w:rPr>
          <w:b/>
        </w:rPr>
        <w:t xml:space="preserve">RRC IDLE or RRC INACTIVE UEs in coverage of a cell supporting NR V2X may use default mapping of QoS profile and SLRB configurations provided in cell-specific SIB signalling, per cast-type and destination-agnostic. </w:t>
      </w:r>
    </w:p>
    <w:p w:rsidR="00147AED" w:rsidRPr="00784548" w:rsidRDefault="00147AED" w:rsidP="00147AED">
      <w:r>
        <w:lastRenderedPageBreak/>
        <w:t xml:space="preserve">We have a concern about the SIB size limit to include all necessary SLRB configurations for possible QoS profiles to be used by UEs in a cell. It is worth noting the SIB need to provide separate configurations for different cast-type. Also, any different QoS profile need a different set of configurations. Thus, the SIB may not have enough room to contain all cell-specific QoS-related mapping, consider the size of a SLRB configuration is non-trivial. Given that the SIB may be extended to support multiple carrier operation (e.g., carrier aggregation) in the next release, this may worth some discretion in the R16 design. It is recommended for RAN2 to consider means to reduce the size of SLRB configurations in SIB. One possible method is </w:t>
      </w:r>
      <w:r w:rsidRPr="00784548">
        <w:t xml:space="preserve">to not </w:t>
      </w:r>
      <w:r>
        <w:t>simply define</w:t>
      </w:r>
      <w:r w:rsidRPr="00784548">
        <w:t xml:space="preserve"> the mapping </w:t>
      </w:r>
      <w:r>
        <w:t>as a</w:t>
      </w:r>
      <w:r w:rsidRPr="00784548">
        <w:t xml:space="preserve"> QoS profile to the full set of AS parameters used in SLRB configuration,</w:t>
      </w:r>
      <w:r>
        <w:t xml:space="preserve"> but</w:t>
      </w:r>
      <w:r w:rsidRPr="00784548">
        <w:t xml:space="preserve"> only specify the </w:t>
      </w:r>
      <w:r>
        <w:t xml:space="preserve">“mapping </w:t>
      </w:r>
      <w:r w:rsidRPr="00784548">
        <w:t>rules</w:t>
      </w:r>
      <w:r>
        <w:t>” used by UE</w:t>
      </w:r>
      <w:r w:rsidRPr="00784548">
        <w:t xml:space="preserve"> to map certain QoS metric to particular AS parameter configuration limits</w:t>
      </w:r>
      <w:r>
        <w:t>/bounds. Those common rules can be used by UE to generate the full set of SLRB configuration.</w:t>
      </w:r>
    </w:p>
    <w:p w:rsidR="00147AED" w:rsidRDefault="00147AED" w:rsidP="00147AED">
      <w:pPr>
        <w:rPr>
          <w:b/>
        </w:rPr>
      </w:pPr>
      <w:r>
        <w:rPr>
          <w:b/>
        </w:rPr>
        <w:t>Proposal 5</w:t>
      </w:r>
      <w:r>
        <w:rPr>
          <w:b/>
        </w:rPr>
        <w:tab/>
        <w:t xml:space="preserve">Instead of providing the mapping of QoS profile to the full set of AS parameters used in SLRB configuration, SIB only specifies the rules to mapping certain QoS metric to particular AS parameter configuration limits. </w:t>
      </w:r>
    </w:p>
    <w:p w:rsidR="00147AED" w:rsidRDefault="00147AED" w:rsidP="00147AED">
      <w:r>
        <w:t>Finally, it is plausible that the SLRB configuration contains multiple “allowed” choices for a certain AS parameter based on the QoS profile or based on QoS flow identifier. In such a case, it is up to UE to select the final parameter to be used per-packet or per-flow.</w:t>
      </w:r>
    </w:p>
    <w:p w:rsidR="00147AED" w:rsidRDefault="00147AED" w:rsidP="00147AED">
      <w:r>
        <w:rPr>
          <w:b/>
        </w:rPr>
        <w:t>Proposal 6</w:t>
      </w:r>
      <w:r>
        <w:rPr>
          <w:b/>
        </w:rPr>
        <w:tab/>
        <w:t xml:space="preserve">It is up to UE implementation to select one setting of AS parameter in SLRB configuration, if multiple values or choices are allowed in SLRB configuration for a QoS Profile. </w:t>
      </w:r>
    </w:p>
    <w:p w:rsidR="00147AED" w:rsidRPr="005F24F2" w:rsidRDefault="00147AED" w:rsidP="00147AED"/>
    <w:p w:rsidR="00147AED" w:rsidRDefault="00147AED" w:rsidP="00147AED">
      <w:pPr>
        <w:pStyle w:val="Heading2"/>
        <w:tabs>
          <w:tab w:val="clear" w:pos="4266"/>
          <w:tab w:val="left" w:pos="630"/>
        </w:tabs>
        <w:ind w:left="540" w:hanging="540"/>
      </w:pPr>
      <w:r>
        <w:t>Broadcast</w:t>
      </w:r>
    </w:p>
    <w:p w:rsidR="00147AED" w:rsidRDefault="00147AED" w:rsidP="00147AED">
      <w:r>
        <w:t>In 5G V2X, based on the QoS characteristics represented by a PQI (PC5 5QI) and some additional QoS parameters associated with each packet/flow, the following metric of QoS may need to be enforced in AS layers:</w:t>
      </w:r>
    </w:p>
    <w:p w:rsidR="00147AED" w:rsidRDefault="00147AED" w:rsidP="00147AED">
      <w:pPr>
        <w:numPr>
          <w:ilvl w:val="0"/>
          <w:numId w:val="4"/>
        </w:numPr>
      </w:pPr>
      <w:r>
        <w:t>Priority Level</w:t>
      </w:r>
    </w:p>
    <w:p w:rsidR="00147AED" w:rsidRDefault="00147AED" w:rsidP="00147AED">
      <w:pPr>
        <w:numPr>
          <w:ilvl w:val="0"/>
          <w:numId w:val="4"/>
        </w:numPr>
      </w:pPr>
      <w:r>
        <w:t>Packet Delay Budget</w:t>
      </w:r>
    </w:p>
    <w:p w:rsidR="00147AED" w:rsidRDefault="00147AED" w:rsidP="00147AED">
      <w:pPr>
        <w:numPr>
          <w:ilvl w:val="0"/>
          <w:numId w:val="4"/>
        </w:numPr>
      </w:pPr>
      <w:r>
        <w:t>Packet Error Rate</w:t>
      </w:r>
    </w:p>
    <w:p w:rsidR="00147AED" w:rsidRDefault="00147AED" w:rsidP="00147AED">
      <w:pPr>
        <w:numPr>
          <w:ilvl w:val="0"/>
          <w:numId w:val="4"/>
        </w:numPr>
      </w:pPr>
      <w:r w:rsidRPr="009E0DE1">
        <w:t>Maximum Data Burst Volume</w:t>
      </w:r>
    </w:p>
    <w:p w:rsidR="00147AED" w:rsidRDefault="00147AED" w:rsidP="00147AED">
      <w:pPr>
        <w:numPr>
          <w:ilvl w:val="0"/>
          <w:numId w:val="4"/>
        </w:numPr>
      </w:pPr>
      <w:r>
        <w:t>Minimum Communication Range</w:t>
      </w:r>
    </w:p>
    <w:p w:rsidR="00147AED" w:rsidRDefault="00147AED" w:rsidP="00147AED">
      <w:pPr>
        <w:numPr>
          <w:ilvl w:val="0"/>
          <w:numId w:val="4"/>
        </w:numPr>
      </w:pPr>
      <w:r>
        <w:t>Data Rate (for GBR)</w:t>
      </w:r>
    </w:p>
    <w:p w:rsidR="00147AED" w:rsidRDefault="00147AED" w:rsidP="00147AED">
      <w:r>
        <w:t xml:space="preserve">Per-packet QoS model is preferred for NR SL broadcast, as same as LTE-V2X. Therefore, some similarity in the QoS handling for LTE-V2X and NR-V2X are expected. For the SLRB configuration for broadcast, RAN2 shall limit the optimization work and reuse whatever QoS mechanism defined for LTE-V2X. </w:t>
      </w:r>
    </w:p>
    <w:p w:rsidR="00147AED" w:rsidRDefault="00147AED" w:rsidP="00147AED">
      <w:pPr>
        <w:rPr>
          <w:b/>
        </w:rPr>
      </w:pPr>
      <w:r w:rsidRPr="005E69D6">
        <w:rPr>
          <w:b/>
        </w:rPr>
        <w:t xml:space="preserve">Proposal </w:t>
      </w:r>
      <w:r>
        <w:rPr>
          <w:b/>
        </w:rPr>
        <w:t>7</w:t>
      </w:r>
      <w:r w:rsidR="004C1F1F">
        <w:rPr>
          <w:b/>
        </w:rPr>
        <w:tab/>
      </w:r>
      <w:r w:rsidRPr="005E69D6">
        <w:rPr>
          <w:b/>
        </w:rPr>
        <w:t xml:space="preserve">“Priority Level” is </w:t>
      </w:r>
      <w:r>
        <w:rPr>
          <w:b/>
        </w:rPr>
        <w:t>handled as same as LTE-V2X for NR V2X broadcast</w:t>
      </w:r>
    </w:p>
    <w:p w:rsidR="00147AED" w:rsidRDefault="00147AED" w:rsidP="00147AED">
      <w:pPr>
        <w:rPr>
          <w:b/>
        </w:rPr>
      </w:pPr>
      <w:r w:rsidRPr="005E69D6">
        <w:rPr>
          <w:b/>
        </w:rPr>
        <w:t xml:space="preserve">Proposal </w:t>
      </w:r>
      <w:r>
        <w:rPr>
          <w:b/>
        </w:rPr>
        <w:t>8</w:t>
      </w:r>
      <w:r w:rsidR="004C1F1F">
        <w:rPr>
          <w:b/>
        </w:rPr>
        <w:tab/>
      </w:r>
      <w:r w:rsidRPr="005E69D6">
        <w:rPr>
          <w:b/>
        </w:rPr>
        <w:t>“</w:t>
      </w:r>
      <w:r>
        <w:rPr>
          <w:b/>
        </w:rPr>
        <w:t>Packet Delay Budget</w:t>
      </w:r>
      <w:r w:rsidRPr="005E69D6">
        <w:rPr>
          <w:b/>
        </w:rPr>
        <w:t xml:space="preserve">” is </w:t>
      </w:r>
      <w:r>
        <w:rPr>
          <w:b/>
        </w:rPr>
        <w:t>handled as same as LTE-V2X for NR V2X broadcast</w:t>
      </w:r>
    </w:p>
    <w:p w:rsidR="00147AED" w:rsidRDefault="00147AED" w:rsidP="00147AED">
      <w:r>
        <w:t xml:space="preserve">Reliability metric was introduced as PPPR in REL-15 LTE-V2X. However, no carrier-aggregation is supported in REL-16 5G V2X work. Thus, using PPPR to determine CA packet duplication is not needed. Range is a new QoS parameter introduced in 5G V2X. </w:t>
      </w:r>
      <w:r>
        <w:rPr>
          <w:noProof/>
        </w:rPr>
        <w:t xml:space="preserve">It is evident that the higher reliablity and longer range requires more retransmissons. </w:t>
      </w:r>
      <w:r>
        <w:t>A</w:t>
      </w:r>
      <w:r w:rsidRPr="001555D2">
        <w:t xml:space="preserve">ny packet </w:t>
      </w:r>
      <w:r>
        <w:t>loss</w:t>
      </w:r>
      <w:r w:rsidRPr="001555D2">
        <w:t xml:space="preserve"> out of the </w:t>
      </w:r>
      <w:r>
        <w:t xml:space="preserve">minimum communication </w:t>
      </w:r>
      <w:r w:rsidRPr="001555D2">
        <w:t>range shouldn’t contribute to the PER</w:t>
      </w:r>
      <w:r>
        <w:t xml:space="preserve"> statistics. </w:t>
      </w:r>
      <w:r>
        <w:rPr>
          <w:noProof/>
        </w:rPr>
        <w:t>From this perspective, w</w:t>
      </w:r>
      <w:proofErr w:type="spellStart"/>
      <w:r>
        <w:t>e</w:t>
      </w:r>
      <w:proofErr w:type="spellEnd"/>
      <w:r>
        <w:t xml:space="preserve"> think those two parameters can be both used to determine the HARQ transmission times for NR V2X broadcast. In SL broadest, there is no HARQ feedback, therefore HARQ retransmission is blind. In LTE-V2X, only up to 1 HARQ transmission is allowed and this is directly configured in RRC signalling (NW-configured or preconfigured) </w:t>
      </w:r>
      <w:r>
        <w:rPr>
          <w:noProof/>
        </w:rPr>
        <w:t>It is striaight-forward that the higher reliablity and/or longer range requires more blind retransmissons. SLRB configuration need to inlcude the parameter for the number of HARQ TX. wjhich is to be decied based on both reliabilty and the broadcast range.</w:t>
      </w:r>
    </w:p>
    <w:p w:rsidR="00147AED" w:rsidRDefault="00147AED" w:rsidP="00147AED">
      <w:pPr>
        <w:rPr>
          <w:b/>
        </w:rPr>
      </w:pPr>
      <w:r w:rsidRPr="005E69D6">
        <w:rPr>
          <w:b/>
        </w:rPr>
        <w:t xml:space="preserve">Proposal </w:t>
      </w:r>
      <w:r>
        <w:rPr>
          <w:b/>
        </w:rPr>
        <w:t>9</w:t>
      </w:r>
      <w:r w:rsidRPr="005E69D6">
        <w:rPr>
          <w:b/>
        </w:rPr>
        <w:t>:</w:t>
      </w:r>
      <w:r>
        <w:rPr>
          <w:b/>
        </w:rPr>
        <w:tab/>
        <w:t>In SLRB configuration for broadcast, both reliability (PER)</w:t>
      </w:r>
      <w:r w:rsidRPr="005E69D6">
        <w:rPr>
          <w:b/>
        </w:rPr>
        <w:t xml:space="preserve"> and Minimum Communication Range parameters </w:t>
      </w:r>
      <w:r>
        <w:rPr>
          <w:b/>
        </w:rPr>
        <w:t xml:space="preserve">can be used </w:t>
      </w:r>
      <w:r w:rsidRPr="005E69D6">
        <w:rPr>
          <w:b/>
        </w:rPr>
        <w:t xml:space="preserve">to </w:t>
      </w:r>
      <w:r>
        <w:rPr>
          <w:b/>
        </w:rPr>
        <w:t xml:space="preserve">determine the configuration for the </w:t>
      </w:r>
      <w:r w:rsidRPr="005E69D6">
        <w:rPr>
          <w:b/>
        </w:rPr>
        <w:t xml:space="preserve">number of </w:t>
      </w:r>
      <w:r>
        <w:rPr>
          <w:b/>
        </w:rPr>
        <w:t>HARQ</w:t>
      </w:r>
      <w:r w:rsidRPr="005E69D6">
        <w:rPr>
          <w:b/>
        </w:rPr>
        <w:t xml:space="preserve"> retransmissions</w:t>
      </w:r>
      <w:r>
        <w:rPr>
          <w:b/>
        </w:rPr>
        <w:t>.</w:t>
      </w:r>
    </w:p>
    <w:p w:rsidR="00147AED" w:rsidRPr="005E69D6" w:rsidRDefault="00147AED" w:rsidP="00147AED">
      <w:pPr>
        <w:pStyle w:val="3GPPText"/>
        <w:rPr>
          <w:rFonts w:ascii="Arial" w:hAnsi="Arial"/>
          <w:sz w:val="20"/>
          <w:lang w:val="en-GB" w:eastAsia="zh-CN"/>
        </w:rPr>
      </w:pPr>
      <w:r w:rsidRPr="005E69D6">
        <w:rPr>
          <w:rFonts w:ascii="Arial" w:hAnsi="Arial"/>
          <w:sz w:val="20"/>
          <w:lang w:val="en-GB" w:eastAsia="zh-CN"/>
        </w:rPr>
        <w:t>Maximum Data Burst Volume relates to how much data transmission a UE can perform within a certain time window. This parameter can internally be used by UE to select</w:t>
      </w:r>
      <w:r>
        <w:rPr>
          <w:rFonts w:ascii="Arial" w:hAnsi="Arial"/>
          <w:sz w:val="20"/>
          <w:lang w:val="en-GB" w:eastAsia="zh-CN"/>
        </w:rPr>
        <w:t xml:space="preserve"> the maximal </w:t>
      </w:r>
      <w:r w:rsidRPr="005E69D6">
        <w:rPr>
          <w:rFonts w:ascii="Arial" w:hAnsi="Arial"/>
          <w:sz w:val="20"/>
          <w:lang w:val="en-GB" w:eastAsia="zh-CN"/>
        </w:rPr>
        <w:t>MCS level</w:t>
      </w:r>
      <w:r>
        <w:rPr>
          <w:rFonts w:ascii="Arial" w:hAnsi="Arial"/>
          <w:sz w:val="20"/>
          <w:lang w:val="en-GB" w:eastAsia="zh-CN"/>
        </w:rPr>
        <w:t>, which can be part of SLRB configuration for a certain QoS profile.</w:t>
      </w:r>
    </w:p>
    <w:p w:rsidR="00147AED" w:rsidRPr="005E69D6" w:rsidRDefault="00147AED" w:rsidP="00147AED">
      <w:pPr>
        <w:pStyle w:val="3GPPText"/>
        <w:rPr>
          <w:rFonts w:ascii="Arial" w:hAnsi="Arial"/>
          <w:b/>
          <w:sz w:val="20"/>
          <w:lang w:val="en-GB" w:eastAsia="zh-CN"/>
        </w:rPr>
      </w:pPr>
      <w:r w:rsidRPr="005E69D6">
        <w:rPr>
          <w:rFonts w:ascii="Arial" w:hAnsi="Arial"/>
          <w:b/>
          <w:sz w:val="20"/>
          <w:lang w:val="en-GB" w:eastAsia="zh-CN"/>
        </w:rPr>
        <w:lastRenderedPageBreak/>
        <w:t xml:space="preserve">Proposal </w:t>
      </w:r>
      <w:r>
        <w:rPr>
          <w:rFonts w:ascii="Arial" w:hAnsi="Arial"/>
          <w:b/>
          <w:sz w:val="20"/>
          <w:lang w:val="en-GB" w:eastAsia="zh-CN"/>
        </w:rPr>
        <w:t>10</w:t>
      </w:r>
      <w:r w:rsidR="004C1F1F">
        <w:rPr>
          <w:rFonts w:ascii="Arial" w:hAnsi="Arial"/>
          <w:b/>
          <w:sz w:val="20"/>
          <w:lang w:val="en-GB" w:eastAsia="zh-CN"/>
        </w:rPr>
        <w:tab/>
      </w:r>
      <w:r w:rsidRPr="005E69D6">
        <w:rPr>
          <w:rFonts w:ascii="Arial" w:hAnsi="Arial"/>
          <w:b/>
          <w:sz w:val="20"/>
          <w:lang w:val="en-GB" w:eastAsia="zh-CN"/>
        </w:rPr>
        <w:t xml:space="preserve">Maximum Data Burst Volume is </w:t>
      </w:r>
      <w:r>
        <w:rPr>
          <w:rFonts w:ascii="Arial" w:hAnsi="Arial"/>
          <w:b/>
          <w:sz w:val="20"/>
          <w:lang w:val="en-GB" w:eastAsia="zh-CN"/>
        </w:rPr>
        <w:t xml:space="preserve">used </w:t>
      </w:r>
      <w:r w:rsidRPr="005E69D6">
        <w:rPr>
          <w:rFonts w:ascii="Arial" w:hAnsi="Arial"/>
          <w:b/>
          <w:sz w:val="20"/>
          <w:lang w:val="en-GB" w:eastAsia="zh-CN"/>
        </w:rPr>
        <w:t xml:space="preserve">to decide </w:t>
      </w:r>
      <w:r>
        <w:rPr>
          <w:rFonts w:ascii="Arial" w:hAnsi="Arial"/>
          <w:b/>
          <w:sz w:val="20"/>
          <w:lang w:val="en-GB" w:eastAsia="zh-CN"/>
        </w:rPr>
        <w:t xml:space="preserve">the maximal </w:t>
      </w:r>
      <w:r w:rsidRPr="005E69D6">
        <w:rPr>
          <w:rFonts w:ascii="Arial" w:hAnsi="Arial"/>
          <w:b/>
          <w:sz w:val="20"/>
          <w:lang w:val="en-GB" w:eastAsia="zh-CN"/>
        </w:rPr>
        <w:t xml:space="preserve">MCS level </w:t>
      </w:r>
      <w:r>
        <w:rPr>
          <w:rFonts w:ascii="Arial" w:hAnsi="Arial"/>
          <w:b/>
          <w:sz w:val="20"/>
          <w:lang w:val="en-GB" w:eastAsia="zh-CN"/>
        </w:rPr>
        <w:t>i</w:t>
      </w:r>
      <w:r w:rsidRPr="00573367">
        <w:rPr>
          <w:rFonts w:ascii="Arial" w:hAnsi="Arial"/>
          <w:b/>
          <w:sz w:val="20"/>
          <w:lang w:val="en-GB" w:eastAsia="zh-CN"/>
        </w:rPr>
        <w:t xml:space="preserve">n </w:t>
      </w:r>
      <w:r>
        <w:rPr>
          <w:rFonts w:ascii="Arial" w:hAnsi="Arial"/>
          <w:b/>
          <w:sz w:val="20"/>
          <w:lang w:val="en-GB" w:eastAsia="zh-CN"/>
        </w:rPr>
        <w:t xml:space="preserve">the </w:t>
      </w:r>
      <w:r w:rsidRPr="00573367">
        <w:rPr>
          <w:rFonts w:ascii="Arial" w:hAnsi="Arial"/>
          <w:b/>
          <w:sz w:val="20"/>
          <w:lang w:val="en-GB" w:eastAsia="zh-CN"/>
        </w:rPr>
        <w:t>SLRB configuration</w:t>
      </w:r>
      <w:r>
        <w:rPr>
          <w:rFonts w:ascii="Arial" w:hAnsi="Arial"/>
          <w:b/>
          <w:sz w:val="20"/>
          <w:lang w:val="en-GB" w:eastAsia="zh-CN"/>
        </w:rPr>
        <w:t xml:space="preserve"> for NR V2X broadcast</w:t>
      </w:r>
      <w:r w:rsidRPr="005E69D6">
        <w:rPr>
          <w:rFonts w:ascii="Arial" w:hAnsi="Arial"/>
          <w:b/>
          <w:sz w:val="20"/>
          <w:lang w:val="en-GB" w:eastAsia="zh-CN"/>
        </w:rPr>
        <w:t>.</w:t>
      </w:r>
    </w:p>
    <w:p w:rsidR="00147AED" w:rsidRDefault="00147AED" w:rsidP="00147AED">
      <w:pPr>
        <w:pStyle w:val="Heading2"/>
        <w:tabs>
          <w:tab w:val="clear" w:pos="4266"/>
          <w:tab w:val="left" w:pos="630"/>
        </w:tabs>
        <w:ind w:left="540" w:hanging="540"/>
      </w:pPr>
      <w:r>
        <w:t>Groupcast</w:t>
      </w:r>
    </w:p>
    <w:p w:rsidR="00147AED" w:rsidRDefault="00147AED" w:rsidP="00147AED">
      <w:r>
        <w:t xml:space="preserve">Logically, as groupcast and broadcast both use per-packet QoS model, so conclusions related to broadcast can be also applied for groupcast. Here we only discuss groupcast-specific QoS design issues, e.g., HARQ-feedback. </w:t>
      </w:r>
    </w:p>
    <w:p w:rsidR="00147AED" w:rsidRPr="005E69D6" w:rsidRDefault="00147AED" w:rsidP="00147AED">
      <w:pPr>
        <w:pStyle w:val="3GPPText"/>
        <w:rPr>
          <w:rFonts w:ascii="Arial" w:hAnsi="Arial"/>
          <w:sz w:val="20"/>
          <w:lang w:val="en-GB" w:eastAsia="zh-CN"/>
        </w:rPr>
      </w:pPr>
      <w:r w:rsidRPr="00F37B94">
        <w:rPr>
          <w:rFonts w:ascii="Arial" w:hAnsi="Arial"/>
          <w:sz w:val="20"/>
          <w:lang w:val="en-GB" w:eastAsia="zh-CN"/>
        </w:rPr>
        <w:t>According to SA2 solution 21, which is detailed in 3GPP TR 23.786 [</w:t>
      </w:r>
      <w:r>
        <w:rPr>
          <w:rFonts w:ascii="Arial" w:hAnsi="Arial"/>
          <w:sz w:val="20"/>
          <w:lang w:val="en-GB" w:eastAsia="zh-CN"/>
        </w:rPr>
        <w:t>3</w:t>
      </w:r>
      <w:r w:rsidRPr="00F37B94">
        <w:rPr>
          <w:rFonts w:ascii="Arial" w:hAnsi="Arial"/>
          <w:sz w:val="20"/>
          <w:lang w:val="en-GB" w:eastAsia="zh-CN"/>
        </w:rPr>
        <w:t xml:space="preserve">], each groupcast packet is tagged with PQI and minimum communication range and passed down to the AS layers for transmission. So, from a TX UE perspective, it has been assigned to a range boundary to reach, which is the “minimum communication range”, and there is also a related “reliability (Packet Error Rate)” requirement which has been represented by PQI. </w:t>
      </w:r>
      <w:r w:rsidRPr="005E69D6">
        <w:rPr>
          <w:rFonts w:ascii="Arial" w:hAnsi="Arial"/>
          <w:sz w:val="20"/>
          <w:lang w:val="en-GB" w:eastAsia="zh-CN"/>
        </w:rPr>
        <w:t>Packet Error Rate can be closely related to desired reliability level for a packet. Since desired reliability level has to be associated with a desired minimum communication range as it is not possible to achieve high reliability level at arbitrarily large distances</w:t>
      </w:r>
      <w:r w:rsidRPr="00F37B94">
        <w:rPr>
          <w:rFonts w:ascii="Arial" w:hAnsi="Arial"/>
          <w:sz w:val="20"/>
          <w:lang w:val="en-GB" w:eastAsia="zh-CN"/>
        </w:rPr>
        <w:t>.</w:t>
      </w:r>
      <w:r>
        <w:rPr>
          <w:rFonts w:ascii="Arial" w:hAnsi="Arial"/>
          <w:sz w:val="20"/>
          <w:lang w:val="en-GB" w:eastAsia="zh-CN"/>
        </w:rPr>
        <w:t xml:space="preserve"> A</w:t>
      </w:r>
      <w:r w:rsidRPr="001555D2">
        <w:rPr>
          <w:rFonts w:ascii="Arial" w:hAnsi="Arial"/>
          <w:sz w:val="20"/>
          <w:lang w:val="en-GB" w:eastAsia="zh-CN"/>
        </w:rPr>
        <w:t xml:space="preserve">ny packet </w:t>
      </w:r>
      <w:r>
        <w:rPr>
          <w:rFonts w:ascii="Arial" w:hAnsi="Arial"/>
          <w:sz w:val="20"/>
          <w:lang w:val="en-GB" w:eastAsia="zh-CN"/>
        </w:rPr>
        <w:t>loss</w:t>
      </w:r>
      <w:r w:rsidRPr="001555D2">
        <w:rPr>
          <w:rFonts w:ascii="Arial" w:hAnsi="Arial"/>
          <w:sz w:val="20"/>
          <w:lang w:val="en-GB" w:eastAsia="zh-CN"/>
        </w:rPr>
        <w:t xml:space="preserve"> out of the </w:t>
      </w:r>
      <w:r>
        <w:rPr>
          <w:rFonts w:ascii="Arial" w:hAnsi="Arial"/>
          <w:sz w:val="20"/>
          <w:lang w:val="en-GB" w:eastAsia="zh-CN"/>
        </w:rPr>
        <w:t xml:space="preserve">desired </w:t>
      </w:r>
      <w:r w:rsidRPr="001555D2">
        <w:rPr>
          <w:rFonts w:ascii="Arial" w:hAnsi="Arial"/>
          <w:sz w:val="20"/>
          <w:lang w:val="en-GB" w:eastAsia="zh-CN"/>
        </w:rPr>
        <w:t>range shouldn’t contribute to the PER</w:t>
      </w:r>
      <w:r>
        <w:rPr>
          <w:rFonts w:ascii="Arial" w:hAnsi="Arial"/>
          <w:sz w:val="20"/>
          <w:lang w:val="en-GB" w:eastAsia="zh-CN"/>
        </w:rPr>
        <w:t xml:space="preserve"> statistics. Thus,</w:t>
      </w:r>
      <w:r w:rsidRPr="00F37B94">
        <w:rPr>
          <w:rFonts w:ascii="Arial" w:hAnsi="Arial"/>
          <w:sz w:val="20"/>
          <w:lang w:val="en-GB" w:eastAsia="zh-CN"/>
        </w:rPr>
        <w:t xml:space="preserve"> </w:t>
      </w:r>
      <w:r>
        <w:rPr>
          <w:rFonts w:ascii="Arial" w:hAnsi="Arial"/>
          <w:sz w:val="20"/>
          <w:lang w:val="en-GB" w:eastAsia="zh-CN"/>
        </w:rPr>
        <w:t>P</w:t>
      </w:r>
      <w:r w:rsidRPr="005E69D6">
        <w:rPr>
          <w:rFonts w:ascii="Arial" w:hAnsi="Arial"/>
          <w:sz w:val="20"/>
          <w:lang w:val="en-GB" w:eastAsia="zh-CN"/>
        </w:rPr>
        <w:t>acket Error Rate</w:t>
      </w:r>
      <w:r>
        <w:rPr>
          <w:rFonts w:ascii="Arial" w:hAnsi="Arial"/>
          <w:sz w:val="20"/>
          <w:lang w:val="en-GB" w:eastAsia="zh-CN"/>
        </w:rPr>
        <w:t xml:space="preserve"> (reliability)</w:t>
      </w:r>
      <w:r w:rsidRPr="005E69D6">
        <w:rPr>
          <w:rFonts w:ascii="Arial" w:hAnsi="Arial"/>
          <w:sz w:val="20"/>
          <w:lang w:val="en-GB" w:eastAsia="zh-CN"/>
        </w:rPr>
        <w:t xml:space="preserve"> and Minimum communication range </w:t>
      </w:r>
      <w:r>
        <w:rPr>
          <w:rFonts w:ascii="Arial" w:hAnsi="Arial"/>
          <w:sz w:val="20"/>
          <w:lang w:val="en-GB" w:eastAsia="zh-CN"/>
        </w:rPr>
        <w:t xml:space="preserve">can be both </w:t>
      </w:r>
      <w:r w:rsidRPr="005E69D6">
        <w:rPr>
          <w:rFonts w:ascii="Arial" w:hAnsi="Arial"/>
          <w:sz w:val="20"/>
          <w:lang w:val="en-GB" w:eastAsia="zh-CN"/>
        </w:rPr>
        <w:t xml:space="preserve">important in deciding maximum number of </w:t>
      </w:r>
      <w:r>
        <w:rPr>
          <w:rFonts w:ascii="Arial" w:hAnsi="Arial"/>
          <w:sz w:val="20"/>
          <w:lang w:val="en-GB" w:eastAsia="zh-CN"/>
        </w:rPr>
        <w:t xml:space="preserve">HARQ </w:t>
      </w:r>
      <w:r w:rsidRPr="005E69D6">
        <w:rPr>
          <w:rFonts w:ascii="Arial" w:hAnsi="Arial"/>
          <w:sz w:val="20"/>
          <w:lang w:val="en-GB" w:eastAsia="zh-CN"/>
        </w:rPr>
        <w:t>retransmissions in case of groupcast.</w:t>
      </w:r>
    </w:p>
    <w:p w:rsidR="00147AED" w:rsidRPr="0050199B" w:rsidRDefault="00147AED" w:rsidP="00147AED">
      <w:pPr>
        <w:pStyle w:val="3GPPText"/>
        <w:rPr>
          <w:b/>
          <w:lang w:val="en-GB" w:eastAsia="zh-CN"/>
        </w:rPr>
      </w:pPr>
      <w:r w:rsidRPr="005E69D6">
        <w:rPr>
          <w:rFonts w:ascii="Arial" w:hAnsi="Arial"/>
          <w:b/>
          <w:sz w:val="20"/>
          <w:lang w:val="en-GB" w:eastAsia="zh-CN"/>
        </w:rPr>
        <w:t xml:space="preserve">Proposal </w:t>
      </w:r>
      <w:r>
        <w:rPr>
          <w:rFonts w:ascii="Arial" w:hAnsi="Arial"/>
          <w:b/>
          <w:sz w:val="20"/>
          <w:lang w:val="en-GB" w:eastAsia="zh-CN"/>
        </w:rPr>
        <w:t>11</w:t>
      </w:r>
      <w:r>
        <w:rPr>
          <w:rFonts w:ascii="Arial" w:hAnsi="Arial"/>
          <w:b/>
          <w:sz w:val="20"/>
          <w:lang w:val="en-GB" w:eastAsia="zh-CN"/>
        </w:rPr>
        <w:tab/>
      </w:r>
      <w:r w:rsidRPr="005E69D6">
        <w:rPr>
          <w:rFonts w:ascii="Arial" w:hAnsi="Arial"/>
          <w:b/>
          <w:sz w:val="20"/>
          <w:lang w:val="en-GB" w:eastAsia="zh-CN"/>
        </w:rPr>
        <w:t>Packet Error Rate and Minimum Communication Range parameters are</w:t>
      </w:r>
      <w:r>
        <w:rPr>
          <w:rFonts w:ascii="Arial" w:hAnsi="Arial"/>
          <w:b/>
          <w:sz w:val="20"/>
          <w:lang w:val="en-GB" w:eastAsia="zh-CN"/>
        </w:rPr>
        <w:t xml:space="preserve"> both</w:t>
      </w:r>
      <w:r w:rsidRPr="005E69D6">
        <w:rPr>
          <w:rFonts w:ascii="Arial" w:hAnsi="Arial"/>
          <w:b/>
          <w:sz w:val="20"/>
          <w:lang w:val="en-GB" w:eastAsia="zh-CN"/>
        </w:rPr>
        <w:t xml:space="preserve"> used</w:t>
      </w:r>
      <w:r>
        <w:rPr>
          <w:rFonts w:ascii="Arial" w:hAnsi="Arial"/>
          <w:b/>
          <w:sz w:val="20"/>
          <w:lang w:val="en-GB" w:eastAsia="zh-CN"/>
        </w:rPr>
        <w:t xml:space="preserve"> </w:t>
      </w:r>
      <w:r w:rsidRPr="005E69D6">
        <w:rPr>
          <w:rFonts w:ascii="Arial" w:hAnsi="Arial"/>
          <w:b/>
          <w:sz w:val="20"/>
          <w:lang w:val="en-GB" w:eastAsia="zh-CN"/>
        </w:rPr>
        <w:t xml:space="preserve">by </w:t>
      </w:r>
      <w:r>
        <w:rPr>
          <w:rFonts w:ascii="Arial" w:hAnsi="Arial"/>
          <w:b/>
          <w:sz w:val="20"/>
          <w:lang w:val="en-GB" w:eastAsia="zh-CN"/>
        </w:rPr>
        <w:t>TX UE</w:t>
      </w:r>
      <w:r w:rsidRPr="005E69D6">
        <w:rPr>
          <w:rFonts w:ascii="Arial" w:hAnsi="Arial"/>
          <w:b/>
          <w:sz w:val="20"/>
          <w:lang w:val="en-GB" w:eastAsia="zh-CN"/>
        </w:rPr>
        <w:t xml:space="preserve"> to decide </w:t>
      </w:r>
      <w:r>
        <w:rPr>
          <w:rFonts w:ascii="Arial" w:hAnsi="Arial"/>
          <w:b/>
          <w:sz w:val="20"/>
          <w:lang w:val="en-GB" w:eastAsia="zh-CN"/>
        </w:rPr>
        <w:t xml:space="preserve">the </w:t>
      </w:r>
      <w:r w:rsidRPr="005E69D6">
        <w:rPr>
          <w:rFonts w:ascii="Arial" w:hAnsi="Arial"/>
          <w:b/>
          <w:sz w:val="20"/>
          <w:lang w:val="en-GB" w:eastAsia="zh-CN"/>
        </w:rPr>
        <w:t xml:space="preserve">maximum number of retransmissions </w:t>
      </w:r>
      <w:r>
        <w:rPr>
          <w:rFonts w:ascii="Arial" w:hAnsi="Arial"/>
          <w:b/>
          <w:sz w:val="20"/>
          <w:lang w:val="en-GB" w:eastAsia="zh-CN"/>
        </w:rPr>
        <w:t xml:space="preserve">for </w:t>
      </w:r>
      <w:r w:rsidRPr="005E69D6">
        <w:rPr>
          <w:rFonts w:ascii="Arial" w:hAnsi="Arial"/>
          <w:b/>
          <w:sz w:val="20"/>
          <w:lang w:val="en-GB" w:eastAsia="zh-CN"/>
        </w:rPr>
        <w:t>groupcast.</w:t>
      </w:r>
    </w:p>
    <w:p w:rsidR="00147AED" w:rsidRDefault="00147AED" w:rsidP="00147AED">
      <w:r>
        <w:t>In TR 38.885 [2], the following physical layer procedure related to HARQ procedure is agreed:</w:t>
      </w:r>
    </w:p>
    <w:p w:rsidR="00147AED" w:rsidRPr="00061E05" w:rsidRDefault="00147AED" w:rsidP="00147AED">
      <w:pPr>
        <w:ind w:left="567"/>
        <w:rPr>
          <w:i/>
        </w:rPr>
      </w:pPr>
      <w:r w:rsidRPr="00061E05">
        <w:rPr>
          <w:i/>
        </w:rPr>
        <w:t>When SL HARQ feedback is enabled for groupcast, it is supported to use TX-RX distance and/or RSRP in deciding whether to send HARQ feedback.</w:t>
      </w:r>
    </w:p>
    <w:p w:rsidR="00147AED" w:rsidRDefault="00147AED" w:rsidP="00147AED">
      <w:r>
        <w:t>In AS layer designs, it is agreed to support to use</w:t>
      </w:r>
      <w:r w:rsidRPr="00061E05">
        <w:t xml:space="preserve"> TX-RX distance and/or RSRP in deciding whether to send HARQ feedback</w:t>
      </w:r>
      <w:r>
        <w:t xml:space="preserve"> for groupcast transmission. When either TX-RX distance or RSRP is used as a AS layer threshold, it would allow the nearby RX UEs to transmit HARQ feedback but relieve the “further away” receivers from the obligation to sending feedback. Therefore, this is equivalent to setup a range boundary around the TX UE for HARQ feedback transmission. The receiving UEs which are out of this boundary, even may receive the groupcast transmission correctly, are not mandated to send HARQ feedback. It is natural for this UE to use HARQ mechanism to ensure the reliability within the boundary given by the “minimum communication range”. For the UEs out of this range, it is just “best-effort”. There is no justification for a UE to have another range threshold in AS layer for this operation.</w:t>
      </w:r>
    </w:p>
    <w:p w:rsidR="00147AED" w:rsidRDefault="00147AED" w:rsidP="00147AED">
      <w:pPr>
        <w:rPr>
          <w:b/>
        </w:rPr>
      </w:pPr>
      <w:r w:rsidRPr="00521C46">
        <w:rPr>
          <w:b/>
        </w:rPr>
        <w:t xml:space="preserve">Proposal </w:t>
      </w:r>
      <w:r>
        <w:rPr>
          <w:b/>
        </w:rPr>
        <w:t>12</w:t>
      </w:r>
      <w:r w:rsidRPr="00521C46">
        <w:rPr>
          <w:b/>
        </w:rPr>
        <w:tab/>
        <w:t>“</w:t>
      </w:r>
      <w:r>
        <w:rPr>
          <w:b/>
        </w:rPr>
        <w:t xml:space="preserve">minimum communication </w:t>
      </w:r>
      <w:r w:rsidRPr="00521C46">
        <w:rPr>
          <w:b/>
        </w:rPr>
        <w:t>range”</w:t>
      </w:r>
      <w:r>
        <w:rPr>
          <w:b/>
        </w:rPr>
        <w:t xml:space="preserve"> parameter</w:t>
      </w:r>
      <w:r w:rsidRPr="00521C46">
        <w:rPr>
          <w:b/>
        </w:rPr>
        <w:t xml:space="preserve"> in the QoS profile is</w:t>
      </w:r>
      <w:r>
        <w:rPr>
          <w:b/>
        </w:rPr>
        <w:t xml:space="preserve"> used as a criterion to decide whether the send HARQ feedback in AS layers for groupcast.</w:t>
      </w:r>
      <w:r w:rsidRPr="00521C46">
        <w:rPr>
          <w:b/>
        </w:rPr>
        <w:t xml:space="preserve"> </w:t>
      </w:r>
    </w:p>
    <w:p w:rsidR="00147AED" w:rsidRPr="00E7049C" w:rsidRDefault="00147AED" w:rsidP="00147AED">
      <w:r w:rsidRPr="00E7049C">
        <w:t xml:space="preserve">In TR 38.885[3], it has also been </w:t>
      </w:r>
      <w:r>
        <w:t>said</w:t>
      </w:r>
      <w:r w:rsidRPr="00E7049C">
        <w:t xml:space="preserve"> that:</w:t>
      </w:r>
    </w:p>
    <w:p w:rsidR="00147AED" w:rsidRPr="00061E05" w:rsidRDefault="00147AED" w:rsidP="00147AED">
      <w:pPr>
        <w:ind w:left="567"/>
        <w:rPr>
          <w:i/>
        </w:rPr>
      </w:pPr>
      <w:r w:rsidRPr="00061E05">
        <w:rPr>
          <w:i/>
        </w:rPr>
        <w:t>In the case of non-CBG operation, two options are supported: (Editor's note: This is a RAN1 working assumption)</w:t>
      </w:r>
    </w:p>
    <w:p w:rsidR="00147AED" w:rsidRPr="00061E05" w:rsidRDefault="00147AED" w:rsidP="00147AED">
      <w:pPr>
        <w:ind w:left="567"/>
        <w:rPr>
          <w:i/>
        </w:rPr>
      </w:pPr>
      <w:r w:rsidRPr="00061E05">
        <w:rPr>
          <w:b/>
          <w:i/>
        </w:rPr>
        <w:t>Option 1:</w:t>
      </w:r>
      <w:r w:rsidRPr="00061E05">
        <w:rPr>
          <w:i/>
        </w:rPr>
        <w:t xml:space="preserve"> Receiver UE transmits HARQ-NACK on PSFCH if it fails to decode the corresponding TB after decoding the associated PSCCH. It transmits no signal on PSFCH otherwise.</w:t>
      </w:r>
    </w:p>
    <w:p w:rsidR="00147AED" w:rsidRDefault="00147AED" w:rsidP="00147AED">
      <w:pPr>
        <w:ind w:left="567"/>
        <w:rPr>
          <w:b/>
        </w:rPr>
      </w:pPr>
      <w:r w:rsidRPr="00061E05">
        <w:rPr>
          <w:b/>
          <w:i/>
        </w:rPr>
        <w:t>Option 2:</w:t>
      </w:r>
      <w:r w:rsidRPr="00061E05">
        <w:rPr>
          <w:i/>
        </w:rPr>
        <w:t xml:space="preserve"> Receiver UE transmits HARQ-ACK on PSFCH if it successfully decodes the corresponding TB. It transmits HARQ-NACK on PSFCH if it does not successfully decode the corresponding TB after decoding the associated PSCCH which targets the receiver UE</w:t>
      </w:r>
    </w:p>
    <w:p w:rsidR="00147AED" w:rsidRDefault="00147AED" w:rsidP="00147AED">
      <w:r>
        <w:t xml:space="preserve">Per RAN1 working assumption, both the option to send ACK/NACK or NACK-only are to be supported. Thus, for SLRB configuration mapped from the QoS Profile of a groupcast, both shall be allowed. </w:t>
      </w:r>
    </w:p>
    <w:p w:rsidR="00147AED" w:rsidRDefault="00147AED" w:rsidP="00147AED">
      <w:pPr>
        <w:rPr>
          <w:b/>
        </w:rPr>
      </w:pPr>
      <w:r w:rsidRPr="005E69D6">
        <w:rPr>
          <w:b/>
        </w:rPr>
        <w:t xml:space="preserve">Proposal </w:t>
      </w:r>
      <w:r>
        <w:rPr>
          <w:b/>
        </w:rPr>
        <w:t>13</w:t>
      </w:r>
      <w:r>
        <w:rPr>
          <w:b/>
        </w:rPr>
        <w:tab/>
        <w:t xml:space="preserve">In SLRB configuration for groupcast, </w:t>
      </w:r>
      <w:r w:rsidRPr="00625361">
        <w:rPr>
          <w:b/>
        </w:rPr>
        <w:t>both NACK-only and ACK+NACK feedback</w:t>
      </w:r>
      <w:r>
        <w:rPr>
          <w:b/>
        </w:rPr>
        <w:t xml:space="preserve"> are to be allowed, per RAN1 working assumption. </w:t>
      </w:r>
    </w:p>
    <w:p w:rsidR="00147AED" w:rsidRPr="005D7434" w:rsidRDefault="00147AED" w:rsidP="00147AED">
      <w:r w:rsidRPr="005D7434">
        <w:t>Our understanding is that</w:t>
      </w:r>
      <w:r>
        <w:t xml:space="preserve"> the two options has different radio resource requirements in PSFCH and also have different implication of whether the TX UE has the full knowledge of group membership. Therefore, it needs further discussion on how this choice is linked to a particular QoS profile, or this is related to a PSID, in RAN WGs.</w:t>
      </w:r>
    </w:p>
    <w:p w:rsidR="00147AED" w:rsidRDefault="00147AED" w:rsidP="00147AED">
      <w:pPr>
        <w:rPr>
          <w:b/>
        </w:rPr>
      </w:pPr>
      <w:r>
        <w:rPr>
          <w:b/>
        </w:rPr>
        <w:t>Proposal 14</w:t>
      </w:r>
      <w:r>
        <w:rPr>
          <w:b/>
        </w:rPr>
        <w:tab/>
        <w:t>RAN2 further discuss how to link the HARQ-feedback option with a certain QoS Profile or a PSID.</w:t>
      </w:r>
    </w:p>
    <w:p w:rsidR="00147AED" w:rsidRDefault="00147AED" w:rsidP="00147AED">
      <w:pPr>
        <w:pStyle w:val="Heading2"/>
        <w:tabs>
          <w:tab w:val="clear" w:pos="4266"/>
          <w:tab w:val="left" w:pos="630"/>
        </w:tabs>
        <w:ind w:left="540" w:hanging="540"/>
      </w:pPr>
      <w:r>
        <w:lastRenderedPageBreak/>
        <w:t>Unicast</w:t>
      </w:r>
    </w:p>
    <w:p w:rsidR="00147AED" w:rsidRDefault="00147AED" w:rsidP="00147AED">
      <w:bookmarkStart w:id="4" w:name="_Hlk4489312"/>
      <w:r>
        <w:t xml:space="preserve">Similarly, we only discuss unicast-specific QoS design issues in this section. RAN2 has agreed that the per-flow based QoS model is used for NR V2X unicast. Regarding the unicast flow, it first needs to clarify that the flow involves traffic in </w:t>
      </w:r>
      <w:bookmarkEnd w:id="4"/>
      <w:r>
        <w:t xml:space="preserve">both directions. This is also same as QoS Flow definition used for Uu interface. Therefore, the UE is involved for a PC5 QoS flow is both a transmitter and a receiver. </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15</w:t>
      </w:r>
      <w:r>
        <w:rPr>
          <w:rFonts w:ascii="Arial" w:hAnsi="Arial"/>
          <w:b/>
          <w:sz w:val="20"/>
          <w:lang w:val="en-GB" w:eastAsia="zh-CN"/>
        </w:rPr>
        <w:tab/>
        <w:t>RAN2 confirms that QoS flow for V2X unicast is bi-directional.</w:t>
      </w:r>
    </w:p>
    <w:p w:rsidR="00147AED" w:rsidRDefault="00147AED" w:rsidP="00147AED">
      <w:pPr>
        <w:pStyle w:val="3GPPText"/>
        <w:rPr>
          <w:rFonts w:ascii="Arial" w:hAnsi="Arial"/>
          <w:sz w:val="20"/>
          <w:lang w:val="en-GB" w:eastAsia="zh-CN"/>
        </w:rPr>
      </w:pPr>
      <w:r>
        <w:rPr>
          <w:rFonts w:ascii="Arial" w:hAnsi="Arial"/>
          <w:sz w:val="20"/>
          <w:lang w:val="en-GB" w:eastAsia="zh-CN"/>
        </w:rPr>
        <w:t>Similarly, the SLRB configurations for this QoS flow shall contain TX and RX parameters for both directions. Thus, AS configurations for a SL DRB shall be applied to transmission and reception by both peer UEs.</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16</w:t>
      </w:r>
      <w:r>
        <w:rPr>
          <w:rFonts w:ascii="Arial" w:hAnsi="Arial"/>
          <w:b/>
          <w:sz w:val="20"/>
          <w:lang w:val="en-GB" w:eastAsia="zh-CN"/>
        </w:rPr>
        <w:tab/>
        <w:t>SL DRB configurations, if agreed upon by both UEs, contain AS parameters used in both directions for transmission and reception.</w:t>
      </w:r>
    </w:p>
    <w:p w:rsidR="00147AED" w:rsidRDefault="00147AED" w:rsidP="00147AED">
      <w:pPr>
        <w:pStyle w:val="3GPPText"/>
        <w:rPr>
          <w:rFonts w:ascii="Arial" w:hAnsi="Arial"/>
          <w:sz w:val="20"/>
          <w:lang w:val="en-GB" w:eastAsia="zh-CN"/>
        </w:rPr>
      </w:pPr>
      <w:r>
        <w:rPr>
          <w:rFonts w:ascii="Arial" w:hAnsi="Arial"/>
          <w:sz w:val="20"/>
          <w:lang w:val="en-GB" w:eastAsia="zh-CN"/>
        </w:rPr>
        <w:t>Logically, the QFI used by peer UEs shall be known by both UEs before the QoS flow begins. The procedure to negotiate the QFI has to be specified by upper layers. AS layers need to determine the proper QFI to DRB mapping, as similar to the Uu interface in NR QoS design. To help SA2 to specify, AS layers need to first understand how QFI is used in the sidelink case. Different from NR Uu, the V2X UE can have multiple links to multiple peer UEs at the same time. Thus, a QFI value may need to be considered in the link-specific context. On the other hand, it has been assumed that “Pre-configuration of the SLRBs for all possible PC5 QoS flows” (See Chapter 7 of TR 38.885 [3]). It is very unclear how “all possible PC5 QoS flows” can be preconfigured if the provisioning entity has no knowledge of how may flows the UE will be used for each respective peer UE. It seems that the only plausible option to make this true is to represent the PC5 QoS Flow with some identifier(s) statically mapped from QoS requirement (PQI, etc), which is commonly known.</w:t>
      </w:r>
    </w:p>
    <w:p w:rsidR="00147AED" w:rsidRPr="002401FF" w:rsidRDefault="00147AED" w:rsidP="00147AED">
      <w:pPr>
        <w:pStyle w:val="3GPPText"/>
        <w:rPr>
          <w:rFonts w:ascii="Arial" w:hAnsi="Arial"/>
          <w:b/>
          <w:sz w:val="20"/>
          <w:lang w:val="en-GB" w:eastAsia="zh-CN"/>
        </w:rPr>
      </w:pPr>
      <w:r w:rsidRPr="002401FF">
        <w:rPr>
          <w:rFonts w:ascii="Arial" w:hAnsi="Arial"/>
          <w:b/>
          <w:sz w:val="20"/>
          <w:lang w:val="en-GB" w:eastAsia="zh-CN"/>
        </w:rPr>
        <w:t>Proposal 1</w:t>
      </w:r>
      <w:r>
        <w:rPr>
          <w:rFonts w:ascii="Arial" w:hAnsi="Arial"/>
          <w:b/>
          <w:sz w:val="20"/>
          <w:lang w:val="en-GB" w:eastAsia="zh-CN"/>
        </w:rPr>
        <w:t>7</w:t>
      </w:r>
      <w:r>
        <w:rPr>
          <w:rFonts w:ascii="Arial" w:hAnsi="Arial"/>
          <w:b/>
          <w:sz w:val="20"/>
          <w:lang w:val="en-GB" w:eastAsia="zh-CN"/>
        </w:rPr>
        <w:tab/>
      </w:r>
      <w:r w:rsidRPr="002401FF">
        <w:rPr>
          <w:rFonts w:ascii="Arial" w:hAnsi="Arial"/>
          <w:b/>
          <w:sz w:val="20"/>
          <w:lang w:val="en-GB" w:eastAsia="zh-CN"/>
        </w:rPr>
        <w:t xml:space="preserve">RAN2 discuss whether PC5 QFI needs to be a) static parameter (non-UE specific) </w:t>
      </w:r>
      <w:r>
        <w:rPr>
          <w:rFonts w:ascii="Arial" w:hAnsi="Arial"/>
          <w:b/>
          <w:sz w:val="20"/>
          <w:lang w:val="en-GB" w:eastAsia="zh-CN"/>
        </w:rPr>
        <w:t xml:space="preserve">e.g. </w:t>
      </w:r>
      <w:r w:rsidRPr="002401FF">
        <w:rPr>
          <w:rFonts w:ascii="Arial" w:hAnsi="Arial"/>
          <w:b/>
          <w:sz w:val="20"/>
          <w:lang w:val="en-GB" w:eastAsia="zh-CN"/>
        </w:rPr>
        <w:t>mapped form PQI</w:t>
      </w:r>
      <w:r>
        <w:rPr>
          <w:rFonts w:ascii="Arial" w:hAnsi="Arial"/>
          <w:b/>
          <w:sz w:val="20"/>
          <w:lang w:val="en-GB" w:eastAsia="zh-CN"/>
        </w:rPr>
        <w:t>, or</w:t>
      </w:r>
      <w:r w:rsidRPr="002401FF">
        <w:rPr>
          <w:rFonts w:ascii="Arial" w:hAnsi="Arial"/>
          <w:b/>
          <w:sz w:val="20"/>
          <w:lang w:val="en-GB" w:eastAsia="zh-CN"/>
        </w:rPr>
        <w:t xml:space="preserve"> b) dynamically selected by UE pairs and be link-specific.</w:t>
      </w:r>
    </w:p>
    <w:p w:rsidR="00147AED" w:rsidRDefault="00147AED" w:rsidP="00147AED">
      <w:pPr>
        <w:pStyle w:val="3GPPText"/>
        <w:rPr>
          <w:rFonts w:ascii="Arial" w:hAnsi="Arial"/>
          <w:sz w:val="20"/>
          <w:lang w:val="en-GB" w:eastAsia="zh-CN"/>
        </w:rPr>
      </w:pPr>
      <w:r>
        <w:rPr>
          <w:rFonts w:ascii="Arial" w:hAnsi="Arial"/>
          <w:sz w:val="20"/>
          <w:lang w:val="en-GB" w:eastAsia="zh-CN"/>
        </w:rPr>
        <w:t>Regarding the V2X unicast communication, the two peer UE are, by default, equal, which means each side can initiate and release DRBs. Different from Uu interface, there is no clear master-slave relationship in sidelink unicast case. Therefore, in the process to set up sidelink DRB, when SLRB configuration(s) are proposed by one UE in a PC5-RRC signalling, the peer UE shall have the right to</w:t>
      </w:r>
    </w:p>
    <w:p w:rsidR="00147AED" w:rsidRDefault="00147AED" w:rsidP="00147AED">
      <w:pPr>
        <w:pStyle w:val="3GPPText"/>
        <w:rPr>
          <w:rFonts w:ascii="Arial" w:hAnsi="Arial"/>
          <w:sz w:val="20"/>
          <w:lang w:val="en-GB" w:eastAsia="zh-CN"/>
        </w:rPr>
      </w:pPr>
      <w:r>
        <w:rPr>
          <w:rFonts w:ascii="Arial" w:hAnsi="Arial"/>
          <w:sz w:val="20"/>
          <w:lang w:val="en-GB" w:eastAsia="zh-CN"/>
        </w:rPr>
        <w:t>1); select one appropriate configuration if the initiating UE provides multiple choices in the PC5-RRC message; or</w:t>
      </w:r>
      <w:bookmarkStart w:id="5" w:name="_GoBack"/>
      <w:bookmarkEnd w:id="5"/>
    </w:p>
    <w:p w:rsidR="00147AED" w:rsidRDefault="00147AED" w:rsidP="00147AED">
      <w:pPr>
        <w:pStyle w:val="3GPPText"/>
        <w:rPr>
          <w:rFonts w:ascii="Arial" w:hAnsi="Arial"/>
          <w:sz w:val="20"/>
          <w:lang w:val="en-GB" w:eastAsia="zh-CN"/>
        </w:rPr>
      </w:pPr>
      <w:r>
        <w:rPr>
          <w:rFonts w:ascii="Arial" w:hAnsi="Arial"/>
          <w:sz w:val="20"/>
          <w:lang w:val="en-GB" w:eastAsia="zh-CN"/>
        </w:rPr>
        <w:t xml:space="preserve">2) reject the proposals based on its own assessment of whether QoS can be satisfied and propose alternative configurations.   </w:t>
      </w:r>
    </w:p>
    <w:p w:rsidR="00147AED" w:rsidRPr="008E6948" w:rsidRDefault="00147AED" w:rsidP="00147AED">
      <w:pPr>
        <w:rPr>
          <w:b/>
        </w:rPr>
      </w:pPr>
      <w:r w:rsidRPr="008E6948">
        <w:rPr>
          <w:b/>
        </w:rPr>
        <w:t>Proposal 1</w:t>
      </w:r>
      <w:r>
        <w:rPr>
          <w:b/>
        </w:rPr>
        <w:t>8</w:t>
      </w:r>
      <w:r w:rsidRPr="008E6948">
        <w:rPr>
          <w:b/>
        </w:rPr>
        <w:t>:</w:t>
      </w:r>
      <w:r w:rsidRPr="008E6948">
        <w:rPr>
          <w:b/>
        </w:rPr>
        <w:tab/>
        <w:t xml:space="preserve">SLRB configuration for a unicast QoS flow need to be agreed via negotiation in PC5-RRC signalling involving both UE. RAN2 further decide the details of PC5-RRC procedure to realize this. </w:t>
      </w:r>
    </w:p>
    <w:p w:rsidR="00147AED" w:rsidRDefault="00147AED" w:rsidP="00147AED">
      <w:r>
        <w:t>Finally, regarding the QoS parameter “Data Rate”, this is likely to be a parameter associated with a QoS flow and only be meaningful for GBR. For the resource allocation mechanisms discussed so far, i.e., mode 1 and mode 2, we think data rate may be able to be fairly enforced in NW-scheduling mode when eNB can fully control the resource allocation. For autonomous resource selection (mode 2) based on sensing, it is hard to guarantee resource reservation for a unicast flow, due to the resource pool is commonly shared among all UEs in proximity and the interferences from other nearby UEs cannot be perfectly evaluated and avoided. Although knowing the data rate can help TX UE and RX UE to evaluate how many radio resources it shall use in average, it is unclear how the data rate QoS requirement can be successfully guaranteed in mode 2. RAN2 may need further study whether and how to support this in mode 2.</w:t>
      </w:r>
    </w:p>
    <w:p w:rsidR="00147AED" w:rsidRPr="008E6948" w:rsidRDefault="00147AED" w:rsidP="00147AED">
      <w:pPr>
        <w:rPr>
          <w:b/>
        </w:rPr>
      </w:pPr>
      <w:r w:rsidRPr="008E6948">
        <w:rPr>
          <w:b/>
        </w:rPr>
        <w:t xml:space="preserve">Proposal </w:t>
      </w:r>
      <w:r>
        <w:rPr>
          <w:b/>
        </w:rPr>
        <w:t>19</w:t>
      </w:r>
      <w:r w:rsidRPr="008E6948">
        <w:rPr>
          <w:b/>
        </w:rPr>
        <w:tab/>
        <w:t>RAN2 discuss whether and how to support GBR traffic with data rate requirement in AS layer(s) in mode 2.</w:t>
      </w:r>
    </w:p>
    <w:p w:rsidR="00147AED" w:rsidRPr="00300B5A" w:rsidRDefault="00147AED" w:rsidP="00147AED">
      <w:pPr>
        <w:pStyle w:val="Proposal"/>
        <w:numPr>
          <w:ilvl w:val="0"/>
          <w:numId w:val="0"/>
        </w:numPr>
        <w:overflowPunct/>
        <w:autoSpaceDE/>
        <w:autoSpaceDN/>
        <w:adjustRightInd/>
        <w:spacing w:after="200" w:line="276" w:lineRule="auto"/>
        <w:jc w:val="left"/>
        <w:textAlignment w:val="auto"/>
      </w:pPr>
    </w:p>
    <w:p w:rsidR="00147AED" w:rsidRPr="00FF7C4E" w:rsidRDefault="00147AED" w:rsidP="00147AED">
      <w:pPr>
        <w:pStyle w:val="Heading1"/>
      </w:pPr>
      <w:r w:rsidRPr="00CE0424">
        <w:t>Conclusion</w:t>
      </w:r>
    </w:p>
    <w:p w:rsidR="00147AED" w:rsidRDefault="00147AED" w:rsidP="00147AED">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w:t>
      </w:r>
      <w:r>
        <w:t xml:space="preserve"> proposals:</w:t>
      </w:r>
    </w:p>
    <w:p w:rsidR="00147AED" w:rsidRDefault="00147AED" w:rsidP="00147AED">
      <w:pPr>
        <w:rPr>
          <w:b/>
        </w:rPr>
      </w:pPr>
      <w:r w:rsidRPr="005E69D6">
        <w:rPr>
          <w:b/>
        </w:rPr>
        <w:t xml:space="preserve">Proposal </w:t>
      </w:r>
      <w:r>
        <w:rPr>
          <w:b/>
        </w:rPr>
        <w:t>1</w:t>
      </w:r>
      <w:r w:rsidR="004C1F1F">
        <w:rPr>
          <w:b/>
        </w:rPr>
        <w:tab/>
      </w:r>
      <w:r>
        <w:rPr>
          <w:b/>
        </w:rPr>
        <w:t>RRC_CONNECTED UEs served by NG RAN for V2X may use UE-specific mapping of SLRB configurations and QoS, which are provided in dedicated RRC signalling.</w:t>
      </w:r>
    </w:p>
    <w:p w:rsidR="00147AED" w:rsidRDefault="00147AED" w:rsidP="00147AED">
      <w:pPr>
        <w:rPr>
          <w:b/>
        </w:rPr>
      </w:pPr>
      <w:r>
        <w:rPr>
          <w:b/>
        </w:rPr>
        <w:lastRenderedPageBreak/>
        <w:t>Proposal 2</w:t>
      </w:r>
      <w:r>
        <w:rPr>
          <w:b/>
        </w:rPr>
        <w:tab/>
        <w:t xml:space="preserve">it is up to NW implementation to take account of destination, cast type and other information provided by UE to determine the proper mapping. </w:t>
      </w:r>
    </w:p>
    <w:p w:rsidR="00147AED" w:rsidRDefault="00147AED" w:rsidP="00147AED">
      <w:pPr>
        <w:rPr>
          <w:b/>
        </w:rPr>
      </w:pPr>
      <w:r w:rsidRPr="005E69D6">
        <w:rPr>
          <w:b/>
        </w:rPr>
        <w:t xml:space="preserve">Proposal </w:t>
      </w:r>
      <w:r>
        <w:rPr>
          <w:b/>
        </w:rPr>
        <w:t>3</w:t>
      </w:r>
      <w:r>
        <w:rPr>
          <w:b/>
        </w:rPr>
        <w:tab/>
        <w:t>UEs which are not served by NG-RAN for V2X may use semi-static preconfigured mapping of SLRB configurations and QoS profile.</w:t>
      </w:r>
    </w:p>
    <w:p w:rsidR="00147AED" w:rsidRDefault="00147AED" w:rsidP="00147AED">
      <w:pPr>
        <w:rPr>
          <w:b/>
        </w:rPr>
      </w:pPr>
      <w:r w:rsidRPr="005E69D6">
        <w:rPr>
          <w:b/>
        </w:rPr>
        <w:t xml:space="preserve">Proposal </w:t>
      </w:r>
      <w:r>
        <w:rPr>
          <w:b/>
        </w:rPr>
        <w:t>4</w:t>
      </w:r>
      <w:r w:rsidR="004C1F1F">
        <w:rPr>
          <w:b/>
        </w:rPr>
        <w:tab/>
      </w:r>
      <w:r>
        <w:rPr>
          <w:b/>
        </w:rPr>
        <w:t xml:space="preserve">RRC IDLE or RRC INACTIVE UEs in coverage of a cell supporting NR V2X may use default mapping of QoS profile and SLRB configurations provided in cell-specific SIB signalling, per cast-type and destination-agnostic. </w:t>
      </w:r>
    </w:p>
    <w:p w:rsidR="00147AED" w:rsidRDefault="00147AED" w:rsidP="00147AED">
      <w:pPr>
        <w:rPr>
          <w:b/>
        </w:rPr>
      </w:pPr>
      <w:r>
        <w:rPr>
          <w:b/>
        </w:rPr>
        <w:t>Proposal 5</w:t>
      </w:r>
      <w:r>
        <w:rPr>
          <w:b/>
        </w:rPr>
        <w:tab/>
        <w:t xml:space="preserve">Instead of providing the mapping of QoS profile to the full set of AS parameters used in SLRB configuration, SIB only specifies the rules to mapping certain QoS metric to particular AS parameter configuration limits. </w:t>
      </w:r>
    </w:p>
    <w:p w:rsidR="00147AED" w:rsidRDefault="00147AED" w:rsidP="00147AED">
      <w:r>
        <w:rPr>
          <w:b/>
        </w:rPr>
        <w:t>Proposal 6</w:t>
      </w:r>
      <w:r>
        <w:rPr>
          <w:b/>
        </w:rPr>
        <w:tab/>
        <w:t xml:space="preserve">It is up to UE implementation to select one setting of AS parameter in SLRB configuration, if multiple values or choices are allowed in SLRB configuration for a QoS Profile. </w:t>
      </w:r>
    </w:p>
    <w:p w:rsidR="00147AED" w:rsidRDefault="00147AED" w:rsidP="00147AED">
      <w:pPr>
        <w:rPr>
          <w:b/>
        </w:rPr>
      </w:pPr>
      <w:r w:rsidRPr="005E69D6">
        <w:rPr>
          <w:b/>
        </w:rPr>
        <w:t xml:space="preserve">Proposal </w:t>
      </w:r>
      <w:r>
        <w:rPr>
          <w:b/>
        </w:rPr>
        <w:t>7</w:t>
      </w:r>
      <w:r w:rsidR="004C1F1F">
        <w:rPr>
          <w:b/>
        </w:rPr>
        <w:tab/>
      </w:r>
      <w:r w:rsidRPr="005E69D6">
        <w:rPr>
          <w:b/>
        </w:rPr>
        <w:t xml:space="preserve">“Priority Level” is </w:t>
      </w:r>
      <w:r>
        <w:rPr>
          <w:b/>
        </w:rPr>
        <w:t>handled as same as LTE-V2X for NR V2X broadcast</w:t>
      </w:r>
    </w:p>
    <w:p w:rsidR="00147AED" w:rsidRDefault="00147AED" w:rsidP="00147AED">
      <w:pPr>
        <w:rPr>
          <w:b/>
        </w:rPr>
      </w:pPr>
      <w:r w:rsidRPr="005E69D6">
        <w:rPr>
          <w:b/>
        </w:rPr>
        <w:t xml:space="preserve">Proposal </w:t>
      </w:r>
      <w:r>
        <w:rPr>
          <w:b/>
        </w:rPr>
        <w:t>8</w:t>
      </w:r>
      <w:r w:rsidRPr="005E69D6">
        <w:rPr>
          <w:b/>
        </w:rPr>
        <w:t xml:space="preserve"> </w:t>
      </w:r>
      <w:r w:rsidR="004C1F1F">
        <w:rPr>
          <w:b/>
        </w:rPr>
        <w:tab/>
      </w:r>
      <w:r w:rsidRPr="005E69D6">
        <w:rPr>
          <w:b/>
        </w:rPr>
        <w:t>“</w:t>
      </w:r>
      <w:r>
        <w:rPr>
          <w:b/>
        </w:rPr>
        <w:t>Packet Delay Budget</w:t>
      </w:r>
      <w:r w:rsidRPr="005E69D6">
        <w:rPr>
          <w:b/>
        </w:rPr>
        <w:t xml:space="preserve">” is </w:t>
      </w:r>
      <w:r>
        <w:rPr>
          <w:b/>
        </w:rPr>
        <w:t>handled as same as LTE-V2X for NR V2X broadcast</w:t>
      </w:r>
    </w:p>
    <w:p w:rsidR="00147AED" w:rsidRDefault="00147AED" w:rsidP="00147AED">
      <w:pPr>
        <w:rPr>
          <w:b/>
        </w:rPr>
      </w:pPr>
      <w:r w:rsidRPr="005E69D6">
        <w:rPr>
          <w:b/>
        </w:rPr>
        <w:t xml:space="preserve">Proposal </w:t>
      </w:r>
      <w:r>
        <w:rPr>
          <w:b/>
        </w:rPr>
        <w:t>9</w:t>
      </w:r>
      <w:r>
        <w:rPr>
          <w:b/>
        </w:rPr>
        <w:tab/>
        <w:t>In SLRB configuration for broadcast, both reliability (PER)</w:t>
      </w:r>
      <w:r w:rsidRPr="005E69D6">
        <w:rPr>
          <w:b/>
        </w:rPr>
        <w:t xml:space="preserve"> and Minimum Communication Range parameters </w:t>
      </w:r>
      <w:r>
        <w:rPr>
          <w:b/>
        </w:rPr>
        <w:t xml:space="preserve">can be used </w:t>
      </w:r>
      <w:r w:rsidRPr="005E69D6">
        <w:rPr>
          <w:b/>
        </w:rPr>
        <w:t xml:space="preserve">to </w:t>
      </w:r>
      <w:r>
        <w:rPr>
          <w:b/>
        </w:rPr>
        <w:t xml:space="preserve">determine the configuration for the </w:t>
      </w:r>
      <w:r w:rsidRPr="005E69D6">
        <w:rPr>
          <w:b/>
        </w:rPr>
        <w:t xml:space="preserve">number of </w:t>
      </w:r>
      <w:r>
        <w:rPr>
          <w:b/>
        </w:rPr>
        <w:t>HARQ</w:t>
      </w:r>
      <w:r w:rsidRPr="005E69D6">
        <w:rPr>
          <w:b/>
        </w:rPr>
        <w:t xml:space="preserve"> retransmissions</w:t>
      </w:r>
      <w:r>
        <w:rPr>
          <w:b/>
        </w:rPr>
        <w:t>.</w:t>
      </w:r>
    </w:p>
    <w:p w:rsidR="00147AED" w:rsidRPr="005E69D6"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10</w:t>
      </w:r>
      <w:r w:rsidR="004C1F1F">
        <w:rPr>
          <w:rFonts w:ascii="Arial" w:hAnsi="Arial"/>
          <w:b/>
          <w:sz w:val="20"/>
          <w:lang w:val="en-GB" w:eastAsia="zh-CN"/>
        </w:rPr>
        <w:tab/>
      </w:r>
      <w:r w:rsidRPr="005E69D6">
        <w:rPr>
          <w:rFonts w:ascii="Arial" w:hAnsi="Arial"/>
          <w:b/>
          <w:sz w:val="20"/>
          <w:lang w:val="en-GB" w:eastAsia="zh-CN"/>
        </w:rPr>
        <w:t xml:space="preserve">Maximum Data Burst Volume is </w:t>
      </w:r>
      <w:r>
        <w:rPr>
          <w:rFonts w:ascii="Arial" w:hAnsi="Arial"/>
          <w:b/>
          <w:sz w:val="20"/>
          <w:lang w:val="en-GB" w:eastAsia="zh-CN"/>
        </w:rPr>
        <w:t xml:space="preserve">used </w:t>
      </w:r>
      <w:r w:rsidRPr="005E69D6">
        <w:rPr>
          <w:rFonts w:ascii="Arial" w:hAnsi="Arial"/>
          <w:b/>
          <w:sz w:val="20"/>
          <w:lang w:val="en-GB" w:eastAsia="zh-CN"/>
        </w:rPr>
        <w:t xml:space="preserve">to decide </w:t>
      </w:r>
      <w:r>
        <w:rPr>
          <w:rFonts w:ascii="Arial" w:hAnsi="Arial"/>
          <w:b/>
          <w:sz w:val="20"/>
          <w:lang w:val="en-GB" w:eastAsia="zh-CN"/>
        </w:rPr>
        <w:t xml:space="preserve">the maximal </w:t>
      </w:r>
      <w:r w:rsidRPr="005E69D6">
        <w:rPr>
          <w:rFonts w:ascii="Arial" w:hAnsi="Arial"/>
          <w:b/>
          <w:sz w:val="20"/>
          <w:lang w:val="en-GB" w:eastAsia="zh-CN"/>
        </w:rPr>
        <w:t xml:space="preserve">MCS level </w:t>
      </w:r>
      <w:r>
        <w:rPr>
          <w:rFonts w:ascii="Arial" w:hAnsi="Arial"/>
          <w:b/>
          <w:sz w:val="20"/>
          <w:lang w:val="en-GB" w:eastAsia="zh-CN"/>
        </w:rPr>
        <w:t>i</w:t>
      </w:r>
      <w:r w:rsidRPr="00573367">
        <w:rPr>
          <w:rFonts w:ascii="Arial" w:hAnsi="Arial"/>
          <w:b/>
          <w:sz w:val="20"/>
          <w:lang w:val="en-GB" w:eastAsia="zh-CN"/>
        </w:rPr>
        <w:t xml:space="preserve">n </w:t>
      </w:r>
      <w:r>
        <w:rPr>
          <w:rFonts w:ascii="Arial" w:hAnsi="Arial"/>
          <w:b/>
          <w:sz w:val="20"/>
          <w:lang w:val="en-GB" w:eastAsia="zh-CN"/>
        </w:rPr>
        <w:t xml:space="preserve">the </w:t>
      </w:r>
      <w:r w:rsidRPr="00573367">
        <w:rPr>
          <w:rFonts w:ascii="Arial" w:hAnsi="Arial"/>
          <w:b/>
          <w:sz w:val="20"/>
          <w:lang w:val="en-GB" w:eastAsia="zh-CN"/>
        </w:rPr>
        <w:t>SLRB configuration</w:t>
      </w:r>
      <w:r>
        <w:rPr>
          <w:rFonts w:ascii="Arial" w:hAnsi="Arial"/>
          <w:b/>
          <w:sz w:val="20"/>
          <w:lang w:val="en-GB" w:eastAsia="zh-CN"/>
        </w:rPr>
        <w:t xml:space="preserve"> for NR V2X broadcast</w:t>
      </w:r>
      <w:r w:rsidRPr="005E69D6">
        <w:rPr>
          <w:rFonts w:ascii="Arial" w:hAnsi="Arial"/>
          <w:b/>
          <w:sz w:val="20"/>
          <w:lang w:val="en-GB" w:eastAsia="zh-CN"/>
        </w:rPr>
        <w:t>.</w:t>
      </w:r>
    </w:p>
    <w:p w:rsidR="00147AED" w:rsidRPr="0050199B" w:rsidRDefault="00147AED" w:rsidP="00147AED">
      <w:pPr>
        <w:pStyle w:val="3GPPText"/>
        <w:rPr>
          <w:b/>
          <w:lang w:val="en-GB" w:eastAsia="zh-CN"/>
        </w:rPr>
      </w:pPr>
      <w:r w:rsidRPr="005E69D6">
        <w:rPr>
          <w:rFonts w:ascii="Arial" w:hAnsi="Arial"/>
          <w:b/>
          <w:sz w:val="20"/>
          <w:lang w:val="en-GB" w:eastAsia="zh-CN"/>
        </w:rPr>
        <w:t xml:space="preserve">Proposal </w:t>
      </w:r>
      <w:r>
        <w:rPr>
          <w:rFonts w:ascii="Arial" w:hAnsi="Arial"/>
          <w:b/>
          <w:sz w:val="20"/>
          <w:lang w:val="en-GB" w:eastAsia="zh-CN"/>
        </w:rPr>
        <w:t>11</w:t>
      </w:r>
      <w:r>
        <w:rPr>
          <w:rFonts w:ascii="Arial" w:hAnsi="Arial"/>
          <w:b/>
          <w:sz w:val="20"/>
          <w:lang w:val="en-GB" w:eastAsia="zh-CN"/>
        </w:rPr>
        <w:tab/>
      </w:r>
      <w:r w:rsidRPr="005E69D6">
        <w:rPr>
          <w:rFonts w:ascii="Arial" w:hAnsi="Arial"/>
          <w:b/>
          <w:sz w:val="20"/>
          <w:lang w:val="en-GB" w:eastAsia="zh-CN"/>
        </w:rPr>
        <w:t>Packet Error Rate and Minimum Communication Range parameters are</w:t>
      </w:r>
      <w:r>
        <w:rPr>
          <w:rFonts w:ascii="Arial" w:hAnsi="Arial"/>
          <w:b/>
          <w:sz w:val="20"/>
          <w:lang w:val="en-GB" w:eastAsia="zh-CN"/>
        </w:rPr>
        <w:t xml:space="preserve"> both</w:t>
      </w:r>
      <w:r w:rsidRPr="005E69D6">
        <w:rPr>
          <w:rFonts w:ascii="Arial" w:hAnsi="Arial"/>
          <w:b/>
          <w:sz w:val="20"/>
          <w:lang w:val="en-GB" w:eastAsia="zh-CN"/>
        </w:rPr>
        <w:t xml:space="preserve"> used</w:t>
      </w:r>
      <w:r>
        <w:rPr>
          <w:rFonts w:ascii="Arial" w:hAnsi="Arial"/>
          <w:b/>
          <w:sz w:val="20"/>
          <w:lang w:val="en-GB" w:eastAsia="zh-CN"/>
        </w:rPr>
        <w:t xml:space="preserve"> </w:t>
      </w:r>
      <w:r w:rsidRPr="005E69D6">
        <w:rPr>
          <w:rFonts w:ascii="Arial" w:hAnsi="Arial"/>
          <w:b/>
          <w:sz w:val="20"/>
          <w:lang w:val="en-GB" w:eastAsia="zh-CN"/>
        </w:rPr>
        <w:t xml:space="preserve">by </w:t>
      </w:r>
      <w:r>
        <w:rPr>
          <w:rFonts w:ascii="Arial" w:hAnsi="Arial"/>
          <w:b/>
          <w:sz w:val="20"/>
          <w:lang w:val="en-GB" w:eastAsia="zh-CN"/>
        </w:rPr>
        <w:t>TX UE</w:t>
      </w:r>
      <w:r w:rsidRPr="005E69D6">
        <w:rPr>
          <w:rFonts w:ascii="Arial" w:hAnsi="Arial"/>
          <w:b/>
          <w:sz w:val="20"/>
          <w:lang w:val="en-GB" w:eastAsia="zh-CN"/>
        </w:rPr>
        <w:t xml:space="preserve"> to decide </w:t>
      </w:r>
      <w:r>
        <w:rPr>
          <w:rFonts w:ascii="Arial" w:hAnsi="Arial"/>
          <w:b/>
          <w:sz w:val="20"/>
          <w:lang w:val="en-GB" w:eastAsia="zh-CN"/>
        </w:rPr>
        <w:t xml:space="preserve">the </w:t>
      </w:r>
      <w:r w:rsidRPr="005E69D6">
        <w:rPr>
          <w:rFonts w:ascii="Arial" w:hAnsi="Arial"/>
          <w:b/>
          <w:sz w:val="20"/>
          <w:lang w:val="en-GB" w:eastAsia="zh-CN"/>
        </w:rPr>
        <w:t xml:space="preserve">maximum number of retransmissions </w:t>
      </w:r>
      <w:r>
        <w:rPr>
          <w:rFonts w:ascii="Arial" w:hAnsi="Arial"/>
          <w:b/>
          <w:sz w:val="20"/>
          <w:lang w:val="en-GB" w:eastAsia="zh-CN"/>
        </w:rPr>
        <w:t xml:space="preserve">for </w:t>
      </w:r>
      <w:r w:rsidRPr="005E69D6">
        <w:rPr>
          <w:rFonts w:ascii="Arial" w:hAnsi="Arial"/>
          <w:b/>
          <w:sz w:val="20"/>
          <w:lang w:val="en-GB" w:eastAsia="zh-CN"/>
        </w:rPr>
        <w:t>groupcast.</w:t>
      </w:r>
    </w:p>
    <w:p w:rsidR="00147AED" w:rsidRDefault="00147AED" w:rsidP="00147AED">
      <w:pPr>
        <w:rPr>
          <w:b/>
        </w:rPr>
      </w:pPr>
      <w:r w:rsidRPr="00521C46">
        <w:rPr>
          <w:b/>
        </w:rPr>
        <w:t xml:space="preserve">Proposal </w:t>
      </w:r>
      <w:r>
        <w:rPr>
          <w:b/>
        </w:rPr>
        <w:t>12</w:t>
      </w:r>
      <w:r>
        <w:rPr>
          <w:b/>
        </w:rPr>
        <w:tab/>
      </w:r>
      <w:r w:rsidRPr="00521C46">
        <w:rPr>
          <w:b/>
        </w:rPr>
        <w:t>“</w:t>
      </w:r>
      <w:r>
        <w:rPr>
          <w:b/>
        </w:rPr>
        <w:t xml:space="preserve">minimum communication </w:t>
      </w:r>
      <w:r w:rsidRPr="00521C46">
        <w:rPr>
          <w:b/>
        </w:rPr>
        <w:t>range”</w:t>
      </w:r>
      <w:r>
        <w:rPr>
          <w:b/>
        </w:rPr>
        <w:t xml:space="preserve"> parameter</w:t>
      </w:r>
      <w:r w:rsidRPr="00521C46">
        <w:rPr>
          <w:b/>
        </w:rPr>
        <w:t xml:space="preserve"> in the QoS profile is</w:t>
      </w:r>
      <w:r>
        <w:rPr>
          <w:b/>
        </w:rPr>
        <w:t xml:space="preserve"> used as a criterion to decide whether the send HARQ feedback in AS layers for groupcast.</w:t>
      </w:r>
      <w:r w:rsidRPr="00521C46">
        <w:rPr>
          <w:b/>
        </w:rPr>
        <w:t xml:space="preserve"> </w:t>
      </w:r>
    </w:p>
    <w:p w:rsidR="00147AED" w:rsidRDefault="00147AED" w:rsidP="00147AED">
      <w:pPr>
        <w:rPr>
          <w:b/>
        </w:rPr>
      </w:pPr>
      <w:r w:rsidRPr="005E69D6">
        <w:rPr>
          <w:b/>
        </w:rPr>
        <w:t xml:space="preserve">Proposal </w:t>
      </w:r>
      <w:r>
        <w:rPr>
          <w:b/>
        </w:rPr>
        <w:t>13</w:t>
      </w:r>
      <w:r>
        <w:rPr>
          <w:b/>
        </w:rPr>
        <w:tab/>
        <w:t xml:space="preserve">In SLRB configuration for groupcast, </w:t>
      </w:r>
      <w:r w:rsidRPr="00625361">
        <w:rPr>
          <w:b/>
        </w:rPr>
        <w:t>both NACK-only and ACK+NACK feedback</w:t>
      </w:r>
      <w:r>
        <w:rPr>
          <w:b/>
        </w:rPr>
        <w:t xml:space="preserve"> are to be allowed, per RAN1 working assumption. </w:t>
      </w:r>
    </w:p>
    <w:p w:rsidR="00147AED" w:rsidRDefault="00147AED" w:rsidP="00147AED">
      <w:pPr>
        <w:rPr>
          <w:b/>
        </w:rPr>
      </w:pPr>
      <w:r>
        <w:rPr>
          <w:b/>
        </w:rPr>
        <w:t>Proposal 14</w:t>
      </w:r>
      <w:r>
        <w:rPr>
          <w:b/>
        </w:rPr>
        <w:tab/>
        <w:t>RAN2 further discuss how to link the HARQ-feedback option with a certain QoS Profile or a PSID.</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15</w:t>
      </w:r>
      <w:r>
        <w:rPr>
          <w:rFonts w:ascii="Arial" w:hAnsi="Arial"/>
          <w:b/>
          <w:sz w:val="20"/>
          <w:lang w:val="en-GB" w:eastAsia="zh-CN"/>
        </w:rPr>
        <w:tab/>
        <w:t>RAN2 confirms that QoS flow for V2X unicast is bi-directional.</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16</w:t>
      </w:r>
      <w:r>
        <w:rPr>
          <w:rFonts w:ascii="Arial" w:hAnsi="Arial"/>
          <w:b/>
          <w:sz w:val="20"/>
          <w:lang w:val="en-GB" w:eastAsia="zh-CN"/>
        </w:rPr>
        <w:tab/>
        <w:t>SL DRB configurations, if agreed upon by both UEs, contain AS parameters used in both directions for transmission and reception.</w:t>
      </w:r>
    </w:p>
    <w:p w:rsidR="00147AED" w:rsidRPr="002401FF" w:rsidRDefault="00147AED" w:rsidP="00147AED">
      <w:pPr>
        <w:pStyle w:val="3GPPText"/>
        <w:rPr>
          <w:rFonts w:ascii="Arial" w:hAnsi="Arial"/>
          <w:b/>
          <w:sz w:val="20"/>
          <w:lang w:val="en-GB" w:eastAsia="zh-CN"/>
        </w:rPr>
      </w:pPr>
      <w:r w:rsidRPr="002401FF">
        <w:rPr>
          <w:rFonts w:ascii="Arial" w:hAnsi="Arial"/>
          <w:b/>
          <w:sz w:val="20"/>
          <w:lang w:val="en-GB" w:eastAsia="zh-CN"/>
        </w:rPr>
        <w:t>Proposal 1</w:t>
      </w:r>
      <w:r>
        <w:rPr>
          <w:rFonts w:ascii="Arial" w:hAnsi="Arial"/>
          <w:b/>
          <w:sz w:val="20"/>
          <w:lang w:val="en-GB" w:eastAsia="zh-CN"/>
        </w:rPr>
        <w:t>7</w:t>
      </w:r>
      <w:r>
        <w:rPr>
          <w:rFonts w:ascii="Arial" w:hAnsi="Arial"/>
          <w:b/>
          <w:sz w:val="20"/>
          <w:lang w:val="en-GB" w:eastAsia="zh-CN"/>
        </w:rPr>
        <w:tab/>
      </w:r>
      <w:r>
        <w:rPr>
          <w:rFonts w:ascii="Arial" w:hAnsi="Arial"/>
          <w:b/>
          <w:sz w:val="20"/>
          <w:lang w:val="en-GB" w:eastAsia="zh-CN"/>
        </w:rPr>
        <w:tab/>
      </w:r>
      <w:r w:rsidRPr="002401FF">
        <w:rPr>
          <w:rFonts w:ascii="Arial" w:hAnsi="Arial"/>
          <w:b/>
          <w:sz w:val="20"/>
          <w:lang w:val="en-GB" w:eastAsia="zh-CN"/>
        </w:rPr>
        <w:t xml:space="preserve">RAN2 discuss whether PC5 QFI needs to be a) static parameter (non-UE specific) </w:t>
      </w:r>
      <w:r>
        <w:rPr>
          <w:rFonts w:ascii="Arial" w:hAnsi="Arial"/>
          <w:b/>
          <w:sz w:val="20"/>
          <w:lang w:val="en-GB" w:eastAsia="zh-CN"/>
        </w:rPr>
        <w:t xml:space="preserve">e.g. </w:t>
      </w:r>
      <w:r w:rsidRPr="002401FF">
        <w:rPr>
          <w:rFonts w:ascii="Arial" w:hAnsi="Arial"/>
          <w:b/>
          <w:sz w:val="20"/>
          <w:lang w:val="en-GB" w:eastAsia="zh-CN"/>
        </w:rPr>
        <w:t>mapped form PQI</w:t>
      </w:r>
      <w:r>
        <w:rPr>
          <w:rFonts w:ascii="Arial" w:hAnsi="Arial"/>
          <w:b/>
          <w:sz w:val="20"/>
          <w:lang w:val="en-GB" w:eastAsia="zh-CN"/>
        </w:rPr>
        <w:t>, or</w:t>
      </w:r>
      <w:r w:rsidRPr="002401FF">
        <w:rPr>
          <w:rFonts w:ascii="Arial" w:hAnsi="Arial"/>
          <w:b/>
          <w:sz w:val="20"/>
          <w:lang w:val="en-GB" w:eastAsia="zh-CN"/>
        </w:rPr>
        <w:t xml:space="preserve"> b) dynamically selected by UE pairs and be link-specific.</w:t>
      </w:r>
    </w:p>
    <w:p w:rsidR="00147AED" w:rsidRPr="008E6948" w:rsidRDefault="00147AED" w:rsidP="00147AED">
      <w:pPr>
        <w:rPr>
          <w:b/>
        </w:rPr>
      </w:pPr>
      <w:r w:rsidRPr="008E6948">
        <w:rPr>
          <w:b/>
        </w:rPr>
        <w:t>Proposal 1</w:t>
      </w:r>
      <w:r>
        <w:rPr>
          <w:b/>
        </w:rPr>
        <w:t>8</w:t>
      </w:r>
      <w:r w:rsidRPr="008E6948">
        <w:rPr>
          <w:b/>
        </w:rPr>
        <w:tab/>
        <w:t xml:space="preserve">SLRB configuration for a unicast QoS flow need to be agreed via negotiation in PC5-RRC signalling involving both UE. RAN2 further decide the details of PC5-RRC procedure to realize this. </w:t>
      </w:r>
    </w:p>
    <w:p w:rsidR="00147AED" w:rsidRPr="008E6948" w:rsidRDefault="00147AED" w:rsidP="00147AED">
      <w:pPr>
        <w:rPr>
          <w:b/>
        </w:rPr>
      </w:pPr>
      <w:r w:rsidRPr="008E6948">
        <w:rPr>
          <w:b/>
        </w:rPr>
        <w:t xml:space="preserve">Proposal </w:t>
      </w:r>
      <w:r>
        <w:rPr>
          <w:b/>
        </w:rPr>
        <w:t>19</w:t>
      </w:r>
      <w:r w:rsidRPr="008E6948">
        <w:rPr>
          <w:b/>
        </w:rPr>
        <w:tab/>
        <w:t>RAN2 discuss whether and how to support GBR traffic with data rate requirement in AS layer(s) in mode 2.</w:t>
      </w:r>
    </w:p>
    <w:p w:rsidR="00147AED" w:rsidRDefault="00147AED" w:rsidP="00147AED">
      <w:pPr>
        <w:pStyle w:val="BodyText"/>
      </w:pPr>
    </w:p>
    <w:p w:rsidR="00147AED" w:rsidRDefault="00147AED" w:rsidP="00147AED">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147AED" w:rsidRDefault="00147AED" w:rsidP="00147AED">
      <w:r>
        <w:t>[1] 3GPP RAN2#105, Chairman’s Note</w:t>
      </w:r>
    </w:p>
    <w:p w:rsidR="00147AED" w:rsidRDefault="00147AED" w:rsidP="00147AED">
      <w:r>
        <w:t xml:space="preserve">[2] 3GPP TR 23.786 </w:t>
      </w:r>
      <w:r w:rsidRPr="004F758A">
        <w:t>Study on architecture enhancements for EPS and 5G System to support advanced V2X services, v</w:t>
      </w:r>
      <w:r>
        <w:t>16.0.0</w:t>
      </w:r>
    </w:p>
    <w:p w:rsidR="00147AED" w:rsidRDefault="00147AED" w:rsidP="00147AED">
      <w:r>
        <w:t>[3] 3GPP TR 38.885 v1.1.0</w:t>
      </w:r>
    </w:p>
    <w:p w:rsidR="00910886" w:rsidRDefault="00910886"/>
    <w:sectPr w:rsidR="00910886">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700" w:rsidRDefault="00387700">
      <w:pPr>
        <w:spacing w:after="0"/>
      </w:pPr>
      <w:r>
        <w:separator/>
      </w:r>
    </w:p>
  </w:endnote>
  <w:endnote w:type="continuationSeparator" w:id="0">
    <w:p w:rsidR="00387700" w:rsidRDefault="00387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12" w:rsidRDefault="00147A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700" w:rsidRDefault="00387700">
      <w:pPr>
        <w:spacing w:after="0"/>
      </w:pPr>
      <w:r>
        <w:separator/>
      </w:r>
    </w:p>
  </w:footnote>
  <w:footnote w:type="continuationSeparator" w:id="0">
    <w:p w:rsidR="00387700" w:rsidRDefault="003877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12" w:rsidRDefault="00147A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6"/>
        </w:tabs>
        <w:ind w:left="42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3B610A"/>
    <w:multiLevelType w:val="hybridMultilevel"/>
    <w:tmpl w:val="288C0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7887710"/>
    <w:multiLevelType w:val="hybridMultilevel"/>
    <w:tmpl w:val="FBD0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AED"/>
    <w:rsid w:val="000D07DF"/>
    <w:rsid w:val="00147AED"/>
    <w:rsid w:val="001B34EA"/>
    <w:rsid w:val="002E2CD3"/>
    <w:rsid w:val="00387700"/>
    <w:rsid w:val="004C1F1F"/>
    <w:rsid w:val="00504743"/>
    <w:rsid w:val="006E217C"/>
    <w:rsid w:val="00910886"/>
    <w:rsid w:val="00B649FF"/>
    <w:rsid w:val="00D83F5B"/>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7EC7F"/>
  <w15:chartTrackingRefBased/>
  <w15:docId w15:val="{3F5332F9-3D73-4CEE-923C-F6034BE3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7AE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47AE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147AE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47AE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147AED"/>
    <w:pPr>
      <w:numPr>
        <w:ilvl w:val="3"/>
      </w:numPr>
      <w:outlineLvl w:val="3"/>
    </w:pPr>
    <w:rPr>
      <w:sz w:val="24"/>
      <w:szCs w:val="24"/>
    </w:rPr>
  </w:style>
  <w:style w:type="paragraph" w:styleId="Heading5">
    <w:name w:val="heading 5"/>
    <w:basedOn w:val="Heading4"/>
    <w:next w:val="Normal"/>
    <w:link w:val="Heading5Char"/>
    <w:qFormat/>
    <w:rsid w:val="00147AED"/>
    <w:pPr>
      <w:numPr>
        <w:ilvl w:val="4"/>
      </w:numPr>
      <w:outlineLvl w:val="4"/>
    </w:pPr>
    <w:rPr>
      <w:sz w:val="22"/>
      <w:szCs w:val="22"/>
    </w:rPr>
  </w:style>
  <w:style w:type="paragraph" w:styleId="Heading6">
    <w:name w:val="heading 6"/>
    <w:basedOn w:val="Normal"/>
    <w:next w:val="Normal"/>
    <w:link w:val="Heading6Char"/>
    <w:qFormat/>
    <w:rsid w:val="00147AE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47AE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47AED"/>
    <w:pPr>
      <w:numPr>
        <w:ilvl w:val="7"/>
      </w:numPr>
      <w:outlineLvl w:val="7"/>
    </w:pPr>
  </w:style>
  <w:style w:type="paragraph" w:styleId="Heading9">
    <w:name w:val="heading 9"/>
    <w:basedOn w:val="Heading8"/>
    <w:next w:val="Normal"/>
    <w:link w:val="Heading9Char"/>
    <w:qFormat/>
    <w:rsid w:val="00147A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47AED"/>
    <w:rPr>
      <w:rFonts w:ascii="Arial" w:eastAsia="SimSu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147AED"/>
    <w:rPr>
      <w:rFonts w:ascii="Arial" w:eastAsia="SimSu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47AED"/>
    <w:rPr>
      <w:rFonts w:ascii="Arial" w:eastAsia="SimSu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7AED"/>
    <w:rPr>
      <w:rFonts w:ascii="Arial" w:eastAsia="SimSun" w:hAnsi="Arial" w:cs="Arial"/>
      <w:sz w:val="24"/>
      <w:szCs w:val="24"/>
      <w:lang w:val="en-GB"/>
    </w:rPr>
  </w:style>
  <w:style w:type="character" w:customStyle="1" w:styleId="Heading5Char">
    <w:name w:val="Heading 5 Char"/>
    <w:basedOn w:val="DefaultParagraphFont"/>
    <w:link w:val="Heading5"/>
    <w:rsid w:val="00147AED"/>
    <w:rPr>
      <w:rFonts w:ascii="Arial" w:eastAsia="SimSun" w:hAnsi="Arial" w:cs="Arial"/>
      <w:lang w:val="en-GB"/>
    </w:rPr>
  </w:style>
  <w:style w:type="character" w:customStyle="1" w:styleId="Heading6Char">
    <w:name w:val="Heading 6 Char"/>
    <w:basedOn w:val="DefaultParagraphFont"/>
    <w:link w:val="Heading6"/>
    <w:rsid w:val="00147AED"/>
    <w:rPr>
      <w:rFonts w:ascii="Arial" w:eastAsia="SimSun" w:hAnsi="Arial" w:cs="Arial"/>
      <w:sz w:val="20"/>
      <w:szCs w:val="20"/>
      <w:lang w:val="en-GB"/>
    </w:rPr>
  </w:style>
  <w:style w:type="character" w:customStyle="1" w:styleId="Heading7Char">
    <w:name w:val="Heading 7 Char"/>
    <w:basedOn w:val="DefaultParagraphFont"/>
    <w:link w:val="Heading7"/>
    <w:rsid w:val="00147AED"/>
    <w:rPr>
      <w:rFonts w:ascii="Arial" w:eastAsia="SimSun" w:hAnsi="Arial" w:cs="Arial"/>
      <w:sz w:val="20"/>
      <w:szCs w:val="20"/>
      <w:lang w:val="en-GB"/>
    </w:rPr>
  </w:style>
  <w:style w:type="character" w:customStyle="1" w:styleId="Heading8Char">
    <w:name w:val="Heading 8 Char"/>
    <w:basedOn w:val="DefaultParagraphFont"/>
    <w:link w:val="Heading8"/>
    <w:rsid w:val="00147AED"/>
    <w:rPr>
      <w:rFonts w:ascii="Arial" w:eastAsia="SimSun" w:hAnsi="Arial" w:cs="Arial"/>
      <w:sz w:val="20"/>
      <w:szCs w:val="20"/>
      <w:lang w:val="en-GB"/>
    </w:rPr>
  </w:style>
  <w:style w:type="character" w:customStyle="1" w:styleId="Heading9Char">
    <w:name w:val="Heading 9 Char"/>
    <w:basedOn w:val="DefaultParagraphFont"/>
    <w:link w:val="Heading9"/>
    <w:rsid w:val="00147AED"/>
    <w:rPr>
      <w:rFonts w:ascii="Arial" w:eastAsia="SimSun" w:hAnsi="Arial" w:cs="Arial"/>
      <w:sz w:val="20"/>
      <w:szCs w:val="20"/>
      <w:lang w:val="en-GB"/>
    </w:rPr>
  </w:style>
  <w:style w:type="paragraph" w:customStyle="1" w:styleId="3GPPHeader">
    <w:name w:val="3GPP_Header"/>
    <w:basedOn w:val="Normal"/>
    <w:rsid w:val="00147AED"/>
    <w:pPr>
      <w:tabs>
        <w:tab w:val="left" w:pos="1701"/>
        <w:tab w:val="right" w:pos="9639"/>
      </w:tabs>
      <w:spacing w:after="240"/>
    </w:pPr>
    <w:rPr>
      <w:b/>
      <w:sz w:val="24"/>
    </w:rPr>
  </w:style>
  <w:style w:type="paragraph" w:styleId="Footer">
    <w:name w:val="footer"/>
    <w:basedOn w:val="Header"/>
    <w:link w:val="FooterChar"/>
    <w:uiPriority w:val="99"/>
    <w:qFormat/>
    <w:rsid w:val="00147AE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147AED"/>
    <w:rPr>
      <w:rFonts w:ascii="Arial" w:eastAsia="SimSun" w:hAnsi="Arial" w:cs="Arial"/>
      <w:b/>
      <w:bCs/>
      <w:i/>
      <w:iCs/>
      <w:noProof/>
      <w:sz w:val="18"/>
      <w:szCs w:val="18"/>
    </w:rPr>
  </w:style>
  <w:style w:type="character" w:styleId="PageNumber">
    <w:name w:val="page number"/>
    <w:basedOn w:val="DefaultParagraphFont"/>
    <w:semiHidden/>
    <w:rsid w:val="00147AED"/>
  </w:style>
  <w:style w:type="paragraph" w:styleId="BodyText">
    <w:name w:val="Body Text"/>
    <w:basedOn w:val="Normal"/>
    <w:link w:val="BodyTextChar"/>
    <w:rsid w:val="00147AED"/>
  </w:style>
  <w:style w:type="character" w:customStyle="1" w:styleId="BodyTextChar">
    <w:name w:val="Body Text Char"/>
    <w:basedOn w:val="DefaultParagraphFont"/>
    <w:link w:val="BodyText"/>
    <w:rsid w:val="00147AED"/>
    <w:rPr>
      <w:rFonts w:ascii="Arial" w:eastAsia="SimSun" w:hAnsi="Arial" w:cs="Times New Roman"/>
      <w:sz w:val="20"/>
      <w:szCs w:val="20"/>
      <w:lang w:val="en-GB"/>
    </w:rPr>
  </w:style>
  <w:style w:type="paragraph" w:customStyle="1" w:styleId="Proposal">
    <w:name w:val="Proposal"/>
    <w:basedOn w:val="Normal"/>
    <w:rsid w:val="00147AED"/>
    <w:pPr>
      <w:numPr>
        <w:numId w:val="2"/>
      </w:numPr>
      <w:tabs>
        <w:tab w:val="left" w:pos="1701"/>
      </w:tabs>
    </w:pPr>
    <w:rPr>
      <w:b/>
      <w:bCs/>
    </w:rPr>
  </w:style>
  <w:style w:type="paragraph" w:customStyle="1" w:styleId="3GPPText">
    <w:name w:val="3GPP Text"/>
    <w:basedOn w:val="Normal"/>
    <w:link w:val="3GPPTextChar"/>
    <w:qFormat/>
    <w:rsid w:val="00147AED"/>
    <w:pPr>
      <w:spacing w:before="120"/>
    </w:pPr>
    <w:rPr>
      <w:rFonts w:ascii="Times New Roman" w:hAnsi="Times New Roman"/>
      <w:sz w:val="22"/>
      <w:lang w:val="en-US" w:eastAsia="en-US"/>
    </w:rPr>
  </w:style>
  <w:style w:type="character" w:customStyle="1" w:styleId="3GPPTextChar">
    <w:name w:val="3GPP Text Char"/>
    <w:link w:val="3GPPText"/>
    <w:rsid w:val="00147AED"/>
    <w:rPr>
      <w:rFonts w:ascii="Times New Roman" w:eastAsia="SimSun" w:hAnsi="Times New Roman" w:cs="Times New Roman"/>
      <w:szCs w:val="20"/>
      <w:lang w:eastAsia="en-US"/>
    </w:rPr>
  </w:style>
  <w:style w:type="paragraph" w:styleId="Header">
    <w:name w:val="header"/>
    <w:basedOn w:val="Normal"/>
    <w:link w:val="HeaderChar"/>
    <w:uiPriority w:val="99"/>
    <w:semiHidden/>
    <w:unhideWhenUsed/>
    <w:rsid w:val="00147AED"/>
    <w:pPr>
      <w:tabs>
        <w:tab w:val="center" w:pos="4680"/>
        <w:tab w:val="right" w:pos="9360"/>
      </w:tabs>
      <w:spacing w:after="0"/>
    </w:pPr>
  </w:style>
  <w:style w:type="character" w:customStyle="1" w:styleId="HeaderChar">
    <w:name w:val="Header Char"/>
    <w:basedOn w:val="DefaultParagraphFont"/>
    <w:link w:val="Header"/>
    <w:uiPriority w:val="99"/>
    <w:semiHidden/>
    <w:rsid w:val="00147AED"/>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2723</Words>
  <Characters>15527</Characters>
  <Application>Microsoft Office Word</Application>
  <DocSecurity>0</DocSecurity>
  <Lines>129</Lines>
  <Paragraphs>36</Paragraphs>
  <ScaleCrop>false</ScaleCrop>
  <Company/>
  <LinksUpToDate>false</LinksUpToDate>
  <CharactersWithSpaces>18214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Zhibin Wu</cp:lastModifiedBy>
  <cp:revision>5</cp:revision>
  <dcterms:created xsi:type="dcterms:W3CDTF">2019-04-01T16:38:00Z</dcterms:created>
  <dcterms:modified xsi:type="dcterms:W3CDTF">2019-05-03T04:59:00Z</dcterms:modified>
</cp:coreProperties>
</file>