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57C5B0A8" w:rsidR="00700EF5" w:rsidRPr="00ED3DEB" w:rsidRDefault="00700EF5" w:rsidP="00700EF5">
      <w:pPr>
        <w:pStyle w:val="3GPPHeader"/>
        <w:spacing w:after="60"/>
        <w:rPr>
          <w:sz w:val="32"/>
          <w:szCs w:val="32"/>
          <w:highlight w:val="yellow"/>
          <w:lang w:val="en-US"/>
        </w:rPr>
      </w:pPr>
      <w:r w:rsidRPr="00ED3DEB">
        <w:rPr>
          <w:lang w:val="en-US"/>
        </w:rPr>
        <w:t>3GPP TSG-RAN WG2</w:t>
      </w:r>
      <w:r w:rsidR="0069137C" w:rsidRPr="00ED3DEB">
        <w:rPr>
          <w:lang w:val="en-US"/>
        </w:rPr>
        <w:t>#10</w:t>
      </w:r>
      <w:r w:rsidR="00CC1BB7">
        <w:rPr>
          <w:lang w:val="en-US"/>
        </w:rPr>
        <w:t>6</w:t>
      </w:r>
      <w:r w:rsidRPr="00ED3DEB">
        <w:rPr>
          <w:lang w:val="en-US"/>
        </w:rPr>
        <w:tab/>
      </w:r>
      <w:r w:rsidRPr="00ED3DEB">
        <w:rPr>
          <w:sz w:val="32"/>
          <w:szCs w:val="32"/>
          <w:lang w:val="en-US"/>
        </w:rPr>
        <w:t xml:space="preserve">Tdoc </w:t>
      </w:r>
      <w:bookmarkStart w:id="0" w:name="_GoBack"/>
      <w:r w:rsidR="00776A75" w:rsidRPr="00776A75">
        <w:rPr>
          <w:sz w:val="32"/>
          <w:szCs w:val="32"/>
          <w:lang w:val="en-US"/>
        </w:rPr>
        <w:t>R2-1907309</w:t>
      </w:r>
      <w:bookmarkEnd w:id="0"/>
    </w:p>
    <w:p w14:paraId="61BE6F18" w14:textId="68EADD75" w:rsidR="00700EF5" w:rsidRPr="00BA4F32" w:rsidRDefault="00CC1BB7" w:rsidP="00700EF5">
      <w:pPr>
        <w:pStyle w:val="3GPPHeader"/>
        <w:rPr>
          <w:lang w:val="en-US"/>
        </w:rPr>
      </w:pPr>
      <w:r>
        <w:rPr>
          <w:noProof/>
          <w:lang w:val="en-US"/>
        </w:rPr>
        <w:t>Reno</w:t>
      </w:r>
      <w:r w:rsidR="00F73E4F" w:rsidRPr="00BA4F32">
        <w:rPr>
          <w:noProof/>
          <w:lang w:val="en-US"/>
        </w:rPr>
        <w:t xml:space="preserve">, </w:t>
      </w:r>
      <w:r>
        <w:rPr>
          <w:noProof/>
          <w:lang w:val="en-US"/>
        </w:rPr>
        <w:t>Nevada</w:t>
      </w:r>
      <w:r w:rsidR="0069137C" w:rsidRPr="00BA4F32">
        <w:rPr>
          <w:noProof/>
          <w:lang w:val="en-US"/>
        </w:rPr>
        <w:t xml:space="preserve">, </w:t>
      </w:r>
      <w:r>
        <w:rPr>
          <w:noProof/>
          <w:lang w:val="en-US"/>
        </w:rPr>
        <w:t>USA, 13</w:t>
      </w:r>
      <w:r w:rsidR="003F1BE0" w:rsidRPr="00BA4F32">
        <w:rPr>
          <w:noProof/>
          <w:vertAlign w:val="superscript"/>
          <w:lang w:val="en-US"/>
        </w:rPr>
        <w:t>th</w:t>
      </w:r>
      <w:r w:rsidR="003F1BE0" w:rsidRPr="00BA4F32">
        <w:rPr>
          <w:noProof/>
          <w:lang w:val="en-US"/>
        </w:rPr>
        <w:t xml:space="preserve"> – 1</w:t>
      </w:r>
      <w:r>
        <w:rPr>
          <w:noProof/>
          <w:lang w:val="en-US"/>
        </w:rPr>
        <w:t>7</w:t>
      </w:r>
      <w:r w:rsidR="003F1BE0" w:rsidRPr="00BA4F32">
        <w:rPr>
          <w:noProof/>
          <w:vertAlign w:val="superscript"/>
          <w:lang w:val="en-US"/>
        </w:rPr>
        <w:t>t</w:t>
      </w:r>
      <w:r w:rsidR="00CF7F07" w:rsidRPr="00BA4F32">
        <w:rPr>
          <w:noProof/>
          <w:vertAlign w:val="superscript"/>
          <w:lang w:val="en-US"/>
        </w:rPr>
        <w:t>h</w:t>
      </w:r>
      <w:r w:rsidR="003F1BE0" w:rsidRPr="00BA4F32">
        <w:rPr>
          <w:noProof/>
          <w:lang w:val="en-US"/>
        </w:rPr>
        <w:t xml:space="preserve"> </w:t>
      </w:r>
      <w:r>
        <w:rPr>
          <w:noProof/>
          <w:lang w:val="en-US"/>
        </w:rPr>
        <w:t>May</w:t>
      </w:r>
      <w:r w:rsidR="003F1BE0" w:rsidRPr="00BA4F32">
        <w:rPr>
          <w:noProof/>
          <w:lang w:val="en-US"/>
        </w:rPr>
        <w:t xml:space="preserve"> 2019</w:t>
      </w:r>
      <w:r w:rsidR="00646360" w:rsidRPr="00BA4F32">
        <w:rPr>
          <w:lang w:val="en-US"/>
        </w:rPr>
        <w:tab/>
      </w:r>
      <w:r w:rsidR="003675BD" w:rsidRPr="005D267F">
        <w:rPr>
          <w:i/>
          <w:lang w:val="en-US"/>
        </w:rPr>
        <w:t>Revision of R2-1903895</w:t>
      </w:r>
    </w:p>
    <w:p w14:paraId="61B8CD33" w14:textId="77777777" w:rsidR="00E90E49" w:rsidRPr="00BA4F32" w:rsidRDefault="00E90E49" w:rsidP="00357380">
      <w:pPr>
        <w:pStyle w:val="3GPPHeader"/>
        <w:rPr>
          <w:lang w:val="en-US"/>
        </w:rPr>
      </w:pPr>
    </w:p>
    <w:p w14:paraId="09A5036F" w14:textId="3CDFB22B" w:rsidR="00E90E49" w:rsidRPr="00BA4F32" w:rsidRDefault="00E90E49" w:rsidP="00311702">
      <w:pPr>
        <w:pStyle w:val="3GPPHeader"/>
        <w:rPr>
          <w:sz w:val="22"/>
          <w:lang w:val="en-US"/>
        </w:rPr>
      </w:pPr>
      <w:r w:rsidRPr="00BA4F32">
        <w:rPr>
          <w:sz w:val="22"/>
          <w:lang w:val="en-US"/>
        </w:rPr>
        <w:t>Agenda Item:</w:t>
      </w:r>
      <w:r w:rsidRPr="00BA4F32">
        <w:rPr>
          <w:sz w:val="22"/>
          <w:lang w:val="en-US"/>
        </w:rPr>
        <w:tab/>
      </w:r>
      <w:r w:rsidR="00093F0A" w:rsidRPr="00FE788C">
        <w:rPr>
          <w:sz w:val="22"/>
          <w:lang w:val="en-US"/>
        </w:rPr>
        <w:t>12.3.</w:t>
      </w:r>
      <w:r w:rsidR="00116BF8" w:rsidRPr="00FE788C">
        <w:rPr>
          <w:sz w:val="22"/>
          <w:lang w:val="en-US"/>
        </w:rPr>
        <w:t>2</w:t>
      </w:r>
      <w:r w:rsidR="00FE788C" w:rsidRPr="00FE788C">
        <w:rPr>
          <w:sz w:val="22"/>
          <w:lang w:val="en-US"/>
        </w:rPr>
        <w:t>.1</w:t>
      </w:r>
    </w:p>
    <w:p w14:paraId="1A816E00" w14:textId="77777777" w:rsidR="00E90E49" w:rsidRPr="00BA4F32" w:rsidRDefault="003D3C45" w:rsidP="00F64C2B">
      <w:pPr>
        <w:pStyle w:val="3GPPHeader"/>
        <w:rPr>
          <w:sz w:val="22"/>
          <w:lang w:val="en-US"/>
        </w:rPr>
      </w:pPr>
      <w:r w:rsidRPr="00BA4F32">
        <w:rPr>
          <w:sz w:val="22"/>
          <w:lang w:val="en-US"/>
        </w:rPr>
        <w:t>Source:</w:t>
      </w:r>
      <w:r w:rsidR="00E90E49" w:rsidRPr="00BA4F32">
        <w:rPr>
          <w:sz w:val="22"/>
          <w:lang w:val="en-US"/>
        </w:rPr>
        <w:tab/>
      </w:r>
      <w:r w:rsidR="00F64C2B" w:rsidRPr="00BA4F32">
        <w:rPr>
          <w:sz w:val="22"/>
          <w:lang w:val="en-US"/>
        </w:rPr>
        <w:t>Ericsson</w:t>
      </w:r>
    </w:p>
    <w:p w14:paraId="7265C413" w14:textId="05A1B20A" w:rsidR="00E90E49" w:rsidRPr="00BA4F32" w:rsidRDefault="003D3C45" w:rsidP="00311702">
      <w:pPr>
        <w:pStyle w:val="3GPPHeader"/>
        <w:rPr>
          <w:sz w:val="22"/>
          <w:lang w:val="en-US"/>
        </w:rPr>
      </w:pPr>
      <w:r w:rsidRPr="00BA4F32">
        <w:rPr>
          <w:sz w:val="22"/>
          <w:lang w:val="en-US"/>
        </w:rPr>
        <w:t>Title:</w:t>
      </w:r>
      <w:r w:rsidR="00E90E49" w:rsidRPr="00BA4F32">
        <w:rPr>
          <w:sz w:val="22"/>
          <w:lang w:val="en-US"/>
        </w:rPr>
        <w:tab/>
      </w:r>
      <w:r w:rsidR="00CF7F07" w:rsidRPr="00BA4F32">
        <w:rPr>
          <w:sz w:val="22"/>
          <w:lang w:val="en-US"/>
        </w:rPr>
        <w:t xml:space="preserve">Data forwarding </w:t>
      </w:r>
      <w:r w:rsidR="005C41AB" w:rsidRPr="00BA4F32">
        <w:rPr>
          <w:sz w:val="22"/>
          <w:lang w:val="en-US"/>
        </w:rPr>
        <w:t>at</w:t>
      </w:r>
      <w:r w:rsidR="00CF7F07" w:rsidRPr="00BA4F32">
        <w:rPr>
          <w:sz w:val="22"/>
          <w:lang w:val="en-US"/>
        </w:rPr>
        <w:t xml:space="preserve"> reduced handover</w:t>
      </w:r>
      <w:r w:rsidR="00093F0A" w:rsidRPr="00BA4F32">
        <w:rPr>
          <w:sz w:val="22"/>
          <w:lang w:val="en-US"/>
        </w:rPr>
        <w:t xml:space="preserve"> </w:t>
      </w:r>
      <w:r w:rsidR="00670B83" w:rsidRPr="00BA4F32">
        <w:rPr>
          <w:sz w:val="22"/>
          <w:lang w:val="en-US"/>
        </w:rPr>
        <w:t>interruption</w:t>
      </w:r>
    </w:p>
    <w:p w14:paraId="451FF115" w14:textId="77777777" w:rsidR="00E90E49" w:rsidRDefault="00E90E49" w:rsidP="00D546FF">
      <w:pPr>
        <w:pStyle w:val="3GPPHeader"/>
        <w:rPr>
          <w:sz w:val="22"/>
        </w:rPr>
      </w:pPr>
      <w:r w:rsidRPr="00CE0424">
        <w:rPr>
          <w:sz w:val="22"/>
        </w:rPr>
        <w:t>Document for:</w:t>
      </w:r>
      <w:r w:rsidRPr="00CE0424">
        <w:rPr>
          <w:sz w:val="22"/>
        </w:rPr>
        <w:tab/>
      </w:r>
      <w:r w:rsidRPr="00AD1063">
        <w:rPr>
          <w:sz w:val="22"/>
        </w:rPr>
        <w:t>Discussion, Decision</w:t>
      </w:r>
    </w:p>
    <w:p w14:paraId="2FFD32EB" w14:textId="5013EA52" w:rsidR="00C24345" w:rsidRDefault="00E90E49" w:rsidP="00A2052C">
      <w:pPr>
        <w:pStyle w:val="Heading1"/>
      </w:pPr>
      <w:r w:rsidRPr="00CE0424">
        <w:t>Introduction</w:t>
      </w:r>
    </w:p>
    <w:p w14:paraId="1888EA75" w14:textId="1BEB4B52" w:rsidR="00D725B7" w:rsidRPr="00BA4F32" w:rsidRDefault="005315CE" w:rsidP="00DF7C58">
      <w:pPr>
        <w:rPr>
          <w:lang w:val="en-US"/>
        </w:rPr>
      </w:pPr>
      <w:r w:rsidRPr="00BA4F32">
        <w:rPr>
          <w:lang w:val="en-US"/>
        </w:rPr>
        <w:t xml:space="preserve">At the </w:t>
      </w:r>
      <w:r w:rsidR="003F6357" w:rsidRPr="00BA4F32">
        <w:rPr>
          <w:lang w:val="en-US"/>
        </w:rPr>
        <w:t xml:space="preserve">RAN#80 </w:t>
      </w:r>
      <w:r w:rsidRPr="00BA4F32">
        <w:rPr>
          <w:lang w:val="en-US"/>
        </w:rPr>
        <w:t xml:space="preserve">meeting </w:t>
      </w:r>
      <w:r w:rsidR="003F6357" w:rsidRPr="00BA4F32">
        <w:rPr>
          <w:lang w:val="en-US"/>
        </w:rPr>
        <w:t xml:space="preserve">in June 2018, a new </w:t>
      </w:r>
      <w:r w:rsidR="009777A3" w:rsidRPr="00BA4F32">
        <w:rPr>
          <w:lang w:val="en-US"/>
        </w:rPr>
        <w:t xml:space="preserve">Rel-16 </w:t>
      </w:r>
      <w:r w:rsidR="003F6357" w:rsidRPr="00BA4F32">
        <w:rPr>
          <w:lang w:val="en-US"/>
        </w:rPr>
        <w:t xml:space="preserve">WI was approved [1] </w:t>
      </w:r>
      <w:r w:rsidRPr="00BA4F32">
        <w:rPr>
          <w:lang w:val="en-US"/>
        </w:rPr>
        <w:t xml:space="preserve">with the </w:t>
      </w:r>
      <w:r w:rsidR="00695134" w:rsidRPr="00BA4F32">
        <w:rPr>
          <w:lang w:val="en-US"/>
        </w:rPr>
        <w:t>purpose</w:t>
      </w:r>
      <w:r w:rsidRPr="00BA4F32">
        <w:rPr>
          <w:lang w:val="en-US"/>
        </w:rPr>
        <w:t xml:space="preserve"> </w:t>
      </w:r>
      <w:r w:rsidR="003F6357" w:rsidRPr="00BA4F32">
        <w:rPr>
          <w:lang w:val="en-US"/>
        </w:rPr>
        <w:t xml:space="preserve">to further </w:t>
      </w:r>
      <w:r w:rsidR="00F46A51" w:rsidRPr="00BA4F32">
        <w:rPr>
          <w:lang w:val="en-US"/>
        </w:rPr>
        <w:t xml:space="preserve">enhance </w:t>
      </w:r>
      <w:r w:rsidR="003F6357" w:rsidRPr="00BA4F32">
        <w:rPr>
          <w:lang w:val="en-US"/>
        </w:rPr>
        <w:t xml:space="preserve">LTE mobility </w:t>
      </w:r>
      <w:r w:rsidR="00695134" w:rsidRPr="00BA4F32">
        <w:rPr>
          <w:lang w:val="en-US"/>
        </w:rPr>
        <w:t>by reducing handover</w:t>
      </w:r>
      <w:r w:rsidR="003F6357" w:rsidRPr="00BA4F32">
        <w:rPr>
          <w:lang w:val="en-US"/>
        </w:rPr>
        <w:t xml:space="preserve"> interruption time </w:t>
      </w:r>
      <w:r w:rsidR="00695134" w:rsidRPr="00BA4F32">
        <w:rPr>
          <w:lang w:val="en-US"/>
        </w:rPr>
        <w:t>and</w:t>
      </w:r>
      <w:r w:rsidR="00333224" w:rsidRPr="00BA4F32">
        <w:rPr>
          <w:lang w:val="en-US"/>
        </w:rPr>
        <w:t xml:space="preserve"> </w:t>
      </w:r>
      <w:r w:rsidR="004B787B" w:rsidRPr="00BA4F32">
        <w:rPr>
          <w:lang w:val="en-US"/>
        </w:rPr>
        <w:t>improve</w:t>
      </w:r>
      <w:r w:rsidR="00CD3FD4" w:rsidRPr="00BA4F32">
        <w:rPr>
          <w:lang w:val="en-US"/>
        </w:rPr>
        <w:t xml:space="preserve"> mobility robustness</w:t>
      </w:r>
      <w:r w:rsidR="003F6357" w:rsidRPr="00BA4F32">
        <w:rPr>
          <w:lang w:val="en-US"/>
        </w:rPr>
        <w:t>.</w:t>
      </w:r>
    </w:p>
    <w:p w14:paraId="324AA64E" w14:textId="15774E30" w:rsidR="00824E71" w:rsidRPr="00BA4F32" w:rsidRDefault="00824E71" w:rsidP="00DF7C58">
      <w:pPr>
        <w:rPr>
          <w:lang w:val="en-US"/>
        </w:rPr>
      </w:pPr>
      <w:r w:rsidRPr="00BA4F32">
        <w:rPr>
          <w:lang w:val="en-US"/>
        </w:rPr>
        <w:t xml:space="preserve">At the RAN2#105 meeting it was agreed to specify the “non-split bearer” candidate solution (a.k.a. the enhanced Make-Before-Break (MBB) solution) </w:t>
      </w:r>
      <w:r w:rsidRPr="00824E71">
        <w:rPr>
          <w:lang w:val="en-GB"/>
        </w:rPr>
        <w:t>for the Rel-16 E-UTRA enhancements minimizing the interruption time during mobility</w:t>
      </w:r>
      <w:r w:rsidRPr="00BA4F32">
        <w:rPr>
          <w:lang w:val="en-US"/>
        </w:rPr>
        <w:t>.</w:t>
      </w:r>
    </w:p>
    <w:p w14:paraId="3CDC51B6" w14:textId="7933889C" w:rsidR="000118F8" w:rsidRPr="00BA4F32" w:rsidRDefault="00C03783" w:rsidP="00DF7C58">
      <w:pPr>
        <w:rPr>
          <w:lang w:val="en-US"/>
        </w:rPr>
      </w:pPr>
      <w:r w:rsidRPr="00BA4F32">
        <w:rPr>
          <w:lang w:val="en-US"/>
        </w:rPr>
        <w:t>This</w:t>
      </w:r>
      <w:r w:rsidR="00D725B7" w:rsidRPr="00BA4F32">
        <w:rPr>
          <w:lang w:val="en-US"/>
        </w:rPr>
        <w:t xml:space="preserve"> </w:t>
      </w:r>
      <w:r w:rsidRPr="00BA4F32">
        <w:rPr>
          <w:lang w:val="en-US"/>
        </w:rPr>
        <w:t xml:space="preserve">contribution </w:t>
      </w:r>
      <w:r w:rsidR="0048021B" w:rsidRPr="00BA4F32">
        <w:rPr>
          <w:lang w:val="en-US"/>
        </w:rPr>
        <w:t xml:space="preserve">addresses </w:t>
      </w:r>
      <w:r w:rsidR="00824E71" w:rsidRPr="00BA4F32">
        <w:rPr>
          <w:lang w:val="en-US"/>
        </w:rPr>
        <w:t xml:space="preserve">the following open issue </w:t>
      </w:r>
      <w:r w:rsidR="00700EB5" w:rsidRPr="00BA4F32">
        <w:rPr>
          <w:lang w:val="en-US"/>
        </w:rPr>
        <w:t>identified</w:t>
      </w:r>
      <w:r w:rsidR="00824E71" w:rsidRPr="00BA4F32">
        <w:rPr>
          <w:lang w:val="en-US"/>
        </w:rPr>
        <w:t xml:space="preserve"> at RAN2#105:</w:t>
      </w:r>
    </w:p>
    <w:p w14:paraId="3F47835B" w14:textId="3433D007" w:rsidR="00824E71" w:rsidRPr="00BA4F32" w:rsidRDefault="00824E71" w:rsidP="00DF7C58">
      <w:pPr>
        <w:rPr>
          <w:lang w:val="en-US"/>
        </w:rPr>
      </w:pPr>
      <w:r w:rsidRPr="00824E71">
        <w:rPr>
          <w:lang w:val="en-GB"/>
        </w:rPr>
        <w:t xml:space="preserve">=&gt; </w:t>
      </w:r>
      <w:r w:rsidRPr="00824E71">
        <w:rPr>
          <w:i/>
          <w:lang w:val="en-GB"/>
        </w:rPr>
        <w:t>FFS How to do data forwarding (early/late, including handling the SN, security, CHO impact)</w:t>
      </w:r>
      <w:r>
        <w:rPr>
          <w:lang w:val="en-GB"/>
        </w:rPr>
        <w:t>.</w:t>
      </w:r>
    </w:p>
    <w:p w14:paraId="0CA06650" w14:textId="1B61ED57" w:rsidR="004E3819" w:rsidRDefault="00A94A65" w:rsidP="00E250C5">
      <w:pPr>
        <w:pStyle w:val="Heading1"/>
      </w:pPr>
      <w:r>
        <w:t xml:space="preserve">Early or late start of </w:t>
      </w:r>
      <w:r w:rsidR="00C661B9">
        <w:t xml:space="preserve">DL </w:t>
      </w:r>
      <w:r>
        <w:t>data forwarding</w:t>
      </w:r>
    </w:p>
    <w:p w14:paraId="351BB5BA" w14:textId="1A82CBD0" w:rsidR="00824E71" w:rsidRPr="00BA4F32" w:rsidRDefault="00824E71" w:rsidP="00625192">
      <w:pPr>
        <w:rPr>
          <w:lang w:val="en-US"/>
        </w:rPr>
      </w:pPr>
      <w:r w:rsidRPr="00BA4F32">
        <w:rPr>
          <w:lang w:val="en-US"/>
        </w:rPr>
        <w:t xml:space="preserve">Even if MBB and RACH-less HO (both concepts introduced in Rel-14) are combined in the same handover procedure, it is still not possible to accomplish seamless mobility, i.e. true 0ms HO interruption time, in all scenarios. In order to meet this target, the UE need to keep its connection with the source cell until it is able to receive and transmit </w:t>
      </w:r>
      <w:r w:rsidR="00C202A7">
        <w:rPr>
          <w:lang w:val="en-US"/>
        </w:rPr>
        <w:t>user data</w:t>
      </w:r>
      <w:r w:rsidR="00C202A7" w:rsidRPr="00BA4F32">
        <w:rPr>
          <w:lang w:val="en-US"/>
        </w:rPr>
        <w:t xml:space="preserve"> </w:t>
      </w:r>
      <w:r w:rsidRPr="00BA4F32">
        <w:rPr>
          <w:lang w:val="en-US"/>
        </w:rPr>
        <w:t>in the target cell.</w:t>
      </w:r>
    </w:p>
    <w:p w14:paraId="16C6B43A" w14:textId="475E78B5" w:rsidR="00FA7CD8" w:rsidRPr="00BA4F32" w:rsidRDefault="00824E71" w:rsidP="00FA7CD8">
      <w:pPr>
        <w:rPr>
          <w:lang w:val="en-US"/>
        </w:rPr>
      </w:pPr>
      <w:r w:rsidRPr="00BA4F32">
        <w:rPr>
          <w:lang w:val="en-US"/>
        </w:rPr>
        <w:t xml:space="preserve">In principle, this means that the source eNB, after sending the </w:t>
      </w:r>
      <w:r w:rsidRPr="00BA4F32">
        <w:rPr>
          <w:i/>
          <w:lang w:val="en-US"/>
        </w:rPr>
        <w:t>RRCConnectionReconfiguration</w:t>
      </w:r>
      <w:r w:rsidRPr="00BA4F32">
        <w:rPr>
          <w:lang w:val="en-US"/>
        </w:rPr>
        <w:t xml:space="preserve"> message </w:t>
      </w:r>
      <w:r w:rsidR="009041F8" w:rsidRPr="00BA4F32">
        <w:rPr>
          <w:lang w:val="en-US"/>
        </w:rPr>
        <w:t xml:space="preserve">(Handover Command) </w:t>
      </w:r>
      <w:r w:rsidRPr="00BA4F32">
        <w:rPr>
          <w:lang w:val="en-US"/>
        </w:rPr>
        <w:t>to the UE, continues to send DL packets to the UE</w:t>
      </w:r>
      <w:r w:rsidR="00FA7CD8" w:rsidRPr="00BA4F32">
        <w:rPr>
          <w:lang w:val="en-US"/>
        </w:rPr>
        <w:t xml:space="preserve"> until the UE is able to receive DL packets from </w:t>
      </w:r>
      <w:r w:rsidRPr="00BA4F32">
        <w:rPr>
          <w:lang w:val="en-US"/>
        </w:rPr>
        <w:t>the target eNB.</w:t>
      </w:r>
      <w:r w:rsidR="008A33DB" w:rsidRPr="00BA4F32">
        <w:rPr>
          <w:lang w:val="en-US"/>
        </w:rPr>
        <w:t xml:space="preserve"> </w:t>
      </w:r>
      <w:r w:rsidR="00FA7CD8" w:rsidRPr="00BA4F32">
        <w:rPr>
          <w:lang w:val="en-US"/>
        </w:rPr>
        <w:t xml:space="preserve">In other words, the network </w:t>
      </w:r>
      <w:r w:rsidR="008A33DB" w:rsidRPr="00BA4F32">
        <w:rPr>
          <w:lang w:val="en-US"/>
        </w:rPr>
        <w:t>needs to</w:t>
      </w:r>
      <w:r w:rsidR="00FA7CD8" w:rsidRPr="00BA4F32">
        <w:rPr>
          <w:lang w:val="en-US"/>
        </w:rPr>
        <w:t xml:space="preserve"> provide the UE with a seamless DL data stream throughout the handover execution phase.</w:t>
      </w:r>
    </w:p>
    <w:p w14:paraId="09D252D6" w14:textId="62A9A1C5" w:rsidR="00DC17D9" w:rsidRPr="00BA4F32" w:rsidRDefault="0079366E" w:rsidP="0079366E">
      <w:pPr>
        <w:pStyle w:val="Observation"/>
        <w:rPr>
          <w:lang w:val="en-US"/>
        </w:rPr>
      </w:pPr>
      <w:bookmarkStart w:id="1" w:name="_Toc3455909"/>
      <w:bookmarkStart w:id="2" w:name="_Toc3456400"/>
      <w:bookmarkStart w:id="3" w:name="_Toc3456626"/>
      <w:bookmarkStart w:id="4" w:name="_Toc3967369"/>
      <w:bookmarkStart w:id="5" w:name="_Toc3968533"/>
      <w:bookmarkStart w:id="6" w:name="_Toc4573436"/>
      <w:bookmarkStart w:id="7" w:name="_Toc4672964"/>
      <w:bookmarkStart w:id="8" w:name="_Toc4673423"/>
      <w:bookmarkStart w:id="9" w:name="_Toc7002679"/>
      <w:bookmarkStart w:id="10" w:name="_Toc7439606"/>
      <w:bookmarkStart w:id="11" w:name="_Toc7439743"/>
      <w:bookmarkStart w:id="12" w:name="_Toc7439750"/>
      <w:bookmarkStart w:id="13" w:name="_Toc7621733"/>
      <w:bookmarkStart w:id="14" w:name="_Toc7623917"/>
      <w:bookmarkStart w:id="15" w:name="_Toc7697022"/>
      <w:r w:rsidRPr="00BA4F32">
        <w:rPr>
          <w:lang w:val="en-US"/>
        </w:rPr>
        <w:t>To achieve seamless handover, the network needs to provide the UE with a continuous DL data stream throughout the handover execution phase.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21EB050" w14:textId="3D231761" w:rsidR="0079366E" w:rsidRPr="00BA4F32" w:rsidRDefault="0079366E" w:rsidP="00625192">
      <w:pPr>
        <w:rPr>
          <w:lang w:val="en-US"/>
        </w:rPr>
      </w:pPr>
      <w:r w:rsidRPr="00BA4F32">
        <w:rPr>
          <w:lang w:val="en-US"/>
        </w:rPr>
        <w:t xml:space="preserve">Data forwarding can either be triggered at an early stage </w:t>
      </w:r>
      <w:r w:rsidR="009E03F8">
        <w:rPr>
          <w:lang w:val="en-US"/>
        </w:rPr>
        <w:t xml:space="preserve">in the handover procedure </w:t>
      </w:r>
      <w:r w:rsidRPr="00BA4F32">
        <w:rPr>
          <w:lang w:val="en-US"/>
        </w:rPr>
        <w:t xml:space="preserve">as in </w:t>
      </w:r>
      <w:r w:rsidR="00C247FC">
        <w:rPr>
          <w:lang w:val="en-US"/>
        </w:rPr>
        <w:t xml:space="preserve">a </w:t>
      </w:r>
      <w:r w:rsidRPr="00BA4F32">
        <w:rPr>
          <w:lang w:val="en-US"/>
        </w:rPr>
        <w:t xml:space="preserve">legacy </w:t>
      </w:r>
      <w:r w:rsidR="00C247FC">
        <w:rPr>
          <w:lang w:val="en-US"/>
        </w:rPr>
        <w:t xml:space="preserve">handover </w:t>
      </w:r>
      <w:r w:rsidR="00D551A3">
        <w:rPr>
          <w:lang w:val="en-US"/>
        </w:rPr>
        <w:t>(</w:t>
      </w:r>
      <w:r w:rsidR="009E03F8">
        <w:rPr>
          <w:lang w:val="en-US"/>
        </w:rPr>
        <w:t>when</w:t>
      </w:r>
      <w:r w:rsidR="00654740" w:rsidRPr="00BA4F32">
        <w:rPr>
          <w:lang w:val="en-US"/>
        </w:rPr>
        <w:t xml:space="preserve"> receiving</w:t>
      </w:r>
      <w:r w:rsidRPr="00BA4F32">
        <w:rPr>
          <w:lang w:val="en-US"/>
        </w:rPr>
        <w:t xml:space="preserve"> the </w:t>
      </w:r>
      <w:r w:rsidR="00654740" w:rsidRPr="00BA4F32">
        <w:rPr>
          <w:lang w:val="en-US"/>
        </w:rPr>
        <w:t>HANDO</w:t>
      </w:r>
      <w:r w:rsidR="00D03EA4" w:rsidRPr="00BA4F32">
        <w:rPr>
          <w:lang w:val="en-US"/>
        </w:rPr>
        <w:t xml:space="preserve">VER REQUEST ACKNOWLEDGE </w:t>
      </w:r>
      <w:r w:rsidRPr="00BA4F32">
        <w:rPr>
          <w:lang w:val="en-US"/>
        </w:rPr>
        <w:t>message</w:t>
      </w:r>
      <w:r w:rsidR="0067092D" w:rsidRPr="00BA4F32">
        <w:rPr>
          <w:lang w:val="en-US"/>
        </w:rPr>
        <w:t xml:space="preserve"> from the target eNB</w:t>
      </w:r>
      <w:r w:rsidR="0067092D" w:rsidRPr="0067092D">
        <w:rPr>
          <w:rFonts w:ascii="Times New Roman" w:eastAsia="Times New Roman" w:hAnsi="Times New Roman" w:cs="Times New Roman"/>
          <w:sz w:val="20"/>
          <w:szCs w:val="20"/>
          <w:lang w:val="en-GB" w:eastAsia="ja-JP"/>
        </w:rPr>
        <w:t xml:space="preserve"> </w:t>
      </w:r>
      <w:r w:rsidR="0067092D" w:rsidRPr="0067092D">
        <w:rPr>
          <w:lang w:val="en-GB"/>
        </w:rPr>
        <w:t xml:space="preserve">or </w:t>
      </w:r>
      <w:r w:rsidR="009E03F8">
        <w:rPr>
          <w:lang w:val="en-GB"/>
        </w:rPr>
        <w:t xml:space="preserve">at the point </w:t>
      </w:r>
      <w:r w:rsidR="0067092D">
        <w:rPr>
          <w:lang w:val="en-GB"/>
        </w:rPr>
        <w:t>when sending</w:t>
      </w:r>
      <w:r w:rsidR="0067092D" w:rsidRPr="0067092D">
        <w:rPr>
          <w:lang w:val="en-GB"/>
        </w:rPr>
        <w:t xml:space="preserve"> the </w:t>
      </w:r>
      <w:r w:rsidR="00532B4D" w:rsidRPr="00BA4F32">
        <w:rPr>
          <w:lang w:val="en-US"/>
        </w:rPr>
        <w:t>Handover Command</w:t>
      </w:r>
      <w:r w:rsidR="00C24BE6" w:rsidRPr="00BA4F32">
        <w:rPr>
          <w:lang w:val="en-US"/>
        </w:rPr>
        <w:t xml:space="preserve"> </w:t>
      </w:r>
      <w:r w:rsidRPr="00BA4F32">
        <w:rPr>
          <w:lang w:val="en-US"/>
        </w:rPr>
        <w:t>to the UE</w:t>
      </w:r>
      <w:r w:rsidR="00D551A3">
        <w:rPr>
          <w:lang w:val="en-US"/>
        </w:rPr>
        <w:t>)</w:t>
      </w:r>
      <w:r w:rsidR="009E03F8">
        <w:rPr>
          <w:lang w:val="en-US"/>
        </w:rPr>
        <w:t>,</w:t>
      </w:r>
      <w:r w:rsidRPr="00BA4F32">
        <w:rPr>
          <w:lang w:val="en-US"/>
        </w:rPr>
        <w:t xml:space="preserve"> or </w:t>
      </w:r>
      <w:r w:rsidR="00A90CCB">
        <w:rPr>
          <w:lang w:val="en-US"/>
        </w:rPr>
        <w:t xml:space="preserve">data forwarding can be triggered </w:t>
      </w:r>
      <w:r w:rsidRPr="00BA4F32">
        <w:rPr>
          <w:lang w:val="en-US"/>
        </w:rPr>
        <w:t>at a later stage</w:t>
      </w:r>
      <w:r w:rsidR="008771B8" w:rsidRPr="00BA4F32">
        <w:rPr>
          <w:lang w:val="en-US"/>
        </w:rPr>
        <w:t xml:space="preserve"> in the handover execution phase</w:t>
      </w:r>
      <w:r w:rsidRPr="00BA4F32">
        <w:rPr>
          <w:lang w:val="en-US"/>
        </w:rPr>
        <w:t>, e.g. when the UE performs random-access in the target cell.</w:t>
      </w:r>
      <w:r w:rsidR="001A484D" w:rsidRPr="00BA4F32">
        <w:rPr>
          <w:lang w:val="en-US"/>
        </w:rPr>
        <w:t xml:space="preserve"> In the latter case the data forwarding is either triggered by the target eNB sending a</w:t>
      </w:r>
      <w:r w:rsidR="009A2035" w:rsidRPr="00BA4F32">
        <w:rPr>
          <w:lang w:val="en-US"/>
        </w:rPr>
        <w:t>n</w:t>
      </w:r>
      <w:r w:rsidR="001A484D" w:rsidRPr="00BA4F32">
        <w:rPr>
          <w:lang w:val="en-US"/>
        </w:rPr>
        <w:t xml:space="preserve"> </w:t>
      </w:r>
      <w:r w:rsidR="0067092D" w:rsidRPr="00BA4F32">
        <w:rPr>
          <w:lang w:val="en-US"/>
        </w:rPr>
        <w:t xml:space="preserve">indication over </w:t>
      </w:r>
      <w:r w:rsidR="001A484D" w:rsidRPr="00BA4F32">
        <w:rPr>
          <w:lang w:val="en-US"/>
        </w:rPr>
        <w:t xml:space="preserve">X2 to the source eNB, </w:t>
      </w:r>
      <w:r w:rsidR="00DA0FEA" w:rsidRPr="00BA4F32">
        <w:rPr>
          <w:lang w:val="en-US"/>
        </w:rPr>
        <w:t xml:space="preserve">or by the UE transmitting an </w:t>
      </w:r>
      <w:r w:rsidR="0067092D" w:rsidRPr="00BA4F32">
        <w:rPr>
          <w:lang w:val="en-US"/>
        </w:rPr>
        <w:t>Uu message</w:t>
      </w:r>
      <w:r w:rsidR="00DA0FEA" w:rsidRPr="00BA4F32">
        <w:rPr>
          <w:lang w:val="en-US"/>
        </w:rPr>
        <w:t xml:space="preserve"> to the source eNB.</w:t>
      </w:r>
    </w:p>
    <w:p w14:paraId="33A3A3A4" w14:textId="09554D67" w:rsidR="00824E71" w:rsidRPr="00BA4F32" w:rsidRDefault="0079366E" w:rsidP="00625192">
      <w:pPr>
        <w:rPr>
          <w:lang w:val="en-US"/>
        </w:rPr>
      </w:pPr>
      <w:r w:rsidRPr="00BA4F32">
        <w:rPr>
          <w:lang w:val="en-US"/>
        </w:rPr>
        <w:t>Important to consider here is that the target eNB can start DL transmission immediately when the UE has completed the handover to the target cell</w:t>
      </w:r>
      <w:r w:rsidR="00B40717" w:rsidRPr="00BA4F32">
        <w:rPr>
          <w:lang w:val="en-US"/>
        </w:rPr>
        <w:t xml:space="preserve">. Even if </w:t>
      </w:r>
      <w:r w:rsidR="00295A23">
        <w:rPr>
          <w:lang w:val="en-US"/>
        </w:rPr>
        <w:t>a</w:t>
      </w:r>
      <w:r w:rsidR="00B40717" w:rsidRPr="00BA4F32">
        <w:rPr>
          <w:lang w:val="en-US"/>
        </w:rPr>
        <w:t xml:space="preserve"> UE </w:t>
      </w:r>
      <w:r w:rsidR="00295A23">
        <w:rPr>
          <w:lang w:val="en-US"/>
        </w:rPr>
        <w:t xml:space="preserve">with dual active protocol stacks </w:t>
      </w:r>
      <w:r w:rsidR="00036FAF">
        <w:rPr>
          <w:lang w:val="en-US"/>
        </w:rPr>
        <w:t xml:space="preserve">is </w:t>
      </w:r>
      <w:r w:rsidR="00B40717" w:rsidRPr="00BA4F32">
        <w:rPr>
          <w:lang w:val="en-US"/>
        </w:rPr>
        <w:t xml:space="preserve">potentially able to </w:t>
      </w:r>
      <w:r w:rsidR="00D551A3" w:rsidRPr="00D551A3">
        <w:rPr>
          <w:lang w:val="en-US"/>
        </w:rPr>
        <w:lastRenderedPageBreak/>
        <w:t xml:space="preserve">continuously </w:t>
      </w:r>
      <w:r w:rsidR="00B40717" w:rsidRPr="00BA4F32">
        <w:rPr>
          <w:lang w:val="en-US"/>
        </w:rPr>
        <w:t>receiv</w:t>
      </w:r>
      <w:r w:rsidR="00D551A3">
        <w:rPr>
          <w:lang w:val="en-US"/>
        </w:rPr>
        <w:t>e</w:t>
      </w:r>
      <w:r w:rsidR="00B40717" w:rsidRPr="00BA4F32">
        <w:rPr>
          <w:lang w:val="en-US"/>
        </w:rPr>
        <w:t xml:space="preserve"> DL data from the source eNB after completing the handover </w:t>
      </w:r>
      <w:r w:rsidR="00D551A3">
        <w:rPr>
          <w:lang w:val="en-US"/>
        </w:rPr>
        <w:t>in the target cell</w:t>
      </w:r>
      <w:r w:rsidR="00B40717" w:rsidRPr="00BA4F32">
        <w:rPr>
          <w:lang w:val="en-US"/>
        </w:rPr>
        <w:t xml:space="preserve">, the </w:t>
      </w:r>
      <w:r w:rsidR="00C247FC">
        <w:rPr>
          <w:lang w:val="en-US"/>
        </w:rPr>
        <w:t xml:space="preserve">UE </w:t>
      </w:r>
      <w:r w:rsidR="00295A23">
        <w:rPr>
          <w:lang w:val="en-US"/>
        </w:rPr>
        <w:t>is most likely</w:t>
      </w:r>
      <w:r w:rsidR="00C247FC">
        <w:rPr>
          <w:lang w:val="en-US"/>
        </w:rPr>
        <w:t xml:space="preserve"> on the cell edge of the source cell, thus the </w:t>
      </w:r>
      <w:r w:rsidR="00B40717" w:rsidRPr="00BA4F32">
        <w:rPr>
          <w:lang w:val="en-US"/>
        </w:rPr>
        <w:t xml:space="preserve">radio conditions to/from the source cell </w:t>
      </w:r>
      <w:r w:rsidR="00C247FC">
        <w:rPr>
          <w:lang w:val="en-US"/>
        </w:rPr>
        <w:t xml:space="preserve">would </w:t>
      </w:r>
      <w:r w:rsidR="00B40717" w:rsidRPr="00BA4F32">
        <w:rPr>
          <w:lang w:val="en-US"/>
        </w:rPr>
        <w:t xml:space="preserve">not </w:t>
      </w:r>
      <w:r w:rsidR="00C247FC">
        <w:rPr>
          <w:lang w:val="en-US"/>
        </w:rPr>
        <w:t xml:space="preserve">be </w:t>
      </w:r>
      <w:r w:rsidR="00B40717" w:rsidRPr="00BA4F32">
        <w:rPr>
          <w:lang w:val="en-US"/>
        </w:rPr>
        <w:t xml:space="preserve">ideal, causing </w:t>
      </w:r>
      <w:r w:rsidR="00DA0FEA" w:rsidRPr="00BA4F32">
        <w:rPr>
          <w:lang w:val="en-US"/>
        </w:rPr>
        <w:t xml:space="preserve">unnecessary </w:t>
      </w:r>
      <w:r w:rsidR="00B40717" w:rsidRPr="00BA4F32">
        <w:rPr>
          <w:lang w:val="en-US"/>
        </w:rPr>
        <w:t xml:space="preserve">delays/interruptions in the DL </w:t>
      </w:r>
      <w:r w:rsidR="00A872F6">
        <w:rPr>
          <w:lang w:val="en-US"/>
        </w:rPr>
        <w:t xml:space="preserve">data flow </w:t>
      </w:r>
      <w:r w:rsidR="00532B4D" w:rsidRPr="00BA4F32">
        <w:rPr>
          <w:lang w:val="en-US"/>
        </w:rPr>
        <w:t>to the UE</w:t>
      </w:r>
      <w:r w:rsidR="00B40717" w:rsidRPr="00BA4F32">
        <w:rPr>
          <w:lang w:val="en-US"/>
        </w:rPr>
        <w:t>.</w:t>
      </w:r>
    </w:p>
    <w:p w14:paraId="45D7FEB7" w14:textId="5D3072F1" w:rsidR="008A33DB" w:rsidRPr="00BA4F32" w:rsidRDefault="008771B8" w:rsidP="008771B8">
      <w:pPr>
        <w:pStyle w:val="Observation"/>
        <w:rPr>
          <w:lang w:val="en-US"/>
        </w:rPr>
      </w:pPr>
      <w:bookmarkStart w:id="16" w:name="_Toc3455910"/>
      <w:bookmarkStart w:id="17" w:name="_Toc3456401"/>
      <w:bookmarkStart w:id="18" w:name="_Toc3456627"/>
      <w:bookmarkStart w:id="19" w:name="_Toc3967370"/>
      <w:bookmarkStart w:id="20" w:name="_Toc3968534"/>
      <w:bookmarkStart w:id="21" w:name="_Toc4573437"/>
      <w:bookmarkStart w:id="22" w:name="_Toc4672965"/>
      <w:bookmarkStart w:id="23" w:name="_Toc4673424"/>
      <w:bookmarkStart w:id="24" w:name="_Toc7002680"/>
      <w:bookmarkStart w:id="25" w:name="_Toc7439607"/>
      <w:bookmarkStart w:id="26" w:name="_Toc7439744"/>
      <w:bookmarkStart w:id="27" w:name="_Toc7439751"/>
      <w:bookmarkStart w:id="28" w:name="_Toc7621734"/>
      <w:bookmarkStart w:id="29" w:name="_Toc7623918"/>
      <w:bookmarkStart w:id="30" w:name="_Toc7697023"/>
      <w:r w:rsidRPr="00BA4F32">
        <w:rPr>
          <w:lang w:val="en-US"/>
        </w:rPr>
        <w:t>Ideally, the UE starts receiving DL data from the target eNB immediately after completing the handover.</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AA70CCB" w14:textId="1D771FD5" w:rsidR="003651DA" w:rsidRPr="00BA4F32" w:rsidRDefault="000C0EF3" w:rsidP="00625192">
      <w:pPr>
        <w:rPr>
          <w:lang w:val="en-US"/>
        </w:rPr>
      </w:pPr>
      <w:r w:rsidRPr="00BA4F32">
        <w:rPr>
          <w:lang w:val="en-US"/>
        </w:rPr>
        <w:t>Starting data forwarding late in the handover execution phase, e.g. when the UE performs random-access in the target cell, benefit</w:t>
      </w:r>
      <w:r w:rsidR="001A484D" w:rsidRPr="00BA4F32">
        <w:rPr>
          <w:lang w:val="en-US"/>
        </w:rPr>
        <w:t>s</w:t>
      </w:r>
      <w:r w:rsidRPr="00BA4F32">
        <w:rPr>
          <w:lang w:val="en-US"/>
        </w:rPr>
        <w:t xml:space="preserve"> </w:t>
      </w:r>
      <w:r w:rsidR="001A484D" w:rsidRPr="00BA4F32">
        <w:rPr>
          <w:lang w:val="en-US"/>
        </w:rPr>
        <w:t>from the fact that a smaller</w:t>
      </w:r>
      <w:r w:rsidRPr="00BA4F32">
        <w:rPr>
          <w:lang w:val="en-US"/>
        </w:rPr>
        <w:t xml:space="preserve"> </w:t>
      </w:r>
      <w:bookmarkStart w:id="31" w:name="_Hlk3376023"/>
      <w:r w:rsidR="00CC5A16" w:rsidRPr="00BA4F32">
        <w:rPr>
          <w:lang w:val="en-US"/>
        </w:rPr>
        <w:t>amount</w:t>
      </w:r>
      <w:r w:rsidR="001A484D" w:rsidRPr="00BA4F32">
        <w:rPr>
          <w:lang w:val="en-US"/>
        </w:rPr>
        <w:t xml:space="preserve"> of </w:t>
      </w:r>
      <w:r w:rsidRPr="00BA4F32">
        <w:rPr>
          <w:lang w:val="en-US"/>
        </w:rPr>
        <w:t xml:space="preserve">DL PDCP duplications </w:t>
      </w:r>
      <w:r w:rsidR="001A484D" w:rsidRPr="00BA4F32">
        <w:rPr>
          <w:lang w:val="en-US"/>
        </w:rPr>
        <w:t xml:space="preserve">will be sent </w:t>
      </w:r>
      <w:r w:rsidR="00CC5A16" w:rsidRPr="00BA4F32">
        <w:rPr>
          <w:lang w:val="en-US"/>
        </w:rPr>
        <w:t>and buffered in</w:t>
      </w:r>
      <w:r w:rsidR="001A484D" w:rsidRPr="00BA4F32">
        <w:rPr>
          <w:lang w:val="en-US"/>
        </w:rPr>
        <w:t xml:space="preserve"> the target eNB</w:t>
      </w:r>
      <w:bookmarkEnd w:id="31"/>
      <w:r w:rsidR="001A484D" w:rsidRPr="00BA4F32">
        <w:rPr>
          <w:lang w:val="en-US"/>
        </w:rPr>
        <w:t xml:space="preserve"> compared to an early start of data forwarding</w:t>
      </w:r>
      <w:r w:rsidRPr="00BA4F32">
        <w:rPr>
          <w:lang w:val="en-US"/>
        </w:rPr>
        <w:t>.</w:t>
      </w:r>
      <w:r w:rsidR="001A484D" w:rsidRPr="00BA4F32">
        <w:rPr>
          <w:lang w:val="en-US"/>
        </w:rPr>
        <w:t xml:space="preserve"> However, </w:t>
      </w:r>
      <w:r w:rsidR="00DA0FEA" w:rsidRPr="00BA4F32">
        <w:rPr>
          <w:lang w:val="en-US"/>
        </w:rPr>
        <w:t xml:space="preserve">a </w:t>
      </w:r>
      <w:r w:rsidR="009A2035" w:rsidRPr="00BA4F32">
        <w:rPr>
          <w:lang w:val="en-US"/>
        </w:rPr>
        <w:t xml:space="preserve">difficult part with the </w:t>
      </w:r>
      <w:r w:rsidR="00DA0FEA" w:rsidRPr="00BA4F32">
        <w:rPr>
          <w:lang w:val="en-US"/>
        </w:rPr>
        <w:t xml:space="preserve">late start of data forwarding </w:t>
      </w:r>
      <w:r w:rsidR="009A2035" w:rsidRPr="00BA4F32">
        <w:rPr>
          <w:lang w:val="en-US"/>
        </w:rPr>
        <w:t>is the tim</w:t>
      </w:r>
      <w:r w:rsidR="00CC5A16" w:rsidRPr="00BA4F32">
        <w:rPr>
          <w:lang w:val="en-US"/>
        </w:rPr>
        <w:t>e</w:t>
      </w:r>
      <w:r w:rsidR="009A2035" w:rsidRPr="00BA4F32">
        <w:rPr>
          <w:lang w:val="en-US"/>
        </w:rPr>
        <w:t xml:space="preserve"> </w:t>
      </w:r>
      <w:r w:rsidR="00CC5A16" w:rsidRPr="00BA4F32">
        <w:rPr>
          <w:lang w:val="en-US"/>
        </w:rPr>
        <w:t>aspect</w:t>
      </w:r>
      <w:r w:rsidR="009A2035" w:rsidRPr="00BA4F32">
        <w:rPr>
          <w:lang w:val="en-US"/>
        </w:rPr>
        <w:t xml:space="preserve"> </w:t>
      </w:r>
      <w:r w:rsidR="00CC5A16" w:rsidRPr="00BA4F32">
        <w:rPr>
          <w:lang w:val="en-US"/>
        </w:rPr>
        <w:t xml:space="preserve">since </w:t>
      </w:r>
      <w:r w:rsidR="0098187C">
        <w:rPr>
          <w:lang w:val="en-US"/>
        </w:rPr>
        <w:t xml:space="preserve">the start of </w:t>
      </w:r>
      <w:r w:rsidR="00532B4D" w:rsidRPr="00BA4F32">
        <w:rPr>
          <w:lang w:val="en-US"/>
        </w:rPr>
        <w:t>data forwarding</w:t>
      </w:r>
      <w:r w:rsidR="009A2035" w:rsidRPr="00BA4F32">
        <w:rPr>
          <w:lang w:val="en-US"/>
        </w:rPr>
        <w:t xml:space="preserve"> </w:t>
      </w:r>
      <w:r w:rsidR="009C77F9">
        <w:rPr>
          <w:lang w:val="en-US"/>
        </w:rPr>
        <w:t xml:space="preserve">in the source eNB </w:t>
      </w:r>
      <w:r w:rsidR="00DA0FEA" w:rsidRPr="00BA4F32">
        <w:rPr>
          <w:lang w:val="en-US"/>
        </w:rPr>
        <w:t xml:space="preserve">relies on a </w:t>
      </w:r>
      <w:r w:rsidR="000F6D10">
        <w:rPr>
          <w:lang w:val="en-US"/>
        </w:rPr>
        <w:t>message</w:t>
      </w:r>
      <w:r w:rsidR="0098187C" w:rsidRPr="00BA4F32">
        <w:rPr>
          <w:lang w:val="en-US"/>
        </w:rPr>
        <w:t xml:space="preserve"> </w:t>
      </w:r>
      <w:r w:rsidR="00DA0FEA" w:rsidRPr="00BA4F32">
        <w:rPr>
          <w:lang w:val="en-US"/>
        </w:rPr>
        <w:t xml:space="preserve">either </w:t>
      </w:r>
      <w:r w:rsidR="009C77F9">
        <w:rPr>
          <w:lang w:val="en-US"/>
        </w:rPr>
        <w:t xml:space="preserve">sent </w:t>
      </w:r>
      <w:r w:rsidR="00DA0FEA" w:rsidRPr="00BA4F32">
        <w:rPr>
          <w:lang w:val="en-US"/>
        </w:rPr>
        <w:t>from the target eNB or from the UE</w:t>
      </w:r>
      <w:r w:rsidR="007E44A3" w:rsidRPr="00BA4F32">
        <w:rPr>
          <w:lang w:val="en-US"/>
        </w:rPr>
        <w:t xml:space="preserve"> when </w:t>
      </w:r>
      <w:r w:rsidR="00A872F6">
        <w:rPr>
          <w:lang w:val="en-US"/>
        </w:rPr>
        <w:t>it</w:t>
      </w:r>
      <w:r w:rsidR="00787210" w:rsidRPr="00BA4F32">
        <w:rPr>
          <w:lang w:val="en-US"/>
        </w:rPr>
        <w:t xml:space="preserve"> </w:t>
      </w:r>
      <w:r w:rsidR="007E44A3" w:rsidRPr="00BA4F32">
        <w:rPr>
          <w:lang w:val="en-US"/>
        </w:rPr>
        <w:t>access</w:t>
      </w:r>
      <w:r w:rsidR="009C77F9">
        <w:rPr>
          <w:lang w:val="en-US"/>
        </w:rPr>
        <w:t>es</w:t>
      </w:r>
      <w:r w:rsidR="007E44A3" w:rsidRPr="00BA4F32">
        <w:rPr>
          <w:lang w:val="en-US"/>
        </w:rPr>
        <w:t xml:space="preserve"> the target cell</w:t>
      </w:r>
      <w:r w:rsidR="003651DA" w:rsidRPr="00BA4F32">
        <w:rPr>
          <w:lang w:val="en-US"/>
        </w:rPr>
        <w:t xml:space="preserve">. On top of this, the X2 latency </w:t>
      </w:r>
      <w:r w:rsidR="004D0132" w:rsidRPr="00BA4F32">
        <w:rPr>
          <w:lang w:val="en-US"/>
        </w:rPr>
        <w:t>must</w:t>
      </w:r>
      <w:r w:rsidR="003651DA" w:rsidRPr="00BA4F32">
        <w:rPr>
          <w:lang w:val="en-US"/>
        </w:rPr>
        <w:t xml:space="preserve"> be considered</w:t>
      </w:r>
      <w:r w:rsidR="004D0132" w:rsidRPr="00BA4F32">
        <w:rPr>
          <w:lang w:val="en-US"/>
        </w:rPr>
        <w:t xml:space="preserve"> which in many deployments </w:t>
      </w:r>
      <w:r w:rsidR="00BA4F32">
        <w:rPr>
          <w:lang w:val="en-US"/>
        </w:rPr>
        <w:t xml:space="preserve">(using non-ideal backhaul) </w:t>
      </w:r>
      <w:r w:rsidR="00700EB5" w:rsidRPr="00BA4F32">
        <w:rPr>
          <w:lang w:val="en-US"/>
        </w:rPr>
        <w:t xml:space="preserve">may </w:t>
      </w:r>
      <w:r w:rsidR="004D0132" w:rsidRPr="00BA4F32">
        <w:rPr>
          <w:lang w:val="en-US"/>
        </w:rPr>
        <w:t>exceed</w:t>
      </w:r>
      <w:r w:rsidR="003651DA" w:rsidRPr="00BA4F32">
        <w:rPr>
          <w:lang w:val="en-US"/>
        </w:rPr>
        <w:t xml:space="preserve"> </w:t>
      </w:r>
      <w:r w:rsidR="00BA4F32">
        <w:rPr>
          <w:lang w:val="en-US"/>
        </w:rPr>
        <w:t>10</w:t>
      </w:r>
      <w:r w:rsidR="003651DA" w:rsidRPr="00BA4F32">
        <w:rPr>
          <w:lang w:val="en-US"/>
        </w:rPr>
        <w:t>ms</w:t>
      </w:r>
      <w:r w:rsidR="00BA4F32">
        <w:rPr>
          <w:lang w:val="en-US"/>
        </w:rPr>
        <w:t xml:space="preserve"> [</w:t>
      </w:r>
      <w:r w:rsidR="009F6651">
        <w:rPr>
          <w:lang w:val="en-US"/>
        </w:rPr>
        <w:t>2</w:t>
      </w:r>
      <w:r w:rsidR="00BA4F32">
        <w:rPr>
          <w:lang w:val="en-US"/>
        </w:rPr>
        <w:t>]</w:t>
      </w:r>
      <w:r w:rsidR="003651DA" w:rsidRPr="00BA4F32">
        <w:rPr>
          <w:lang w:val="en-US"/>
        </w:rPr>
        <w:t>.</w:t>
      </w:r>
    </w:p>
    <w:p w14:paraId="2342A162" w14:textId="71DE24F0" w:rsidR="000C0EF3" w:rsidRPr="00BA4F32" w:rsidRDefault="003651DA" w:rsidP="00625192">
      <w:pPr>
        <w:rPr>
          <w:lang w:val="en-US"/>
        </w:rPr>
      </w:pPr>
      <w:r w:rsidRPr="00BA4F32">
        <w:rPr>
          <w:lang w:val="en-US"/>
        </w:rPr>
        <w:t xml:space="preserve">It means, if data forwarding is triggered </w:t>
      </w:r>
      <w:r w:rsidR="00BA4F32">
        <w:rPr>
          <w:lang w:val="en-US"/>
        </w:rPr>
        <w:t>by</w:t>
      </w:r>
      <w:r w:rsidR="00BA4F32" w:rsidRPr="00BA4F32">
        <w:rPr>
          <w:lang w:val="en-US"/>
        </w:rPr>
        <w:t xml:space="preserve"> </w:t>
      </w:r>
      <w:r w:rsidRPr="00BA4F32">
        <w:rPr>
          <w:lang w:val="en-US"/>
        </w:rPr>
        <w:t>the target eNB</w:t>
      </w:r>
      <w:r w:rsidR="004D0132" w:rsidRPr="00BA4F32">
        <w:rPr>
          <w:lang w:val="en-US"/>
        </w:rPr>
        <w:t xml:space="preserve"> sending an indication </w:t>
      </w:r>
      <w:r w:rsidR="00CC5A16" w:rsidRPr="00BA4F32">
        <w:rPr>
          <w:lang w:val="en-US"/>
        </w:rPr>
        <w:t xml:space="preserve">to the source eNB </w:t>
      </w:r>
      <w:r w:rsidR="004D0132" w:rsidRPr="00BA4F32">
        <w:rPr>
          <w:lang w:val="en-US"/>
        </w:rPr>
        <w:t>over X2</w:t>
      </w:r>
      <w:r w:rsidRPr="00BA4F32">
        <w:rPr>
          <w:lang w:val="en-US"/>
        </w:rPr>
        <w:t xml:space="preserve">, </w:t>
      </w:r>
      <w:r w:rsidR="009C168C" w:rsidRPr="00BA4F32">
        <w:rPr>
          <w:lang w:val="en-US"/>
        </w:rPr>
        <w:t xml:space="preserve">the target eNB may experience </w:t>
      </w:r>
      <w:r w:rsidRPr="00BA4F32">
        <w:rPr>
          <w:lang w:val="en-US"/>
        </w:rPr>
        <w:t xml:space="preserve">a </w:t>
      </w:r>
      <w:r w:rsidR="00BA4F32" w:rsidRPr="00BA4F32">
        <w:rPr>
          <w:lang w:val="en-US"/>
        </w:rPr>
        <w:t xml:space="preserve">round-trip </w:t>
      </w:r>
      <w:r w:rsidRPr="00BA4F32">
        <w:rPr>
          <w:lang w:val="en-US"/>
        </w:rPr>
        <w:t xml:space="preserve">delay </w:t>
      </w:r>
      <w:r w:rsidR="00BA4F32" w:rsidRPr="00BA4F32">
        <w:rPr>
          <w:lang w:val="en-US"/>
        </w:rPr>
        <w:t>beyond</w:t>
      </w:r>
      <w:r w:rsidRPr="00BA4F32">
        <w:rPr>
          <w:lang w:val="en-US"/>
        </w:rPr>
        <w:t xml:space="preserve"> </w:t>
      </w:r>
      <w:r w:rsidR="00BA4F32" w:rsidRPr="00BA4F32">
        <w:rPr>
          <w:lang w:val="en-US"/>
        </w:rPr>
        <w:t>20</w:t>
      </w:r>
      <w:r w:rsidRPr="00BA4F32">
        <w:rPr>
          <w:lang w:val="en-US"/>
        </w:rPr>
        <w:t>ms</w:t>
      </w:r>
      <w:r w:rsidR="004D0132" w:rsidRPr="00BA4F32">
        <w:rPr>
          <w:lang w:val="en-US"/>
        </w:rPr>
        <w:t xml:space="preserve"> before </w:t>
      </w:r>
      <w:r w:rsidR="009C168C" w:rsidRPr="00BA4F32">
        <w:rPr>
          <w:lang w:val="en-US"/>
        </w:rPr>
        <w:t xml:space="preserve">it </w:t>
      </w:r>
      <w:r w:rsidR="00BE336C" w:rsidRPr="00BA4F32">
        <w:rPr>
          <w:lang w:val="en-US"/>
        </w:rPr>
        <w:t xml:space="preserve">starts to receive </w:t>
      </w:r>
      <w:r w:rsidR="004D0132" w:rsidRPr="00BA4F32">
        <w:rPr>
          <w:lang w:val="en-US"/>
        </w:rPr>
        <w:t>DL PDCP SDUs</w:t>
      </w:r>
      <w:r w:rsidR="009C168C" w:rsidRPr="00BA4F32">
        <w:rPr>
          <w:lang w:val="en-US"/>
        </w:rPr>
        <w:t xml:space="preserve"> from the source eNB</w:t>
      </w:r>
      <w:r w:rsidR="004D0132" w:rsidRPr="00BA4F32">
        <w:rPr>
          <w:lang w:val="en-US"/>
        </w:rPr>
        <w:t>.</w:t>
      </w:r>
    </w:p>
    <w:p w14:paraId="4445B381" w14:textId="2B28CC98" w:rsidR="004D0132" w:rsidRPr="00BA4F32" w:rsidRDefault="00576991" w:rsidP="00625192">
      <w:pPr>
        <w:rPr>
          <w:lang w:val="en-US"/>
        </w:rPr>
      </w:pPr>
      <w:r w:rsidRPr="00BA4F32">
        <w:rPr>
          <w:lang w:val="en-US"/>
        </w:rPr>
        <w:t>O</w:t>
      </w:r>
      <w:r w:rsidR="004D0132" w:rsidRPr="00BA4F32">
        <w:rPr>
          <w:lang w:val="en-US"/>
        </w:rPr>
        <w:t xml:space="preserve">n the other hand, </w:t>
      </w:r>
      <w:r w:rsidRPr="00BA4F32">
        <w:rPr>
          <w:lang w:val="en-US"/>
        </w:rPr>
        <w:t xml:space="preserve">if </w:t>
      </w:r>
      <w:r w:rsidR="004D0132" w:rsidRPr="00BA4F32">
        <w:rPr>
          <w:lang w:val="en-US"/>
        </w:rPr>
        <w:t xml:space="preserve">data forwarding is triggered by the UE </w:t>
      </w:r>
      <w:r w:rsidR="00743C82" w:rsidRPr="00BA4F32">
        <w:rPr>
          <w:lang w:val="en-US"/>
        </w:rPr>
        <w:t xml:space="preserve">sending a </w:t>
      </w:r>
      <w:r w:rsidR="00C24BE6" w:rsidRPr="00BA4F32">
        <w:rPr>
          <w:lang w:val="en-US"/>
        </w:rPr>
        <w:t xml:space="preserve">Uu </w:t>
      </w:r>
      <w:r w:rsidR="00743C82" w:rsidRPr="00BA4F32">
        <w:rPr>
          <w:lang w:val="en-US"/>
        </w:rPr>
        <w:t xml:space="preserve">message to the source eNB </w:t>
      </w:r>
      <w:r w:rsidR="004D0132" w:rsidRPr="00BA4F32">
        <w:rPr>
          <w:lang w:val="en-US"/>
        </w:rPr>
        <w:t xml:space="preserve">during the random-access procedure, </w:t>
      </w:r>
      <w:r w:rsidR="007E44A3" w:rsidRPr="00BA4F32">
        <w:rPr>
          <w:lang w:val="en-US"/>
        </w:rPr>
        <w:t xml:space="preserve">weak radio conditions </w:t>
      </w:r>
      <w:r w:rsidR="00C247FC">
        <w:rPr>
          <w:lang w:val="en-US"/>
        </w:rPr>
        <w:t>to</w:t>
      </w:r>
      <w:r w:rsidR="00A90CCB">
        <w:rPr>
          <w:lang w:val="en-US"/>
        </w:rPr>
        <w:t>/from</w:t>
      </w:r>
      <w:r w:rsidR="00C247FC">
        <w:rPr>
          <w:lang w:val="en-US"/>
        </w:rPr>
        <w:t xml:space="preserve"> the source cell </w:t>
      </w:r>
      <w:r w:rsidR="007E44A3" w:rsidRPr="00BA4F32">
        <w:rPr>
          <w:lang w:val="en-US"/>
        </w:rPr>
        <w:t xml:space="preserve">may force the UE to re-send the </w:t>
      </w:r>
      <w:r w:rsidR="00743C82" w:rsidRPr="00BA4F32">
        <w:rPr>
          <w:lang w:val="en-US"/>
        </w:rPr>
        <w:t xml:space="preserve">message </w:t>
      </w:r>
      <w:r w:rsidR="009C77F9">
        <w:rPr>
          <w:lang w:val="en-US"/>
        </w:rPr>
        <w:t xml:space="preserve">multiple times </w:t>
      </w:r>
      <w:r w:rsidRPr="00BA4F32">
        <w:rPr>
          <w:lang w:val="en-US"/>
        </w:rPr>
        <w:t>before it is successfully received by the source eNB</w:t>
      </w:r>
      <w:r w:rsidR="00A90CCB">
        <w:rPr>
          <w:lang w:val="en-US"/>
        </w:rPr>
        <w:t>, thus delaying the start of data forwarding</w:t>
      </w:r>
      <w:r w:rsidR="009C77F9">
        <w:rPr>
          <w:lang w:val="en-US"/>
        </w:rPr>
        <w:t>.</w:t>
      </w:r>
      <w:r w:rsidR="00C24BE6" w:rsidRPr="00BA4F32">
        <w:rPr>
          <w:lang w:val="en-US"/>
        </w:rPr>
        <w:t xml:space="preserve"> </w:t>
      </w:r>
      <w:r w:rsidR="009C77F9">
        <w:rPr>
          <w:lang w:val="en-US"/>
        </w:rPr>
        <w:t>I</w:t>
      </w:r>
      <w:r w:rsidR="00C24BE6" w:rsidRPr="00BA4F32">
        <w:rPr>
          <w:lang w:val="en-US"/>
        </w:rPr>
        <w:t xml:space="preserve">n </w:t>
      </w:r>
      <w:r w:rsidR="00BA4F32">
        <w:rPr>
          <w:lang w:val="en-US"/>
        </w:rPr>
        <w:t xml:space="preserve">even </w:t>
      </w:r>
      <w:r w:rsidR="00C24BE6" w:rsidRPr="00BA4F32">
        <w:rPr>
          <w:lang w:val="en-US"/>
        </w:rPr>
        <w:t xml:space="preserve">worse radio conditions, the message </w:t>
      </w:r>
      <w:r w:rsidR="00A90CCB">
        <w:rPr>
          <w:lang w:val="en-US"/>
        </w:rPr>
        <w:t xml:space="preserve">from the UE </w:t>
      </w:r>
      <w:r w:rsidR="00C24BE6" w:rsidRPr="00BA4F32">
        <w:rPr>
          <w:lang w:val="en-US"/>
        </w:rPr>
        <w:t xml:space="preserve">may not </w:t>
      </w:r>
      <w:r w:rsidR="009C77F9">
        <w:rPr>
          <w:lang w:val="en-US"/>
        </w:rPr>
        <w:t xml:space="preserve">even </w:t>
      </w:r>
      <w:r w:rsidR="00C24BE6" w:rsidRPr="00BA4F32">
        <w:rPr>
          <w:lang w:val="en-US"/>
        </w:rPr>
        <w:t>be received by the source eNB</w:t>
      </w:r>
      <w:r w:rsidRPr="00BA4F32">
        <w:rPr>
          <w:lang w:val="en-US"/>
        </w:rPr>
        <w:t>.</w:t>
      </w:r>
    </w:p>
    <w:p w14:paraId="2E43971B" w14:textId="28871168" w:rsidR="003651DA" w:rsidRPr="00BA4F32" w:rsidRDefault="007E44A3" w:rsidP="004D0132">
      <w:pPr>
        <w:pStyle w:val="Observation"/>
        <w:rPr>
          <w:lang w:val="en-US"/>
        </w:rPr>
      </w:pPr>
      <w:bookmarkStart w:id="32" w:name="_Toc3455911"/>
      <w:bookmarkStart w:id="33" w:name="_Toc3456402"/>
      <w:bookmarkStart w:id="34" w:name="_Toc3456628"/>
      <w:bookmarkStart w:id="35" w:name="_Toc3967371"/>
      <w:bookmarkStart w:id="36" w:name="_Toc3968535"/>
      <w:bookmarkStart w:id="37" w:name="_Toc4573438"/>
      <w:bookmarkStart w:id="38" w:name="_Toc4672966"/>
      <w:bookmarkStart w:id="39" w:name="_Toc4673425"/>
      <w:bookmarkStart w:id="40" w:name="_Toc7002681"/>
      <w:bookmarkStart w:id="41" w:name="_Toc7439608"/>
      <w:bookmarkStart w:id="42" w:name="_Toc7439745"/>
      <w:bookmarkStart w:id="43" w:name="_Toc7439752"/>
      <w:bookmarkStart w:id="44" w:name="_Toc7621735"/>
      <w:bookmarkStart w:id="45" w:name="_Toc7623919"/>
      <w:bookmarkStart w:id="46" w:name="_Toc7697024"/>
      <w:r w:rsidRPr="00BA4F32">
        <w:rPr>
          <w:lang w:val="en-US"/>
        </w:rPr>
        <w:t>A late s</w:t>
      </w:r>
      <w:r w:rsidR="003651DA" w:rsidRPr="00BA4F32">
        <w:rPr>
          <w:lang w:val="en-US"/>
        </w:rPr>
        <w:t>tart</w:t>
      </w:r>
      <w:r w:rsidRPr="00BA4F32">
        <w:rPr>
          <w:lang w:val="en-US"/>
        </w:rPr>
        <w:t xml:space="preserve"> of</w:t>
      </w:r>
      <w:r w:rsidR="003651DA" w:rsidRPr="00BA4F32">
        <w:rPr>
          <w:lang w:val="en-US"/>
        </w:rPr>
        <w:t xml:space="preserve"> data forwarding</w:t>
      </w:r>
      <w:r w:rsidRPr="00BA4F32">
        <w:rPr>
          <w:lang w:val="en-US"/>
        </w:rPr>
        <w:t xml:space="preserve"> implies less DL PDCP duplications sent to the target eNB</w:t>
      </w:r>
      <w:r w:rsidR="002C2757" w:rsidRPr="00BA4F32">
        <w:rPr>
          <w:lang w:val="en-US"/>
        </w:rPr>
        <w:t>. On the other hand,</w:t>
      </w:r>
      <w:r w:rsidRPr="00BA4F32">
        <w:rPr>
          <w:lang w:val="en-US"/>
        </w:rPr>
        <w:t xml:space="preserve"> </w:t>
      </w:r>
      <w:r w:rsidR="002C2757" w:rsidRPr="00BA4F32">
        <w:rPr>
          <w:lang w:val="en-US"/>
        </w:rPr>
        <w:t>a late start of data forwarding</w:t>
      </w:r>
      <w:r w:rsidRPr="00BA4F32">
        <w:rPr>
          <w:lang w:val="en-US"/>
        </w:rPr>
        <w:t xml:space="preserve"> </w:t>
      </w:r>
      <w:r w:rsidR="004C7170" w:rsidRPr="00BA4F32">
        <w:rPr>
          <w:lang w:val="en-US"/>
        </w:rPr>
        <w:t>need to take the</w:t>
      </w:r>
      <w:r w:rsidR="004D0132" w:rsidRPr="00BA4F32">
        <w:rPr>
          <w:lang w:val="en-US"/>
        </w:rPr>
        <w:t xml:space="preserve"> </w:t>
      </w:r>
      <w:r w:rsidR="004C7170" w:rsidRPr="00BA4F32">
        <w:rPr>
          <w:lang w:val="en-US"/>
        </w:rPr>
        <w:t>X2 transmission latency into account</w:t>
      </w:r>
      <w:r w:rsidR="004D0132" w:rsidRPr="00BA4F32">
        <w:rPr>
          <w:lang w:val="en-US"/>
        </w:rPr>
        <w: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E346DDD" w14:textId="60B383F8" w:rsidR="00BA4F32" w:rsidRDefault="00770E45" w:rsidP="00625192">
      <w:pPr>
        <w:rPr>
          <w:lang w:val="en-US"/>
        </w:rPr>
      </w:pPr>
      <w:r w:rsidRPr="00BA4F32">
        <w:rPr>
          <w:lang w:val="en-US"/>
        </w:rPr>
        <w:t xml:space="preserve">Starting data forwarding at an early stage (e.g. when sending the </w:t>
      </w:r>
      <w:bookmarkStart w:id="47" w:name="_Hlk3405972"/>
      <w:r w:rsidR="00532B4D" w:rsidRPr="00BA4F32">
        <w:rPr>
          <w:lang w:val="en-US"/>
        </w:rPr>
        <w:t>Handover Command</w:t>
      </w:r>
      <w:r w:rsidRPr="00BA4F32">
        <w:rPr>
          <w:lang w:val="en-US"/>
        </w:rPr>
        <w:t xml:space="preserve"> </w:t>
      </w:r>
      <w:bookmarkEnd w:id="47"/>
      <w:r w:rsidRPr="00BA4F32">
        <w:rPr>
          <w:lang w:val="en-US"/>
        </w:rPr>
        <w:t xml:space="preserve">to the UE) means that </w:t>
      </w:r>
      <w:bookmarkStart w:id="48" w:name="_Hlk3301584"/>
      <w:r w:rsidR="004C7170" w:rsidRPr="00BA4F32">
        <w:rPr>
          <w:lang w:val="en-US"/>
        </w:rPr>
        <w:t xml:space="preserve">more DL PDCP duplications will be sent </w:t>
      </w:r>
      <w:r w:rsidR="007F56C6" w:rsidRPr="00BA4F32">
        <w:rPr>
          <w:lang w:val="en-US"/>
        </w:rPr>
        <w:t>and buffered in</w:t>
      </w:r>
      <w:r w:rsidR="004C7170" w:rsidRPr="00BA4F32">
        <w:rPr>
          <w:lang w:val="en-US"/>
        </w:rPr>
        <w:t xml:space="preserve"> </w:t>
      </w:r>
      <w:r w:rsidRPr="00BA4F32">
        <w:rPr>
          <w:lang w:val="en-US"/>
        </w:rPr>
        <w:t xml:space="preserve">the target eNB </w:t>
      </w:r>
      <w:r w:rsidR="004C7170" w:rsidRPr="00BA4F32">
        <w:rPr>
          <w:lang w:val="en-US"/>
        </w:rPr>
        <w:t>compared to a late start of data forwarding</w:t>
      </w:r>
      <w:r w:rsidR="0068094D" w:rsidRPr="00BA4F32">
        <w:rPr>
          <w:lang w:val="en-US"/>
        </w:rPr>
        <w:t>.</w:t>
      </w:r>
      <w:r w:rsidR="004C7170" w:rsidRPr="00BA4F32">
        <w:rPr>
          <w:lang w:val="en-US"/>
        </w:rPr>
        <w:t xml:space="preserve"> </w:t>
      </w:r>
      <w:r w:rsidR="00BA4F32">
        <w:rPr>
          <w:lang w:val="en-US"/>
        </w:rPr>
        <w:t xml:space="preserve">Still, </w:t>
      </w:r>
      <w:r w:rsidR="006E74B2">
        <w:rPr>
          <w:lang w:val="en-US"/>
        </w:rPr>
        <w:t>compar</w:t>
      </w:r>
      <w:r w:rsidR="00587590">
        <w:rPr>
          <w:lang w:val="en-US"/>
        </w:rPr>
        <w:t>ed</w:t>
      </w:r>
      <w:r w:rsidR="006E74B2">
        <w:rPr>
          <w:lang w:val="en-US"/>
        </w:rPr>
        <w:t xml:space="preserve"> to a legacy handover, </w:t>
      </w:r>
      <w:r w:rsidR="00BA4F32">
        <w:rPr>
          <w:lang w:val="en-US"/>
        </w:rPr>
        <w:t xml:space="preserve">the number of forwarded and buffered packets in the target eNB </w:t>
      </w:r>
      <w:r w:rsidR="00A872F6">
        <w:rPr>
          <w:lang w:val="en-US"/>
        </w:rPr>
        <w:t xml:space="preserve">at early data forwarding </w:t>
      </w:r>
      <w:r w:rsidR="00BA4F32">
        <w:rPr>
          <w:lang w:val="en-US"/>
        </w:rPr>
        <w:t xml:space="preserve">will not exceed the number of </w:t>
      </w:r>
      <w:r w:rsidR="00A076DC" w:rsidRPr="00A076DC">
        <w:rPr>
          <w:lang w:val="en-US"/>
        </w:rPr>
        <w:t xml:space="preserve">buffered </w:t>
      </w:r>
      <w:r w:rsidR="00BA4F32">
        <w:rPr>
          <w:lang w:val="en-US"/>
        </w:rPr>
        <w:t xml:space="preserve">packets </w:t>
      </w:r>
      <w:r w:rsidR="00A872F6">
        <w:rPr>
          <w:lang w:val="en-US"/>
        </w:rPr>
        <w:t xml:space="preserve">in the target eNB </w:t>
      </w:r>
      <w:r w:rsidR="00BA4F32">
        <w:rPr>
          <w:lang w:val="en-US"/>
        </w:rPr>
        <w:t>at a legacy handover.</w:t>
      </w:r>
    </w:p>
    <w:p w14:paraId="1E5289E7" w14:textId="07F3C760" w:rsidR="000C0EF3" w:rsidRPr="00BA4F32" w:rsidRDefault="0068094D" w:rsidP="00625192">
      <w:pPr>
        <w:rPr>
          <w:lang w:val="en-US"/>
        </w:rPr>
      </w:pPr>
      <w:r w:rsidRPr="00BA4F32">
        <w:rPr>
          <w:lang w:val="en-US"/>
        </w:rPr>
        <w:t>O</w:t>
      </w:r>
      <w:r w:rsidR="004C7170" w:rsidRPr="00BA4F32">
        <w:rPr>
          <w:lang w:val="en-US"/>
        </w:rPr>
        <w:t xml:space="preserve">n the other hand, </w:t>
      </w:r>
      <w:r w:rsidRPr="00BA4F32">
        <w:rPr>
          <w:lang w:val="en-US"/>
        </w:rPr>
        <w:t xml:space="preserve">with the early start of data forwarding </w:t>
      </w:r>
      <w:r w:rsidR="004C7170" w:rsidRPr="00BA4F32">
        <w:rPr>
          <w:lang w:val="en-US"/>
        </w:rPr>
        <w:t xml:space="preserve">the target eNB </w:t>
      </w:r>
      <w:r w:rsidR="00770E45" w:rsidRPr="00BA4F32">
        <w:rPr>
          <w:lang w:val="en-US"/>
        </w:rPr>
        <w:t xml:space="preserve">can </w:t>
      </w:r>
      <w:r w:rsidR="00317989" w:rsidRPr="00BA4F32">
        <w:rPr>
          <w:lang w:val="en-US"/>
        </w:rPr>
        <w:t xml:space="preserve">always </w:t>
      </w:r>
      <w:r w:rsidR="00770E45" w:rsidRPr="00BA4F32">
        <w:rPr>
          <w:lang w:val="en-US"/>
        </w:rPr>
        <w:t>start DL transmission immediately when the UE has completed the handover to the target cell</w:t>
      </w:r>
      <w:bookmarkEnd w:id="48"/>
      <w:r w:rsidR="000C0EF3" w:rsidRPr="00BA4F32">
        <w:rPr>
          <w:lang w:val="en-US"/>
        </w:rPr>
        <w:t>.</w:t>
      </w:r>
    </w:p>
    <w:p w14:paraId="0E7A6DA1" w14:textId="4DE66752" w:rsidR="008A33DB" w:rsidRPr="00BA4F32" w:rsidRDefault="00DA5A2B" w:rsidP="00DA5A2B">
      <w:pPr>
        <w:pStyle w:val="Observation"/>
        <w:rPr>
          <w:lang w:val="en-US"/>
        </w:rPr>
      </w:pPr>
      <w:bookmarkStart w:id="49" w:name="_Toc3455912"/>
      <w:bookmarkStart w:id="50" w:name="_Toc3456403"/>
      <w:bookmarkStart w:id="51" w:name="_Toc3456629"/>
      <w:bookmarkStart w:id="52" w:name="_Toc3967372"/>
      <w:bookmarkStart w:id="53" w:name="_Toc3968536"/>
      <w:bookmarkStart w:id="54" w:name="_Toc4573439"/>
      <w:bookmarkStart w:id="55" w:name="_Toc4672967"/>
      <w:bookmarkStart w:id="56" w:name="_Toc4673426"/>
      <w:bookmarkStart w:id="57" w:name="_Toc7002682"/>
      <w:bookmarkStart w:id="58" w:name="_Toc7439609"/>
      <w:bookmarkStart w:id="59" w:name="_Toc7439746"/>
      <w:bookmarkStart w:id="60" w:name="_Toc7439753"/>
      <w:bookmarkStart w:id="61" w:name="_Toc7621736"/>
      <w:bookmarkStart w:id="62" w:name="_Toc7623920"/>
      <w:bookmarkStart w:id="63" w:name="_Toc7697025"/>
      <w:r w:rsidRPr="00BA4F32">
        <w:rPr>
          <w:lang w:val="en-US"/>
        </w:rPr>
        <w:t xml:space="preserve">With an early start of data forwarding </w:t>
      </w:r>
      <w:r w:rsidR="001F5653" w:rsidRPr="00BA4F32">
        <w:rPr>
          <w:lang w:val="en-US"/>
        </w:rPr>
        <w:t xml:space="preserve">the target eNB can </w:t>
      </w:r>
      <w:r w:rsidR="00317989" w:rsidRPr="00BA4F32">
        <w:rPr>
          <w:lang w:val="en-US"/>
        </w:rPr>
        <w:t xml:space="preserve">always </w:t>
      </w:r>
      <w:r w:rsidR="001F5653" w:rsidRPr="00BA4F32">
        <w:rPr>
          <w:lang w:val="en-US"/>
        </w:rPr>
        <w:t>start DL transmission immediately when the UE has completed the handover to the target cell</w:t>
      </w:r>
      <w:r w:rsidRPr="00BA4F32">
        <w:rPr>
          <w:lang w:val="en-US"/>
        </w:rPr>
        <w: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3B21B0F" w14:textId="61DA9BFB" w:rsidR="001F5653" w:rsidRPr="00BA4F32" w:rsidRDefault="001F5653" w:rsidP="00625192">
      <w:pPr>
        <w:rPr>
          <w:lang w:val="en-US"/>
        </w:rPr>
      </w:pPr>
      <w:r w:rsidRPr="00BA4F32">
        <w:rPr>
          <w:lang w:val="en-US"/>
        </w:rPr>
        <w:t>It is clear that the number of DL PDCP duplications buffered in the target eNB will increase with an early start of data forwarding and sending of duplicated packets on the radio interface will have a bad impact to user experience, thus it should be avoided.</w:t>
      </w:r>
    </w:p>
    <w:p w14:paraId="7C3CF67C" w14:textId="105C673F" w:rsidR="00824E71" w:rsidRPr="00BA4F32" w:rsidRDefault="001F5653" w:rsidP="00625192">
      <w:pPr>
        <w:rPr>
          <w:lang w:val="en-US"/>
        </w:rPr>
      </w:pPr>
      <w:r w:rsidRPr="00BA4F32">
        <w:rPr>
          <w:lang w:val="en-US"/>
        </w:rPr>
        <w:t xml:space="preserve">However, this can be resolved if a PDCP duplication check is performed in the target eNB before transmitting the DL PDCP PDUs to the UE. The PDCP duplication check in the target eNB is based on the </w:t>
      </w:r>
      <w:r w:rsidRPr="00BA4F32">
        <w:rPr>
          <w:i/>
          <w:lang w:val="en-US"/>
        </w:rPr>
        <w:t>PDCP Status Report</w:t>
      </w:r>
      <w:r w:rsidRPr="00BA4F32">
        <w:rPr>
          <w:lang w:val="en-US"/>
        </w:rPr>
        <w:t xml:space="preserve"> </w:t>
      </w:r>
      <w:r w:rsidR="00587590">
        <w:rPr>
          <w:lang w:val="en-US"/>
        </w:rPr>
        <w:t xml:space="preserve">sent by the UE </w:t>
      </w:r>
      <w:r w:rsidRPr="00BA4F32">
        <w:rPr>
          <w:lang w:val="en-US"/>
        </w:rPr>
        <w:t xml:space="preserve">together with, or directly after, the </w:t>
      </w:r>
      <w:r w:rsidR="00C24BE6" w:rsidRPr="00BA4F32">
        <w:rPr>
          <w:lang w:val="en-US"/>
        </w:rPr>
        <w:t xml:space="preserve">transmission of the </w:t>
      </w:r>
      <w:r w:rsidRPr="00BA4F32">
        <w:rPr>
          <w:i/>
          <w:iCs/>
          <w:lang w:val="en-US"/>
        </w:rPr>
        <w:t>RRCConnectionReconfigurationComplete</w:t>
      </w:r>
      <w:r w:rsidRPr="00BA4F32">
        <w:rPr>
          <w:lang w:val="en-US"/>
        </w:rPr>
        <w:t xml:space="preserve"> message </w:t>
      </w:r>
      <w:r w:rsidR="00317989" w:rsidRPr="00BA4F32">
        <w:rPr>
          <w:lang w:val="en-US"/>
        </w:rPr>
        <w:t xml:space="preserve">(Handover Complete) </w:t>
      </w:r>
      <w:r w:rsidRPr="00BA4F32">
        <w:rPr>
          <w:lang w:val="en-US"/>
        </w:rPr>
        <w:t>in the target cell.</w:t>
      </w:r>
    </w:p>
    <w:p w14:paraId="2B15703C" w14:textId="1A9ED2B0" w:rsidR="00C24BE6" w:rsidRPr="00BA4F32" w:rsidRDefault="00C24BE6" w:rsidP="00625192">
      <w:pPr>
        <w:rPr>
          <w:lang w:val="en-US"/>
        </w:rPr>
      </w:pPr>
      <w:r w:rsidRPr="00BA4F32">
        <w:rPr>
          <w:lang w:val="en-US"/>
        </w:rPr>
        <w:t xml:space="preserve">Given the </w:t>
      </w:r>
      <w:r w:rsidR="009B4751" w:rsidRPr="00BA4F32">
        <w:rPr>
          <w:lang w:val="en-US"/>
        </w:rPr>
        <w:t>DL PDCP duplication check</w:t>
      </w:r>
      <w:r w:rsidR="00587590">
        <w:rPr>
          <w:lang w:val="en-US"/>
        </w:rPr>
        <w:t xml:space="preserve"> is done</w:t>
      </w:r>
      <w:r w:rsidR="009B4751" w:rsidRPr="00BA4F32">
        <w:rPr>
          <w:lang w:val="en-US"/>
        </w:rPr>
        <w:t xml:space="preserve"> in the target eNB, we think that an early start of data forwarding is more </w:t>
      </w:r>
      <w:r w:rsidR="003E2967" w:rsidRPr="00BA4F32">
        <w:rPr>
          <w:lang w:val="en-US"/>
        </w:rPr>
        <w:t>reliable</w:t>
      </w:r>
      <w:r w:rsidR="009B4751" w:rsidRPr="00BA4F32">
        <w:rPr>
          <w:lang w:val="en-US"/>
        </w:rPr>
        <w:t xml:space="preserve"> compared to a late start of data forwarding. The gain from a late start of data forwarding (</w:t>
      </w:r>
      <w:r w:rsidR="00271488" w:rsidRPr="00BA4F32">
        <w:rPr>
          <w:lang w:val="en-US"/>
        </w:rPr>
        <w:t xml:space="preserve">less DL PDCP duplications sent and buffered in the target eNB) is overshadowed by the X2 latency and the obvious risk of an interruption in the </w:t>
      </w:r>
      <w:r w:rsidR="0079366E" w:rsidRPr="00BA4F32">
        <w:rPr>
          <w:lang w:val="en-US"/>
        </w:rPr>
        <w:t>DL data stream</w:t>
      </w:r>
      <w:r w:rsidR="003E2967" w:rsidRPr="00BA4F32">
        <w:rPr>
          <w:lang w:val="en-US"/>
        </w:rPr>
        <w:t xml:space="preserve"> to the UE</w:t>
      </w:r>
      <w:r w:rsidR="00271488" w:rsidRPr="00BA4F32">
        <w:rPr>
          <w:lang w:val="en-US"/>
        </w:rPr>
        <w:t>.</w:t>
      </w:r>
    </w:p>
    <w:p w14:paraId="560A56A9" w14:textId="4F715D64" w:rsidR="00715ECD" w:rsidRPr="00BA4F32" w:rsidRDefault="003E2967" w:rsidP="00445D6A">
      <w:pPr>
        <w:pStyle w:val="Proposal"/>
        <w:rPr>
          <w:lang w:val="en-US"/>
        </w:rPr>
      </w:pPr>
      <w:bookmarkStart w:id="64" w:name="_Toc3448074"/>
      <w:bookmarkStart w:id="65" w:name="_Toc3448089"/>
      <w:bookmarkStart w:id="66" w:name="_Toc3455313"/>
      <w:bookmarkStart w:id="67" w:name="_Toc3456642"/>
      <w:bookmarkStart w:id="68" w:name="_Toc3967375"/>
      <w:bookmarkStart w:id="69" w:name="_Toc3968539"/>
      <w:bookmarkStart w:id="70" w:name="_Toc4573443"/>
      <w:bookmarkStart w:id="71" w:name="_Toc4672969"/>
      <w:bookmarkStart w:id="72" w:name="_Toc4673428"/>
      <w:bookmarkStart w:id="73" w:name="_Toc7002684"/>
      <w:bookmarkStart w:id="74" w:name="_Toc7439601"/>
      <w:bookmarkStart w:id="75" w:name="_Toc7439757"/>
      <w:bookmarkStart w:id="76" w:name="_Toc7621740"/>
      <w:bookmarkStart w:id="77" w:name="_Toc7623925"/>
      <w:bookmarkStart w:id="78" w:name="_Toc7697030"/>
      <w:r w:rsidRPr="00BA4F32">
        <w:rPr>
          <w:lang w:val="en-US"/>
        </w:rPr>
        <w:lastRenderedPageBreak/>
        <w:t xml:space="preserve">RAN2 </w:t>
      </w:r>
      <w:r w:rsidR="00E86FC8">
        <w:rPr>
          <w:lang w:val="en-US"/>
        </w:rPr>
        <w:t>assumes</w:t>
      </w:r>
      <w:r w:rsidR="00C2321E" w:rsidRPr="00BA4F32">
        <w:rPr>
          <w:lang w:val="en-US"/>
        </w:rPr>
        <w:t xml:space="preserve"> </w:t>
      </w:r>
      <w:r w:rsidR="00445D6A" w:rsidRPr="00BA4F32">
        <w:rPr>
          <w:lang w:val="en-US"/>
        </w:rPr>
        <w:t>early start of</w:t>
      </w:r>
      <w:r w:rsidR="00C2321E" w:rsidRPr="00BA4F32">
        <w:rPr>
          <w:lang w:val="en-US"/>
        </w:rPr>
        <w:t xml:space="preserve"> data forwarding </w:t>
      </w:r>
      <w:r w:rsidR="00445D6A" w:rsidRPr="00BA4F32">
        <w:rPr>
          <w:lang w:val="en-US"/>
        </w:rPr>
        <w:t>when enhanced M</w:t>
      </w:r>
      <w:r w:rsidR="00062D03">
        <w:rPr>
          <w:lang w:val="en-US"/>
        </w:rPr>
        <w:t>ake-</w:t>
      </w:r>
      <w:r w:rsidR="00445D6A" w:rsidRPr="00BA4F32">
        <w:rPr>
          <w:lang w:val="en-US"/>
        </w:rPr>
        <w:t>B</w:t>
      </w:r>
      <w:r w:rsidR="00062D03">
        <w:rPr>
          <w:lang w:val="en-US"/>
        </w:rPr>
        <w:t>efore-</w:t>
      </w:r>
      <w:r w:rsidR="00445D6A" w:rsidRPr="00BA4F32">
        <w:rPr>
          <w:lang w:val="en-US"/>
        </w:rPr>
        <w:t>B</w:t>
      </w:r>
      <w:r w:rsidR="00062D03">
        <w:rPr>
          <w:lang w:val="en-US"/>
        </w:rPr>
        <w:t>reak (MBB)</w:t>
      </w:r>
      <w:r w:rsidR="00445D6A" w:rsidRPr="00BA4F32">
        <w:rPr>
          <w:lang w:val="en-US"/>
        </w:rPr>
        <w:t xml:space="preserve"> is configured. Early start of data forwarding is equivalent to </w:t>
      </w:r>
      <w:r w:rsidR="00C2321E" w:rsidRPr="00BA4F32">
        <w:rPr>
          <w:lang w:val="en-US"/>
        </w:rPr>
        <w:t xml:space="preserve">the legacy </w:t>
      </w:r>
      <w:r w:rsidR="00A94A65" w:rsidRPr="00BA4F32">
        <w:rPr>
          <w:lang w:val="en-US"/>
        </w:rPr>
        <w:t>definition</w:t>
      </w:r>
      <w:r w:rsidR="00C2321E" w:rsidRPr="00BA4F32">
        <w:rPr>
          <w:lang w:val="en-US"/>
        </w:rPr>
        <w:t xml:space="preserve"> </w:t>
      </w:r>
      <w:r w:rsidR="00A94A65" w:rsidRPr="00BA4F32">
        <w:rPr>
          <w:lang w:val="en-US"/>
        </w:rPr>
        <w:t>of data forwarding</w:t>
      </w:r>
      <w:r w:rsidR="00663440" w:rsidRPr="00BA4F32">
        <w:rPr>
          <w:lang w:val="en-US"/>
        </w:rPr>
        <w:t xml:space="preserve"> initiation</w:t>
      </w:r>
      <w:r w:rsidR="007B626F" w:rsidRPr="00BA4F32">
        <w:rPr>
          <w:lang w:val="en-US"/>
        </w:rPr>
        <w: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8EC7B74" w14:textId="1D3DABCC" w:rsidR="00A94A65" w:rsidRDefault="00A94A65" w:rsidP="00ED3DEB">
      <w:pPr>
        <w:pStyle w:val="Heading1"/>
      </w:pPr>
      <w:r>
        <w:t xml:space="preserve">Forwarding of SN and </w:t>
      </w:r>
      <w:r w:rsidR="00663440">
        <w:t>H</w:t>
      </w:r>
      <w:r>
        <w:t>FN</w:t>
      </w:r>
    </w:p>
    <w:p w14:paraId="4107DAAD" w14:textId="60F65641" w:rsidR="001F5653" w:rsidRPr="00BA4F32" w:rsidRDefault="004927BF" w:rsidP="00625192">
      <w:pPr>
        <w:rPr>
          <w:lang w:val="en-US"/>
        </w:rPr>
      </w:pPr>
      <w:r w:rsidRPr="00BA4F32">
        <w:rPr>
          <w:lang w:val="en-US"/>
        </w:rPr>
        <w:t xml:space="preserve">A simple way </w:t>
      </w:r>
      <w:r w:rsidR="003462CB" w:rsidRPr="00BA4F32">
        <w:rPr>
          <w:lang w:val="en-US"/>
        </w:rPr>
        <w:t xml:space="preserve">for the </w:t>
      </w:r>
      <w:r w:rsidR="00CF60C7" w:rsidRPr="00BA4F32">
        <w:rPr>
          <w:lang w:val="en-US"/>
        </w:rPr>
        <w:t xml:space="preserve">source eNB </w:t>
      </w:r>
      <w:r w:rsidRPr="00BA4F32">
        <w:rPr>
          <w:lang w:val="en-US"/>
        </w:rPr>
        <w:t xml:space="preserve">to apply data forwarding is </w:t>
      </w:r>
      <w:bookmarkStart w:id="79" w:name="_Hlk536781275"/>
      <w:r w:rsidR="00CF60C7" w:rsidRPr="00BA4F32">
        <w:rPr>
          <w:lang w:val="en-US"/>
        </w:rPr>
        <w:t xml:space="preserve">to </w:t>
      </w:r>
      <w:r w:rsidR="00243CA2" w:rsidRPr="00BA4F32">
        <w:rPr>
          <w:lang w:val="en-US"/>
        </w:rPr>
        <w:t xml:space="preserve">forward </w:t>
      </w:r>
      <w:r w:rsidR="00A94A65" w:rsidRPr="00BA4F32">
        <w:rPr>
          <w:lang w:val="en-US"/>
        </w:rPr>
        <w:t xml:space="preserve">all DL PDCP SDUs </w:t>
      </w:r>
      <w:r w:rsidR="00CF60C7" w:rsidRPr="00BA4F32">
        <w:rPr>
          <w:lang w:val="en-US"/>
        </w:rPr>
        <w:t>received</w:t>
      </w:r>
      <w:r w:rsidR="00A94A65" w:rsidRPr="00BA4F32">
        <w:rPr>
          <w:lang w:val="en-US"/>
        </w:rPr>
        <w:t xml:space="preserve"> from the Serving Gateway (SGW)</w:t>
      </w:r>
      <w:bookmarkEnd w:id="79"/>
      <w:r w:rsidR="00951BF7" w:rsidRPr="00BA4F32">
        <w:rPr>
          <w:lang w:val="en-US"/>
        </w:rPr>
        <w:t xml:space="preserve"> </w:t>
      </w:r>
      <w:r w:rsidR="00ED7E31" w:rsidRPr="00BA4F32">
        <w:rPr>
          <w:lang w:val="en-US"/>
        </w:rPr>
        <w:t xml:space="preserve">in </w:t>
      </w:r>
      <w:r w:rsidR="004D0202" w:rsidRPr="00BA4F32">
        <w:rPr>
          <w:lang w:val="en-US"/>
        </w:rPr>
        <w:t>sequence</w:t>
      </w:r>
      <w:r w:rsidR="00ED7E31" w:rsidRPr="00BA4F32">
        <w:rPr>
          <w:lang w:val="en-US"/>
        </w:rPr>
        <w:t xml:space="preserve"> </w:t>
      </w:r>
      <w:r w:rsidR="00951BF7" w:rsidRPr="00BA4F32">
        <w:rPr>
          <w:lang w:val="en-US"/>
        </w:rPr>
        <w:t>to the target eNB</w:t>
      </w:r>
      <w:r w:rsidR="00CF60C7" w:rsidRPr="00BA4F32">
        <w:rPr>
          <w:lang w:val="en-US"/>
        </w:rPr>
        <w:t>, i.e. the source eNB does not apply any form of selective data forwarding.</w:t>
      </w:r>
    </w:p>
    <w:p w14:paraId="5DD509AD" w14:textId="6276B028" w:rsidR="00951BF7" w:rsidRPr="00BA4F32" w:rsidRDefault="00CF60C7" w:rsidP="00A94A65">
      <w:pPr>
        <w:rPr>
          <w:lang w:val="en-US"/>
        </w:rPr>
      </w:pPr>
      <w:r w:rsidRPr="00BA4F32">
        <w:rPr>
          <w:lang w:val="en-US"/>
        </w:rPr>
        <w:t xml:space="preserve">A </w:t>
      </w:r>
      <w:r w:rsidR="00951BF7" w:rsidRPr="00BA4F32">
        <w:rPr>
          <w:lang w:val="en-US"/>
        </w:rPr>
        <w:t>benefit</w:t>
      </w:r>
      <w:r w:rsidRPr="00BA4F32">
        <w:rPr>
          <w:lang w:val="en-US"/>
        </w:rPr>
        <w:t xml:space="preserve"> </w:t>
      </w:r>
      <w:r w:rsidR="00951BF7" w:rsidRPr="00BA4F32">
        <w:rPr>
          <w:lang w:val="en-US"/>
        </w:rPr>
        <w:t xml:space="preserve">of forwarding </w:t>
      </w:r>
      <w:r w:rsidR="00A94A65" w:rsidRPr="00BA4F32">
        <w:rPr>
          <w:lang w:val="en-US"/>
        </w:rPr>
        <w:t xml:space="preserve">all DL PDCP SDUs </w:t>
      </w:r>
      <w:r w:rsidR="00ED7E31" w:rsidRPr="00BA4F32">
        <w:rPr>
          <w:lang w:val="en-US"/>
        </w:rPr>
        <w:t xml:space="preserve">in </w:t>
      </w:r>
      <w:r w:rsidR="00D65AC8" w:rsidRPr="00BA4F32">
        <w:rPr>
          <w:lang w:val="en-US"/>
        </w:rPr>
        <w:t>sequence</w:t>
      </w:r>
      <w:r w:rsidR="00ED7E31" w:rsidRPr="00BA4F32">
        <w:rPr>
          <w:lang w:val="en-US"/>
        </w:rPr>
        <w:t xml:space="preserve"> </w:t>
      </w:r>
      <w:r w:rsidR="00A94A65" w:rsidRPr="00BA4F32">
        <w:rPr>
          <w:lang w:val="en-US"/>
        </w:rPr>
        <w:t xml:space="preserve">to the target eNB is </w:t>
      </w:r>
      <w:r w:rsidR="00951BF7" w:rsidRPr="00BA4F32">
        <w:rPr>
          <w:lang w:val="en-US"/>
        </w:rPr>
        <w:t xml:space="preserve">that it is </w:t>
      </w:r>
      <w:r w:rsidR="00A94A65" w:rsidRPr="00BA4F32">
        <w:rPr>
          <w:lang w:val="en-US"/>
        </w:rPr>
        <w:t>sufficient to indicate the PDCP S</w:t>
      </w:r>
      <w:r w:rsidR="004D0202" w:rsidRPr="00BA4F32">
        <w:rPr>
          <w:lang w:val="en-US"/>
        </w:rPr>
        <w:t xml:space="preserve">equence </w:t>
      </w:r>
      <w:r w:rsidR="00A94A65" w:rsidRPr="00BA4F32">
        <w:rPr>
          <w:lang w:val="en-US"/>
        </w:rPr>
        <w:t>N</w:t>
      </w:r>
      <w:r w:rsidR="004D0202" w:rsidRPr="00BA4F32">
        <w:rPr>
          <w:lang w:val="en-US"/>
        </w:rPr>
        <w:t>umber (SN)</w:t>
      </w:r>
      <w:r w:rsidR="00A94A65" w:rsidRPr="00BA4F32">
        <w:rPr>
          <w:lang w:val="en-US"/>
        </w:rPr>
        <w:t xml:space="preserve"> of the first forwarded DL PDCP SD</w:t>
      </w:r>
      <w:r w:rsidR="00951BF7" w:rsidRPr="00BA4F32">
        <w:rPr>
          <w:lang w:val="en-US"/>
        </w:rPr>
        <w:t xml:space="preserve">U since the SNs of the subsequent SDUs will be implicitly known by the target eNB. </w:t>
      </w:r>
      <w:r w:rsidR="00ED7E31" w:rsidRPr="00BA4F32">
        <w:rPr>
          <w:lang w:val="en-US"/>
        </w:rPr>
        <w:t xml:space="preserve">The PDCP SN of the first SDU could be </w:t>
      </w:r>
      <w:r w:rsidR="00C661B9" w:rsidRPr="00BA4F32">
        <w:rPr>
          <w:lang w:val="en-US"/>
        </w:rPr>
        <w:t>carried</w:t>
      </w:r>
      <w:r w:rsidR="00ED7E31" w:rsidRPr="00BA4F32">
        <w:rPr>
          <w:lang w:val="en-US"/>
        </w:rPr>
        <w:t xml:space="preserve"> </w:t>
      </w:r>
      <w:r w:rsidR="00C661B9" w:rsidRPr="00C661B9">
        <w:rPr>
          <w:lang w:val="en-GB"/>
        </w:rPr>
        <w:t>in the "PDCP PDU number" field of the GTP-U extension header</w:t>
      </w:r>
      <w:r w:rsidR="00ED7E31" w:rsidRPr="00BA4F32">
        <w:rPr>
          <w:lang w:val="en-US"/>
        </w:rPr>
        <w:t xml:space="preserve"> (as </w:t>
      </w:r>
      <w:r w:rsidR="004540B1" w:rsidRPr="00BA4F32">
        <w:rPr>
          <w:lang w:val="en-US"/>
        </w:rPr>
        <w:t xml:space="preserve">already </w:t>
      </w:r>
      <w:r w:rsidR="00726ADD" w:rsidRPr="00BA4F32">
        <w:rPr>
          <w:lang w:val="en-US"/>
        </w:rPr>
        <w:t>possible</w:t>
      </w:r>
      <w:r w:rsidR="00ED7E31" w:rsidRPr="00BA4F32">
        <w:rPr>
          <w:lang w:val="en-US"/>
        </w:rPr>
        <w:t xml:space="preserve"> in </w:t>
      </w:r>
      <w:r w:rsidR="00D65AC8" w:rsidRPr="00BA4F32">
        <w:rPr>
          <w:lang w:val="en-US"/>
        </w:rPr>
        <w:t xml:space="preserve">a </w:t>
      </w:r>
      <w:r w:rsidR="00ED7E31" w:rsidRPr="00BA4F32">
        <w:rPr>
          <w:lang w:val="en-US"/>
        </w:rPr>
        <w:t xml:space="preserve">legacy </w:t>
      </w:r>
      <w:r w:rsidR="00A872F6">
        <w:rPr>
          <w:lang w:val="en-US"/>
        </w:rPr>
        <w:t>handover</w:t>
      </w:r>
      <w:r w:rsidR="00ED7E31" w:rsidRPr="00BA4F32">
        <w:rPr>
          <w:lang w:val="en-US"/>
        </w:rPr>
        <w:t>)</w:t>
      </w:r>
      <w:r w:rsidR="00D65AC8" w:rsidRPr="00BA4F32">
        <w:rPr>
          <w:lang w:val="en-US"/>
        </w:rPr>
        <w:t xml:space="preserve">, </w:t>
      </w:r>
      <w:r w:rsidR="00A872F6">
        <w:rPr>
          <w:lang w:val="en-US"/>
        </w:rPr>
        <w:t>but</w:t>
      </w:r>
      <w:r w:rsidR="00A872F6" w:rsidRPr="00BA4F32">
        <w:rPr>
          <w:lang w:val="en-US"/>
        </w:rPr>
        <w:t xml:space="preserve"> </w:t>
      </w:r>
      <w:r w:rsidR="00D65AC8" w:rsidRPr="00BA4F32">
        <w:rPr>
          <w:lang w:val="en-US"/>
        </w:rPr>
        <w:t xml:space="preserve">since also </w:t>
      </w:r>
      <w:r w:rsidR="00A872F6">
        <w:rPr>
          <w:lang w:val="en-US"/>
        </w:rPr>
        <w:t>the</w:t>
      </w:r>
      <w:r w:rsidR="00A872F6" w:rsidRPr="00BA4F32">
        <w:rPr>
          <w:lang w:val="en-US"/>
        </w:rPr>
        <w:t xml:space="preserve"> </w:t>
      </w:r>
      <w:r w:rsidR="004D0202" w:rsidRPr="00BA4F32">
        <w:rPr>
          <w:lang w:val="en-US"/>
        </w:rPr>
        <w:t xml:space="preserve">reference </w:t>
      </w:r>
      <w:r w:rsidR="00D65AC8" w:rsidRPr="00BA4F32">
        <w:rPr>
          <w:lang w:val="en-US"/>
        </w:rPr>
        <w:t>HFN for the COUNT preservation is needed in the target eNB, an alternative solution is to make use of the SN STATUS TRANSFER message.</w:t>
      </w:r>
    </w:p>
    <w:p w14:paraId="3C2C3BC8" w14:textId="5A2F8192" w:rsidR="00726ADD" w:rsidRPr="00BA4F32" w:rsidRDefault="00726ADD" w:rsidP="00A94A65">
      <w:pPr>
        <w:rPr>
          <w:lang w:val="en-US"/>
        </w:rPr>
      </w:pPr>
      <w:r w:rsidRPr="00BA4F32">
        <w:rPr>
          <w:lang w:val="en-US"/>
        </w:rPr>
        <w:t>However, s</w:t>
      </w:r>
      <w:r w:rsidR="00A94A65" w:rsidRPr="00BA4F32">
        <w:rPr>
          <w:lang w:val="en-US"/>
        </w:rPr>
        <w:t xml:space="preserve">ending the SN STATUS TRANSFER message </w:t>
      </w:r>
      <w:r w:rsidRPr="00BA4F32">
        <w:rPr>
          <w:lang w:val="en-US"/>
        </w:rPr>
        <w:t xml:space="preserve">while data forwarding </w:t>
      </w:r>
      <w:r w:rsidR="00091764" w:rsidRPr="00BA4F32">
        <w:rPr>
          <w:lang w:val="en-US"/>
        </w:rPr>
        <w:t xml:space="preserve">to/from the UE </w:t>
      </w:r>
      <w:r w:rsidRPr="00BA4F32">
        <w:rPr>
          <w:lang w:val="en-US"/>
        </w:rPr>
        <w:t>is still active</w:t>
      </w:r>
      <w:r w:rsidR="00A94A65" w:rsidRPr="00BA4F32">
        <w:rPr>
          <w:lang w:val="en-US"/>
        </w:rPr>
        <w:t xml:space="preserve"> </w:t>
      </w:r>
      <w:r w:rsidR="00642AC2" w:rsidRPr="00BA4F32">
        <w:rPr>
          <w:lang w:val="en-US"/>
        </w:rPr>
        <w:t xml:space="preserve">in the source eNB </w:t>
      </w:r>
      <w:r w:rsidR="00A94A65" w:rsidRPr="00BA4F32">
        <w:rPr>
          <w:lang w:val="en-US"/>
        </w:rPr>
        <w:t>is a</w:t>
      </w:r>
      <w:r w:rsidRPr="00BA4F32">
        <w:rPr>
          <w:lang w:val="en-US"/>
        </w:rPr>
        <w:t>n obvious</w:t>
      </w:r>
      <w:r w:rsidR="00A94A65" w:rsidRPr="00BA4F32">
        <w:rPr>
          <w:lang w:val="en-US"/>
        </w:rPr>
        <w:t xml:space="preserve"> deviation from legacy handover in which case the X2AP message is only sent after the source eNB considers the transmitter/receiver status to be frozen</w:t>
      </w:r>
      <w:r w:rsidRPr="00BA4F32">
        <w:rPr>
          <w:lang w:val="en-US"/>
        </w:rPr>
        <w:t xml:space="preserve"> (i.e. when </w:t>
      </w:r>
      <w:r w:rsidR="00091764" w:rsidRPr="00BA4F32">
        <w:rPr>
          <w:lang w:val="en-US"/>
        </w:rPr>
        <w:t xml:space="preserve">transmission/reception to/from the UE </w:t>
      </w:r>
      <w:r w:rsidRPr="00BA4F32">
        <w:rPr>
          <w:lang w:val="en-US"/>
        </w:rPr>
        <w:t>has stopped).</w:t>
      </w:r>
    </w:p>
    <w:p w14:paraId="3A80EC53" w14:textId="124EBBFD" w:rsidR="001F5653" w:rsidRPr="00BA4F32" w:rsidRDefault="009C2AE6" w:rsidP="00A94A65">
      <w:pPr>
        <w:rPr>
          <w:lang w:val="en-US"/>
        </w:rPr>
      </w:pPr>
      <w:bookmarkStart w:id="80" w:name="_Hlk125605"/>
      <w:r w:rsidRPr="00BA4F32">
        <w:rPr>
          <w:lang w:val="en-US"/>
        </w:rPr>
        <w:t>Obviously, if RAN2 considers the SN STATUS TRANSFER message as a</w:t>
      </w:r>
      <w:r w:rsidR="0091381F">
        <w:rPr>
          <w:lang w:val="en-US"/>
        </w:rPr>
        <w:t>n</w:t>
      </w:r>
      <w:r w:rsidRPr="00BA4F32">
        <w:rPr>
          <w:lang w:val="en-US"/>
        </w:rPr>
        <w:t xml:space="preserve"> </w:t>
      </w:r>
      <w:r w:rsidR="0091381F">
        <w:rPr>
          <w:lang w:val="en-US"/>
        </w:rPr>
        <w:t>adaptable</w:t>
      </w:r>
      <w:r w:rsidR="0091381F" w:rsidRPr="00BA4F32">
        <w:rPr>
          <w:lang w:val="en-US"/>
        </w:rPr>
        <w:t xml:space="preserve"> </w:t>
      </w:r>
      <w:r w:rsidRPr="00BA4F32">
        <w:rPr>
          <w:lang w:val="en-US"/>
        </w:rPr>
        <w:t xml:space="preserve">solution for transfer of </w:t>
      </w:r>
      <w:r w:rsidR="00EC4989" w:rsidRPr="00BA4F32">
        <w:rPr>
          <w:lang w:val="en-US"/>
        </w:rPr>
        <w:t xml:space="preserve">DL PDCP </w:t>
      </w:r>
      <w:r w:rsidRPr="00BA4F32">
        <w:rPr>
          <w:lang w:val="en-US"/>
        </w:rPr>
        <w:t>SN and HFN status</w:t>
      </w:r>
      <w:r w:rsidR="009632BE" w:rsidRPr="00BA4F32">
        <w:rPr>
          <w:lang w:val="en-US"/>
        </w:rPr>
        <w:t xml:space="preserve"> </w:t>
      </w:r>
      <w:r w:rsidR="006E392F">
        <w:rPr>
          <w:lang w:val="en-US"/>
        </w:rPr>
        <w:t xml:space="preserve">to the target eNB </w:t>
      </w:r>
      <w:r w:rsidR="009632BE" w:rsidRPr="00BA4F32">
        <w:rPr>
          <w:lang w:val="en-US"/>
        </w:rPr>
        <w:t xml:space="preserve">when early data forwarding is </w:t>
      </w:r>
      <w:r w:rsidR="0091381F">
        <w:rPr>
          <w:lang w:val="en-US"/>
        </w:rPr>
        <w:t>applied</w:t>
      </w:r>
      <w:r w:rsidRPr="00BA4F32">
        <w:rPr>
          <w:lang w:val="en-US"/>
        </w:rPr>
        <w:t xml:space="preserve">, </w:t>
      </w:r>
      <w:r w:rsidR="00C87B44" w:rsidRPr="00BA4F32">
        <w:rPr>
          <w:lang w:val="en-US"/>
        </w:rPr>
        <w:t>the</w:t>
      </w:r>
      <w:r w:rsidRPr="00BA4F32">
        <w:rPr>
          <w:lang w:val="en-US"/>
        </w:rPr>
        <w:t xml:space="preserve"> </w:t>
      </w:r>
      <w:r w:rsidR="00A94A65" w:rsidRPr="00BA4F32">
        <w:rPr>
          <w:lang w:val="en-US"/>
        </w:rPr>
        <w:t xml:space="preserve">conditions for sending the </w:t>
      </w:r>
      <w:r w:rsidR="00C87B44" w:rsidRPr="00BA4F32">
        <w:rPr>
          <w:lang w:val="en-US"/>
        </w:rPr>
        <w:t>X2AP</w:t>
      </w:r>
      <w:r w:rsidR="00A94A65" w:rsidRPr="00BA4F32">
        <w:rPr>
          <w:lang w:val="en-US"/>
        </w:rPr>
        <w:t xml:space="preserve"> message when enhanced MBB is configured</w:t>
      </w:r>
      <w:r w:rsidR="00587590">
        <w:rPr>
          <w:lang w:val="en-US"/>
        </w:rPr>
        <w:t>,</w:t>
      </w:r>
      <w:r w:rsidR="00A94A65" w:rsidRPr="00BA4F32">
        <w:rPr>
          <w:lang w:val="en-US"/>
        </w:rPr>
        <w:t xml:space="preserve"> need to be discussed</w:t>
      </w:r>
      <w:bookmarkEnd w:id="80"/>
      <w:r w:rsidR="00A94A65" w:rsidRPr="00BA4F32">
        <w:rPr>
          <w:lang w:val="en-US"/>
        </w:rPr>
        <w:t xml:space="preserve"> </w:t>
      </w:r>
      <w:r w:rsidRPr="00BA4F32">
        <w:rPr>
          <w:lang w:val="en-US"/>
        </w:rPr>
        <w:t xml:space="preserve">and </w:t>
      </w:r>
      <w:r w:rsidR="00EC4989" w:rsidRPr="00BA4F32">
        <w:rPr>
          <w:lang w:val="en-US"/>
        </w:rPr>
        <w:t xml:space="preserve">eventually </w:t>
      </w:r>
      <w:r w:rsidRPr="00BA4F32">
        <w:rPr>
          <w:lang w:val="en-US"/>
        </w:rPr>
        <w:t xml:space="preserve">approved </w:t>
      </w:r>
      <w:r w:rsidR="00C87B44" w:rsidRPr="00BA4F32">
        <w:rPr>
          <w:lang w:val="en-US"/>
        </w:rPr>
        <w:t>in</w:t>
      </w:r>
      <w:r w:rsidR="00A94A65" w:rsidRPr="00BA4F32">
        <w:rPr>
          <w:lang w:val="en-US"/>
        </w:rPr>
        <w:t xml:space="preserve"> RAN3</w:t>
      </w:r>
      <w:r w:rsidRPr="00BA4F32">
        <w:rPr>
          <w:lang w:val="en-US"/>
        </w:rPr>
        <w:t>.</w:t>
      </w:r>
    </w:p>
    <w:p w14:paraId="4D7C4715" w14:textId="256E2690" w:rsidR="00C661B9" w:rsidRDefault="00726ADD" w:rsidP="00726ADD">
      <w:pPr>
        <w:pStyle w:val="Proposal"/>
      </w:pPr>
      <w:bookmarkStart w:id="81" w:name="_Toc3448075"/>
      <w:bookmarkStart w:id="82" w:name="_Toc3448090"/>
      <w:bookmarkStart w:id="83" w:name="_Toc3455314"/>
      <w:bookmarkStart w:id="84" w:name="_Toc3456643"/>
      <w:bookmarkStart w:id="85" w:name="_Toc3967376"/>
      <w:bookmarkStart w:id="86" w:name="_Toc3968540"/>
      <w:bookmarkStart w:id="87" w:name="_Toc4573444"/>
      <w:bookmarkStart w:id="88" w:name="_Toc4672970"/>
      <w:bookmarkStart w:id="89" w:name="_Toc4673429"/>
      <w:bookmarkStart w:id="90" w:name="_Toc7002685"/>
      <w:bookmarkStart w:id="91" w:name="_Toc7439602"/>
      <w:bookmarkStart w:id="92" w:name="_Toc7439758"/>
      <w:bookmarkStart w:id="93" w:name="_Toc7621741"/>
      <w:bookmarkStart w:id="94" w:name="_Toc7623926"/>
      <w:bookmarkStart w:id="95" w:name="_Toc7697031"/>
      <w:r w:rsidRPr="00BA4F32">
        <w:rPr>
          <w:lang w:val="en-US"/>
        </w:rPr>
        <w:t xml:space="preserve">RAN2 to consider making use of SN STATUS TRANSFER message to transfer </w:t>
      </w:r>
      <w:r w:rsidR="00EC4989" w:rsidRPr="00BA4F32">
        <w:rPr>
          <w:lang w:val="en-US"/>
        </w:rPr>
        <w:t xml:space="preserve">DL PDCP </w:t>
      </w:r>
      <w:r w:rsidRPr="00BA4F32">
        <w:rPr>
          <w:lang w:val="en-US"/>
        </w:rPr>
        <w:t>SN and HFN status to the target eNB</w:t>
      </w:r>
      <w:r w:rsidR="009632BE" w:rsidRPr="00BA4F32">
        <w:rPr>
          <w:lang w:val="en-US"/>
        </w:rPr>
        <w:t xml:space="preserve"> when </w:t>
      </w:r>
      <w:r w:rsidR="0060751E" w:rsidRPr="00BA4F32">
        <w:rPr>
          <w:lang w:val="en-US"/>
        </w:rPr>
        <w:t>enhanced MBB</w:t>
      </w:r>
      <w:r w:rsidR="009632BE" w:rsidRPr="00BA4F32">
        <w:rPr>
          <w:lang w:val="en-US"/>
        </w:rPr>
        <w:t xml:space="preserve"> is </w:t>
      </w:r>
      <w:r w:rsidR="0060751E" w:rsidRPr="00BA4F32">
        <w:rPr>
          <w:lang w:val="en-US"/>
        </w:rPr>
        <w:t>configured</w:t>
      </w:r>
      <w:r w:rsidRPr="00BA4F32">
        <w:rPr>
          <w:lang w:val="en-US"/>
        </w:rPr>
        <w:t xml:space="preserve">. </w:t>
      </w:r>
      <w:r w:rsidR="00C2321E" w:rsidRPr="00726ADD">
        <w:t>Final decision is up to RAN3</w:t>
      </w:r>
      <w:r w:rsidRPr="00726ADD">
        <w: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7CD7BC7" w14:textId="082D86FD" w:rsidR="004927BF" w:rsidRDefault="009041F8" w:rsidP="00C661B9">
      <w:pPr>
        <w:rPr>
          <w:lang w:val="en-US"/>
        </w:rPr>
      </w:pPr>
      <w:r w:rsidRPr="00BA4F32">
        <w:rPr>
          <w:lang w:val="en-US"/>
        </w:rPr>
        <w:t xml:space="preserve">As in legacy, forwarding of DL PDCP SDUs </w:t>
      </w:r>
      <w:r w:rsidR="00CB098A" w:rsidRPr="00BA4F32">
        <w:rPr>
          <w:lang w:val="en-US"/>
        </w:rPr>
        <w:t xml:space="preserve">from the source eNB </w:t>
      </w:r>
      <w:r w:rsidRPr="00BA4F32">
        <w:rPr>
          <w:lang w:val="en-US"/>
        </w:rPr>
        <w:t>will continue until the “end marker” packet is received from the SGW on the old path as a result of the DL path switch request triggered by the target eNB.</w:t>
      </w:r>
    </w:p>
    <w:p w14:paraId="623DB29D" w14:textId="4C1D52FD" w:rsidR="0091381F" w:rsidRPr="00BA4F32" w:rsidRDefault="002B5023" w:rsidP="0009784F">
      <w:pPr>
        <w:pStyle w:val="Proposal"/>
        <w:rPr>
          <w:lang w:val="en-US"/>
        </w:rPr>
      </w:pPr>
      <w:bookmarkStart w:id="96" w:name="_Toc7002686"/>
      <w:bookmarkStart w:id="97" w:name="_Toc7439603"/>
      <w:bookmarkStart w:id="98" w:name="_Toc7439759"/>
      <w:bookmarkStart w:id="99" w:name="_Toc7621742"/>
      <w:bookmarkStart w:id="100" w:name="_Toc7623927"/>
      <w:bookmarkStart w:id="101" w:name="_Toc7697032"/>
      <w:r>
        <w:rPr>
          <w:lang w:val="en-US"/>
        </w:rPr>
        <w:t xml:space="preserve">As in a legacy handover, </w:t>
      </w:r>
      <w:r w:rsidR="0091381F">
        <w:rPr>
          <w:lang w:val="en-US"/>
        </w:rPr>
        <w:t>DL data forwarding proceed</w:t>
      </w:r>
      <w:r w:rsidR="005141F3">
        <w:rPr>
          <w:lang w:val="en-US"/>
        </w:rPr>
        <w:t>s</w:t>
      </w:r>
      <w:r w:rsidR="0091381F">
        <w:rPr>
          <w:lang w:val="en-US"/>
        </w:rPr>
        <w:t xml:space="preserve"> until the “end marker” packet is </w:t>
      </w:r>
      <w:r w:rsidR="0091381F" w:rsidRPr="0091381F">
        <w:rPr>
          <w:lang w:val="en-US"/>
        </w:rPr>
        <w:t>received from the SGW on the old path</w:t>
      </w:r>
      <w:r w:rsidR="0091381F">
        <w:rPr>
          <w:lang w:val="en-US"/>
        </w:rPr>
        <w:t>.</w:t>
      </w:r>
      <w:bookmarkEnd w:id="96"/>
      <w:bookmarkEnd w:id="97"/>
      <w:bookmarkEnd w:id="98"/>
      <w:bookmarkEnd w:id="99"/>
      <w:bookmarkEnd w:id="100"/>
      <w:bookmarkEnd w:id="101"/>
    </w:p>
    <w:p w14:paraId="651CEC3F" w14:textId="49A11F65" w:rsidR="00C661B9" w:rsidRDefault="00C661B9" w:rsidP="00C661B9">
      <w:pPr>
        <w:pStyle w:val="Heading1"/>
      </w:pPr>
      <w:r>
        <w:t>Data forwarding of UL data</w:t>
      </w:r>
    </w:p>
    <w:p w14:paraId="3640499D" w14:textId="3CDD61A0" w:rsidR="00A872F6" w:rsidRPr="00A872F6" w:rsidRDefault="00A872F6" w:rsidP="00A872F6">
      <w:pPr>
        <w:rPr>
          <w:lang w:val="en-US"/>
        </w:rPr>
      </w:pPr>
      <w:r w:rsidRPr="00A872F6">
        <w:rPr>
          <w:lang w:val="en-US"/>
        </w:rPr>
        <w:t xml:space="preserve">With the enhanced MBB solution, the UE continues to send UL PDCP PDUs to the source eNB after receiving the Handover Command, </w:t>
      </w:r>
      <w:r w:rsidR="006621CB">
        <w:rPr>
          <w:lang w:val="en-US"/>
        </w:rPr>
        <w:t xml:space="preserve">and </w:t>
      </w:r>
      <w:r w:rsidRPr="00A872F6">
        <w:rPr>
          <w:lang w:val="en-US"/>
        </w:rPr>
        <w:t>until it has completed the handover to the target eNB.</w:t>
      </w:r>
    </w:p>
    <w:p w14:paraId="5B54CAD3" w14:textId="77777777" w:rsidR="00A872F6" w:rsidRPr="00A872F6" w:rsidRDefault="00A872F6" w:rsidP="00A872F6">
      <w:pPr>
        <w:rPr>
          <w:lang w:val="en-US"/>
        </w:rPr>
      </w:pPr>
      <w:r w:rsidRPr="00A872F6">
        <w:rPr>
          <w:lang w:val="en-US"/>
        </w:rPr>
        <w:t>In the source eNB, there are two alternative solutions how to handle the UL PDCP PDUs:</w:t>
      </w:r>
    </w:p>
    <w:p w14:paraId="5EF5E2BB" w14:textId="13F70E45" w:rsidR="00A872F6" w:rsidRPr="00A872F6" w:rsidRDefault="00A872F6" w:rsidP="00A872F6">
      <w:pPr>
        <w:numPr>
          <w:ilvl w:val="0"/>
          <w:numId w:val="28"/>
        </w:numPr>
        <w:rPr>
          <w:lang w:val="en-US"/>
        </w:rPr>
      </w:pPr>
      <w:r w:rsidRPr="00A872F6">
        <w:rPr>
          <w:lang w:val="en-US"/>
        </w:rPr>
        <w:t>The source eNB continues to send UL PDCP SDUs to the Serving Gateway (SGW) on the old S1-U path until the “end marker” packet is received from the SGW (as a result of the DL path switch request triggered by the target eNB), or;</w:t>
      </w:r>
    </w:p>
    <w:p w14:paraId="1A081739" w14:textId="77777777" w:rsidR="00A872F6" w:rsidRPr="00A872F6" w:rsidRDefault="00A872F6" w:rsidP="00A872F6">
      <w:pPr>
        <w:numPr>
          <w:ilvl w:val="0"/>
          <w:numId w:val="28"/>
        </w:numPr>
        <w:rPr>
          <w:lang w:val="en-US"/>
        </w:rPr>
      </w:pPr>
      <w:r w:rsidRPr="00A872F6">
        <w:rPr>
          <w:lang w:val="en-US"/>
        </w:rPr>
        <w:t>the source eNB starts forwarding UL PDCP SDUs to the target eNB for further transmission to the SGW on the new S1-U path.</w:t>
      </w:r>
    </w:p>
    <w:p w14:paraId="436F9FC7" w14:textId="4594D522" w:rsidR="00A872F6" w:rsidRPr="00A872F6" w:rsidRDefault="00A872F6" w:rsidP="00A872F6">
      <w:pPr>
        <w:rPr>
          <w:lang w:val="en-GB"/>
        </w:rPr>
      </w:pPr>
      <w:r w:rsidRPr="00A872F6">
        <w:rPr>
          <w:lang w:val="en-US"/>
        </w:rPr>
        <w:t xml:space="preserve">If the UL packets are sent directly to the SGW on the old S1-U path (as before the Handover Command is sent) the transmission latency on X2 will of course be avoided. On the other hand, when the UE has stopped its UL transmission in the source cell, “another” SN STATUS TRANSFER message need to be sent </w:t>
      </w:r>
      <w:r w:rsidR="006621CB">
        <w:rPr>
          <w:lang w:val="en-US"/>
        </w:rPr>
        <w:t xml:space="preserve">to the target eNB </w:t>
      </w:r>
      <w:r w:rsidRPr="00A872F6">
        <w:rPr>
          <w:lang w:val="en-US"/>
        </w:rPr>
        <w:t xml:space="preserve">(i.e. in addition to the SN STATUS TRANSFER message sent for transfer of DL PDCP SN and HFN status when early data forwarding is supported, see previous section) to transfer the </w:t>
      </w:r>
      <w:bookmarkStart w:id="102" w:name="_Hlk3448086"/>
      <w:r w:rsidRPr="00A872F6">
        <w:rPr>
          <w:lang w:val="en-US"/>
        </w:rPr>
        <w:t xml:space="preserve">UL </w:t>
      </w:r>
      <w:r w:rsidRPr="00A872F6">
        <w:rPr>
          <w:lang w:val="en-GB"/>
        </w:rPr>
        <w:t>PDCP SN receiver status</w:t>
      </w:r>
      <w:bookmarkEnd w:id="102"/>
      <w:r w:rsidRPr="00A872F6">
        <w:rPr>
          <w:lang w:val="en-GB"/>
        </w:rPr>
        <w:t xml:space="preserve"> and the HFN </w:t>
      </w:r>
      <w:r w:rsidR="007219AF">
        <w:rPr>
          <w:lang w:val="en-GB"/>
        </w:rPr>
        <w:t>receiver</w:t>
      </w:r>
      <w:r w:rsidR="007219AF" w:rsidRPr="00A872F6">
        <w:rPr>
          <w:lang w:val="en-GB"/>
        </w:rPr>
        <w:t xml:space="preserve"> </w:t>
      </w:r>
      <w:r w:rsidRPr="00A872F6">
        <w:rPr>
          <w:lang w:val="en-GB"/>
        </w:rPr>
        <w:t>status.</w:t>
      </w:r>
    </w:p>
    <w:p w14:paraId="2C51665E" w14:textId="77777777" w:rsidR="00A872F6" w:rsidRPr="00A872F6" w:rsidRDefault="00A872F6" w:rsidP="00A872F6">
      <w:pPr>
        <w:rPr>
          <w:lang w:val="en-US"/>
        </w:rPr>
      </w:pPr>
      <w:r w:rsidRPr="00A872F6">
        <w:rPr>
          <w:lang w:val="en-GB"/>
        </w:rPr>
        <w:t xml:space="preserve">Furthermore, </w:t>
      </w:r>
      <w:r w:rsidRPr="00A872F6">
        <w:rPr>
          <w:lang w:val="en-US"/>
        </w:rPr>
        <w:t>if the source eNB has undelivered UL PDCP SDUs (e.g. PDCP SDUs received out of sequence which have not been sent to the SGW on the old S1-U path), the source eNB need to forward these SDUs to the target eNB for in-sequence delivery on the new S1-U path. If not forwarded, the UE may be requested to re-send these packets when accessing the target cell.</w:t>
      </w:r>
    </w:p>
    <w:p w14:paraId="49D0EC27" w14:textId="01F2905B" w:rsidR="00B1127F" w:rsidRPr="00A872F6" w:rsidRDefault="00F51EE8" w:rsidP="001B308A">
      <w:pPr>
        <w:pStyle w:val="Observation"/>
        <w:rPr>
          <w:lang w:val="en-GB"/>
        </w:rPr>
      </w:pPr>
      <w:bookmarkStart w:id="103" w:name="_Toc7439747"/>
      <w:bookmarkStart w:id="104" w:name="_Toc7439754"/>
      <w:bookmarkStart w:id="105" w:name="_Toc7621737"/>
      <w:bookmarkStart w:id="106" w:name="_Toc7623921"/>
      <w:bookmarkStart w:id="107" w:name="_Toc7697026"/>
      <w:r w:rsidRPr="00A872F6">
        <w:rPr>
          <w:lang w:val="en-GB"/>
        </w:rPr>
        <w:t xml:space="preserve">If </w:t>
      </w:r>
      <w:r w:rsidR="00A872F6" w:rsidRPr="00A872F6">
        <w:rPr>
          <w:lang w:val="en-GB"/>
        </w:rPr>
        <w:t xml:space="preserve">the source eNB after sending Handover Command to the UE, continues to send </w:t>
      </w:r>
      <w:r w:rsidRPr="00A872F6">
        <w:rPr>
          <w:lang w:val="en-GB"/>
        </w:rPr>
        <w:t xml:space="preserve">UL PDCP SDUs </w:t>
      </w:r>
      <w:r w:rsidR="00A872F6" w:rsidRPr="00A872F6">
        <w:rPr>
          <w:lang w:val="en-GB"/>
        </w:rPr>
        <w:t xml:space="preserve">to the SGW on the old S1-U path, </w:t>
      </w:r>
      <w:r w:rsidR="00A872F6" w:rsidRPr="00A872F6">
        <w:rPr>
          <w:lang w:val="en-US"/>
        </w:rPr>
        <w:t xml:space="preserve">UL </w:t>
      </w:r>
      <w:r w:rsidR="00A872F6" w:rsidRPr="00A872F6">
        <w:rPr>
          <w:lang w:val="en-GB"/>
        </w:rPr>
        <w:t xml:space="preserve">PDCP SN and HFN </w:t>
      </w:r>
      <w:r w:rsidR="007219AF">
        <w:rPr>
          <w:lang w:val="en-GB"/>
        </w:rPr>
        <w:t xml:space="preserve">receiver </w:t>
      </w:r>
      <w:r w:rsidR="00A872F6" w:rsidRPr="00A872F6">
        <w:rPr>
          <w:lang w:val="en-GB"/>
        </w:rPr>
        <w:t xml:space="preserve">status need to be transferred to </w:t>
      </w:r>
      <w:r>
        <w:rPr>
          <w:lang w:val="en-GB"/>
        </w:rPr>
        <w:t xml:space="preserve">the </w:t>
      </w:r>
      <w:r w:rsidR="00A872F6" w:rsidRPr="00A872F6">
        <w:rPr>
          <w:lang w:val="en-GB"/>
        </w:rPr>
        <w:t>target eNB when the UE stops transmitting to the source eNB.</w:t>
      </w:r>
      <w:bookmarkEnd w:id="103"/>
      <w:bookmarkEnd w:id="104"/>
      <w:bookmarkEnd w:id="105"/>
      <w:bookmarkEnd w:id="106"/>
      <w:bookmarkEnd w:id="107"/>
    </w:p>
    <w:p w14:paraId="6F00835C" w14:textId="317ABFFE" w:rsidR="00A872F6" w:rsidRPr="00A872F6" w:rsidRDefault="00A872F6" w:rsidP="00A872F6">
      <w:pPr>
        <w:rPr>
          <w:lang w:val="en-US"/>
        </w:rPr>
      </w:pPr>
      <w:r w:rsidRPr="00A872F6">
        <w:rPr>
          <w:lang w:val="en-GB"/>
        </w:rPr>
        <w:t xml:space="preserve">If, according to the second alternative above, each </w:t>
      </w:r>
      <w:r w:rsidRPr="00A872F6">
        <w:rPr>
          <w:lang w:val="en-US"/>
        </w:rPr>
        <w:t xml:space="preserve">UL PDCP SDU </w:t>
      </w:r>
      <w:r w:rsidRPr="00A872F6">
        <w:rPr>
          <w:lang w:val="en-GB"/>
        </w:rPr>
        <w:t xml:space="preserve">is forwarded to the target eNB for further </w:t>
      </w:r>
      <w:r w:rsidRPr="00A872F6">
        <w:rPr>
          <w:lang w:val="en-US"/>
        </w:rPr>
        <w:t xml:space="preserve">transmission to the SGW on the new S1-U path, the </w:t>
      </w:r>
      <w:bookmarkStart w:id="108" w:name="_Hlk4571094"/>
      <w:r w:rsidRPr="00A872F6">
        <w:rPr>
          <w:lang w:val="en-US"/>
        </w:rPr>
        <w:t xml:space="preserve">UL PDCP SN receiver status and HFN UL </w:t>
      </w:r>
      <w:r w:rsidR="007219AF">
        <w:rPr>
          <w:lang w:val="en-US"/>
        </w:rPr>
        <w:t xml:space="preserve">receiver </w:t>
      </w:r>
      <w:r w:rsidRPr="00A872F6">
        <w:rPr>
          <w:lang w:val="en-US"/>
        </w:rPr>
        <w:t xml:space="preserve">status </w:t>
      </w:r>
      <w:bookmarkEnd w:id="108"/>
      <w:r w:rsidRPr="00A872F6">
        <w:rPr>
          <w:lang w:val="en-US"/>
        </w:rPr>
        <w:t>can be included in the same SN STATUS TRANSFER message carrying the DL PDCP SN and HFN status when early data forwarding is applied</w:t>
      </w:r>
      <w:r w:rsidR="006621CB">
        <w:rPr>
          <w:lang w:val="en-US"/>
        </w:rPr>
        <w:t xml:space="preserve"> (see previous section)</w:t>
      </w:r>
      <w:r w:rsidRPr="00A872F6">
        <w:rPr>
          <w:lang w:val="en-US"/>
        </w:rPr>
        <w:t>.</w:t>
      </w:r>
    </w:p>
    <w:p w14:paraId="01BC4F8B" w14:textId="77777777" w:rsidR="005E362F" w:rsidRPr="00A872F6" w:rsidRDefault="00F51EE8" w:rsidP="001B308A">
      <w:pPr>
        <w:pStyle w:val="Observation"/>
        <w:rPr>
          <w:lang w:val="en-US"/>
        </w:rPr>
      </w:pPr>
      <w:bookmarkStart w:id="109" w:name="_Toc7439748"/>
      <w:bookmarkStart w:id="110" w:name="_Toc7439755"/>
      <w:bookmarkStart w:id="111" w:name="_Toc7621738"/>
      <w:bookmarkStart w:id="112" w:name="_Toc7623922"/>
      <w:bookmarkStart w:id="113" w:name="_Toc7697027"/>
      <w:r w:rsidRPr="00A872F6">
        <w:rPr>
          <w:lang w:val="en-US"/>
        </w:rPr>
        <w:t xml:space="preserve">If </w:t>
      </w:r>
      <w:r w:rsidR="00A872F6" w:rsidRPr="00A872F6">
        <w:rPr>
          <w:lang w:val="en-US"/>
        </w:rPr>
        <w:t xml:space="preserve">the </w:t>
      </w:r>
      <w:r w:rsidRPr="00A872F6">
        <w:rPr>
          <w:lang w:val="en-US"/>
        </w:rPr>
        <w:t xml:space="preserve">source eNB after </w:t>
      </w:r>
      <w:r w:rsidRPr="00A872F6">
        <w:rPr>
          <w:lang w:val="en-GB"/>
        </w:rPr>
        <w:t>sending Handover Command to the UE</w:t>
      </w:r>
      <w:r w:rsidR="00A872F6" w:rsidRPr="00A872F6">
        <w:rPr>
          <w:lang w:val="en-GB"/>
        </w:rPr>
        <w:t xml:space="preserve">, starts forwarding </w:t>
      </w:r>
      <w:r w:rsidR="00A872F6" w:rsidRPr="00A872F6">
        <w:rPr>
          <w:lang w:val="en-US"/>
        </w:rPr>
        <w:t xml:space="preserve">UL PDCP SDUs to the target eNB </w:t>
      </w:r>
      <w:r w:rsidR="00A872F6" w:rsidRPr="00A872F6">
        <w:rPr>
          <w:lang w:val="en-GB"/>
        </w:rPr>
        <w:t xml:space="preserve">for further </w:t>
      </w:r>
      <w:r w:rsidR="00A872F6" w:rsidRPr="00A872F6">
        <w:rPr>
          <w:lang w:val="en-US"/>
        </w:rPr>
        <w:t>transmission to the SGW on the new S1-U path, UL and DL SN and HFN status can be included in the same SN STATUS TRANSFER message.</w:t>
      </w:r>
      <w:bookmarkEnd w:id="109"/>
      <w:bookmarkEnd w:id="110"/>
      <w:bookmarkEnd w:id="111"/>
      <w:bookmarkEnd w:id="112"/>
      <w:bookmarkEnd w:id="113"/>
    </w:p>
    <w:p w14:paraId="65AB16D9" w14:textId="0DD08B8F" w:rsidR="00E70D3A" w:rsidRDefault="00E70D3A" w:rsidP="00A872F6">
      <w:pPr>
        <w:rPr>
          <w:lang w:val="en-US"/>
        </w:rPr>
      </w:pPr>
      <w:r>
        <w:rPr>
          <w:lang w:val="en-US"/>
        </w:rPr>
        <w:t>However, one obvious drawback with this solution</w:t>
      </w:r>
      <w:r w:rsidRPr="00E70D3A">
        <w:rPr>
          <w:lang w:val="en-US"/>
        </w:rPr>
        <w:t xml:space="preserve"> </w:t>
      </w:r>
      <w:r>
        <w:rPr>
          <w:lang w:val="en-US"/>
        </w:rPr>
        <w:t>is that it</w:t>
      </w:r>
      <w:r w:rsidRPr="00E70D3A">
        <w:rPr>
          <w:lang w:val="en-US"/>
        </w:rPr>
        <w:t xml:space="preserve"> adds X2 latency to each single packet</w:t>
      </w:r>
      <w:r>
        <w:rPr>
          <w:lang w:val="en-US"/>
        </w:rPr>
        <w:t xml:space="preserve"> forwarded to the target eNB. </w:t>
      </w:r>
      <w:r w:rsidR="00DF69BA">
        <w:rPr>
          <w:lang w:val="en-US"/>
        </w:rPr>
        <w:t>On the other hand, t</w:t>
      </w:r>
      <w:r w:rsidRPr="00E70D3A">
        <w:rPr>
          <w:lang w:val="en-US"/>
        </w:rPr>
        <w:t xml:space="preserve">he early transfer of UL PDCP SN and HFN </w:t>
      </w:r>
      <w:r w:rsidR="00DF69BA">
        <w:rPr>
          <w:lang w:val="en-US"/>
        </w:rPr>
        <w:t>receiver</w:t>
      </w:r>
      <w:r w:rsidRPr="00E70D3A">
        <w:rPr>
          <w:lang w:val="en-US"/>
        </w:rPr>
        <w:t xml:space="preserve"> status admits the target eNB to process the UL PDCP PDUs immediately when the UE starts transmitting in the target cell.</w:t>
      </w:r>
    </w:p>
    <w:p w14:paraId="1486A2C0" w14:textId="113BB0B3" w:rsidR="00E4077A" w:rsidRDefault="00CA1F78" w:rsidP="00CA1F78">
      <w:pPr>
        <w:pStyle w:val="Observation"/>
        <w:rPr>
          <w:lang w:val="en-US"/>
        </w:rPr>
      </w:pPr>
      <w:bookmarkStart w:id="114" w:name="_Toc7623923"/>
      <w:bookmarkStart w:id="115" w:name="_Toc7697028"/>
      <w:r>
        <w:rPr>
          <w:lang w:val="en-US"/>
        </w:rPr>
        <w:t>On the other hand, “early data forwarding” of UL PDCP SDUs adds X2 latency to each single packet forwarded to the target eNB.</w:t>
      </w:r>
      <w:bookmarkEnd w:id="114"/>
      <w:bookmarkEnd w:id="115"/>
    </w:p>
    <w:p w14:paraId="3A8A6CF6" w14:textId="0D053910" w:rsidR="00E250C5" w:rsidRDefault="00A872F6" w:rsidP="00A872F6">
      <w:pPr>
        <w:rPr>
          <w:lang w:val="en-US"/>
        </w:rPr>
      </w:pPr>
      <w:r w:rsidRPr="00A872F6">
        <w:rPr>
          <w:lang w:val="en-US"/>
        </w:rPr>
        <w:t xml:space="preserve">From a latency perspective, sending the UL PDCP SDUs directly to the SGW on the old S1-U path (as before the Handover Command is sent) </w:t>
      </w:r>
      <w:r w:rsidR="00E70D3A">
        <w:rPr>
          <w:lang w:val="en-US"/>
        </w:rPr>
        <w:t>seems more</w:t>
      </w:r>
      <w:r w:rsidRPr="00A872F6">
        <w:rPr>
          <w:lang w:val="en-US"/>
        </w:rPr>
        <w:t xml:space="preserve"> attractive</w:t>
      </w:r>
      <w:r w:rsidR="00DF69BA">
        <w:rPr>
          <w:lang w:val="en-US"/>
        </w:rPr>
        <w:t>,</w:t>
      </w:r>
      <w:r w:rsidRPr="00A872F6">
        <w:rPr>
          <w:lang w:val="en-US"/>
        </w:rPr>
        <w:t xml:space="preserve"> </w:t>
      </w:r>
      <w:r w:rsidR="00DF69BA">
        <w:rPr>
          <w:lang w:val="en-US"/>
        </w:rPr>
        <w:t>However</w:t>
      </w:r>
      <w:r w:rsidRPr="00A872F6">
        <w:rPr>
          <w:lang w:val="en-US"/>
        </w:rPr>
        <w:t>, at some point the source eNB need to transfer UL PDCP SN and HFN status to the target eNB which may cause a short interruption in the UL PDCP processing in the target eNB</w:t>
      </w:r>
      <w:r w:rsidR="006621CB">
        <w:rPr>
          <w:lang w:val="en-US"/>
        </w:rPr>
        <w:t xml:space="preserve"> if the information from the source eNB does not arrive in time</w:t>
      </w:r>
      <w:r w:rsidRPr="00A872F6">
        <w:rPr>
          <w:lang w:val="en-US"/>
        </w:rPr>
        <w:t>.</w:t>
      </w:r>
    </w:p>
    <w:p w14:paraId="2A52E9B2" w14:textId="41310952" w:rsidR="00A872F6" w:rsidRPr="00A872F6" w:rsidRDefault="0010452A" w:rsidP="00A872F6">
      <w:pPr>
        <w:rPr>
          <w:lang w:val="en-US"/>
        </w:rPr>
      </w:pPr>
      <w:r>
        <w:rPr>
          <w:lang w:val="en-US"/>
        </w:rPr>
        <w:t>Due to the latency issue, w</w:t>
      </w:r>
      <w:r w:rsidRPr="0010452A">
        <w:rPr>
          <w:lang w:val="en-US"/>
        </w:rPr>
        <w:t xml:space="preserve">e have a slight preference to the first alternative </w:t>
      </w:r>
      <w:r>
        <w:rPr>
          <w:lang w:val="en-US"/>
        </w:rPr>
        <w:t>(</w:t>
      </w:r>
      <w:r w:rsidRPr="0010452A">
        <w:rPr>
          <w:lang w:val="en-US"/>
        </w:rPr>
        <w:t>source eNB continues to send UL PDCP SDUs to the Serving Gateway (SGW) on the old S1-U path</w:t>
      </w:r>
      <w:r>
        <w:rPr>
          <w:lang w:val="en-US"/>
        </w:rPr>
        <w:t>)</w:t>
      </w:r>
      <w:r w:rsidRPr="0010452A">
        <w:rPr>
          <w:lang w:val="en-US"/>
        </w:rPr>
        <w:t xml:space="preserve"> </w:t>
      </w:r>
      <w:r>
        <w:rPr>
          <w:lang w:val="en-US"/>
        </w:rPr>
        <w:t>but obviously there are pros and cons with both alternatives. Therefore, we propose the following:</w:t>
      </w:r>
    </w:p>
    <w:p w14:paraId="7544B36C" w14:textId="49DC2150" w:rsidR="00A872F6" w:rsidRPr="00BA4F32" w:rsidRDefault="00F51EE8" w:rsidP="00587590">
      <w:pPr>
        <w:pStyle w:val="Proposal"/>
        <w:rPr>
          <w:lang w:val="en-US"/>
        </w:rPr>
      </w:pPr>
      <w:bookmarkStart w:id="116" w:name="_Toc4573445"/>
      <w:bookmarkStart w:id="117" w:name="_Toc4672971"/>
      <w:bookmarkStart w:id="118" w:name="_Toc4673430"/>
      <w:bookmarkStart w:id="119" w:name="_Toc7002687"/>
      <w:bookmarkStart w:id="120" w:name="_Toc7439604"/>
      <w:bookmarkStart w:id="121" w:name="_Toc7439760"/>
      <w:bookmarkStart w:id="122" w:name="_Toc7621743"/>
      <w:bookmarkStart w:id="123" w:name="_Toc7623928"/>
      <w:bookmarkStart w:id="124" w:name="_Toc7697033"/>
      <w:r w:rsidRPr="00A872F6">
        <w:rPr>
          <w:lang w:val="en-US"/>
        </w:rPr>
        <w:t>As there are pros and cons with both alternative</w:t>
      </w:r>
      <w:r w:rsidR="00A872F6" w:rsidRPr="00A872F6">
        <w:rPr>
          <w:lang w:val="en-US"/>
        </w:rPr>
        <w:t>s (continue to send UL PDCP SDUs to the SGW on the old S1-U path or early forwarding of UL PDCP SDUs to the target eNB</w:t>
      </w:r>
      <w:r w:rsidR="00A872F6" w:rsidRPr="00A872F6">
        <w:rPr>
          <w:lang w:val="en-GB"/>
        </w:rPr>
        <w:t xml:space="preserve"> for further </w:t>
      </w:r>
      <w:r w:rsidR="00A872F6" w:rsidRPr="00A872F6">
        <w:rPr>
          <w:lang w:val="en-US"/>
        </w:rPr>
        <w:t>transmission to the SGW on the new S1-U path)</w:t>
      </w:r>
      <w:r w:rsidRPr="00A872F6">
        <w:rPr>
          <w:lang w:val="en-US"/>
        </w:rPr>
        <w:t>, RAN2 is requested to further evaluate the two alternatives.</w:t>
      </w:r>
      <w:bookmarkEnd w:id="116"/>
      <w:bookmarkEnd w:id="117"/>
      <w:bookmarkEnd w:id="118"/>
      <w:bookmarkEnd w:id="119"/>
      <w:bookmarkEnd w:id="120"/>
      <w:bookmarkEnd w:id="121"/>
      <w:bookmarkEnd w:id="122"/>
      <w:bookmarkEnd w:id="123"/>
      <w:bookmarkEnd w:id="124"/>
    </w:p>
    <w:p w14:paraId="0C8C2DAA" w14:textId="30AD8501" w:rsidR="00E86FC8" w:rsidRDefault="00E86FC8" w:rsidP="008E065E">
      <w:pPr>
        <w:pStyle w:val="Heading1"/>
      </w:pPr>
      <w:r>
        <w:t>CHO impact to data forwarding</w:t>
      </w:r>
    </w:p>
    <w:p w14:paraId="5496AA04" w14:textId="718E90F4" w:rsidR="00E86FC8" w:rsidRDefault="00E86FC8" w:rsidP="00E86FC8">
      <w:pPr>
        <w:rPr>
          <w:lang w:val="en-US" w:eastAsia="zh-CN"/>
        </w:rPr>
      </w:pPr>
      <w:r>
        <w:rPr>
          <w:lang w:val="en-US" w:eastAsia="zh-CN"/>
        </w:rPr>
        <w:t>During the handover robustness discussions at the RAN2</w:t>
      </w:r>
      <w:r w:rsidR="00A10301">
        <w:rPr>
          <w:lang w:val="en-US" w:eastAsia="zh-CN"/>
        </w:rPr>
        <w:t>#105</w:t>
      </w:r>
      <w:r>
        <w:rPr>
          <w:lang w:val="en-US" w:eastAsia="zh-CN"/>
        </w:rPr>
        <w:t xml:space="preserve"> meeting, following agreement was reached for packet forwarding:</w:t>
      </w:r>
    </w:p>
    <w:p w14:paraId="33053751" w14:textId="77777777" w:rsidR="00E86FC8" w:rsidRPr="008C0282" w:rsidRDefault="00E86FC8" w:rsidP="00E86FC8">
      <w:pPr>
        <w:pStyle w:val="Doc-text2"/>
        <w:pBdr>
          <w:top w:val="single" w:sz="4" w:space="1" w:color="auto"/>
          <w:left w:val="single" w:sz="4" w:space="4" w:color="auto"/>
          <w:bottom w:val="single" w:sz="4" w:space="0" w:color="auto"/>
          <w:right w:val="single" w:sz="4" w:space="4" w:color="auto"/>
        </w:pBdr>
        <w:rPr>
          <w:i/>
          <w:lang w:val="en-US"/>
        </w:rPr>
      </w:pPr>
      <w:r w:rsidRPr="008C0282">
        <w:rPr>
          <w:i/>
          <w:lang w:val="en-US"/>
        </w:rPr>
        <w:t>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14:paraId="6A27EC6D" w14:textId="77777777" w:rsidR="00E86FC8" w:rsidRPr="008C0282" w:rsidRDefault="00E86FC8" w:rsidP="00E86FC8">
      <w:pPr>
        <w:pStyle w:val="Doc-text2"/>
        <w:rPr>
          <w:lang w:val="en-US"/>
        </w:rPr>
      </w:pPr>
    </w:p>
    <w:p w14:paraId="1E69ADB8" w14:textId="4EA34758" w:rsidR="003541E7" w:rsidRDefault="003541E7" w:rsidP="00E86FC8">
      <w:pPr>
        <w:rPr>
          <w:lang w:val="en-US" w:eastAsia="zh-CN"/>
        </w:rPr>
      </w:pPr>
      <w:r>
        <w:rPr>
          <w:lang w:val="en-US" w:eastAsia="zh-CN"/>
        </w:rPr>
        <w:t xml:space="preserve">An LS was also sent </w:t>
      </w:r>
      <w:r w:rsidR="00FD207E">
        <w:rPr>
          <w:lang w:val="en-US" w:eastAsia="zh-CN"/>
        </w:rPr>
        <w:t>from the same RAN2 meeting</w:t>
      </w:r>
      <w:r w:rsidR="00C62DA3">
        <w:rPr>
          <w:lang w:val="en-US" w:eastAsia="zh-CN"/>
        </w:rPr>
        <w:t xml:space="preserve"> asking</w:t>
      </w:r>
      <w:r>
        <w:rPr>
          <w:lang w:val="en-US" w:eastAsia="zh-CN"/>
        </w:rPr>
        <w:t xml:space="preserve"> </w:t>
      </w:r>
      <w:r w:rsidR="00FD207E">
        <w:rPr>
          <w:lang w:val="en-US" w:eastAsia="zh-CN"/>
        </w:rPr>
        <w:t>RAN3</w:t>
      </w:r>
      <w:r w:rsidR="00C62DA3">
        <w:rPr>
          <w:lang w:val="en-US" w:eastAsia="zh-CN"/>
        </w:rPr>
        <w:t xml:space="preserve"> to </w:t>
      </w:r>
      <w:r>
        <w:rPr>
          <w:lang w:val="en-US" w:eastAsia="zh-CN"/>
        </w:rPr>
        <w:t xml:space="preserve">study data forwarding </w:t>
      </w:r>
      <w:r w:rsidR="00C62DA3">
        <w:rPr>
          <w:lang w:val="en-US" w:eastAsia="zh-CN"/>
        </w:rPr>
        <w:t xml:space="preserve">mechanisms </w:t>
      </w:r>
      <w:r w:rsidR="00C62DA3" w:rsidRPr="00C62DA3">
        <w:rPr>
          <w:lang w:val="en-US" w:eastAsia="zh-CN"/>
        </w:rPr>
        <w:t xml:space="preserve">suitable for Conditional Handover </w:t>
      </w:r>
      <w:r w:rsidR="001B308A">
        <w:rPr>
          <w:lang w:val="en-US" w:eastAsia="zh-CN"/>
        </w:rPr>
        <w:t xml:space="preserve">(CHO) </w:t>
      </w:r>
      <w:r w:rsidR="00C62DA3" w:rsidRPr="00C62DA3">
        <w:rPr>
          <w:lang w:val="en-US" w:eastAsia="zh-CN"/>
        </w:rPr>
        <w:t xml:space="preserve">in E-UTRAN and </w:t>
      </w:r>
      <w:r w:rsidR="00C62DA3">
        <w:rPr>
          <w:lang w:val="en-US" w:eastAsia="zh-CN"/>
        </w:rPr>
        <w:t xml:space="preserve">in </w:t>
      </w:r>
      <w:r w:rsidR="00C62DA3" w:rsidRPr="00C62DA3">
        <w:rPr>
          <w:lang w:val="en-US" w:eastAsia="zh-CN"/>
        </w:rPr>
        <w:t>NR</w:t>
      </w:r>
      <w:r w:rsidR="00C62DA3">
        <w:rPr>
          <w:lang w:val="en-US" w:eastAsia="zh-CN"/>
        </w:rPr>
        <w:t xml:space="preserve"> [</w:t>
      </w:r>
      <w:r w:rsidR="009F6651">
        <w:rPr>
          <w:lang w:val="en-US" w:eastAsia="zh-CN"/>
        </w:rPr>
        <w:t>3</w:t>
      </w:r>
      <w:r w:rsidR="00C62DA3">
        <w:rPr>
          <w:lang w:val="en-US" w:eastAsia="zh-CN"/>
        </w:rPr>
        <w:t>].</w:t>
      </w:r>
    </w:p>
    <w:p w14:paraId="18A5EED0" w14:textId="6E26470B" w:rsidR="00E86FC8" w:rsidRDefault="00E86FC8" w:rsidP="00E86FC8">
      <w:pPr>
        <w:rPr>
          <w:lang w:val="en-US" w:eastAsia="zh-CN"/>
        </w:rPr>
      </w:pPr>
      <w:r>
        <w:rPr>
          <w:lang w:val="en-US" w:eastAsia="zh-CN"/>
        </w:rPr>
        <w:t>As discussed in section 2, a late start of data forwarding suffers from</w:t>
      </w:r>
      <w:r w:rsidRPr="002C1707">
        <w:rPr>
          <w:lang w:val="en-US" w:eastAsia="zh-CN"/>
        </w:rPr>
        <w:t xml:space="preserve"> X2 latency and the obvious risk of a</w:t>
      </w:r>
      <w:r>
        <w:rPr>
          <w:lang w:val="en-US" w:eastAsia="zh-CN"/>
        </w:rPr>
        <w:t xml:space="preserve">n </w:t>
      </w:r>
      <w:r w:rsidRPr="002C1707">
        <w:rPr>
          <w:lang w:val="en-US" w:eastAsia="zh-CN"/>
        </w:rPr>
        <w:t xml:space="preserve">interruption in the DL data </w:t>
      </w:r>
      <w:r>
        <w:rPr>
          <w:lang w:val="en-US" w:eastAsia="zh-CN"/>
        </w:rPr>
        <w:t xml:space="preserve">flow from the network </w:t>
      </w:r>
      <w:r w:rsidRPr="002C1707">
        <w:rPr>
          <w:lang w:val="en-US" w:eastAsia="zh-CN"/>
        </w:rPr>
        <w:t>to the UE</w:t>
      </w:r>
      <w:r>
        <w:rPr>
          <w:lang w:val="en-US" w:eastAsia="zh-CN"/>
        </w:rPr>
        <w:t xml:space="preserve">. With an early start of data forwarding, this risk is eliminated, thus </w:t>
      </w:r>
      <w:r w:rsidRPr="005C6863">
        <w:rPr>
          <w:lang w:val="en-US" w:eastAsia="zh-CN"/>
        </w:rPr>
        <w:t>the target eNB can always start DL transmission immediately when the UE has completed the handover to the target cell</w:t>
      </w:r>
      <w:r>
        <w:rPr>
          <w:lang w:val="en-US" w:eastAsia="zh-CN"/>
        </w:rPr>
        <w:t>. However, when CHO and multiple candidate target cells are configured, early start of data forwarding implies that signaling resources</w:t>
      </w:r>
      <w:r w:rsidR="00A076DC">
        <w:rPr>
          <w:lang w:val="en-US" w:eastAsia="zh-CN"/>
        </w:rPr>
        <w:t xml:space="preserve"> </w:t>
      </w:r>
      <w:r>
        <w:rPr>
          <w:lang w:val="en-US" w:eastAsia="zh-CN"/>
        </w:rPr>
        <w:t>will be used in vain, thus the signaling costs will increase with the number of candidate target cells.</w:t>
      </w:r>
    </w:p>
    <w:p w14:paraId="30C7538A" w14:textId="417F849E" w:rsidR="00E86FC8" w:rsidRDefault="00E86FC8" w:rsidP="00E86FC8">
      <w:pPr>
        <w:pStyle w:val="Observation"/>
        <w:rPr>
          <w:lang w:val="en-US" w:eastAsia="zh-CN"/>
        </w:rPr>
      </w:pPr>
      <w:bookmarkStart w:id="125" w:name="_Toc3967374"/>
      <w:bookmarkStart w:id="126" w:name="_Toc3968538"/>
      <w:bookmarkStart w:id="127" w:name="_Toc4573440"/>
      <w:bookmarkStart w:id="128" w:name="_Toc4672968"/>
      <w:bookmarkStart w:id="129" w:name="_Toc4673427"/>
      <w:bookmarkStart w:id="130" w:name="_Toc7002683"/>
      <w:bookmarkStart w:id="131" w:name="_Toc7439610"/>
      <w:bookmarkStart w:id="132" w:name="_Toc7439749"/>
      <w:bookmarkStart w:id="133" w:name="_Toc7439756"/>
      <w:bookmarkStart w:id="134" w:name="_Toc7621739"/>
      <w:bookmarkStart w:id="135" w:name="_Toc7623924"/>
      <w:bookmarkStart w:id="136" w:name="_Toc7697029"/>
      <w:r w:rsidRPr="007F41B6">
        <w:rPr>
          <w:lang w:val="en-US" w:eastAsia="zh-CN"/>
        </w:rPr>
        <w:t>Conditional Handover</w:t>
      </w:r>
      <w:r>
        <w:rPr>
          <w:lang w:val="en-US" w:eastAsia="zh-CN"/>
        </w:rPr>
        <w:t xml:space="preserve"> </w:t>
      </w:r>
      <w:r w:rsidR="00ED3DEB">
        <w:rPr>
          <w:lang w:val="en-US" w:eastAsia="zh-CN"/>
        </w:rPr>
        <w:t xml:space="preserve">(CHO) </w:t>
      </w:r>
      <w:r>
        <w:rPr>
          <w:lang w:val="en-US" w:eastAsia="zh-CN"/>
        </w:rPr>
        <w:t xml:space="preserve">and multiple candidate target cells in combination with early data forwarding implies an increased use of </w:t>
      </w:r>
      <w:r w:rsidR="003541E7">
        <w:rPr>
          <w:lang w:val="en-US" w:eastAsia="zh-CN"/>
        </w:rPr>
        <w:t xml:space="preserve">user plane and </w:t>
      </w:r>
      <w:r>
        <w:rPr>
          <w:lang w:val="en-US" w:eastAsia="zh-CN"/>
        </w:rPr>
        <w:t>network signaling resources.</w:t>
      </w:r>
      <w:bookmarkEnd w:id="125"/>
      <w:bookmarkEnd w:id="126"/>
      <w:bookmarkEnd w:id="127"/>
      <w:bookmarkEnd w:id="128"/>
      <w:bookmarkEnd w:id="129"/>
      <w:bookmarkEnd w:id="130"/>
      <w:bookmarkEnd w:id="131"/>
      <w:bookmarkEnd w:id="132"/>
      <w:bookmarkEnd w:id="133"/>
      <w:bookmarkEnd w:id="134"/>
      <w:bookmarkEnd w:id="135"/>
      <w:bookmarkEnd w:id="136"/>
    </w:p>
    <w:p w14:paraId="69DCB4E4" w14:textId="77777777" w:rsidR="00E86FC8" w:rsidRDefault="00E86FC8" w:rsidP="00E86FC8">
      <w:pPr>
        <w:rPr>
          <w:lang w:val="en-US" w:eastAsia="zh-CN"/>
        </w:rPr>
      </w:pPr>
      <w:r>
        <w:rPr>
          <w:lang w:val="en-US" w:eastAsia="zh-CN"/>
        </w:rPr>
        <w:t>As a trade-off between signaling costs and minimizing</w:t>
      </w:r>
      <w:r w:rsidRPr="00423AEC">
        <w:rPr>
          <w:lang w:val="en-US" w:eastAsia="zh-CN"/>
        </w:rPr>
        <w:t xml:space="preserve"> DL transmission </w:t>
      </w:r>
      <w:r>
        <w:rPr>
          <w:lang w:val="en-US" w:eastAsia="zh-CN"/>
        </w:rPr>
        <w:t>interruption, the decision to either make use of early or late data forwarding could be taken in the source eNB based on the number of candidate cells configured to the UE.</w:t>
      </w:r>
    </w:p>
    <w:p w14:paraId="53146DE9" w14:textId="77777777" w:rsidR="00E86FC8" w:rsidRDefault="00E86FC8" w:rsidP="00E86FC8">
      <w:pPr>
        <w:rPr>
          <w:lang w:val="en-US" w:eastAsia="zh-CN"/>
        </w:rPr>
      </w:pPr>
      <w:r>
        <w:rPr>
          <w:lang w:val="en-US" w:eastAsia="zh-CN"/>
        </w:rPr>
        <w:t>If for instance enhanced MBB is combined with CHO and only a single candidate cell is configured to the UE, then the source eNB could start early data forwarding as if only enhanced MBB is configured.</w:t>
      </w:r>
    </w:p>
    <w:p w14:paraId="51C970BD" w14:textId="0453DCE9" w:rsidR="00E86FC8" w:rsidRDefault="00E86FC8" w:rsidP="00E86FC8">
      <w:pPr>
        <w:rPr>
          <w:lang w:val="en-US" w:eastAsia="zh-CN"/>
        </w:rPr>
      </w:pPr>
      <w:r>
        <w:rPr>
          <w:lang w:val="en-US" w:eastAsia="zh-CN"/>
        </w:rPr>
        <w:t xml:space="preserve">But if </w:t>
      </w:r>
      <w:r w:rsidRPr="00E859EC">
        <w:rPr>
          <w:lang w:val="en-US" w:eastAsia="zh-CN"/>
        </w:rPr>
        <w:t xml:space="preserve">enhanced MBB is combined with CHO and </w:t>
      </w:r>
      <w:r>
        <w:rPr>
          <w:lang w:val="en-US" w:eastAsia="zh-CN"/>
        </w:rPr>
        <w:t>several</w:t>
      </w:r>
      <w:r w:rsidRPr="00E859EC">
        <w:rPr>
          <w:lang w:val="en-US" w:eastAsia="zh-CN"/>
        </w:rPr>
        <w:t xml:space="preserve"> candidate cell</w:t>
      </w:r>
      <w:r>
        <w:rPr>
          <w:lang w:val="en-US" w:eastAsia="zh-CN"/>
        </w:rPr>
        <w:t>s</w:t>
      </w:r>
      <w:r w:rsidRPr="00E859EC">
        <w:rPr>
          <w:lang w:val="en-US" w:eastAsia="zh-CN"/>
        </w:rPr>
        <w:t xml:space="preserve"> </w:t>
      </w:r>
      <w:r>
        <w:rPr>
          <w:lang w:val="en-US" w:eastAsia="zh-CN"/>
        </w:rPr>
        <w:t>are</w:t>
      </w:r>
      <w:r w:rsidRPr="00E859EC">
        <w:rPr>
          <w:lang w:val="en-US" w:eastAsia="zh-CN"/>
        </w:rPr>
        <w:t xml:space="preserve"> configured to the UE, then the source eNB </w:t>
      </w:r>
      <w:r>
        <w:rPr>
          <w:lang w:val="en-US" w:eastAsia="zh-CN"/>
        </w:rPr>
        <w:t xml:space="preserve">may </w:t>
      </w:r>
      <w:r w:rsidRPr="00E859EC">
        <w:rPr>
          <w:lang w:val="en-US" w:eastAsia="zh-CN"/>
        </w:rPr>
        <w:t>start data forwarding</w:t>
      </w:r>
      <w:r>
        <w:rPr>
          <w:lang w:val="en-US" w:eastAsia="zh-CN"/>
        </w:rPr>
        <w:t xml:space="preserve"> </w:t>
      </w:r>
      <w:r w:rsidR="001C4E76">
        <w:rPr>
          <w:lang w:val="en-US" w:eastAsia="zh-CN"/>
        </w:rPr>
        <w:t>at a later stage</w:t>
      </w:r>
      <w:r w:rsidR="001C4E76" w:rsidRPr="001C4E76">
        <w:rPr>
          <w:lang w:val="en-US" w:eastAsia="zh-CN"/>
        </w:rPr>
        <w:t xml:space="preserve"> in the handover execution phase</w:t>
      </w:r>
      <w:r w:rsidR="001C4E76">
        <w:rPr>
          <w:lang w:val="en-US" w:eastAsia="zh-CN"/>
        </w:rPr>
        <w:t>, e.g.</w:t>
      </w:r>
      <w:r w:rsidR="001C4E76" w:rsidRPr="001C4E76">
        <w:rPr>
          <w:lang w:val="en-US" w:eastAsia="zh-CN"/>
        </w:rPr>
        <w:t xml:space="preserve"> </w:t>
      </w:r>
      <w:r>
        <w:rPr>
          <w:lang w:val="en-US" w:eastAsia="zh-CN"/>
        </w:rPr>
        <w:t xml:space="preserve">when </w:t>
      </w:r>
      <w:r w:rsidR="000F6D10">
        <w:rPr>
          <w:lang w:val="en-US" w:eastAsia="zh-CN"/>
        </w:rPr>
        <w:t>indicated</w:t>
      </w:r>
      <w:r>
        <w:rPr>
          <w:lang w:val="en-US" w:eastAsia="zh-CN"/>
        </w:rPr>
        <w:t xml:space="preserve"> from the UE or from the target eNB.</w:t>
      </w:r>
    </w:p>
    <w:p w14:paraId="0BD455C7" w14:textId="6AF44F9F" w:rsidR="00E86FC8" w:rsidRPr="00C247FC" w:rsidRDefault="00062D03" w:rsidP="006621CB">
      <w:pPr>
        <w:pStyle w:val="Proposal"/>
        <w:rPr>
          <w:lang w:val="en-US"/>
        </w:rPr>
      </w:pPr>
      <w:bookmarkStart w:id="137" w:name="_Toc3967378"/>
      <w:bookmarkStart w:id="138" w:name="_Toc3968542"/>
      <w:bookmarkStart w:id="139" w:name="_Toc4573446"/>
      <w:bookmarkStart w:id="140" w:name="_Toc4672972"/>
      <w:bookmarkStart w:id="141" w:name="_Toc4673431"/>
      <w:bookmarkStart w:id="142" w:name="_Toc7002688"/>
      <w:bookmarkStart w:id="143" w:name="_Toc7439605"/>
      <w:bookmarkStart w:id="144" w:name="_Toc7439761"/>
      <w:bookmarkStart w:id="145" w:name="_Toc7621744"/>
      <w:bookmarkStart w:id="146" w:name="_Toc7623929"/>
      <w:bookmarkStart w:id="147" w:name="_Toc7697034"/>
      <w:r>
        <w:rPr>
          <w:lang w:val="en-US" w:eastAsia="zh-CN"/>
        </w:rPr>
        <w:t>For</w:t>
      </w:r>
      <w:r w:rsidR="00ED3DEB">
        <w:rPr>
          <w:lang w:val="en-US" w:eastAsia="zh-CN"/>
        </w:rPr>
        <w:t xml:space="preserve"> enhanced MBB combined with CHO, t</w:t>
      </w:r>
      <w:r w:rsidR="00E86FC8">
        <w:rPr>
          <w:lang w:val="en-US" w:eastAsia="zh-CN"/>
        </w:rPr>
        <w:t>he decision in the source eNB to start early or late data forwarding could be based on the number of candidate cells configured to the UE.</w:t>
      </w:r>
      <w:bookmarkEnd w:id="137"/>
      <w:bookmarkEnd w:id="138"/>
      <w:bookmarkEnd w:id="139"/>
      <w:bookmarkEnd w:id="140"/>
      <w:bookmarkEnd w:id="141"/>
      <w:bookmarkEnd w:id="142"/>
      <w:bookmarkEnd w:id="143"/>
      <w:bookmarkEnd w:id="144"/>
      <w:bookmarkEnd w:id="145"/>
      <w:bookmarkEnd w:id="146"/>
      <w:bookmarkEnd w:id="147"/>
    </w:p>
    <w:p w14:paraId="6542952F" w14:textId="4BB226ED" w:rsidR="008E065E" w:rsidRDefault="00C01F33" w:rsidP="008E065E">
      <w:pPr>
        <w:pStyle w:val="Heading1"/>
      </w:pPr>
      <w:r w:rsidRPr="00CE0424">
        <w:t>Conclusion</w:t>
      </w:r>
    </w:p>
    <w:p w14:paraId="79DA911A" w14:textId="1D2E04AA" w:rsidR="00035178" w:rsidRPr="00BA4F32" w:rsidRDefault="00035178" w:rsidP="00035178">
      <w:pPr>
        <w:pStyle w:val="BodyText"/>
        <w:rPr>
          <w:lang w:val="en-US"/>
        </w:rPr>
      </w:pPr>
      <w:r w:rsidRPr="00BA4F32">
        <w:rPr>
          <w:lang w:val="en-US"/>
        </w:rPr>
        <w:t>In this paper we made the following observations:</w:t>
      </w:r>
    </w:p>
    <w:p w14:paraId="12C58F1A" w14:textId="77777777" w:rsidR="005D267F" w:rsidRPr="009F6651" w:rsidRDefault="007C1667">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5D267F" w:rsidRPr="00574B8B">
        <w:t>Observation 1</w:t>
      </w:r>
      <w:r w:rsidR="005D267F" w:rsidRPr="009F6651">
        <w:rPr>
          <w:rFonts w:asciiTheme="minorHAnsi" w:eastAsiaTheme="minorEastAsia" w:hAnsiTheme="minorHAnsi" w:cstheme="minorBidi"/>
          <w:b w:val="0"/>
          <w:sz w:val="22"/>
          <w:lang w:eastAsia="sv-SE"/>
        </w:rPr>
        <w:tab/>
      </w:r>
      <w:r w:rsidR="005D267F" w:rsidRPr="00574B8B">
        <w:t>To achieve seamless handover, the network needs to provide the UE with a continuous DL data stream throughout the handover execution phase.</w:t>
      </w:r>
    </w:p>
    <w:p w14:paraId="400F91EA" w14:textId="77777777" w:rsidR="005D267F" w:rsidRPr="009F6651" w:rsidRDefault="005D267F">
      <w:pPr>
        <w:pStyle w:val="TOC1"/>
        <w:rPr>
          <w:rFonts w:asciiTheme="minorHAnsi" w:eastAsiaTheme="minorEastAsia" w:hAnsiTheme="minorHAnsi" w:cstheme="minorBidi"/>
          <w:b w:val="0"/>
          <w:sz w:val="22"/>
          <w:lang w:eastAsia="sv-SE"/>
        </w:rPr>
      </w:pPr>
      <w:r w:rsidRPr="00574B8B">
        <w:t>Observation 2</w:t>
      </w:r>
      <w:r w:rsidRPr="009F6651">
        <w:rPr>
          <w:rFonts w:asciiTheme="minorHAnsi" w:eastAsiaTheme="minorEastAsia" w:hAnsiTheme="minorHAnsi" w:cstheme="minorBidi"/>
          <w:b w:val="0"/>
          <w:sz w:val="22"/>
          <w:lang w:eastAsia="sv-SE"/>
        </w:rPr>
        <w:tab/>
      </w:r>
      <w:r w:rsidRPr="00574B8B">
        <w:t>Ideally, the UE starts receiving DL data from the target eNB immediately after completing the handover.</w:t>
      </w:r>
    </w:p>
    <w:p w14:paraId="305DA410" w14:textId="77777777" w:rsidR="005D267F" w:rsidRPr="009F6651" w:rsidRDefault="005D267F">
      <w:pPr>
        <w:pStyle w:val="TOC1"/>
        <w:rPr>
          <w:rFonts w:asciiTheme="minorHAnsi" w:eastAsiaTheme="minorEastAsia" w:hAnsiTheme="minorHAnsi" w:cstheme="minorBidi"/>
          <w:b w:val="0"/>
          <w:sz w:val="22"/>
          <w:lang w:eastAsia="sv-SE"/>
        </w:rPr>
      </w:pPr>
      <w:r w:rsidRPr="00574B8B">
        <w:t>Observation 3</w:t>
      </w:r>
      <w:r w:rsidRPr="009F6651">
        <w:rPr>
          <w:rFonts w:asciiTheme="minorHAnsi" w:eastAsiaTheme="minorEastAsia" w:hAnsiTheme="minorHAnsi" w:cstheme="minorBidi"/>
          <w:b w:val="0"/>
          <w:sz w:val="22"/>
          <w:lang w:eastAsia="sv-SE"/>
        </w:rPr>
        <w:tab/>
      </w:r>
      <w:r w:rsidRPr="00574B8B">
        <w:t>A late start of data forwarding implies less DL PDCP duplications sent to the target eNB. On the other hand, a late start of data forwarding need to take the X2 transmission latency into account.</w:t>
      </w:r>
    </w:p>
    <w:p w14:paraId="136BBC6D" w14:textId="77777777" w:rsidR="005D267F" w:rsidRPr="009F6651" w:rsidRDefault="005D267F">
      <w:pPr>
        <w:pStyle w:val="TOC1"/>
        <w:rPr>
          <w:rFonts w:asciiTheme="minorHAnsi" w:eastAsiaTheme="minorEastAsia" w:hAnsiTheme="minorHAnsi" w:cstheme="minorBidi"/>
          <w:b w:val="0"/>
          <w:sz w:val="22"/>
          <w:lang w:eastAsia="sv-SE"/>
        </w:rPr>
      </w:pPr>
      <w:r w:rsidRPr="00574B8B">
        <w:t>Observation 4</w:t>
      </w:r>
      <w:r w:rsidRPr="009F6651">
        <w:rPr>
          <w:rFonts w:asciiTheme="minorHAnsi" w:eastAsiaTheme="minorEastAsia" w:hAnsiTheme="minorHAnsi" w:cstheme="minorBidi"/>
          <w:b w:val="0"/>
          <w:sz w:val="22"/>
          <w:lang w:eastAsia="sv-SE"/>
        </w:rPr>
        <w:tab/>
      </w:r>
      <w:r w:rsidRPr="00574B8B">
        <w:t>With an early start of data forwarding the target eNB can always start DL transmission immediately when the UE has completed the handover to the target cell.</w:t>
      </w:r>
    </w:p>
    <w:p w14:paraId="2728676F" w14:textId="77777777" w:rsidR="005D267F" w:rsidRPr="009F6651" w:rsidRDefault="005D267F">
      <w:pPr>
        <w:pStyle w:val="TOC1"/>
        <w:rPr>
          <w:rFonts w:asciiTheme="minorHAnsi" w:eastAsiaTheme="minorEastAsia" w:hAnsiTheme="minorHAnsi" w:cstheme="minorBidi"/>
          <w:b w:val="0"/>
          <w:sz w:val="22"/>
          <w:lang w:eastAsia="sv-SE"/>
        </w:rPr>
      </w:pPr>
      <w:r w:rsidRPr="00574B8B">
        <w:rPr>
          <w:lang w:val="en-GB"/>
        </w:rPr>
        <w:t>Observation 5</w:t>
      </w:r>
      <w:r w:rsidRPr="009F6651">
        <w:rPr>
          <w:rFonts w:asciiTheme="minorHAnsi" w:eastAsiaTheme="minorEastAsia" w:hAnsiTheme="minorHAnsi" w:cstheme="minorBidi"/>
          <w:b w:val="0"/>
          <w:sz w:val="22"/>
          <w:lang w:eastAsia="sv-SE"/>
        </w:rPr>
        <w:tab/>
      </w:r>
      <w:r w:rsidRPr="00574B8B">
        <w:rPr>
          <w:lang w:val="en-GB"/>
        </w:rPr>
        <w:t xml:space="preserve">If the source eNB after sending Handover Command to the UE, continues to send UL PDCP SDUs to the SGW on the old S1-U path, </w:t>
      </w:r>
      <w:r w:rsidRPr="00574B8B">
        <w:t xml:space="preserve">UL </w:t>
      </w:r>
      <w:r w:rsidRPr="00574B8B">
        <w:rPr>
          <w:lang w:val="en-GB"/>
        </w:rPr>
        <w:t>PDCP SN and HFN receiver status need to be transferred to the target eNB when the UE stops transmitting to the source eNB.</w:t>
      </w:r>
    </w:p>
    <w:p w14:paraId="5414CBE3" w14:textId="77777777" w:rsidR="005D267F" w:rsidRPr="009F6651" w:rsidRDefault="005D267F">
      <w:pPr>
        <w:pStyle w:val="TOC1"/>
        <w:rPr>
          <w:rFonts w:asciiTheme="minorHAnsi" w:eastAsiaTheme="minorEastAsia" w:hAnsiTheme="minorHAnsi" w:cstheme="minorBidi"/>
          <w:b w:val="0"/>
          <w:sz w:val="22"/>
          <w:lang w:eastAsia="sv-SE"/>
        </w:rPr>
      </w:pPr>
      <w:r w:rsidRPr="00574B8B">
        <w:t>Observation 6</w:t>
      </w:r>
      <w:r w:rsidRPr="009F6651">
        <w:rPr>
          <w:rFonts w:asciiTheme="minorHAnsi" w:eastAsiaTheme="minorEastAsia" w:hAnsiTheme="minorHAnsi" w:cstheme="minorBidi"/>
          <w:b w:val="0"/>
          <w:sz w:val="22"/>
          <w:lang w:eastAsia="sv-SE"/>
        </w:rPr>
        <w:tab/>
      </w:r>
      <w:r w:rsidRPr="00574B8B">
        <w:t xml:space="preserve">If the source eNB after </w:t>
      </w:r>
      <w:r w:rsidRPr="00574B8B">
        <w:rPr>
          <w:lang w:val="en-GB"/>
        </w:rPr>
        <w:t xml:space="preserve">sending Handover Command to the UE, starts forwarding </w:t>
      </w:r>
      <w:r w:rsidRPr="00574B8B">
        <w:t xml:space="preserve">UL PDCP SDUs to the target eNB </w:t>
      </w:r>
      <w:r w:rsidRPr="00574B8B">
        <w:rPr>
          <w:lang w:val="en-GB"/>
        </w:rPr>
        <w:t xml:space="preserve">for further </w:t>
      </w:r>
      <w:r w:rsidRPr="00574B8B">
        <w:t>transmission to the SGW on the new S1-U path, UL and DL SN and HFN status can be included in the same SN STATUS TRANSFER message.</w:t>
      </w:r>
    </w:p>
    <w:p w14:paraId="3CDEB701" w14:textId="77777777" w:rsidR="005D267F" w:rsidRPr="009F6651" w:rsidRDefault="005D267F">
      <w:pPr>
        <w:pStyle w:val="TOC1"/>
        <w:rPr>
          <w:rFonts w:asciiTheme="minorHAnsi" w:eastAsiaTheme="minorEastAsia" w:hAnsiTheme="minorHAnsi" w:cstheme="minorBidi"/>
          <w:b w:val="0"/>
          <w:sz w:val="22"/>
          <w:lang w:eastAsia="sv-SE"/>
        </w:rPr>
      </w:pPr>
      <w:r w:rsidRPr="00574B8B">
        <w:t>Observation 7</w:t>
      </w:r>
      <w:r w:rsidRPr="009F6651">
        <w:rPr>
          <w:rFonts w:asciiTheme="minorHAnsi" w:eastAsiaTheme="minorEastAsia" w:hAnsiTheme="minorHAnsi" w:cstheme="minorBidi"/>
          <w:b w:val="0"/>
          <w:sz w:val="22"/>
          <w:lang w:eastAsia="sv-SE"/>
        </w:rPr>
        <w:tab/>
      </w:r>
      <w:r w:rsidRPr="00574B8B">
        <w:t>On the other hand, “early data forwarding” of UL PDCP SDUs adds X2 latency to each single packet forwarded to the target eNB.</w:t>
      </w:r>
    </w:p>
    <w:p w14:paraId="471F7EA6" w14:textId="77777777" w:rsidR="005D267F" w:rsidRPr="009F6651" w:rsidRDefault="005D267F">
      <w:pPr>
        <w:pStyle w:val="TOC1"/>
        <w:rPr>
          <w:rFonts w:asciiTheme="minorHAnsi" w:eastAsiaTheme="minorEastAsia" w:hAnsiTheme="minorHAnsi" w:cstheme="minorBidi"/>
          <w:b w:val="0"/>
          <w:sz w:val="22"/>
          <w:lang w:eastAsia="sv-SE"/>
        </w:rPr>
      </w:pPr>
      <w:r w:rsidRPr="00574B8B">
        <w:t>Observation 8</w:t>
      </w:r>
      <w:r w:rsidRPr="009F6651">
        <w:rPr>
          <w:rFonts w:asciiTheme="minorHAnsi" w:eastAsiaTheme="minorEastAsia" w:hAnsiTheme="minorHAnsi" w:cstheme="minorBidi"/>
          <w:b w:val="0"/>
          <w:sz w:val="22"/>
          <w:lang w:eastAsia="sv-SE"/>
        </w:rPr>
        <w:tab/>
      </w:r>
      <w:r w:rsidRPr="00574B8B">
        <w:t>Conditional Handover (CHO) and multiple candidate target cells in combination with early data forwarding implies an increased use of user plane and network signaling resources.</w:t>
      </w:r>
    </w:p>
    <w:p w14:paraId="55A5E921" w14:textId="6CE470BA" w:rsidR="00035178" w:rsidRPr="006B534E" w:rsidRDefault="007C1667" w:rsidP="007C1667">
      <w:pPr>
        <w:rPr>
          <w:lang w:val="en-US"/>
        </w:rPr>
      </w:pPr>
      <w:r>
        <w:rPr>
          <w:b/>
          <w:bCs/>
        </w:rPr>
        <w:fldChar w:fldCharType="end"/>
      </w:r>
    </w:p>
    <w:p w14:paraId="322E79AF" w14:textId="4A69BDDF" w:rsidR="00032AC9" w:rsidRPr="00BA4F32" w:rsidRDefault="00F12088" w:rsidP="00F12088">
      <w:pPr>
        <w:rPr>
          <w:lang w:val="en-US"/>
        </w:rPr>
      </w:pPr>
      <w:r w:rsidRPr="00BA4F32">
        <w:rPr>
          <w:lang w:val="en-US"/>
        </w:rPr>
        <w:t>Based on the discussion in the previous sections we propose the following:</w:t>
      </w:r>
    </w:p>
    <w:p w14:paraId="26DF7DCA" w14:textId="77777777" w:rsidR="005D267F" w:rsidRPr="009F6651"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5D267F" w:rsidRPr="009C6CFF">
        <w:t>Proposal 1</w:t>
      </w:r>
      <w:r w:rsidR="005D267F" w:rsidRPr="009F6651">
        <w:rPr>
          <w:rFonts w:asciiTheme="minorHAnsi" w:eastAsiaTheme="minorEastAsia" w:hAnsiTheme="minorHAnsi" w:cstheme="minorBidi"/>
          <w:b w:val="0"/>
          <w:sz w:val="22"/>
          <w:lang w:eastAsia="sv-SE"/>
        </w:rPr>
        <w:tab/>
      </w:r>
      <w:r w:rsidR="005D267F" w:rsidRPr="009C6CFF">
        <w:t>RAN2 assumes early start of data forwarding when enhanced Make-Before-Break (MBB) is configured. Early start of data forwarding is equivalent to the legacy definition of data forwarding initiation.</w:t>
      </w:r>
    </w:p>
    <w:p w14:paraId="66E97B08" w14:textId="77777777" w:rsidR="005D267F" w:rsidRPr="009F6651" w:rsidRDefault="005D267F">
      <w:pPr>
        <w:pStyle w:val="TOC1"/>
        <w:rPr>
          <w:rFonts w:asciiTheme="minorHAnsi" w:eastAsiaTheme="minorEastAsia" w:hAnsiTheme="minorHAnsi" w:cstheme="minorBidi"/>
          <w:b w:val="0"/>
          <w:sz w:val="22"/>
          <w:lang w:eastAsia="sv-SE"/>
        </w:rPr>
      </w:pPr>
      <w:r>
        <w:t>Proposal 2</w:t>
      </w:r>
      <w:r w:rsidRPr="009F6651">
        <w:rPr>
          <w:rFonts w:asciiTheme="minorHAnsi" w:eastAsiaTheme="minorEastAsia" w:hAnsiTheme="minorHAnsi" w:cstheme="minorBidi"/>
          <w:b w:val="0"/>
          <w:sz w:val="22"/>
          <w:lang w:eastAsia="sv-SE"/>
        </w:rPr>
        <w:tab/>
      </w:r>
      <w:r w:rsidRPr="009C6CFF">
        <w:t xml:space="preserve">RAN2 to consider making use of SN STATUS TRANSFER message to transfer DL PDCP SN and HFN status to the target eNB when enhanced MBB is configured. </w:t>
      </w:r>
      <w:r>
        <w:t>Final decision is up to RAN3.</w:t>
      </w:r>
    </w:p>
    <w:p w14:paraId="2621DB24" w14:textId="77777777" w:rsidR="005D267F" w:rsidRPr="009F6651" w:rsidRDefault="005D267F">
      <w:pPr>
        <w:pStyle w:val="TOC1"/>
        <w:rPr>
          <w:rFonts w:asciiTheme="minorHAnsi" w:eastAsiaTheme="minorEastAsia" w:hAnsiTheme="minorHAnsi" w:cstheme="minorBidi"/>
          <w:b w:val="0"/>
          <w:sz w:val="22"/>
          <w:lang w:eastAsia="sv-SE"/>
        </w:rPr>
      </w:pPr>
      <w:r w:rsidRPr="009C6CFF">
        <w:t>Proposal 3</w:t>
      </w:r>
      <w:r w:rsidRPr="009F6651">
        <w:rPr>
          <w:rFonts w:asciiTheme="minorHAnsi" w:eastAsiaTheme="minorEastAsia" w:hAnsiTheme="minorHAnsi" w:cstheme="minorBidi"/>
          <w:b w:val="0"/>
          <w:sz w:val="22"/>
          <w:lang w:eastAsia="sv-SE"/>
        </w:rPr>
        <w:tab/>
      </w:r>
      <w:r w:rsidRPr="009C6CFF">
        <w:t>As in a legacy handover, DL data forwarding proceeds until the “end marker” packet is received from the SGW on the old path.</w:t>
      </w:r>
    </w:p>
    <w:p w14:paraId="7BE0C9DE" w14:textId="77777777" w:rsidR="005D267F" w:rsidRPr="009F6651" w:rsidRDefault="005D267F">
      <w:pPr>
        <w:pStyle w:val="TOC1"/>
        <w:rPr>
          <w:rFonts w:asciiTheme="minorHAnsi" w:eastAsiaTheme="minorEastAsia" w:hAnsiTheme="minorHAnsi" w:cstheme="minorBidi"/>
          <w:b w:val="0"/>
          <w:sz w:val="22"/>
          <w:lang w:eastAsia="sv-SE"/>
        </w:rPr>
      </w:pPr>
      <w:r w:rsidRPr="009C6CFF">
        <w:t>Proposal 4</w:t>
      </w:r>
      <w:r w:rsidRPr="009F6651">
        <w:rPr>
          <w:rFonts w:asciiTheme="minorHAnsi" w:eastAsiaTheme="minorEastAsia" w:hAnsiTheme="minorHAnsi" w:cstheme="minorBidi"/>
          <w:b w:val="0"/>
          <w:sz w:val="22"/>
          <w:lang w:eastAsia="sv-SE"/>
        </w:rPr>
        <w:tab/>
      </w:r>
      <w:r w:rsidRPr="009C6CFF">
        <w:t>As there are pros and cons with both alternatives (continue to send UL PDCP SDUs to the SGW on the old S1-U path or early forwarding of UL PDCP SDUs to the target eNB</w:t>
      </w:r>
      <w:r w:rsidRPr="009C6CFF">
        <w:rPr>
          <w:lang w:val="en-GB"/>
        </w:rPr>
        <w:t xml:space="preserve"> for further </w:t>
      </w:r>
      <w:r w:rsidRPr="009C6CFF">
        <w:t>transmission to the SGW on the new S1-U path), RAN2 is requested to further evaluate the two alternatives.</w:t>
      </w:r>
    </w:p>
    <w:p w14:paraId="79AD4906" w14:textId="77777777" w:rsidR="005D267F" w:rsidRPr="009F6651" w:rsidRDefault="005D267F">
      <w:pPr>
        <w:pStyle w:val="TOC1"/>
        <w:rPr>
          <w:rFonts w:asciiTheme="minorHAnsi" w:eastAsiaTheme="minorEastAsia" w:hAnsiTheme="minorHAnsi" w:cstheme="minorBidi"/>
          <w:b w:val="0"/>
          <w:sz w:val="22"/>
          <w:lang w:eastAsia="sv-SE"/>
        </w:rPr>
      </w:pPr>
      <w:r w:rsidRPr="009C6CFF">
        <w:t>Proposal 5</w:t>
      </w:r>
      <w:r w:rsidRPr="009F6651">
        <w:rPr>
          <w:rFonts w:asciiTheme="minorHAnsi" w:eastAsiaTheme="minorEastAsia" w:hAnsiTheme="minorHAnsi" w:cstheme="minorBidi"/>
          <w:b w:val="0"/>
          <w:sz w:val="22"/>
          <w:lang w:eastAsia="sv-SE"/>
        </w:rPr>
        <w:tab/>
      </w:r>
      <w:r w:rsidRPr="009C6CFF">
        <w:t>For enhanced MBB combined with CHO, the decision in the source eNB to start early or late data forwarding could be based on the number of candidate cells configured to the UE.</w:t>
      </w:r>
    </w:p>
    <w:p w14:paraId="282BE507" w14:textId="55B8A003" w:rsidR="00C01F33" w:rsidRPr="006B534E" w:rsidRDefault="008E065E" w:rsidP="006E062C">
      <w:pPr>
        <w:rPr>
          <w:b/>
          <w:bCs/>
          <w:lang w:val="en-US"/>
        </w:rPr>
      </w:pPr>
      <w:r>
        <w:rPr>
          <w:b/>
          <w:bCs/>
        </w:rPr>
        <w:fldChar w:fldCharType="end"/>
      </w:r>
    </w:p>
    <w:p w14:paraId="36FDF30B" w14:textId="77777777" w:rsidR="00F507D1" w:rsidRPr="00CE0424" w:rsidRDefault="00F507D1" w:rsidP="00CE0424">
      <w:pPr>
        <w:pStyle w:val="Heading1"/>
      </w:pPr>
      <w:bookmarkStart w:id="148" w:name="_In-sequence_SDU_delivery"/>
      <w:bookmarkEnd w:id="148"/>
      <w:r w:rsidRPr="00CE0424">
        <w:t>References</w:t>
      </w:r>
    </w:p>
    <w:p w14:paraId="20F4F0B2" w14:textId="2A7B1ED2" w:rsidR="00D725B7" w:rsidRPr="00BA4F32" w:rsidRDefault="00776A75" w:rsidP="007E7190">
      <w:pPr>
        <w:pStyle w:val="Reference"/>
        <w:rPr>
          <w:lang w:val="en-US"/>
        </w:rPr>
      </w:pPr>
      <w:hyperlink r:id="rId14" w:history="1">
        <w:r w:rsidR="00DA6387" w:rsidRPr="00781690">
          <w:rPr>
            <w:rStyle w:val="Hyperlink"/>
          </w:rPr>
          <w:t>RP-181475</w:t>
        </w:r>
      </w:hyperlink>
      <w:r w:rsidR="00DA6387" w:rsidRPr="00BA4F32">
        <w:rPr>
          <w:lang w:val="en-US"/>
        </w:rPr>
        <w:t xml:space="preserve">, New Work Item on </w:t>
      </w:r>
      <w:r w:rsidR="0048021B" w:rsidRPr="00BA4F32">
        <w:rPr>
          <w:lang w:val="en-US"/>
        </w:rPr>
        <w:t>even furt</w:t>
      </w:r>
      <w:r w:rsidR="00DA6387" w:rsidRPr="00BA4F32">
        <w:rPr>
          <w:lang w:val="en-US"/>
        </w:rPr>
        <w:t>her Mobility enhancement in E-UTRAN</w:t>
      </w:r>
      <w:r w:rsidR="00A10397" w:rsidRPr="00BA4F32">
        <w:rPr>
          <w:lang w:val="en-US"/>
        </w:rPr>
        <w:t>, RAN#80</w:t>
      </w:r>
    </w:p>
    <w:p w14:paraId="54AAA09E" w14:textId="723493F3" w:rsidR="00E86FC8" w:rsidRDefault="00E86FC8" w:rsidP="007E7190">
      <w:pPr>
        <w:pStyle w:val="Reference"/>
        <w:rPr>
          <w:lang w:val="en-US"/>
        </w:rPr>
      </w:pPr>
      <w:r w:rsidRPr="00E86FC8">
        <w:rPr>
          <w:lang w:val="en-US"/>
        </w:rPr>
        <w:t xml:space="preserve">3GPP TR 36.932, </w:t>
      </w:r>
      <w:r w:rsidR="007434CA" w:rsidRPr="00E86FC8">
        <w:rPr>
          <w:lang w:val="en-US"/>
        </w:rPr>
        <w:t>Scenarios and requirements for small cell enhancements</w:t>
      </w:r>
      <w:r w:rsidRPr="00E86FC8">
        <w:rPr>
          <w:lang w:val="en-US"/>
        </w:rPr>
        <w:t xml:space="preserve"> for E-UTRA and E-UTRAN</w:t>
      </w:r>
    </w:p>
    <w:p w14:paraId="661CD320" w14:textId="0FA25562" w:rsidR="00C62DA3" w:rsidRPr="00BA4F32" w:rsidRDefault="00C62DA3" w:rsidP="007E7190">
      <w:pPr>
        <w:pStyle w:val="Reference"/>
        <w:rPr>
          <w:lang w:val="en-US"/>
        </w:rPr>
      </w:pPr>
      <w:r>
        <w:rPr>
          <w:lang w:val="en-GB"/>
        </w:rPr>
        <w:t xml:space="preserve">R2-1905474, </w:t>
      </w:r>
      <w:r w:rsidRPr="00C62DA3">
        <w:rPr>
          <w:lang w:val="en-GB"/>
        </w:rPr>
        <w:t>L</w:t>
      </w:r>
      <w:r w:rsidRPr="00C62DA3">
        <w:rPr>
          <w:bCs/>
          <w:lang w:val="en-GB"/>
        </w:rPr>
        <w:t>S on Conditional Handover in E-UTRAN and NR</w:t>
      </w:r>
      <w:r>
        <w:rPr>
          <w:bCs/>
          <w:lang w:val="en-GB"/>
        </w:rPr>
        <w:t>, RAN2#105bis</w:t>
      </w:r>
    </w:p>
    <w:sectPr w:rsidR="00C62DA3" w:rsidRPr="00BA4F32">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E0188" w14:textId="77777777" w:rsidR="00A57DAD" w:rsidRDefault="00A57DAD">
      <w:r>
        <w:separator/>
      </w:r>
    </w:p>
  </w:endnote>
  <w:endnote w:type="continuationSeparator" w:id="0">
    <w:p w14:paraId="774C5FA8" w14:textId="77777777" w:rsidR="00A57DAD" w:rsidRDefault="00A57DAD">
      <w:r>
        <w:continuationSeparator/>
      </w:r>
    </w:p>
  </w:endnote>
  <w:endnote w:type="continuationNotice" w:id="1">
    <w:p w14:paraId="0EB09716" w14:textId="77777777" w:rsidR="00A57DAD" w:rsidRDefault="00A57D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44F4B" w:rsidRDefault="00D44F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E0825" w14:textId="77777777" w:rsidR="00A57DAD" w:rsidRDefault="00A57DAD">
      <w:r>
        <w:separator/>
      </w:r>
    </w:p>
  </w:footnote>
  <w:footnote w:type="continuationSeparator" w:id="0">
    <w:p w14:paraId="26B6AB97" w14:textId="77777777" w:rsidR="00A57DAD" w:rsidRDefault="00A57DAD">
      <w:r>
        <w:continuationSeparator/>
      </w:r>
    </w:p>
  </w:footnote>
  <w:footnote w:type="continuationNotice" w:id="1">
    <w:p w14:paraId="113C9A10" w14:textId="77777777" w:rsidR="00A57DAD" w:rsidRDefault="00A57D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44F4B" w:rsidRDefault="00D44F4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3C6FCC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78EF7B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EFA8EF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A1A1B76"/>
    <w:multiLevelType w:val="hybridMultilevel"/>
    <w:tmpl w:val="171C0032"/>
    <w:lvl w:ilvl="0" w:tplc="CC185AA0">
      <w:start w:val="1"/>
      <w:numFmt w:val="decimal"/>
      <w:lvlText w:val="%1."/>
      <w:lvlJc w:val="left"/>
      <w:pPr>
        <w:ind w:left="1080" w:hanging="360"/>
      </w:pPr>
      <w:rPr>
        <w:rFonts w:ascii="Calibri" w:hAnsi="Calibri" w:hint="default"/>
        <w:color w:val="0070C0"/>
        <w:sz w:val="16"/>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6" w15:restartNumberingAfterBreak="0">
    <w:nsid w:val="1C702617"/>
    <w:multiLevelType w:val="hybridMultilevel"/>
    <w:tmpl w:val="287A19E0"/>
    <w:lvl w:ilvl="0" w:tplc="011CD754">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3A111B"/>
    <w:multiLevelType w:val="hybridMultilevel"/>
    <w:tmpl w:val="FB3853CE"/>
    <w:lvl w:ilvl="0" w:tplc="49D00284">
      <w:start w:val="1"/>
      <w:numFmt w:val="decimal"/>
      <w:lvlText w:val="%1."/>
      <w:lvlJc w:val="left"/>
      <w:pPr>
        <w:ind w:left="927" w:hanging="360"/>
      </w:pPr>
      <w:rPr>
        <w:rFonts w:ascii="Calibri" w:hAnsi="Calibri" w:hint="default"/>
        <w:color w:val="0070C0"/>
        <w:sz w:val="16"/>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3271AC"/>
    <w:multiLevelType w:val="hybridMultilevel"/>
    <w:tmpl w:val="21D2D990"/>
    <w:lvl w:ilvl="0" w:tplc="A6187904">
      <w:start w:val="22"/>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C5566B"/>
    <w:multiLevelType w:val="hybridMultilevel"/>
    <w:tmpl w:val="F3325DFC"/>
    <w:lvl w:ilvl="0" w:tplc="B978A6A0">
      <w:start w:val="1"/>
      <w:numFmt w:val="decimal"/>
      <w:lvlText w:val="%1."/>
      <w:lvlJc w:val="left"/>
      <w:pPr>
        <w:ind w:left="1287" w:hanging="360"/>
      </w:pPr>
      <w:rPr>
        <w:rFonts w:ascii="Calibri" w:hAnsi="Calibri" w:hint="default"/>
        <w:color w:val="0070C0"/>
        <w:sz w:val="16"/>
      </w:r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98B2681"/>
    <w:multiLevelType w:val="hybridMultilevel"/>
    <w:tmpl w:val="3644405E"/>
    <w:lvl w:ilvl="0" w:tplc="753AA8BE">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6"/>
  </w:num>
  <w:num w:numId="3">
    <w:abstractNumId w:val="12"/>
  </w:num>
  <w:num w:numId="4">
    <w:abstractNumId w:val="13"/>
  </w:num>
  <w:num w:numId="5">
    <w:abstractNumId w:val="9"/>
  </w:num>
  <w:num w:numId="6">
    <w:abstractNumId w:val="14"/>
  </w:num>
  <w:num w:numId="7">
    <w:abstractNumId w:val="19"/>
  </w:num>
  <w:num w:numId="8">
    <w:abstractNumId w:val="10"/>
  </w:num>
  <w:num w:numId="9">
    <w:abstractNumId w:val="8"/>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21"/>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2"/>
  </w:num>
  <w:num w:numId="20">
    <w:abstractNumId w:val="17"/>
  </w:num>
  <w:num w:numId="21">
    <w:abstractNumId w:val="12"/>
  </w:num>
  <w:num w:numId="22">
    <w:abstractNumId w:val="7"/>
  </w:num>
  <w:num w:numId="23">
    <w:abstractNumId w:val="6"/>
  </w:num>
  <w:num w:numId="24">
    <w:abstractNumId w:val="5"/>
  </w:num>
  <w:num w:numId="25">
    <w:abstractNumId w:val="11"/>
  </w:num>
  <w:num w:numId="26">
    <w:abstractNumId w:val="18"/>
  </w:num>
  <w:num w:numId="27">
    <w:abstractNumId w:val="22"/>
  </w:num>
  <w:num w:numId="2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9CC"/>
    <w:rsid w:val="0000247D"/>
    <w:rsid w:val="00002A37"/>
    <w:rsid w:val="000039F4"/>
    <w:rsid w:val="00006446"/>
    <w:rsid w:val="00006896"/>
    <w:rsid w:val="00007CDC"/>
    <w:rsid w:val="0001037E"/>
    <w:rsid w:val="000118F8"/>
    <w:rsid w:val="00011B28"/>
    <w:rsid w:val="00012FC1"/>
    <w:rsid w:val="000151AE"/>
    <w:rsid w:val="00015D15"/>
    <w:rsid w:val="000219FC"/>
    <w:rsid w:val="00023308"/>
    <w:rsid w:val="0002564D"/>
    <w:rsid w:val="00025ECA"/>
    <w:rsid w:val="000325B8"/>
    <w:rsid w:val="00032AC9"/>
    <w:rsid w:val="00033C08"/>
    <w:rsid w:val="00034C15"/>
    <w:rsid w:val="00035178"/>
    <w:rsid w:val="0003575A"/>
    <w:rsid w:val="00036BA1"/>
    <w:rsid w:val="00036FAF"/>
    <w:rsid w:val="00037712"/>
    <w:rsid w:val="000422E2"/>
    <w:rsid w:val="00042F22"/>
    <w:rsid w:val="000435BC"/>
    <w:rsid w:val="000444EF"/>
    <w:rsid w:val="00044C53"/>
    <w:rsid w:val="00047D7D"/>
    <w:rsid w:val="00050527"/>
    <w:rsid w:val="00050EB9"/>
    <w:rsid w:val="00052A07"/>
    <w:rsid w:val="000534E3"/>
    <w:rsid w:val="000548B0"/>
    <w:rsid w:val="0005606A"/>
    <w:rsid w:val="000564CC"/>
    <w:rsid w:val="00057117"/>
    <w:rsid w:val="00057E1D"/>
    <w:rsid w:val="000616E7"/>
    <w:rsid w:val="00061E9E"/>
    <w:rsid w:val="00062D03"/>
    <w:rsid w:val="00063687"/>
    <w:rsid w:val="0006487E"/>
    <w:rsid w:val="00065E1A"/>
    <w:rsid w:val="000726B8"/>
    <w:rsid w:val="00077E5F"/>
    <w:rsid w:val="0008036A"/>
    <w:rsid w:val="00081AE6"/>
    <w:rsid w:val="00082A75"/>
    <w:rsid w:val="00083751"/>
    <w:rsid w:val="0008510E"/>
    <w:rsid w:val="000855EB"/>
    <w:rsid w:val="0008587F"/>
    <w:rsid w:val="00085B52"/>
    <w:rsid w:val="000866F2"/>
    <w:rsid w:val="0009009F"/>
    <w:rsid w:val="00091557"/>
    <w:rsid w:val="00091764"/>
    <w:rsid w:val="000924C1"/>
    <w:rsid w:val="000924F0"/>
    <w:rsid w:val="00093474"/>
    <w:rsid w:val="00093F0A"/>
    <w:rsid w:val="0009510F"/>
    <w:rsid w:val="0009784F"/>
    <w:rsid w:val="000A0DB8"/>
    <w:rsid w:val="000A1B7B"/>
    <w:rsid w:val="000A1E8D"/>
    <w:rsid w:val="000A53D5"/>
    <w:rsid w:val="000A56F2"/>
    <w:rsid w:val="000B03D0"/>
    <w:rsid w:val="000B2719"/>
    <w:rsid w:val="000B3067"/>
    <w:rsid w:val="000B3A8F"/>
    <w:rsid w:val="000B4AB9"/>
    <w:rsid w:val="000B58C3"/>
    <w:rsid w:val="000B5F3F"/>
    <w:rsid w:val="000B61E9"/>
    <w:rsid w:val="000C0EF3"/>
    <w:rsid w:val="000C165A"/>
    <w:rsid w:val="000C2700"/>
    <w:rsid w:val="000C2E19"/>
    <w:rsid w:val="000D0D07"/>
    <w:rsid w:val="000D1622"/>
    <w:rsid w:val="000D2CF6"/>
    <w:rsid w:val="000D4797"/>
    <w:rsid w:val="000D6413"/>
    <w:rsid w:val="000E0527"/>
    <w:rsid w:val="000E1E49"/>
    <w:rsid w:val="000E1E92"/>
    <w:rsid w:val="000F06D6"/>
    <w:rsid w:val="000F0EB1"/>
    <w:rsid w:val="000F1106"/>
    <w:rsid w:val="000F3BE9"/>
    <w:rsid w:val="000F3F6C"/>
    <w:rsid w:val="000F5687"/>
    <w:rsid w:val="000F5A34"/>
    <w:rsid w:val="000F627D"/>
    <w:rsid w:val="000F6D10"/>
    <w:rsid w:val="000F6DF3"/>
    <w:rsid w:val="001005FF"/>
    <w:rsid w:val="0010197F"/>
    <w:rsid w:val="00102312"/>
    <w:rsid w:val="0010452A"/>
    <w:rsid w:val="001062FB"/>
    <w:rsid w:val="001063E6"/>
    <w:rsid w:val="00113CF4"/>
    <w:rsid w:val="001153EA"/>
    <w:rsid w:val="00115643"/>
    <w:rsid w:val="0011566A"/>
    <w:rsid w:val="00115DBB"/>
    <w:rsid w:val="00116765"/>
    <w:rsid w:val="00116BF8"/>
    <w:rsid w:val="001219F5"/>
    <w:rsid w:val="00121A20"/>
    <w:rsid w:val="00121ED4"/>
    <w:rsid w:val="0012377F"/>
    <w:rsid w:val="00124314"/>
    <w:rsid w:val="00126B4A"/>
    <w:rsid w:val="00127B88"/>
    <w:rsid w:val="00130B1A"/>
    <w:rsid w:val="00132FD0"/>
    <w:rsid w:val="001344C0"/>
    <w:rsid w:val="001346FA"/>
    <w:rsid w:val="00135252"/>
    <w:rsid w:val="00136950"/>
    <w:rsid w:val="00137AB5"/>
    <w:rsid w:val="00137F0B"/>
    <w:rsid w:val="00137F38"/>
    <w:rsid w:val="00142AA5"/>
    <w:rsid w:val="00142CC3"/>
    <w:rsid w:val="001433E0"/>
    <w:rsid w:val="00151634"/>
    <w:rsid w:val="00151E23"/>
    <w:rsid w:val="001526E0"/>
    <w:rsid w:val="00154D00"/>
    <w:rsid w:val="001551B5"/>
    <w:rsid w:val="00155A1B"/>
    <w:rsid w:val="00164907"/>
    <w:rsid w:val="001659C1"/>
    <w:rsid w:val="001710F5"/>
    <w:rsid w:val="001727B5"/>
    <w:rsid w:val="0017350A"/>
    <w:rsid w:val="00173A8E"/>
    <w:rsid w:val="00177795"/>
    <w:rsid w:val="00177ECF"/>
    <w:rsid w:val="0018143F"/>
    <w:rsid w:val="001838EB"/>
    <w:rsid w:val="00190AC1"/>
    <w:rsid w:val="0019341A"/>
    <w:rsid w:val="00194686"/>
    <w:rsid w:val="00197DF9"/>
    <w:rsid w:val="001A1987"/>
    <w:rsid w:val="001A2564"/>
    <w:rsid w:val="001A2852"/>
    <w:rsid w:val="001A484D"/>
    <w:rsid w:val="001A6173"/>
    <w:rsid w:val="001A6CBA"/>
    <w:rsid w:val="001B0D97"/>
    <w:rsid w:val="001B150C"/>
    <w:rsid w:val="001B264D"/>
    <w:rsid w:val="001B308A"/>
    <w:rsid w:val="001B5A5D"/>
    <w:rsid w:val="001C13BD"/>
    <w:rsid w:val="001C1CE5"/>
    <w:rsid w:val="001C3D2A"/>
    <w:rsid w:val="001C4E76"/>
    <w:rsid w:val="001C5D84"/>
    <w:rsid w:val="001C7294"/>
    <w:rsid w:val="001D28A8"/>
    <w:rsid w:val="001D2A95"/>
    <w:rsid w:val="001D4D12"/>
    <w:rsid w:val="001D51BA"/>
    <w:rsid w:val="001D5C9C"/>
    <w:rsid w:val="001D6342"/>
    <w:rsid w:val="001D6D53"/>
    <w:rsid w:val="001D6F5A"/>
    <w:rsid w:val="001E136F"/>
    <w:rsid w:val="001E58E2"/>
    <w:rsid w:val="001E6C95"/>
    <w:rsid w:val="001E7AED"/>
    <w:rsid w:val="001F1232"/>
    <w:rsid w:val="001F1BF5"/>
    <w:rsid w:val="001F2779"/>
    <w:rsid w:val="001F307E"/>
    <w:rsid w:val="001F3916"/>
    <w:rsid w:val="001F54C5"/>
    <w:rsid w:val="001F5653"/>
    <w:rsid w:val="001F662C"/>
    <w:rsid w:val="001F7074"/>
    <w:rsid w:val="00200490"/>
    <w:rsid w:val="00201F3A"/>
    <w:rsid w:val="00203F96"/>
    <w:rsid w:val="002046DF"/>
    <w:rsid w:val="002046F8"/>
    <w:rsid w:val="002069B2"/>
    <w:rsid w:val="00207FA3"/>
    <w:rsid w:val="00211BEE"/>
    <w:rsid w:val="00214DA8"/>
    <w:rsid w:val="00215423"/>
    <w:rsid w:val="002158FA"/>
    <w:rsid w:val="00220600"/>
    <w:rsid w:val="002224DB"/>
    <w:rsid w:val="00223FCB"/>
    <w:rsid w:val="002252C3"/>
    <w:rsid w:val="002253AB"/>
    <w:rsid w:val="00225C54"/>
    <w:rsid w:val="00230765"/>
    <w:rsid w:val="002319E4"/>
    <w:rsid w:val="00234C36"/>
    <w:rsid w:val="00235632"/>
    <w:rsid w:val="00235872"/>
    <w:rsid w:val="002377EC"/>
    <w:rsid w:val="00241559"/>
    <w:rsid w:val="00241631"/>
    <w:rsid w:val="002435B3"/>
    <w:rsid w:val="00243CA2"/>
    <w:rsid w:val="002458EB"/>
    <w:rsid w:val="00247EEE"/>
    <w:rsid w:val="002500C8"/>
    <w:rsid w:val="002540F4"/>
    <w:rsid w:val="00255D20"/>
    <w:rsid w:val="00256492"/>
    <w:rsid w:val="00257543"/>
    <w:rsid w:val="0025797A"/>
    <w:rsid w:val="002617E7"/>
    <w:rsid w:val="00264228"/>
    <w:rsid w:val="00264334"/>
    <w:rsid w:val="0026473E"/>
    <w:rsid w:val="00264908"/>
    <w:rsid w:val="00266214"/>
    <w:rsid w:val="00267C83"/>
    <w:rsid w:val="0027144F"/>
    <w:rsid w:val="00271488"/>
    <w:rsid w:val="00271CE7"/>
    <w:rsid w:val="00271F3A"/>
    <w:rsid w:val="00272E60"/>
    <w:rsid w:val="00273278"/>
    <w:rsid w:val="002737F4"/>
    <w:rsid w:val="00275F1A"/>
    <w:rsid w:val="002776FE"/>
    <w:rsid w:val="002805F5"/>
    <w:rsid w:val="00280751"/>
    <w:rsid w:val="0028280A"/>
    <w:rsid w:val="00286ACD"/>
    <w:rsid w:val="00287546"/>
    <w:rsid w:val="00287838"/>
    <w:rsid w:val="002878B2"/>
    <w:rsid w:val="00287D8E"/>
    <w:rsid w:val="002907B5"/>
    <w:rsid w:val="00292EB7"/>
    <w:rsid w:val="00293835"/>
    <w:rsid w:val="00293DBD"/>
    <w:rsid w:val="00295A23"/>
    <w:rsid w:val="00296227"/>
    <w:rsid w:val="00296CFF"/>
    <w:rsid w:val="00296F44"/>
    <w:rsid w:val="002971AF"/>
    <w:rsid w:val="0029777D"/>
    <w:rsid w:val="002A055E"/>
    <w:rsid w:val="002A1D4E"/>
    <w:rsid w:val="002A2869"/>
    <w:rsid w:val="002A3352"/>
    <w:rsid w:val="002A66D2"/>
    <w:rsid w:val="002B24D6"/>
    <w:rsid w:val="002B2DB8"/>
    <w:rsid w:val="002B5023"/>
    <w:rsid w:val="002B750B"/>
    <w:rsid w:val="002C2757"/>
    <w:rsid w:val="002C41E6"/>
    <w:rsid w:val="002D071A"/>
    <w:rsid w:val="002D0A6F"/>
    <w:rsid w:val="002D34B2"/>
    <w:rsid w:val="002D7637"/>
    <w:rsid w:val="002E17F2"/>
    <w:rsid w:val="002E37FB"/>
    <w:rsid w:val="002E7CAE"/>
    <w:rsid w:val="002F2771"/>
    <w:rsid w:val="002F37A9"/>
    <w:rsid w:val="002F44AC"/>
    <w:rsid w:val="002F58C4"/>
    <w:rsid w:val="002F6C2F"/>
    <w:rsid w:val="00301CE6"/>
    <w:rsid w:val="00302153"/>
    <w:rsid w:val="0030250D"/>
    <w:rsid w:val="0030256B"/>
    <w:rsid w:val="0030311F"/>
    <w:rsid w:val="003036C3"/>
    <w:rsid w:val="0030501F"/>
    <w:rsid w:val="003064B3"/>
    <w:rsid w:val="00307220"/>
    <w:rsid w:val="00307BA1"/>
    <w:rsid w:val="00310268"/>
    <w:rsid w:val="00311702"/>
    <w:rsid w:val="00311E82"/>
    <w:rsid w:val="00313FD6"/>
    <w:rsid w:val="003143BD"/>
    <w:rsid w:val="00317989"/>
    <w:rsid w:val="00317A53"/>
    <w:rsid w:val="003203ED"/>
    <w:rsid w:val="00322C9F"/>
    <w:rsid w:val="00324D23"/>
    <w:rsid w:val="003266D5"/>
    <w:rsid w:val="00327678"/>
    <w:rsid w:val="00331751"/>
    <w:rsid w:val="00331A9B"/>
    <w:rsid w:val="00333224"/>
    <w:rsid w:val="00334579"/>
    <w:rsid w:val="00335858"/>
    <w:rsid w:val="00336BDA"/>
    <w:rsid w:val="003400C8"/>
    <w:rsid w:val="00340B42"/>
    <w:rsid w:val="00342BD7"/>
    <w:rsid w:val="00343A07"/>
    <w:rsid w:val="003462CB"/>
    <w:rsid w:val="00346DB5"/>
    <w:rsid w:val="00346F94"/>
    <w:rsid w:val="003477B1"/>
    <w:rsid w:val="003541E7"/>
    <w:rsid w:val="0035491B"/>
    <w:rsid w:val="0035658B"/>
    <w:rsid w:val="00356CAE"/>
    <w:rsid w:val="00357380"/>
    <w:rsid w:val="003602D9"/>
    <w:rsid w:val="003604CE"/>
    <w:rsid w:val="00360F65"/>
    <w:rsid w:val="0036165D"/>
    <w:rsid w:val="0036439C"/>
    <w:rsid w:val="003651DA"/>
    <w:rsid w:val="00366168"/>
    <w:rsid w:val="003675BD"/>
    <w:rsid w:val="00370C6A"/>
    <w:rsid w:val="00370E47"/>
    <w:rsid w:val="003742AC"/>
    <w:rsid w:val="0037668B"/>
    <w:rsid w:val="00377CE1"/>
    <w:rsid w:val="0038466D"/>
    <w:rsid w:val="00384886"/>
    <w:rsid w:val="0038587C"/>
    <w:rsid w:val="00385BF0"/>
    <w:rsid w:val="00386816"/>
    <w:rsid w:val="003906B8"/>
    <w:rsid w:val="003939FF"/>
    <w:rsid w:val="00395851"/>
    <w:rsid w:val="00395CB6"/>
    <w:rsid w:val="003A0D9B"/>
    <w:rsid w:val="003A2223"/>
    <w:rsid w:val="003A2A0F"/>
    <w:rsid w:val="003A45A1"/>
    <w:rsid w:val="003A5B0A"/>
    <w:rsid w:val="003A6BAC"/>
    <w:rsid w:val="003A7EF3"/>
    <w:rsid w:val="003B159C"/>
    <w:rsid w:val="003B369F"/>
    <w:rsid w:val="003B36A3"/>
    <w:rsid w:val="003B3A6B"/>
    <w:rsid w:val="003B460B"/>
    <w:rsid w:val="003B7456"/>
    <w:rsid w:val="003B7ED7"/>
    <w:rsid w:val="003B7FE5"/>
    <w:rsid w:val="003C11C8"/>
    <w:rsid w:val="003C26BD"/>
    <w:rsid w:val="003C2702"/>
    <w:rsid w:val="003C46E6"/>
    <w:rsid w:val="003C687E"/>
    <w:rsid w:val="003C7806"/>
    <w:rsid w:val="003D109F"/>
    <w:rsid w:val="003D2478"/>
    <w:rsid w:val="003D3C45"/>
    <w:rsid w:val="003D5B1F"/>
    <w:rsid w:val="003E15FA"/>
    <w:rsid w:val="003E2967"/>
    <w:rsid w:val="003E55E4"/>
    <w:rsid w:val="003E74E3"/>
    <w:rsid w:val="003F05C7"/>
    <w:rsid w:val="003F0F4D"/>
    <w:rsid w:val="003F12F4"/>
    <w:rsid w:val="003F1BE0"/>
    <w:rsid w:val="003F2CD4"/>
    <w:rsid w:val="003F2F6E"/>
    <w:rsid w:val="003F6357"/>
    <w:rsid w:val="003F6BBE"/>
    <w:rsid w:val="004000E8"/>
    <w:rsid w:val="004001AD"/>
    <w:rsid w:val="00400209"/>
    <w:rsid w:val="00402E2B"/>
    <w:rsid w:val="00403ED7"/>
    <w:rsid w:val="00404315"/>
    <w:rsid w:val="0040512B"/>
    <w:rsid w:val="00405CA5"/>
    <w:rsid w:val="00406598"/>
    <w:rsid w:val="00406CDB"/>
    <w:rsid w:val="00407624"/>
    <w:rsid w:val="00407CD3"/>
    <w:rsid w:val="00410134"/>
    <w:rsid w:val="00410B72"/>
    <w:rsid w:val="00410F18"/>
    <w:rsid w:val="0041136E"/>
    <w:rsid w:val="004115E5"/>
    <w:rsid w:val="0041263E"/>
    <w:rsid w:val="0041331A"/>
    <w:rsid w:val="00413AAC"/>
    <w:rsid w:val="00421105"/>
    <w:rsid w:val="00422A16"/>
    <w:rsid w:val="004230DF"/>
    <w:rsid w:val="004242F4"/>
    <w:rsid w:val="00426D3B"/>
    <w:rsid w:val="00427248"/>
    <w:rsid w:val="00430722"/>
    <w:rsid w:val="00431368"/>
    <w:rsid w:val="0043450D"/>
    <w:rsid w:val="00434D4F"/>
    <w:rsid w:val="00437447"/>
    <w:rsid w:val="00437859"/>
    <w:rsid w:val="00440166"/>
    <w:rsid w:val="00441991"/>
    <w:rsid w:val="00441A92"/>
    <w:rsid w:val="00442352"/>
    <w:rsid w:val="00444F56"/>
    <w:rsid w:val="00445D6A"/>
    <w:rsid w:val="00446119"/>
    <w:rsid w:val="00446488"/>
    <w:rsid w:val="004517AA"/>
    <w:rsid w:val="00452CAC"/>
    <w:rsid w:val="004540B1"/>
    <w:rsid w:val="00457565"/>
    <w:rsid w:val="00457B71"/>
    <w:rsid w:val="004669E2"/>
    <w:rsid w:val="004679C1"/>
    <w:rsid w:val="00470C31"/>
    <w:rsid w:val="004734D0"/>
    <w:rsid w:val="00473510"/>
    <w:rsid w:val="0047435A"/>
    <w:rsid w:val="004754E5"/>
    <w:rsid w:val="0047556B"/>
    <w:rsid w:val="00477768"/>
    <w:rsid w:val="004800EB"/>
    <w:rsid w:val="0048021B"/>
    <w:rsid w:val="004822CE"/>
    <w:rsid w:val="0049118B"/>
    <w:rsid w:val="004927BF"/>
    <w:rsid w:val="00492BC5"/>
    <w:rsid w:val="00493AB1"/>
    <w:rsid w:val="004954DC"/>
    <w:rsid w:val="004964F1"/>
    <w:rsid w:val="0049739B"/>
    <w:rsid w:val="004A16BC"/>
    <w:rsid w:val="004A2B94"/>
    <w:rsid w:val="004A6868"/>
    <w:rsid w:val="004B3E8C"/>
    <w:rsid w:val="004B787B"/>
    <w:rsid w:val="004B7C0C"/>
    <w:rsid w:val="004C01C8"/>
    <w:rsid w:val="004C0B67"/>
    <w:rsid w:val="004C0E61"/>
    <w:rsid w:val="004C1338"/>
    <w:rsid w:val="004C2DB9"/>
    <w:rsid w:val="004C3898"/>
    <w:rsid w:val="004C7170"/>
    <w:rsid w:val="004D0132"/>
    <w:rsid w:val="004D0202"/>
    <w:rsid w:val="004D1B91"/>
    <w:rsid w:val="004D36B1"/>
    <w:rsid w:val="004D6356"/>
    <w:rsid w:val="004D7012"/>
    <w:rsid w:val="004D7EBD"/>
    <w:rsid w:val="004E12B2"/>
    <w:rsid w:val="004E2680"/>
    <w:rsid w:val="004E28F9"/>
    <w:rsid w:val="004E3560"/>
    <w:rsid w:val="004E3819"/>
    <w:rsid w:val="004E462E"/>
    <w:rsid w:val="004E4B5D"/>
    <w:rsid w:val="004E56DC"/>
    <w:rsid w:val="004E7052"/>
    <w:rsid w:val="004E76F4"/>
    <w:rsid w:val="004F0B4E"/>
    <w:rsid w:val="004F0B6C"/>
    <w:rsid w:val="004F2078"/>
    <w:rsid w:val="004F26BF"/>
    <w:rsid w:val="004F4C3A"/>
    <w:rsid w:val="004F4DA3"/>
    <w:rsid w:val="00502A0C"/>
    <w:rsid w:val="00506495"/>
    <w:rsid w:val="00506557"/>
    <w:rsid w:val="0050677A"/>
    <w:rsid w:val="00506E4A"/>
    <w:rsid w:val="00507A57"/>
    <w:rsid w:val="005108D8"/>
    <w:rsid w:val="005116F9"/>
    <w:rsid w:val="005141F3"/>
    <w:rsid w:val="0051538E"/>
    <w:rsid w:val="005153A7"/>
    <w:rsid w:val="0052099E"/>
    <w:rsid w:val="005219CF"/>
    <w:rsid w:val="0052660D"/>
    <w:rsid w:val="00531179"/>
    <w:rsid w:val="005315CE"/>
    <w:rsid w:val="00532B4D"/>
    <w:rsid w:val="005336BB"/>
    <w:rsid w:val="00534B59"/>
    <w:rsid w:val="00536759"/>
    <w:rsid w:val="00537C62"/>
    <w:rsid w:val="00544B7D"/>
    <w:rsid w:val="00546970"/>
    <w:rsid w:val="00546BD6"/>
    <w:rsid w:val="00550DFE"/>
    <w:rsid w:val="00554E19"/>
    <w:rsid w:val="005557C6"/>
    <w:rsid w:val="0056121F"/>
    <w:rsid w:val="00564756"/>
    <w:rsid w:val="00572505"/>
    <w:rsid w:val="00576991"/>
    <w:rsid w:val="00582809"/>
    <w:rsid w:val="00582C38"/>
    <w:rsid w:val="00587590"/>
    <w:rsid w:val="0058798C"/>
    <w:rsid w:val="00587DAF"/>
    <w:rsid w:val="005900FA"/>
    <w:rsid w:val="00593043"/>
    <w:rsid w:val="005935A4"/>
    <w:rsid w:val="005948C2"/>
    <w:rsid w:val="00595DCA"/>
    <w:rsid w:val="0059779B"/>
    <w:rsid w:val="005A1C1C"/>
    <w:rsid w:val="005A209A"/>
    <w:rsid w:val="005A297F"/>
    <w:rsid w:val="005A4D2E"/>
    <w:rsid w:val="005A662D"/>
    <w:rsid w:val="005B1145"/>
    <w:rsid w:val="005B35D7"/>
    <w:rsid w:val="005B392A"/>
    <w:rsid w:val="005B3AA3"/>
    <w:rsid w:val="005B4C9E"/>
    <w:rsid w:val="005B591A"/>
    <w:rsid w:val="005B6E26"/>
    <w:rsid w:val="005B6F83"/>
    <w:rsid w:val="005C2A67"/>
    <w:rsid w:val="005C3A61"/>
    <w:rsid w:val="005C41AB"/>
    <w:rsid w:val="005C5550"/>
    <w:rsid w:val="005C74FB"/>
    <w:rsid w:val="005D0F2C"/>
    <w:rsid w:val="005D14F1"/>
    <w:rsid w:val="005D1602"/>
    <w:rsid w:val="005D267F"/>
    <w:rsid w:val="005D2DEB"/>
    <w:rsid w:val="005D5061"/>
    <w:rsid w:val="005D77AF"/>
    <w:rsid w:val="005E03C7"/>
    <w:rsid w:val="005E05E4"/>
    <w:rsid w:val="005E2399"/>
    <w:rsid w:val="005E385F"/>
    <w:rsid w:val="005E392A"/>
    <w:rsid w:val="005E5B81"/>
    <w:rsid w:val="005E6277"/>
    <w:rsid w:val="005E7774"/>
    <w:rsid w:val="005F01A2"/>
    <w:rsid w:val="005F2CB1"/>
    <w:rsid w:val="005F3025"/>
    <w:rsid w:val="005F618C"/>
    <w:rsid w:val="005F70BD"/>
    <w:rsid w:val="0060283C"/>
    <w:rsid w:val="00604455"/>
    <w:rsid w:val="00604F14"/>
    <w:rsid w:val="006069DF"/>
    <w:rsid w:val="006072B5"/>
    <w:rsid w:val="0060751E"/>
    <w:rsid w:val="00610DF4"/>
    <w:rsid w:val="00611327"/>
    <w:rsid w:val="00611753"/>
    <w:rsid w:val="00611B83"/>
    <w:rsid w:val="00613257"/>
    <w:rsid w:val="00617022"/>
    <w:rsid w:val="00620A71"/>
    <w:rsid w:val="00620D80"/>
    <w:rsid w:val="006234A6"/>
    <w:rsid w:val="00625192"/>
    <w:rsid w:val="00630001"/>
    <w:rsid w:val="006311B3"/>
    <w:rsid w:val="00631CA0"/>
    <w:rsid w:val="0063284C"/>
    <w:rsid w:val="006328C1"/>
    <w:rsid w:val="00636398"/>
    <w:rsid w:val="006368D3"/>
    <w:rsid w:val="006377EC"/>
    <w:rsid w:val="0064151F"/>
    <w:rsid w:val="00641533"/>
    <w:rsid w:val="0064208D"/>
    <w:rsid w:val="00642AC2"/>
    <w:rsid w:val="00643475"/>
    <w:rsid w:val="0064396A"/>
    <w:rsid w:val="0064624E"/>
    <w:rsid w:val="00646360"/>
    <w:rsid w:val="0064701F"/>
    <w:rsid w:val="00647207"/>
    <w:rsid w:val="00647C6B"/>
    <w:rsid w:val="00647C6F"/>
    <w:rsid w:val="00650AB9"/>
    <w:rsid w:val="00650DD5"/>
    <w:rsid w:val="00651C5B"/>
    <w:rsid w:val="00652CA0"/>
    <w:rsid w:val="00654740"/>
    <w:rsid w:val="00655733"/>
    <w:rsid w:val="00655ACD"/>
    <w:rsid w:val="00656A92"/>
    <w:rsid w:val="00656DDE"/>
    <w:rsid w:val="00657F3A"/>
    <w:rsid w:val="0066011D"/>
    <w:rsid w:val="006607C0"/>
    <w:rsid w:val="0066081F"/>
    <w:rsid w:val="006613A6"/>
    <w:rsid w:val="006621CB"/>
    <w:rsid w:val="006627A2"/>
    <w:rsid w:val="00662FB3"/>
    <w:rsid w:val="00663440"/>
    <w:rsid w:val="006634E6"/>
    <w:rsid w:val="006655EE"/>
    <w:rsid w:val="00665EE9"/>
    <w:rsid w:val="00667EE7"/>
    <w:rsid w:val="0067041E"/>
    <w:rsid w:val="00670922"/>
    <w:rsid w:val="0067092D"/>
    <w:rsid w:val="00670B83"/>
    <w:rsid w:val="00670BE1"/>
    <w:rsid w:val="00671B70"/>
    <w:rsid w:val="0067218F"/>
    <w:rsid w:val="00672A04"/>
    <w:rsid w:val="006741F2"/>
    <w:rsid w:val="00674CC3"/>
    <w:rsid w:val="00675C72"/>
    <w:rsid w:val="006771F9"/>
    <w:rsid w:val="006776D7"/>
    <w:rsid w:val="0068094D"/>
    <w:rsid w:val="00681003"/>
    <w:rsid w:val="006817C9"/>
    <w:rsid w:val="006824E0"/>
    <w:rsid w:val="00683ECE"/>
    <w:rsid w:val="0069137C"/>
    <w:rsid w:val="00692A96"/>
    <w:rsid w:val="00692F2F"/>
    <w:rsid w:val="00695134"/>
    <w:rsid w:val="00695FC2"/>
    <w:rsid w:val="006968D6"/>
    <w:rsid w:val="00696949"/>
    <w:rsid w:val="00696F29"/>
    <w:rsid w:val="00697052"/>
    <w:rsid w:val="006A173C"/>
    <w:rsid w:val="006A1F4C"/>
    <w:rsid w:val="006A46FB"/>
    <w:rsid w:val="006A5E28"/>
    <w:rsid w:val="006A697B"/>
    <w:rsid w:val="006A7AFF"/>
    <w:rsid w:val="006B07A8"/>
    <w:rsid w:val="006B1816"/>
    <w:rsid w:val="006B2099"/>
    <w:rsid w:val="006B50CF"/>
    <w:rsid w:val="006B534E"/>
    <w:rsid w:val="006B61D6"/>
    <w:rsid w:val="006B70F5"/>
    <w:rsid w:val="006C03B8"/>
    <w:rsid w:val="006C57F3"/>
    <w:rsid w:val="006C5EC9"/>
    <w:rsid w:val="006C6059"/>
    <w:rsid w:val="006C7522"/>
    <w:rsid w:val="006C7ACB"/>
    <w:rsid w:val="006D1E26"/>
    <w:rsid w:val="006D2916"/>
    <w:rsid w:val="006D39ED"/>
    <w:rsid w:val="006D4BBC"/>
    <w:rsid w:val="006D6F08"/>
    <w:rsid w:val="006D7C42"/>
    <w:rsid w:val="006E062C"/>
    <w:rsid w:val="006E28B7"/>
    <w:rsid w:val="006E3310"/>
    <w:rsid w:val="006E392F"/>
    <w:rsid w:val="006E3C24"/>
    <w:rsid w:val="006E4E39"/>
    <w:rsid w:val="006E565E"/>
    <w:rsid w:val="006E570A"/>
    <w:rsid w:val="006E673D"/>
    <w:rsid w:val="006E74B2"/>
    <w:rsid w:val="006E7D3B"/>
    <w:rsid w:val="006E7FDC"/>
    <w:rsid w:val="006F1B70"/>
    <w:rsid w:val="006F341D"/>
    <w:rsid w:val="006F3CDE"/>
    <w:rsid w:val="006F58D4"/>
    <w:rsid w:val="006F7D70"/>
    <w:rsid w:val="00700EB5"/>
    <w:rsid w:val="00700EF5"/>
    <w:rsid w:val="00701692"/>
    <w:rsid w:val="0070346E"/>
    <w:rsid w:val="00704EDB"/>
    <w:rsid w:val="00706101"/>
    <w:rsid w:val="00707072"/>
    <w:rsid w:val="00707734"/>
    <w:rsid w:val="00707D61"/>
    <w:rsid w:val="00707EFC"/>
    <w:rsid w:val="00712287"/>
    <w:rsid w:val="00712772"/>
    <w:rsid w:val="00712F65"/>
    <w:rsid w:val="007148D3"/>
    <w:rsid w:val="00714F46"/>
    <w:rsid w:val="00715B9A"/>
    <w:rsid w:val="00715ECD"/>
    <w:rsid w:val="007219AF"/>
    <w:rsid w:val="00721CB4"/>
    <w:rsid w:val="00724E91"/>
    <w:rsid w:val="007268A3"/>
    <w:rsid w:val="00726ADD"/>
    <w:rsid w:val="00726EA6"/>
    <w:rsid w:val="00727208"/>
    <w:rsid w:val="00727680"/>
    <w:rsid w:val="007348B1"/>
    <w:rsid w:val="007362A6"/>
    <w:rsid w:val="00736D7D"/>
    <w:rsid w:val="00737BF9"/>
    <w:rsid w:val="00740E58"/>
    <w:rsid w:val="0074181C"/>
    <w:rsid w:val="007429D4"/>
    <w:rsid w:val="007434CA"/>
    <w:rsid w:val="00743C82"/>
    <w:rsid w:val="007445A0"/>
    <w:rsid w:val="0074524B"/>
    <w:rsid w:val="00747D8B"/>
    <w:rsid w:val="0075059E"/>
    <w:rsid w:val="00750631"/>
    <w:rsid w:val="00751228"/>
    <w:rsid w:val="0075701A"/>
    <w:rsid w:val="007571E1"/>
    <w:rsid w:val="007604B2"/>
    <w:rsid w:val="00765281"/>
    <w:rsid w:val="00766BAD"/>
    <w:rsid w:val="00770303"/>
    <w:rsid w:val="00770E45"/>
    <w:rsid w:val="00771353"/>
    <w:rsid w:val="00772E38"/>
    <w:rsid w:val="007730BD"/>
    <w:rsid w:val="007738D0"/>
    <w:rsid w:val="007755F2"/>
    <w:rsid w:val="00776074"/>
    <w:rsid w:val="00776971"/>
    <w:rsid w:val="00776A75"/>
    <w:rsid w:val="00780F81"/>
    <w:rsid w:val="00781690"/>
    <w:rsid w:val="0078177E"/>
    <w:rsid w:val="00782977"/>
    <w:rsid w:val="0078304C"/>
    <w:rsid w:val="00783673"/>
    <w:rsid w:val="00785490"/>
    <w:rsid w:val="00787210"/>
    <w:rsid w:val="007925EA"/>
    <w:rsid w:val="0079366E"/>
    <w:rsid w:val="00793CD8"/>
    <w:rsid w:val="0079421B"/>
    <w:rsid w:val="00795C92"/>
    <w:rsid w:val="00796231"/>
    <w:rsid w:val="007A1CB3"/>
    <w:rsid w:val="007A306F"/>
    <w:rsid w:val="007A43A6"/>
    <w:rsid w:val="007A58A6"/>
    <w:rsid w:val="007B26DD"/>
    <w:rsid w:val="007B3D2D"/>
    <w:rsid w:val="007B3E63"/>
    <w:rsid w:val="007B50AE"/>
    <w:rsid w:val="007B51DF"/>
    <w:rsid w:val="007B626F"/>
    <w:rsid w:val="007B74EF"/>
    <w:rsid w:val="007C05DD"/>
    <w:rsid w:val="007C1667"/>
    <w:rsid w:val="007C3D18"/>
    <w:rsid w:val="007C60BF"/>
    <w:rsid w:val="007C6A07"/>
    <w:rsid w:val="007C75A1"/>
    <w:rsid w:val="007C77A5"/>
    <w:rsid w:val="007D04E5"/>
    <w:rsid w:val="007D5901"/>
    <w:rsid w:val="007D7526"/>
    <w:rsid w:val="007E38A3"/>
    <w:rsid w:val="007E3A45"/>
    <w:rsid w:val="007E3D22"/>
    <w:rsid w:val="007E44A3"/>
    <w:rsid w:val="007E4610"/>
    <w:rsid w:val="007E4715"/>
    <w:rsid w:val="007E505B"/>
    <w:rsid w:val="007E7091"/>
    <w:rsid w:val="007E7190"/>
    <w:rsid w:val="007E7A82"/>
    <w:rsid w:val="007F376F"/>
    <w:rsid w:val="007F4756"/>
    <w:rsid w:val="007F4F62"/>
    <w:rsid w:val="007F56C6"/>
    <w:rsid w:val="00803FAE"/>
    <w:rsid w:val="0080605F"/>
    <w:rsid w:val="00806088"/>
    <w:rsid w:val="0080628D"/>
    <w:rsid w:val="008065AC"/>
    <w:rsid w:val="00807786"/>
    <w:rsid w:val="00811FCB"/>
    <w:rsid w:val="008158D6"/>
    <w:rsid w:val="008160A3"/>
    <w:rsid w:val="00817196"/>
    <w:rsid w:val="008200F4"/>
    <w:rsid w:val="008235DB"/>
    <w:rsid w:val="00824AB4"/>
    <w:rsid w:val="00824E71"/>
    <w:rsid w:val="00825C42"/>
    <w:rsid w:val="00825D25"/>
    <w:rsid w:val="00827D6F"/>
    <w:rsid w:val="00836426"/>
    <w:rsid w:val="008366A5"/>
    <w:rsid w:val="008376AC"/>
    <w:rsid w:val="008444E8"/>
    <w:rsid w:val="00844A0F"/>
    <w:rsid w:val="00844E80"/>
    <w:rsid w:val="00845BBE"/>
    <w:rsid w:val="00846BE3"/>
    <w:rsid w:val="00846FE7"/>
    <w:rsid w:val="008507B5"/>
    <w:rsid w:val="00853538"/>
    <w:rsid w:val="00853AEF"/>
    <w:rsid w:val="00854F97"/>
    <w:rsid w:val="00856911"/>
    <w:rsid w:val="00865C41"/>
    <w:rsid w:val="008677FD"/>
    <w:rsid w:val="00867EF2"/>
    <w:rsid w:val="008706D4"/>
    <w:rsid w:val="00870783"/>
    <w:rsid w:val="00870F8A"/>
    <w:rsid w:val="008719A4"/>
    <w:rsid w:val="00871D03"/>
    <w:rsid w:val="00871D23"/>
    <w:rsid w:val="00874312"/>
    <w:rsid w:val="0087437C"/>
    <w:rsid w:val="00875CD7"/>
    <w:rsid w:val="00876B4D"/>
    <w:rsid w:val="008771B8"/>
    <w:rsid w:val="00877F18"/>
    <w:rsid w:val="00887B9C"/>
    <w:rsid w:val="008915EB"/>
    <w:rsid w:val="00894A88"/>
    <w:rsid w:val="00895386"/>
    <w:rsid w:val="008A21FF"/>
    <w:rsid w:val="008A2CE2"/>
    <w:rsid w:val="008A30AC"/>
    <w:rsid w:val="008A33DB"/>
    <w:rsid w:val="008A44B8"/>
    <w:rsid w:val="008A51A8"/>
    <w:rsid w:val="008A54C7"/>
    <w:rsid w:val="008A54F8"/>
    <w:rsid w:val="008A6301"/>
    <w:rsid w:val="008A77D8"/>
    <w:rsid w:val="008B0483"/>
    <w:rsid w:val="008B1046"/>
    <w:rsid w:val="008B120C"/>
    <w:rsid w:val="008B19F0"/>
    <w:rsid w:val="008B47BB"/>
    <w:rsid w:val="008B51A0"/>
    <w:rsid w:val="008B592A"/>
    <w:rsid w:val="008B6C2D"/>
    <w:rsid w:val="008B7B5C"/>
    <w:rsid w:val="008C0C99"/>
    <w:rsid w:val="008C2017"/>
    <w:rsid w:val="008C4581"/>
    <w:rsid w:val="008C4958"/>
    <w:rsid w:val="008C4BAA"/>
    <w:rsid w:val="008C596B"/>
    <w:rsid w:val="008C6AE8"/>
    <w:rsid w:val="008C6FAB"/>
    <w:rsid w:val="008C7573"/>
    <w:rsid w:val="008D0919"/>
    <w:rsid w:val="008D34F1"/>
    <w:rsid w:val="008D39D8"/>
    <w:rsid w:val="008D476E"/>
    <w:rsid w:val="008D6D1A"/>
    <w:rsid w:val="008E065E"/>
    <w:rsid w:val="008E0927"/>
    <w:rsid w:val="008E1909"/>
    <w:rsid w:val="008E1A53"/>
    <w:rsid w:val="008E2080"/>
    <w:rsid w:val="008E4734"/>
    <w:rsid w:val="008E4CF6"/>
    <w:rsid w:val="008E4DC6"/>
    <w:rsid w:val="008F1EAB"/>
    <w:rsid w:val="008F33DC"/>
    <w:rsid w:val="008F477F"/>
    <w:rsid w:val="008F4DA9"/>
    <w:rsid w:val="00900892"/>
    <w:rsid w:val="00901262"/>
    <w:rsid w:val="00902350"/>
    <w:rsid w:val="0090336B"/>
    <w:rsid w:val="009041F8"/>
    <w:rsid w:val="009053AA"/>
    <w:rsid w:val="00906939"/>
    <w:rsid w:val="00910B7D"/>
    <w:rsid w:val="009114E3"/>
    <w:rsid w:val="00911DFB"/>
    <w:rsid w:val="0091381F"/>
    <w:rsid w:val="009139D9"/>
    <w:rsid w:val="00914AD8"/>
    <w:rsid w:val="00914DB8"/>
    <w:rsid w:val="00916079"/>
    <w:rsid w:val="00917CE9"/>
    <w:rsid w:val="00920BF2"/>
    <w:rsid w:val="009217FF"/>
    <w:rsid w:val="00922010"/>
    <w:rsid w:val="009233C5"/>
    <w:rsid w:val="00923950"/>
    <w:rsid w:val="0092730E"/>
    <w:rsid w:val="00931BD9"/>
    <w:rsid w:val="00932689"/>
    <w:rsid w:val="009368F3"/>
    <w:rsid w:val="009407B1"/>
    <w:rsid w:val="00941636"/>
    <w:rsid w:val="00943742"/>
    <w:rsid w:val="009452EE"/>
    <w:rsid w:val="00945C05"/>
    <w:rsid w:val="00945D63"/>
    <w:rsid w:val="00946945"/>
    <w:rsid w:val="00947713"/>
    <w:rsid w:val="0095091F"/>
    <w:rsid w:val="00950DE7"/>
    <w:rsid w:val="00951BF7"/>
    <w:rsid w:val="00953920"/>
    <w:rsid w:val="00953D47"/>
    <w:rsid w:val="0095681E"/>
    <w:rsid w:val="009572D4"/>
    <w:rsid w:val="00961921"/>
    <w:rsid w:val="009632BE"/>
    <w:rsid w:val="0096430A"/>
    <w:rsid w:val="00964895"/>
    <w:rsid w:val="0096554B"/>
    <w:rsid w:val="0096584A"/>
    <w:rsid w:val="0096787C"/>
    <w:rsid w:val="00971F08"/>
    <w:rsid w:val="00972030"/>
    <w:rsid w:val="00972EF5"/>
    <w:rsid w:val="0097603D"/>
    <w:rsid w:val="00976137"/>
    <w:rsid w:val="00976949"/>
    <w:rsid w:val="0097748F"/>
    <w:rsid w:val="009777A3"/>
    <w:rsid w:val="00980477"/>
    <w:rsid w:val="0098187C"/>
    <w:rsid w:val="00985253"/>
    <w:rsid w:val="009853B3"/>
    <w:rsid w:val="009905B3"/>
    <w:rsid w:val="00990630"/>
    <w:rsid w:val="00991761"/>
    <w:rsid w:val="00991B26"/>
    <w:rsid w:val="00991CD3"/>
    <w:rsid w:val="00994DCA"/>
    <w:rsid w:val="009960EC"/>
    <w:rsid w:val="009970DD"/>
    <w:rsid w:val="009A0087"/>
    <w:rsid w:val="009A0FBA"/>
    <w:rsid w:val="009A1601"/>
    <w:rsid w:val="009A2035"/>
    <w:rsid w:val="009A30C5"/>
    <w:rsid w:val="009A462D"/>
    <w:rsid w:val="009A5CBA"/>
    <w:rsid w:val="009A6D63"/>
    <w:rsid w:val="009B0AC8"/>
    <w:rsid w:val="009B1F30"/>
    <w:rsid w:val="009B3AC2"/>
    <w:rsid w:val="009B3D13"/>
    <w:rsid w:val="009B4751"/>
    <w:rsid w:val="009B4DF4"/>
    <w:rsid w:val="009B564E"/>
    <w:rsid w:val="009B7E87"/>
    <w:rsid w:val="009C168C"/>
    <w:rsid w:val="009C279B"/>
    <w:rsid w:val="009C2AE6"/>
    <w:rsid w:val="009C3E8F"/>
    <w:rsid w:val="009C403E"/>
    <w:rsid w:val="009C7133"/>
    <w:rsid w:val="009C77F9"/>
    <w:rsid w:val="009C7E7B"/>
    <w:rsid w:val="009D4FF0"/>
    <w:rsid w:val="009D6AC5"/>
    <w:rsid w:val="009D703C"/>
    <w:rsid w:val="009D718F"/>
    <w:rsid w:val="009D7379"/>
    <w:rsid w:val="009E03F8"/>
    <w:rsid w:val="009E068F"/>
    <w:rsid w:val="009E14E0"/>
    <w:rsid w:val="009E35DB"/>
    <w:rsid w:val="009E47A3"/>
    <w:rsid w:val="009E5F52"/>
    <w:rsid w:val="009E7D1B"/>
    <w:rsid w:val="009F08F3"/>
    <w:rsid w:val="009F2D6F"/>
    <w:rsid w:val="009F30D1"/>
    <w:rsid w:val="009F344F"/>
    <w:rsid w:val="009F3AC2"/>
    <w:rsid w:val="009F6651"/>
    <w:rsid w:val="00A048A8"/>
    <w:rsid w:val="00A04F49"/>
    <w:rsid w:val="00A07441"/>
    <w:rsid w:val="00A076DC"/>
    <w:rsid w:val="00A10301"/>
    <w:rsid w:val="00A10397"/>
    <w:rsid w:val="00A1143E"/>
    <w:rsid w:val="00A13E54"/>
    <w:rsid w:val="00A17F63"/>
    <w:rsid w:val="00A2052C"/>
    <w:rsid w:val="00A218A5"/>
    <w:rsid w:val="00A2193B"/>
    <w:rsid w:val="00A23393"/>
    <w:rsid w:val="00A2351A"/>
    <w:rsid w:val="00A23D74"/>
    <w:rsid w:val="00A250E4"/>
    <w:rsid w:val="00A264A9"/>
    <w:rsid w:val="00A27785"/>
    <w:rsid w:val="00A30187"/>
    <w:rsid w:val="00A3143B"/>
    <w:rsid w:val="00A3448A"/>
    <w:rsid w:val="00A36297"/>
    <w:rsid w:val="00A4125A"/>
    <w:rsid w:val="00A41E2B"/>
    <w:rsid w:val="00A45090"/>
    <w:rsid w:val="00A45B74"/>
    <w:rsid w:val="00A50ABB"/>
    <w:rsid w:val="00A52E1D"/>
    <w:rsid w:val="00A53D86"/>
    <w:rsid w:val="00A56AB3"/>
    <w:rsid w:val="00A56AB4"/>
    <w:rsid w:val="00A570E9"/>
    <w:rsid w:val="00A57DAD"/>
    <w:rsid w:val="00A60EFD"/>
    <w:rsid w:val="00A61499"/>
    <w:rsid w:val="00A62A77"/>
    <w:rsid w:val="00A63483"/>
    <w:rsid w:val="00A63B02"/>
    <w:rsid w:val="00A646C4"/>
    <w:rsid w:val="00A656EC"/>
    <w:rsid w:val="00A657D7"/>
    <w:rsid w:val="00A6583D"/>
    <w:rsid w:val="00A660AC"/>
    <w:rsid w:val="00A66F55"/>
    <w:rsid w:val="00A67E6C"/>
    <w:rsid w:val="00A71B99"/>
    <w:rsid w:val="00A739D0"/>
    <w:rsid w:val="00A761D4"/>
    <w:rsid w:val="00A77EC4"/>
    <w:rsid w:val="00A814F0"/>
    <w:rsid w:val="00A83286"/>
    <w:rsid w:val="00A872F6"/>
    <w:rsid w:val="00A90CCB"/>
    <w:rsid w:val="00A9241C"/>
    <w:rsid w:val="00A92879"/>
    <w:rsid w:val="00A9442A"/>
    <w:rsid w:val="00A94A65"/>
    <w:rsid w:val="00A97FF6"/>
    <w:rsid w:val="00AA016F"/>
    <w:rsid w:val="00AA08AB"/>
    <w:rsid w:val="00AA1ED6"/>
    <w:rsid w:val="00AA4DBC"/>
    <w:rsid w:val="00AA51D6"/>
    <w:rsid w:val="00AB0BC8"/>
    <w:rsid w:val="00AB0BEE"/>
    <w:rsid w:val="00AB11CA"/>
    <w:rsid w:val="00AB14D9"/>
    <w:rsid w:val="00AB2797"/>
    <w:rsid w:val="00AB4AB8"/>
    <w:rsid w:val="00AB4EB4"/>
    <w:rsid w:val="00AB655E"/>
    <w:rsid w:val="00AC007F"/>
    <w:rsid w:val="00AC2ECD"/>
    <w:rsid w:val="00AC2F6B"/>
    <w:rsid w:val="00AC3119"/>
    <w:rsid w:val="00AC37BF"/>
    <w:rsid w:val="00AC49FB"/>
    <w:rsid w:val="00AC5A10"/>
    <w:rsid w:val="00AD0AA3"/>
    <w:rsid w:val="00AD0D31"/>
    <w:rsid w:val="00AD1063"/>
    <w:rsid w:val="00AD3A0B"/>
    <w:rsid w:val="00AD3F94"/>
    <w:rsid w:val="00AD4A5A"/>
    <w:rsid w:val="00AD7A3A"/>
    <w:rsid w:val="00AE27AC"/>
    <w:rsid w:val="00AE2A30"/>
    <w:rsid w:val="00AE3743"/>
    <w:rsid w:val="00AE40E0"/>
    <w:rsid w:val="00AE45AD"/>
    <w:rsid w:val="00AE4DBA"/>
    <w:rsid w:val="00AE4F07"/>
    <w:rsid w:val="00AE6151"/>
    <w:rsid w:val="00AF1C5D"/>
    <w:rsid w:val="00AF325C"/>
    <w:rsid w:val="00AF42D7"/>
    <w:rsid w:val="00AF60DC"/>
    <w:rsid w:val="00AF76BB"/>
    <w:rsid w:val="00B006FE"/>
    <w:rsid w:val="00B007CB"/>
    <w:rsid w:val="00B017A2"/>
    <w:rsid w:val="00B02AA9"/>
    <w:rsid w:val="00B02FA3"/>
    <w:rsid w:val="00B03558"/>
    <w:rsid w:val="00B04245"/>
    <w:rsid w:val="00B04F6B"/>
    <w:rsid w:val="00B05084"/>
    <w:rsid w:val="00B06B4A"/>
    <w:rsid w:val="00B11155"/>
    <w:rsid w:val="00B144BA"/>
    <w:rsid w:val="00B157F9"/>
    <w:rsid w:val="00B159BB"/>
    <w:rsid w:val="00B17AD9"/>
    <w:rsid w:val="00B17D31"/>
    <w:rsid w:val="00B20256"/>
    <w:rsid w:val="00B20696"/>
    <w:rsid w:val="00B20D09"/>
    <w:rsid w:val="00B24A8B"/>
    <w:rsid w:val="00B2763F"/>
    <w:rsid w:val="00B27AAC"/>
    <w:rsid w:val="00B30929"/>
    <w:rsid w:val="00B33ACB"/>
    <w:rsid w:val="00B34996"/>
    <w:rsid w:val="00B36E10"/>
    <w:rsid w:val="00B372AA"/>
    <w:rsid w:val="00B40445"/>
    <w:rsid w:val="00B40717"/>
    <w:rsid w:val="00B41888"/>
    <w:rsid w:val="00B42666"/>
    <w:rsid w:val="00B45A52"/>
    <w:rsid w:val="00B46175"/>
    <w:rsid w:val="00B50C00"/>
    <w:rsid w:val="00B50DDC"/>
    <w:rsid w:val="00B55B9D"/>
    <w:rsid w:val="00B568B5"/>
    <w:rsid w:val="00B6188F"/>
    <w:rsid w:val="00B640B4"/>
    <w:rsid w:val="00B640CF"/>
    <w:rsid w:val="00B64816"/>
    <w:rsid w:val="00B65A95"/>
    <w:rsid w:val="00B664C7"/>
    <w:rsid w:val="00B703AC"/>
    <w:rsid w:val="00B72786"/>
    <w:rsid w:val="00B739F6"/>
    <w:rsid w:val="00B74664"/>
    <w:rsid w:val="00B759A7"/>
    <w:rsid w:val="00B81A6C"/>
    <w:rsid w:val="00B82BD9"/>
    <w:rsid w:val="00B85DE5"/>
    <w:rsid w:val="00B9000E"/>
    <w:rsid w:val="00B90F73"/>
    <w:rsid w:val="00B93B59"/>
    <w:rsid w:val="00B9406A"/>
    <w:rsid w:val="00B96913"/>
    <w:rsid w:val="00BA1CD1"/>
    <w:rsid w:val="00BA2280"/>
    <w:rsid w:val="00BA2A08"/>
    <w:rsid w:val="00BA4F32"/>
    <w:rsid w:val="00BA56D2"/>
    <w:rsid w:val="00BA6990"/>
    <w:rsid w:val="00BA76E0"/>
    <w:rsid w:val="00BA76FC"/>
    <w:rsid w:val="00BA7F97"/>
    <w:rsid w:val="00BB220A"/>
    <w:rsid w:val="00BB2A25"/>
    <w:rsid w:val="00BB2E6A"/>
    <w:rsid w:val="00BB51E9"/>
    <w:rsid w:val="00BC0FDC"/>
    <w:rsid w:val="00BC2539"/>
    <w:rsid w:val="00BC3053"/>
    <w:rsid w:val="00BC4D2E"/>
    <w:rsid w:val="00BC66D5"/>
    <w:rsid w:val="00BD0EA9"/>
    <w:rsid w:val="00BD48AC"/>
    <w:rsid w:val="00BD5F1A"/>
    <w:rsid w:val="00BE1234"/>
    <w:rsid w:val="00BE2FA6"/>
    <w:rsid w:val="00BE333F"/>
    <w:rsid w:val="00BE336C"/>
    <w:rsid w:val="00BE4D3F"/>
    <w:rsid w:val="00BE73EB"/>
    <w:rsid w:val="00BE7406"/>
    <w:rsid w:val="00BE7603"/>
    <w:rsid w:val="00BF1662"/>
    <w:rsid w:val="00BF3279"/>
    <w:rsid w:val="00BF3B64"/>
    <w:rsid w:val="00BF430D"/>
    <w:rsid w:val="00BF74C7"/>
    <w:rsid w:val="00C015F1"/>
    <w:rsid w:val="00C01F33"/>
    <w:rsid w:val="00C02CC6"/>
    <w:rsid w:val="00C03783"/>
    <w:rsid w:val="00C037FE"/>
    <w:rsid w:val="00C040F7"/>
    <w:rsid w:val="00C041B0"/>
    <w:rsid w:val="00C044AB"/>
    <w:rsid w:val="00C05706"/>
    <w:rsid w:val="00C07377"/>
    <w:rsid w:val="00C10478"/>
    <w:rsid w:val="00C12107"/>
    <w:rsid w:val="00C14D4B"/>
    <w:rsid w:val="00C154BB"/>
    <w:rsid w:val="00C202A7"/>
    <w:rsid w:val="00C2321E"/>
    <w:rsid w:val="00C24345"/>
    <w:rsid w:val="00C247FC"/>
    <w:rsid w:val="00C24BE6"/>
    <w:rsid w:val="00C277EB"/>
    <w:rsid w:val="00C279B5"/>
    <w:rsid w:val="00C27C45"/>
    <w:rsid w:val="00C3719D"/>
    <w:rsid w:val="00C441A5"/>
    <w:rsid w:val="00C45322"/>
    <w:rsid w:val="00C50F60"/>
    <w:rsid w:val="00C54995"/>
    <w:rsid w:val="00C54D41"/>
    <w:rsid w:val="00C56C85"/>
    <w:rsid w:val="00C60783"/>
    <w:rsid w:val="00C620BC"/>
    <w:rsid w:val="00C62DA3"/>
    <w:rsid w:val="00C62E3A"/>
    <w:rsid w:val="00C64672"/>
    <w:rsid w:val="00C6578E"/>
    <w:rsid w:val="00C661B9"/>
    <w:rsid w:val="00C664C3"/>
    <w:rsid w:val="00C66DEA"/>
    <w:rsid w:val="00C70697"/>
    <w:rsid w:val="00C72EF4"/>
    <w:rsid w:val="00C75548"/>
    <w:rsid w:val="00C75D2F"/>
    <w:rsid w:val="00C767BE"/>
    <w:rsid w:val="00C76E3C"/>
    <w:rsid w:val="00C80E38"/>
    <w:rsid w:val="00C81568"/>
    <w:rsid w:val="00C85CAD"/>
    <w:rsid w:val="00C87B44"/>
    <w:rsid w:val="00C9027A"/>
    <w:rsid w:val="00C9068E"/>
    <w:rsid w:val="00C93C4B"/>
    <w:rsid w:val="00C93CE2"/>
    <w:rsid w:val="00C944AB"/>
    <w:rsid w:val="00C95B40"/>
    <w:rsid w:val="00C95E01"/>
    <w:rsid w:val="00C97054"/>
    <w:rsid w:val="00C970B9"/>
    <w:rsid w:val="00CA0822"/>
    <w:rsid w:val="00CA1ED8"/>
    <w:rsid w:val="00CA1F78"/>
    <w:rsid w:val="00CB098A"/>
    <w:rsid w:val="00CB1F63"/>
    <w:rsid w:val="00CB7170"/>
    <w:rsid w:val="00CC040E"/>
    <w:rsid w:val="00CC111F"/>
    <w:rsid w:val="00CC11F3"/>
    <w:rsid w:val="00CC1BB7"/>
    <w:rsid w:val="00CC1EFB"/>
    <w:rsid w:val="00CC2011"/>
    <w:rsid w:val="00CC29BD"/>
    <w:rsid w:val="00CC3EA0"/>
    <w:rsid w:val="00CC5A16"/>
    <w:rsid w:val="00CC7B45"/>
    <w:rsid w:val="00CD1188"/>
    <w:rsid w:val="00CD2ED1"/>
    <w:rsid w:val="00CD337B"/>
    <w:rsid w:val="00CD39A8"/>
    <w:rsid w:val="00CD3B5C"/>
    <w:rsid w:val="00CD3FD4"/>
    <w:rsid w:val="00CD4391"/>
    <w:rsid w:val="00CD6A44"/>
    <w:rsid w:val="00CE0062"/>
    <w:rsid w:val="00CE0424"/>
    <w:rsid w:val="00CE0D18"/>
    <w:rsid w:val="00CE5177"/>
    <w:rsid w:val="00CE7561"/>
    <w:rsid w:val="00CE7DDD"/>
    <w:rsid w:val="00CF1354"/>
    <w:rsid w:val="00CF1B89"/>
    <w:rsid w:val="00CF23F0"/>
    <w:rsid w:val="00CF3B1F"/>
    <w:rsid w:val="00CF3BF6"/>
    <w:rsid w:val="00CF54A6"/>
    <w:rsid w:val="00CF60C7"/>
    <w:rsid w:val="00CF625B"/>
    <w:rsid w:val="00CF687E"/>
    <w:rsid w:val="00CF789B"/>
    <w:rsid w:val="00CF7F07"/>
    <w:rsid w:val="00D00616"/>
    <w:rsid w:val="00D0349B"/>
    <w:rsid w:val="00D0393F"/>
    <w:rsid w:val="00D03EA4"/>
    <w:rsid w:val="00D05054"/>
    <w:rsid w:val="00D05085"/>
    <w:rsid w:val="00D05B94"/>
    <w:rsid w:val="00D076C2"/>
    <w:rsid w:val="00D07867"/>
    <w:rsid w:val="00D07B63"/>
    <w:rsid w:val="00D10249"/>
    <w:rsid w:val="00D115C3"/>
    <w:rsid w:val="00D11897"/>
    <w:rsid w:val="00D13135"/>
    <w:rsid w:val="00D13E4E"/>
    <w:rsid w:val="00D16D07"/>
    <w:rsid w:val="00D22E4C"/>
    <w:rsid w:val="00D239A7"/>
    <w:rsid w:val="00D23F47"/>
    <w:rsid w:val="00D25E5A"/>
    <w:rsid w:val="00D26FAA"/>
    <w:rsid w:val="00D3029C"/>
    <w:rsid w:val="00D3203A"/>
    <w:rsid w:val="00D323F0"/>
    <w:rsid w:val="00D34668"/>
    <w:rsid w:val="00D36D39"/>
    <w:rsid w:val="00D36E71"/>
    <w:rsid w:val="00D37D87"/>
    <w:rsid w:val="00D40B33"/>
    <w:rsid w:val="00D41B58"/>
    <w:rsid w:val="00D4318F"/>
    <w:rsid w:val="00D438BF"/>
    <w:rsid w:val="00D440F8"/>
    <w:rsid w:val="00D44F4B"/>
    <w:rsid w:val="00D452F8"/>
    <w:rsid w:val="00D45AC8"/>
    <w:rsid w:val="00D47950"/>
    <w:rsid w:val="00D50109"/>
    <w:rsid w:val="00D50F97"/>
    <w:rsid w:val="00D5336E"/>
    <w:rsid w:val="00D546FF"/>
    <w:rsid w:val="00D551A3"/>
    <w:rsid w:val="00D55AD5"/>
    <w:rsid w:val="00D576CA"/>
    <w:rsid w:val="00D61AF5"/>
    <w:rsid w:val="00D61D01"/>
    <w:rsid w:val="00D652B5"/>
    <w:rsid w:val="00D65AC8"/>
    <w:rsid w:val="00D66155"/>
    <w:rsid w:val="00D708B0"/>
    <w:rsid w:val="00D71F60"/>
    <w:rsid w:val="00D725AE"/>
    <w:rsid w:val="00D725B7"/>
    <w:rsid w:val="00D76B9F"/>
    <w:rsid w:val="00D76F79"/>
    <w:rsid w:val="00D77876"/>
    <w:rsid w:val="00D77B1D"/>
    <w:rsid w:val="00D8021F"/>
    <w:rsid w:val="00D80383"/>
    <w:rsid w:val="00D817C1"/>
    <w:rsid w:val="00D823C6"/>
    <w:rsid w:val="00D86CA3"/>
    <w:rsid w:val="00D871CE"/>
    <w:rsid w:val="00D906AC"/>
    <w:rsid w:val="00D9196D"/>
    <w:rsid w:val="00D91BA2"/>
    <w:rsid w:val="00D92982"/>
    <w:rsid w:val="00D93E74"/>
    <w:rsid w:val="00D951CD"/>
    <w:rsid w:val="00D9697A"/>
    <w:rsid w:val="00D9783D"/>
    <w:rsid w:val="00DA0FEA"/>
    <w:rsid w:val="00DA305E"/>
    <w:rsid w:val="00DA4373"/>
    <w:rsid w:val="00DA5417"/>
    <w:rsid w:val="00DA56E8"/>
    <w:rsid w:val="00DA5A2B"/>
    <w:rsid w:val="00DA6387"/>
    <w:rsid w:val="00DA6680"/>
    <w:rsid w:val="00DA7BD7"/>
    <w:rsid w:val="00DB0A9F"/>
    <w:rsid w:val="00DB0FC5"/>
    <w:rsid w:val="00DB171E"/>
    <w:rsid w:val="00DB1E0B"/>
    <w:rsid w:val="00DB377D"/>
    <w:rsid w:val="00DC0281"/>
    <w:rsid w:val="00DC17D9"/>
    <w:rsid w:val="00DC2D36"/>
    <w:rsid w:val="00DC53EF"/>
    <w:rsid w:val="00DC59C3"/>
    <w:rsid w:val="00DD495F"/>
    <w:rsid w:val="00DD53E5"/>
    <w:rsid w:val="00DE5608"/>
    <w:rsid w:val="00DE58D0"/>
    <w:rsid w:val="00DE654F"/>
    <w:rsid w:val="00DF0B6E"/>
    <w:rsid w:val="00DF15E0"/>
    <w:rsid w:val="00DF2AAA"/>
    <w:rsid w:val="00DF37A0"/>
    <w:rsid w:val="00DF3D41"/>
    <w:rsid w:val="00DF6874"/>
    <w:rsid w:val="00DF69BA"/>
    <w:rsid w:val="00DF7C58"/>
    <w:rsid w:val="00E00EF6"/>
    <w:rsid w:val="00E076D6"/>
    <w:rsid w:val="00E110E7"/>
    <w:rsid w:val="00E11B20"/>
    <w:rsid w:val="00E12C66"/>
    <w:rsid w:val="00E14038"/>
    <w:rsid w:val="00E1605C"/>
    <w:rsid w:val="00E17C10"/>
    <w:rsid w:val="00E17FA2"/>
    <w:rsid w:val="00E22330"/>
    <w:rsid w:val="00E22969"/>
    <w:rsid w:val="00E24760"/>
    <w:rsid w:val="00E250C5"/>
    <w:rsid w:val="00E30B5A"/>
    <w:rsid w:val="00E31113"/>
    <w:rsid w:val="00E3123D"/>
    <w:rsid w:val="00E31461"/>
    <w:rsid w:val="00E31D43"/>
    <w:rsid w:val="00E32608"/>
    <w:rsid w:val="00E34188"/>
    <w:rsid w:val="00E34B6E"/>
    <w:rsid w:val="00E35559"/>
    <w:rsid w:val="00E3723A"/>
    <w:rsid w:val="00E37860"/>
    <w:rsid w:val="00E40302"/>
    <w:rsid w:val="00E4077A"/>
    <w:rsid w:val="00E446F1"/>
    <w:rsid w:val="00E46886"/>
    <w:rsid w:val="00E47411"/>
    <w:rsid w:val="00E47AEF"/>
    <w:rsid w:val="00E51731"/>
    <w:rsid w:val="00E53B75"/>
    <w:rsid w:val="00E54250"/>
    <w:rsid w:val="00E54E3B"/>
    <w:rsid w:val="00E562CF"/>
    <w:rsid w:val="00E57565"/>
    <w:rsid w:val="00E61ECA"/>
    <w:rsid w:val="00E63838"/>
    <w:rsid w:val="00E64434"/>
    <w:rsid w:val="00E67C51"/>
    <w:rsid w:val="00E70988"/>
    <w:rsid w:val="00E70D3A"/>
    <w:rsid w:val="00E72E83"/>
    <w:rsid w:val="00E72EFC"/>
    <w:rsid w:val="00E75759"/>
    <w:rsid w:val="00E758EC"/>
    <w:rsid w:val="00E80955"/>
    <w:rsid w:val="00E81019"/>
    <w:rsid w:val="00E8234C"/>
    <w:rsid w:val="00E83AA9"/>
    <w:rsid w:val="00E85928"/>
    <w:rsid w:val="00E8670E"/>
    <w:rsid w:val="00E86FC8"/>
    <w:rsid w:val="00E87822"/>
    <w:rsid w:val="00E87A5B"/>
    <w:rsid w:val="00E901A9"/>
    <w:rsid w:val="00E90395"/>
    <w:rsid w:val="00E90E49"/>
    <w:rsid w:val="00E917F9"/>
    <w:rsid w:val="00E9291C"/>
    <w:rsid w:val="00E93FFE"/>
    <w:rsid w:val="00E94F8A"/>
    <w:rsid w:val="00E95080"/>
    <w:rsid w:val="00EA2507"/>
    <w:rsid w:val="00EA3531"/>
    <w:rsid w:val="00EA7881"/>
    <w:rsid w:val="00EA7A41"/>
    <w:rsid w:val="00EB077B"/>
    <w:rsid w:val="00EB4EA2"/>
    <w:rsid w:val="00EC1323"/>
    <w:rsid w:val="00EC27C6"/>
    <w:rsid w:val="00EC3369"/>
    <w:rsid w:val="00EC4207"/>
    <w:rsid w:val="00EC4724"/>
    <w:rsid w:val="00EC4989"/>
    <w:rsid w:val="00EC5653"/>
    <w:rsid w:val="00EC5789"/>
    <w:rsid w:val="00EC71CE"/>
    <w:rsid w:val="00ED1006"/>
    <w:rsid w:val="00ED14E2"/>
    <w:rsid w:val="00ED1779"/>
    <w:rsid w:val="00ED26DA"/>
    <w:rsid w:val="00ED2DB0"/>
    <w:rsid w:val="00ED3DEB"/>
    <w:rsid w:val="00ED75A3"/>
    <w:rsid w:val="00ED7BD8"/>
    <w:rsid w:val="00ED7E31"/>
    <w:rsid w:val="00EE0845"/>
    <w:rsid w:val="00EE0A4E"/>
    <w:rsid w:val="00EE6802"/>
    <w:rsid w:val="00EE7F94"/>
    <w:rsid w:val="00EF18FE"/>
    <w:rsid w:val="00EF1AE6"/>
    <w:rsid w:val="00EF280F"/>
    <w:rsid w:val="00EF349C"/>
    <w:rsid w:val="00EF3BF6"/>
    <w:rsid w:val="00EF5787"/>
    <w:rsid w:val="00EF60D0"/>
    <w:rsid w:val="00EF6533"/>
    <w:rsid w:val="00F007A2"/>
    <w:rsid w:val="00F0528D"/>
    <w:rsid w:val="00F06C67"/>
    <w:rsid w:val="00F06DFD"/>
    <w:rsid w:val="00F071D1"/>
    <w:rsid w:val="00F07533"/>
    <w:rsid w:val="00F10629"/>
    <w:rsid w:val="00F10FCC"/>
    <w:rsid w:val="00F12088"/>
    <w:rsid w:val="00F12EC4"/>
    <w:rsid w:val="00F13085"/>
    <w:rsid w:val="00F15FA5"/>
    <w:rsid w:val="00F209B7"/>
    <w:rsid w:val="00F2376F"/>
    <w:rsid w:val="00F243D8"/>
    <w:rsid w:val="00F25210"/>
    <w:rsid w:val="00F25BEB"/>
    <w:rsid w:val="00F30828"/>
    <w:rsid w:val="00F313D6"/>
    <w:rsid w:val="00F32B90"/>
    <w:rsid w:val="00F32E74"/>
    <w:rsid w:val="00F35926"/>
    <w:rsid w:val="00F40F0C"/>
    <w:rsid w:val="00F46A51"/>
    <w:rsid w:val="00F46DE6"/>
    <w:rsid w:val="00F4766C"/>
    <w:rsid w:val="00F50350"/>
    <w:rsid w:val="00F507D1"/>
    <w:rsid w:val="00F519CE"/>
    <w:rsid w:val="00F51ADA"/>
    <w:rsid w:val="00F51EE8"/>
    <w:rsid w:val="00F566B6"/>
    <w:rsid w:val="00F57641"/>
    <w:rsid w:val="00F607C5"/>
    <w:rsid w:val="00F60DEA"/>
    <w:rsid w:val="00F61831"/>
    <w:rsid w:val="00F6302A"/>
    <w:rsid w:val="00F631BE"/>
    <w:rsid w:val="00F63C80"/>
    <w:rsid w:val="00F64C2B"/>
    <w:rsid w:val="00F64E62"/>
    <w:rsid w:val="00F651BE"/>
    <w:rsid w:val="00F67F53"/>
    <w:rsid w:val="00F703BE"/>
    <w:rsid w:val="00F71F69"/>
    <w:rsid w:val="00F72B72"/>
    <w:rsid w:val="00F73E4F"/>
    <w:rsid w:val="00F74BB9"/>
    <w:rsid w:val="00F75582"/>
    <w:rsid w:val="00F76EFA"/>
    <w:rsid w:val="00F804BE"/>
    <w:rsid w:val="00F817CE"/>
    <w:rsid w:val="00F82B6A"/>
    <w:rsid w:val="00F84559"/>
    <w:rsid w:val="00F8456C"/>
    <w:rsid w:val="00F859D8"/>
    <w:rsid w:val="00F868F5"/>
    <w:rsid w:val="00F9056A"/>
    <w:rsid w:val="00F90F8D"/>
    <w:rsid w:val="00F91CE4"/>
    <w:rsid w:val="00F92782"/>
    <w:rsid w:val="00F93AA9"/>
    <w:rsid w:val="00F96985"/>
    <w:rsid w:val="00F97838"/>
    <w:rsid w:val="00FA28FC"/>
    <w:rsid w:val="00FA2BB3"/>
    <w:rsid w:val="00FA4950"/>
    <w:rsid w:val="00FA7CD8"/>
    <w:rsid w:val="00FB4C80"/>
    <w:rsid w:val="00FB6A6A"/>
    <w:rsid w:val="00FC16B9"/>
    <w:rsid w:val="00FC5BB2"/>
    <w:rsid w:val="00FC5DCB"/>
    <w:rsid w:val="00FC7429"/>
    <w:rsid w:val="00FD07F6"/>
    <w:rsid w:val="00FD1EC8"/>
    <w:rsid w:val="00FD207E"/>
    <w:rsid w:val="00FD37F0"/>
    <w:rsid w:val="00FD3A55"/>
    <w:rsid w:val="00FD47ED"/>
    <w:rsid w:val="00FD74DB"/>
    <w:rsid w:val="00FD7660"/>
    <w:rsid w:val="00FE0655"/>
    <w:rsid w:val="00FE2365"/>
    <w:rsid w:val="00FE2869"/>
    <w:rsid w:val="00FE4C7B"/>
    <w:rsid w:val="00FE7336"/>
    <w:rsid w:val="00FE787C"/>
    <w:rsid w:val="00FE788C"/>
    <w:rsid w:val="00FF45A5"/>
    <w:rsid w:val="00FF5C91"/>
    <w:rsid w:val="00FF6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7923B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6A75"/>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rsid w:val="00776A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6A75"/>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pPr>
    <w:rPr>
      <w:noProof/>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pPr>
    <w:rPr>
      <w:color w:val="FF0000"/>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rsid w:val="00646360"/>
    <w:pPr>
      <w:spacing w:after="180"/>
    </w:pPr>
  </w:style>
  <w:style w:type="paragraph" w:customStyle="1" w:styleId="B2">
    <w:name w:val="B2"/>
    <w:basedOn w:val="List2"/>
    <w:rsid w:val="00646360"/>
    <w:pPr>
      <w:spacing w:after="180"/>
    </w:pPr>
  </w:style>
  <w:style w:type="paragraph" w:customStyle="1" w:styleId="B3">
    <w:name w:val="B3"/>
    <w:basedOn w:val="List3"/>
    <w:rsid w:val="00646360"/>
    <w:pPr>
      <w:spacing w:after="180"/>
    </w:pPr>
  </w:style>
  <w:style w:type="paragraph" w:customStyle="1" w:styleId="B4">
    <w:name w:val="B4"/>
    <w:basedOn w:val="List4"/>
    <w:rsid w:val="00646360"/>
    <w:pPr>
      <w:spacing w:after="180"/>
    </w:p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pPr>
  </w:style>
  <w:style w:type="paragraph" w:customStyle="1" w:styleId="EX">
    <w:name w:val="EX"/>
    <w:basedOn w:val="Normal"/>
    <w:rsid w:val="00646360"/>
    <w:pPr>
      <w:keepLines/>
      <w:spacing w:after="180"/>
      <w:ind w:left="1702" w:hanging="1418"/>
    </w:p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pPr>
    <w:rPr>
      <w:sz w:val="18"/>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p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pPr>
    <w:rPr>
      <w:b/>
    </w:rPr>
  </w:style>
  <w:style w:type="paragraph" w:customStyle="1" w:styleId="Doc-text2">
    <w:name w:val="Doc-text2"/>
    <w:basedOn w:val="Normal"/>
    <w:link w:val="Doc-text2Char"/>
    <w:qFormat/>
    <w:rsid w:val="00646360"/>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ind w:left="720"/>
      <w:contextualSpacing/>
    </w:pPr>
  </w:style>
  <w:style w:type="character" w:styleId="PlaceholderText">
    <w:name w:val="Placeholder Text"/>
    <w:basedOn w:val="DefaultParagraphFont"/>
    <w:uiPriority w:val="99"/>
    <w:semiHidden/>
    <w:rsid w:val="00F10FCC"/>
    <w:rPr>
      <w:color w:val="808080"/>
    </w:rPr>
  </w:style>
  <w:style w:type="paragraph" w:styleId="NormalWeb">
    <w:name w:val="Normal (Web)"/>
    <w:basedOn w:val="Normal"/>
    <w:rsid w:val="00E51731"/>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832219">
      <w:bodyDiv w:val="1"/>
      <w:marLeft w:val="0"/>
      <w:marRight w:val="0"/>
      <w:marTop w:val="0"/>
      <w:marBottom w:val="0"/>
      <w:divBdr>
        <w:top w:val="none" w:sz="0" w:space="0" w:color="auto"/>
        <w:left w:val="none" w:sz="0" w:space="0" w:color="auto"/>
        <w:bottom w:val="none" w:sz="0" w:space="0" w:color="auto"/>
        <w:right w:val="none" w:sz="0" w:space="0" w:color="auto"/>
      </w:divBdr>
    </w:div>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TSG_RAN/TSGR_80/Docs/RP-18147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5NUHHDQN7SK2-1476151046-46307</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https://ericsson.sharepoint.com/sites/star/_layouts/15/DocIdRedir.aspx?ID=5NUHHDQN7SK2-1476151046-46307</Url>
      <Description>5NUHHDQN7SK2-1476151046-46307</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1BEE0-3164-4839-98D7-60C6C2AAF70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D329D1BE-B2E2-4D2C-8B1C-4D4D6F3C4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141CB2-9FFC-4F19-9040-6399A4604C4F}">
  <ds:schemaRefs>
    <ds:schemaRef ds:uri="Microsoft.SharePoint.Taxonomy.ContentTypeSync"/>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69DC1F22-B4C4-467A-8088-F7064334290E}">
  <ds:schemaRefs>
    <ds:schemaRef ds:uri="http://schemas.microsoft.com/sharepoint/events"/>
  </ds:schemaRefs>
</ds:datastoreItem>
</file>

<file path=customXml/itemProps6.xml><?xml version="1.0" encoding="utf-8"?>
<ds:datastoreItem xmlns:ds="http://schemas.openxmlformats.org/officeDocument/2006/customXml" ds:itemID="{62B314A1-9DA3-4FBB-A131-DBE04DE6370D}">
  <ds:schemaRefs>
    <ds:schemaRef ds:uri="http://schemas.microsoft.com/sharepoint/v3/contenttype/forms"/>
  </ds:schemaRefs>
</ds:datastoreItem>
</file>

<file path=customXml/itemProps7.xml><?xml version="1.0" encoding="utf-8"?>
<ds:datastoreItem xmlns:ds="http://schemas.openxmlformats.org/officeDocument/2006/customXml" ds:itemID="{F9B48C60-0164-4AA4-BD9C-277B529CA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2806</Words>
  <Characters>14872</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2019-05-02T11:43:00Z</dcterms:created>
  <dcterms:modified xsi:type="dcterms:W3CDTF">2019-05-02T21:05:00Z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432bcc21-58fd-4a6f-b7d4-c16c3f2ba150</vt:lpwstr>
  </property>
  <property fmtid="{D5CDD505-2E9C-101B-9397-08002B2CF9AE}" pid="12" name="EriCOLLProjects">
    <vt:lpwstr/>
  </property>
</Properties>
</file>