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4BA294" w14:textId="7B0CC992" w:rsidR="001E6344" w:rsidRDefault="00297F5C" w:rsidP="004839A7">
      <w:pPr>
        <w:tabs>
          <w:tab w:val="right" w:pos="9360"/>
        </w:tabs>
        <w:spacing w:after="60"/>
        <w:rPr>
          <w:rFonts w:ascii="Arial" w:eastAsia="MS Mincho" w:hAnsi="Arial" w:cs="Arial"/>
          <w:b/>
          <w:sz w:val="24"/>
          <w:szCs w:val="24"/>
        </w:rPr>
      </w:pPr>
      <w:r>
        <w:rPr>
          <w:rFonts w:ascii="Arial" w:hAnsi="Arial" w:cs="Arial"/>
          <w:b/>
          <w:sz w:val="24"/>
          <w:szCs w:val="24"/>
        </w:rPr>
        <w:t>3GPP TSG RAN WG2 Meeting #10</w:t>
      </w:r>
      <w:r w:rsidR="00923C8C">
        <w:rPr>
          <w:rFonts w:ascii="Arial" w:hAnsi="Arial" w:cs="Arial"/>
          <w:b/>
          <w:sz w:val="24"/>
          <w:szCs w:val="24"/>
        </w:rPr>
        <w:t>6</w:t>
      </w:r>
      <w:r>
        <w:rPr>
          <w:rFonts w:ascii="Arial" w:hAnsi="Arial" w:cs="Arial"/>
          <w:b/>
          <w:sz w:val="24"/>
          <w:szCs w:val="24"/>
        </w:rPr>
        <w:t xml:space="preserve"> </w:t>
      </w:r>
      <w:r>
        <w:rPr>
          <w:rFonts w:ascii="Arial" w:hAnsi="Arial" w:cs="Arial"/>
          <w:b/>
          <w:sz w:val="24"/>
          <w:szCs w:val="24"/>
        </w:rPr>
        <w:tab/>
      </w:r>
      <w:r w:rsidRPr="00530D32">
        <w:rPr>
          <w:rFonts w:ascii="Arial" w:hAnsi="Arial" w:cs="Arial"/>
          <w:b/>
          <w:sz w:val="24"/>
          <w:szCs w:val="24"/>
        </w:rPr>
        <w:t>R2-19</w:t>
      </w:r>
      <w:r w:rsidR="004839A7">
        <w:rPr>
          <w:rFonts w:ascii="Arial" w:hAnsi="Arial" w:cs="Arial"/>
          <w:b/>
          <w:sz w:val="24"/>
          <w:szCs w:val="24"/>
        </w:rPr>
        <w:t>05905</w:t>
      </w:r>
    </w:p>
    <w:p w14:paraId="20E59094" w14:textId="67974F33" w:rsidR="00923C8C" w:rsidRPr="00CE06F4" w:rsidRDefault="00923C8C" w:rsidP="00923C8C">
      <w:pPr>
        <w:rPr>
          <w:rFonts w:ascii="Arial" w:hAnsi="Arial"/>
          <w:b/>
          <w:sz w:val="24"/>
        </w:rPr>
      </w:pPr>
      <w:r w:rsidRPr="00CE06F4">
        <w:rPr>
          <w:rFonts w:ascii="Arial" w:hAnsi="Arial"/>
          <w:b/>
          <w:sz w:val="24"/>
        </w:rPr>
        <w:t xml:space="preserve">Reno, </w:t>
      </w:r>
      <w:r w:rsidR="00CE06F4">
        <w:rPr>
          <w:rFonts w:ascii="Arial" w:hAnsi="Arial"/>
          <w:b/>
          <w:sz w:val="24"/>
        </w:rPr>
        <w:t xml:space="preserve">USA, May </w:t>
      </w:r>
      <w:r w:rsidRPr="00CE06F4">
        <w:rPr>
          <w:rFonts w:ascii="Arial" w:hAnsi="Arial"/>
          <w:b/>
          <w:sz w:val="24"/>
        </w:rPr>
        <w:t>13</w:t>
      </w:r>
      <w:r w:rsidR="00CE06F4" w:rsidRPr="00CE06F4">
        <w:rPr>
          <w:rFonts w:ascii="Arial" w:hAnsi="Arial"/>
          <w:b/>
          <w:sz w:val="24"/>
          <w:vertAlign w:val="superscript"/>
        </w:rPr>
        <w:t>th</w:t>
      </w:r>
      <w:r w:rsidR="00CE06F4">
        <w:rPr>
          <w:rFonts w:ascii="Arial" w:hAnsi="Arial"/>
          <w:b/>
          <w:sz w:val="24"/>
        </w:rPr>
        <w:t xml:space="preserve"> </w:t>
      </w:r>
      <w:r w:rsidRPr="00CE06F4">
        <w:rPr>
          <w:rFonts w:ascii="Arial" w:hAnsi="Arial"/>
          <w:b/>
          <w:sz w:val="24"/>
        </w:rPr>
        <w:t>-</w:t>
      </w:r>
      <w:r w:rsidR="00CE06F4">
        <w:rPr>
          <w:rFonts w:ascii="Arial" w:hAnsi="Arial"/>
          <w:b/>
          <w:sz w:val="24"/>
        </w:rPr>
        <w:t xml:space="preserve"> </w:t>
      </w:r>
      <w:r w:rsidRPr="00CE06F4">
        <w:rPr>
          <w:rFonts w:ascii="Arial" w:hAnsi="Arial"/>
          <w:b/>
          <w:sz w:val="24"/>
        </w:rPr>
        <w:t>17</w:t>
      </w:r>
      <w:r w:rsidRPr="00CE06F4">
        <w:rPr>
          <w:rFonts w:ascii="Arial" w:hAnsi="Arial"/>
          <w:b/>
          <w:sz w:val="24"/>
          <w:vertAlign w:val="superscript"/>
        </w:rPr>
        <w:t>th</w:t>
      </w:r>
      <w:r w:rsidRPr="00CE06F4">
        <w:rPr>
          <w:rFonts w:ascii="Arial" w:hAnsi="Arial"/>
          <w:b/>
          <w:sz w:val="24"/>
        </w:rPr>
        <w:t xml:space="preserve"> 2019</w:t>
      </w:r>
    </w:p>
    <w:p w14:paraId="6B71D336" w14:textId="2F31C4C7" w:rsidR="001E6344" w:rsidRDefault="00297F5C">
      <w:pPr>
        <w:tabs>
          <w:tab w:val="left" w:pos="1800"/>
        </w:tabs>
        <w:spacing w:after="60"/>
        <w:ind w:left="1800" w:hanging="1800"/>
        <w:rPr>
          <w:rFonts w:ascii="Arial" w:hAnsi="Arial" w:cs="Arial"/>
          <w:b/>
        </w:rPr>
      </w:pPr>
      <w:r>
        <w:rPr>
          <w:rFonts w:ascii="Arial" w:hAnsi="Arial" w:cs="Arial"/>
          <w:b/>
          <w:color w:val="000000"/>
        </w:rPr>
        <w:t>Title:</w:t>
      </w:r>
      <w:r>
        <w:rPr>
          <w:rFonts w:ascii="Arial" w:hAnsi="Arial" w:cs="Arial"/>
          <w:b/>
          <w:color w:val="000000"/>
        </w:rPr>
        <w:tab/>
      </w:r>
      <w:r w:rsidR="00A36B50">
        <w:rPr>
          <w:rFonts w:ascii="Arial" w:hAnsi="Arial" w:cs="Arial"/>
          <w:b/>
          <w:color w:val="000000"/>
        </w:rPr>
        <w:t xml:space="preserve">UE Positioning Information </w:t>
      </w:r>
      <w:r w:rsidR="0044116B">
        <w:rPr>
          <w:rFonts w:ascii="Arial" w:hAnsi="Arial" w:cs="Arial"/>
          <w:b/>
          <w:color w:val="000000"/>
        </w:rPr>
        <w:t>in NTN</w:t>
      </w:r>
      <w:r w:rsidR="00A36B50">
        <w:rPr>
          <w:rFonts w:ascii="Arial" w:eastAsia="MS Mincho" w:hAnsi="Arial" w:cs="Arial"/>
          <w:b/>
        </w:rPr>
        <w:t xml:space="preserve"> </w:t>
      </w:r>
    </w:p>
    <w:p w14:paraId="08C0B156" w14:textId="01986C48" w:rsidR="001E6344" w:rsidRDefault="00297F5C">
      <w:pPr>
        <w:tabs>
          <w:tab w:val="left" w:pos="1800"/>
        </w:tabs>
        <w:spacing w:after="60"/>
        <w:rPr>
          <w:rFonts w:ascii="Arial" w:hAnsi="Arial" w:cs="Arial"/>
          <w:b/>
        </w:rPr>
      </w:pPr>
      <w:r>
        <w:rPr>
          <w:rFonts w:ascii="Arial" w:hAnsi="Arial" w:cs="Arial"/>
          <w:b/>
        </w:rPr>
        <w:t xml:space="preserve">Source: </w:t>
      </w:r>
      <w:r>
        <w:rPr>
          <w:rFonts w:ascii="Arial" w:hAnsi="Arial" w:cs="Arial"/>
          <w:b/>
        </w:rPr>
        <w:tab/>
      </w:r>
      <w:proofErr w:type="spellStart"/>
      <w:r>
        <w:rPr>
          <w:rFonts w:ascii="Arial" w:eastAsia="MS Mincho" w:hAnsi="Arial" w:cs="Arial"/>
          <w:b/>
        </w:rPr>
        <w:t>Nomor</w:t>
      </w:r>
      <w:proofErr w:type="spellEnd"/>
      <w:r>
        <w:rPr>
          <w:rFonts w:ascii="Arial" w:eastAsia="MS Mincho" w:hAnsi="Arial" w:cs="Arial"/>
          <w:b/>
        </w:rPr>
        <w:t xml:space="preserve"> Research GmbH</w:t>
      </w:r>
      <w:r w:rsidR="002551B9">
        <w:rPr>
          <w:rFonts w:ascii="Arial" w:eastAsia="MS Mincho" w:hAnsi="Arial" w:cs="Arial"/>
          <w:b/>
        </w:rPr>
        <w:t xml:space="preserve">, </w:t>
      </w:r>
      <w:proofErr w:type="spellStart"/>
      <w:r w:rsidR="002551B9">
        <w:rPr>
          <w:rFonts w:ascii="Arial" w:eastAsia="MS Mincho" w:hAnsi="Arial" w:cs="Arial"/>
          <w:b/>
        </w:rPr>
        <w:t>Fraunhofer</w:t>
      </w:r>
      <w:proofErr w:type="spellEnd"/>
      <w:r w:rsidR="002551B9">
        <w:rPr>
          <w:rFonts w:ascii="Arial" w:eastAsia="MS Mincho" w:hAnsi="Arial" w:cs="Arial"/>
          <w:b/>
        </w:rPr>
        <w:t xml:space="preserve"> IIS</w:t>
      </w:r>
      <w:r w:rsidR="00923C8C">
        <w:rPr>
          <w:rFonts w:ascii="Arial" w:eastAsia="MS Mincho" w:hAnsi="Arial" w:cs="Arial"/>
          <w:b/>
        </w:rPr>
        <w:t xml:space="preserve"> </w:t>
      </w:r>
      <w:r w:rsidR="007F2BEC">
        <w:rPr>
          <w:rFonts w:ascii="Arial" w:eastAsia="MS Mincho" w:hAnsi="Arial" w:cs="Arial"/>
          <w:b/>
        </w:rPr>
        <w:t xml:space="preserve"> </w:t>
      </w:r>
      <w:r>
        <w:rPr>
          <w:rFonts w:ascii="Arial" w:hAnsi="Arial" w:cs="Arial"/>
          <w:b/>
        </w:rPr>
        <w:t xml:space="preserve"> </w:t>
      </w:r>
    </w:p>
    <w:p w14:paraId="65F8E695" w14:textId="18B2CC9B" w:rsidR="00694C11" w:rsidRDefault="00694C11">
      <w:pPr>
        <w:tabs>
          <w:tab w:val="left" w:pos="1800"/>
        </w:tabs>
        <w:spacing w:after="60"/>
        <w:rPr>
          <w:rFonts w:ascii="Arial" w:hAnsi="Arial" w:cs="Arial"/>
          <w:b/>
        </w:rPr>
      </w:pPr>
      <w:r>
        <w:rPr>
          <w:rFonts w:ascii="Arial" w:hAnsi="Arial" w:cs="Arial"/>
          <w:b/>
        </w:rPr>
        <w:t>Type:</w:t>
      </w:r>
      <w:r>
        <w:rPr>
          <w:rFonts w:ascii="Arial" w:hAnsi="Arial" w:cs="Arial"/>
          <w:b/>
        </w:rPr>
        <w:tab/>
        <w:t>Discussion</w:t>
      </w:r>
      <w:bookmarkStart w:id="0" w:name="_GoBack"/>
      <w:bookmarkEnd w:id="0"/>
    </w:p>
    <w:p w14:paraId="7139D54E" w14:textId="0C412EEC" w:rsidR="001E6344" w:rsidRDefault="00297F5C">
      <w:pPr>
        <w:tabs>
          <w:tab w:val="left" w:pos="1800"/>
        </w:tabs>
        <w:spacing w:after="60"/>
        <w:rPr>
          <w:rFonts w:ascii="Arial" w:hAnsi="Arial" w:cs="Arial"/>
          <w:b/>
        </w:rPr>
      </w:pPr>
      <w:r>
        <w:rPr>
          <w:rFonts w:ascii="Arial" w:hAnsi="Arial" w:cs="Arial"/>
          <w:b/>
        </w:rPr>
        <w:t>Document for:</w:t>
      </w:r>
      <w:r>
        <w:rPr>
          <w:rFonts w:ascii="Arial" w:hAnsi="Arial" w:cs="Arial"/>
          <w:b/>
        </w:rPr>
        <w:tab/>
      </w:r>
      <w:r w:rsidR="00A40D03">
        <w:rPr>
          <w:rFonts w:ascii="Arial" w:hAnsi="Arial" w:cs="Arial"/>
          <w:b/>
        </w:rPr>
        <w:t>D</w:t>
      </w:r>
      <w:r w:rsidR="00694C11">
        <w:rPr>
          <w:rFonts w:ascii="Arial" w:hAnsi="Arial" w:cs="Arial"/>
          <w:b/>
        </w:rPr>
        <w:t>ecision</w:t>
      </w:r>
      <w:r>
        <w:rPr>
          <w:rFonts w:ascii="Arial" w:hAnsi="Arial" w:cs="Arial"/>
          <w:b/>
        </w:rPr>
        <w:t xml:space="preserve"> </w:t>
      </w:r>
    </w:p>
    <w:p w14:paraId="52B90B18" w14:textId="0B368CF8" w:rsidR="001E6344" w:rsidRDefault="00297F5C">
      <w:pPr>
        <w:tabs>
          <w:tab w:val="left" w:pos="1800"/>
        </w:tabs>
        <w:spacing w:after="60"/>
        <w:rPr>
          <w:rFonts w:ascii="Arial" w:eastAsia="Batang" w:hAnsi="Arial" w:cs="Arial"/>
          <w:b/>
          <w:lang w:eastAsia="zh-CN"/>
        </w:rPr>
      </w:pPr>
      <w:r>
        <w:rPr>
          <w:rFonts w:ascii="Arial" w:hAnsi="Arial" w:cs="Arial"/>
          <w:b/>
        </w:rPr>
        <w:t>Agenda Item:</w:t>
      </w:r>
      <w:r>
        <w:rPr>
          <w:rFonts w:ascii="Arial" w:hAnsi="Arial" w:cs="Arial"/>
          <w:b/>
        </w:rPr>
        <w:tab/>
      </w:r>
      <w:r w:rsidR="00A40D03" w:rsidRPr="00A40D03">
        <w:rPr>
          <w:rFonts w:ascii="Arial" w:hAnsi="Arial" w:cs="Arial"/>
          <w:b/>
        </w:rPr>
        <w:t>11.6.</w:t>
      </w:r>
      <w:r w:rsidR="00993467">
        <w:rPr>
          <w:rFonts w:ascii="Arial" w:hAnsi="Arial" w:cs="Arial"/>
          <w:b/>
        </w:rPr>
        <w:t>4</w:t>
      </w:r>
      <w:r w:rsidR="00A40D03" w:rsidRPr="00A40D03">
        <w:rPr>
          <w:rFonts w:ascii="Arial" w:hAnsi="Arial" w:cs="Arial"/>
          <w:b/>
        </w:rPr>
        <w:t>.1</w:t>
      </w:r>
      <w:r w:rsidR="00A40D03" w:rsidRPr="00A40D03">
        <w:rPr>
          <w:rFonts w:ascii="Arial" w:hAnsi="Arial" w:cs="Arial"/>
          <w:b/>
        </w:rPr>
        <w:tab/>
      </w:r>
      <w:r w:rsidR="00CE06F4">
        <w:rPr>
          <w:rFonts w:ascii="Arial" w:hAnsi="Arial" w:cs="Arial"/>
          <w:b/>
        </w:rPr>
        <w:t>Mobility</w:t>
      </w:r>
    </w:p>
    <w:p w14:paraId="1FEB7801" w14:textId="77777777" w:rsidR="001E6344" w:rsidRDefault="00297F5C">
      <w:pPr>
        <w:tabs>
          <w:tab w:val="left" w:pos="1800"/>
        </w:tabs>
        <w:spacing w:after="60"/>
        <w:rPr>
          <w:rFonts w:ascii="Arial" w:eastAsia="MS Mincho" w:hAnsi="Arial" w:cs="Arial"/>
          <w:b/>
        </w:rPr>
      </w:pPr>
      <w:r>
        <w:rPr>
          <w:rFonts w:ascii="Arial" w:eastAsia="Batang" w:hAnsi="Arial" w:cs="Arial"/>
          <w:b/>
          <w:lang w:eastAsia="zh-CN"/>
        </w:rPr>
        <w:t xml:space="preserve">Study Item: </w:t>
      </w:r>
      <w:r>
        <w:rPr>
          <w:rFonts w:ascii="Arial" w:eastAsia="Batang" w:hAnsi="Arial" w:cs="Arial"/>
          <w:b/>
          <w:lang w:eastAsia="zh-CN"/>
        </w:rPr>
        <w:tab/>
      </w:r>
      <w:proofErr w:type="spellStart"/>
      <w:r>
        <w:rPr>
          <w:rFonts w:ascii="Arial" w:eastAsia="Batang" w:hAnsi="Arial" w:cs="Arial"/>
          <w:b/>
          <w:lang w:eastAsia="zh-CN"/>
        </w:rPr>
        <w:t>FS_NR_NTN_solutions</w:t>
      </w:r>
      <w:proofErr w:type="spellEnd"/>
      <w:r>
        <w:rPr>
          <w:rFonts w:ascii="Arial" w:eastAsia="Batang" w:hAnsi="Arial" w:cs="Arial"/>
          <w:b/>
          <w:lang w:eastAsia="zh-CN"/>
        </w:rPr>
        <w:t>: Study on solutions for NR to support non-terrestrial networks (NTN)</w:t>
      </w:r>
    </w:p>
    <w:p w14:paraId="27678180" w14:textId="2407FFC0" w:rsidR="001E6344" w:rsidRDefault="00297F5C">
      <w:pPr>
        <w:pStyle w:val="Heading1"/>
        <w:keepNext/>
        <w:pageBreakBefore w:val="0"/>
        <w:numPr>
          <w:ilvl w:val="0"/>
          <w:numId w:val="2"/>
        </w:numPr>
        <w:pBdr>
          <w:top w:val="single" w:sz="12" w:space="3" w:color="auto"/>
        </w:pBdr>
        <w:spacing w:before="360" w:after="180" w:line="240" w:lineRule="auto"/>
        <w:ind w:left="431" w:hanging="431"/>
        <w:contextualSpacing w:val="0"/>
        <w:rPr>
          <w:rFonts w:ascii="Arial" w:eastAsia="MS Mincho" w:hAnsi="Arial" w:cs="Arial"/>
          <w:b w:val="0"/>
          <w:iCs w:val="0"/>
          <w:sz w:val="36"/>
          <w:lang w:eastAsia="ja-JP"/>
        </w:rPr>
      </w:pPr>
      <w:bookmarkStart w:id="1" w:name="OLE_LINK2"/>
      <w:bookmarkStart w:id="2" w:name="OLE_LINK1"/>
      <w:r>
        <w:rPr>
          <w:rFonts w:ascii="Arial" w:eastAsia="MS Mincho" w:hAnsi="Arial" w:cs="Arial"/>
          <w:b w:val="0"/>
          <w:iCs w:val="0"/>
          <w:sz w:val="36"/>
          <w:lang w:eastAsia="ja-JP"/>
        </w:rPr>
        <w:t>Introduction</w:t>
      </w:r>
    </w:p>
    <w:p w14:paraId="2D971383" w14:textId="02A08902" w:rsidR="000271D7" w:rsidRPr="008D0732" w:rsidRDefault="00387B6E" w:rsidP="000271D7">
      <w:pPr>
        <w:spacing w:before="120" w:after="120"/>
        <w:rPr>
          <w:sz w:val="24"/>
          <w:lang w:eastAsia="ja-JP"/>
        </w:rPr>
      </w:pPr>
      <w:r>
        <w:rPr>
          <w:rFonts w:eastAsia="SimSun" w:cs="Arial"/>
          <w:kern w:val="2"/>
          <w:sz w:val="24"/>
          <w:lang w:eastAsia="zh-CN"/>
        </w:rPr>
        <w:t xml:space="preserve">At the last meeting UE positioning </w:t>
      </w:r>
      <w:r w:rsidR="00F972FD">
        <w:rPr>
          <w:rFonts w:eastAsia="SimSun" w:cs="Arial"/>
          <w:kern w:val="2"/>
          <w:sz w:val="24"/>
          <w:lang w:eastAsia="zh-CN"/>
        </w:rPr>
        <w:t>has been discussed and first decisions on respective UE capabilities have been made. In this paper we suggest a way forward and make a proposal for a phased approach; first to assume availability of GNSS based UE positioning and eventually to study alternative UE positioning methods</w:t>
      </w:r>
      <w:r w:rsidR="002713A3">
        <w:rPr>
          <w:rFonts w:eastAsia="SimSun" w:cs="Arial"/>
          <w:kern w:val="2"/>
          <w:sz w:val="24"/>
          <w:lang w:eastAsia="zh-CN"/>
        </w:rPr>
        <w:t xml:space="preserve"> while considering the progress in the Rel.16 Work Item on Positioning</w:t>
      </w:r>
      <w:r w:rsidR="00F972FD">
        <w:rPr>
          <w:rFonts w:eastAsia="SimSun" w:cs="Arial"/>
          <w:kern w:val="2"/>
          <w:sz w:val="24"/>
          <w:lang w:eastAsia="zh-CN"/>
        </w:rPr>
        <w:t xml:space="preserve">. </w:t>
      </w:r>
    </w:p>
    <w:bookmarkEnd w:id="1"/>
    <w:bookmarkEnd w:id="2"/>
    <w:p w14:paraId="3EC83E9E" w14:textId="31EC784C" w:rsidR="008C05AF" w:rsidRDefault="00DF182D" w:rsidP="008C05AF">
      <w:pPr>
        <w:pStyle w:val="Heading1"/>
        <w:keepNext/>
        <w:pageBreakBefore w:val="0"/>
        <w:numPr>
          <w:ilvl w:val="0"/>
          <w:numId w:val="2"/>
        </w:numPr>
        <w:pBdr>
          <w:top w:val="single" w:sz="12" w:space="3" w:color="auto"/>
        </w:pBdr>
        <w:tabs>
          <w:tab w:val="left" w:pos="432"/>
        </w:tabs>
        <w:spacing w:before="360" w:after="180" w:line="240" w:lineRule="auto"/>
        <w:ind w:left="431" w:hanging="431"/>
        <w:contextualSpacing w:val="0"/>
        <w:rPr>
          <w:rFonts w:ascii="Arial" w:eastAsia="MS Mincho" w:hAnsi="Arial" w:cs="Arial"/>
          <w:b w:val="0"/>
          <w:iCs w:val="0"/>
          <w:sz w:val="36"/>
          <w:lang w:eastAsia="ja-JP"/>
        </w:rPr>
      </w:pPr>
      <w:r>
        <w:rPr>
          <w:rFonts w:ascii="Arial" w:eastAsia="MS Mincho" w:hAnsi="Arial" w:cs="Arial"/>
          <w:b w:val="0"/>
          <w:iCs w:val="0"/>
          <w:sz w:val="36"/>
          <w:lang w:eastAsia="ja-JP"/>
        </w:rPr>
        <w:t>Need</w:t>
      </w:r>
      <w:r w:rsidR="0044116B">
        <w:rPr>
          <w:rFonts w:ascii="Arial" w:eastAsia="MS Mincho" w:hAnsi="Arial" w:cs="Arial"/>
          <w:b w:val="0"/>
          <w:iCs w:val="0"/>
          <w:sz w:val="36"/>
          <w:lang w:eastAsia="ja-JP"/>
        </w:rPr>
        <w:t xml:space="preserve"> of UE positioning information </w:t>
      </w:r>
    </w:p>
    <w:p w14:paraId="48C53CFF" w14:textId="3E2C7F16" w:rsidR="0044116B" w:rsidRDefault="0044116B" w:rsidP="006B40B0">
      <w:pPr>
        <w:rPr>
          <w:lang w:eastAsia="ja-JP"/>
        </w:rPr>
      </w:pPr>
      <w:r>
        <w:rPr>
          <w:lang w:eastAsia="ja-JP"/>
        </w:rPr>
        <w:t xml:space="preserve">The usefulness of UE positioning information has been discussed and agreed in the different working groups. While RAN1 discussed </w:t>
      </w:r>
      <w:r w:rsidR="00614CB7">
        <w:rPr>
          <w:lang w:eastAsia="ja-JP"/>
        </w:rPr>
        <w:t>positioning-based</w:t>
      </w:r>
      <w:r>
        <w:rPr>
          <w:lang w:eastAsia="ja-JP"/>
        </w:rPr>
        <w:t xml:space="preserve"> solutions for the compensation of timing advance and Doppler</w:t>
      </w:r>
      <w:r w:rsidR="0077029B">
        <w:rPr>
          <w:lang w:eastAsia="ja-JP"/>
        </w:rPr>
        <w:t xml:space="preserve"> shift</w:t>
      </w:r>
      <w:r w:rsidR="00BB4BA3">
        <w:rPr>
          <w:lang w:eastAsia="ja-JP"/>
        </w:rPr>
        <w:t xml:space="preserve"> </w:t>
      </w:r>
      <w:r w:rsidR="00BB4BA3">
        <w:rPr>
          <w:lang w:eastAsia="ja-JP"/>
        </w:rPr>
        <w:fldChar w:fldCharType="begin"/>
      </w:r>
      <w:r w:rsidR="00BB4BA3">
        <w:rPr>
          <w:lang w:eastAsia="ja-JP"/>
        </w:rPr>
        <w:instrText xml:space="preserve"> REF _Ref7436517 \r \h </w:instrText>
      </w:r>
      <w:r w:rsidR="00BB4BA3">
        <w:rPr>
          <w:lang w:eastAsia="ja-JP"/>
        </w:rPr>
      </w:r>
      <w:r w:rsidR="00BB4BA3">
        <w:rPr>
          <w:lang w:eastAsia="ja-JP"/>
        </w:rPr>
        <w:fldChar w:fldCharType="separate"/>
      </w:r>
      <w:r w:rsidR="00BB4BA3">
        <w:rPr>
          <w:lang w:eastAsia="ja-JP"/>
        </w:rPr>
        <w:t>[1]</w:t>
      </w:r>
      <w:r w:rsidR="00BB4BA3">
        <w:rPr>
          <w:lang w:eastAsia="ja-JP"/>
        </w:rPr>
        <w:fldChar w:fldCharType="end"/>
      </w:r>
      <w:r w:rsidR="00BB4BA3">
        <w:rPr>
          <w:lang w:eastAsia="ja-JP"/>
        </w:rPr>
        <w:fldChar w:fldCharType="begin"/>
      </w:r>
      <w:r w:rsidR="00BB4BA3">
        <w:rPr>
          <w:lang w:eastAsia="ja-JP"/>
        </w:rPr>
        <w:instrText xml:space="preserve"> REF _Ref7436520 \r \h </w:instrText>
      </w:r>
      <w:r w:rsidR="00BB4BA3">
        <w:rPr>
          <w:lang w:eastAsia="ja-JP"/>
        </w:rPr>
      </w:r>
      <w:r w:rsidR="00BB4BA3">
        <w:rPr>
          <w:lang w:eastAsia="ja-JP"/>
        </w:rPr>
        <w:fldChar w:fldCharType="separate"/>
      </w:r>
      <w:r w:rsidR="00BB4BA3">
        <w:rPr>
          <w:lang w:eastAsia="ja-JP"/>
        </w:rPr>
        <w:t>[2]</w:t>
      </w:r>
      <w:r w:rsidR="00BB4BA3">
        <w:rPr>
          <w:lang w:eastAsia="ja-JP"/>
        </w:rPr>
        <w:fldChar w:fldCharType="end"/>
      </w:r>
      <w:r>
        <w:rPr>
          <w:lang w:eastAsia="ja-JP"/>
        </w:rPr>
        <w:t xml:space="preserve">, RAN2 considers its use for </w:t>
      </w:r>
      <w:r w:rsidR="0077029B">
        <w:rPr>
          <w:lang w:eastAsia="ja-JP"/>
        </w:rPr>
        <w:t xml:space="preserve">idle and connected </w:t>
      </w:r>
      <w:r>
        <w:rPr>
          <w:lang w:eastAsia="ja-JP"/>
        </w:rPr>
        <w:t xml:space="preserve">mobility decisions </w:t>
      </w:r>
      <w:r w:rsidR="00BB4BA3">
        <w:rPr>
          <w:lang w:eastAsia="ja-JP"/>
        </w:rPr>
        <w:fldChar w:fldCharType="begin"/>
      </w:r>
      <w:r w:rsidR="00BB4BA3">
        <w:rPr>
          <w:lang w:eastAsia="ja-JP"/>
        </w:rPr>
        <w:instrText xml:space="preserve"> REF _Ref7436530 \r \h </w:instrText>
      </w:r>
      <w:r w:rsidR="00BB4BA3">
        <w:rPr>
          <w:lang w:eastAsia="ja-JP"/>
        </w:rPr>
      </w:r>
      <w:r w:rsidR="00BB4BA3">
        <w:rPr>
          <w:lang w:eastAsia="ja-JP"/>
        </w:rPr>
        <w:fldChar w:fldCharType="separate"/>
      </w:r>
      <w:r w:rsidR="00BB4BA3">
        <w:rPr>
          <w:lang w:eastAsia="ja-JP"/>
        </w:rPr>
        <w:t>[3]</w:t>
      </w:r>
      <w:r w:rsidR="00BB4BA3">
        <w:rPr>
          <w:lang w:eastAsia="ja-JP"/>
        </w:rPr>
        <w:fldChar w:fldCharType="end"/>
      </w:r>
      <w:r w:rsidR="0077029B">
        <w:rPr>
          <w:lang w:eastAsia="ja-JP"/>
        </w:rPr>
        <w:t xml:space="preserve"> </w:t>
      </w:r>
      <w:r>
        <w:rPr>
          <w:lang w:eastAsia="ja-JP"/>
        </w:rPr>
        <w:t xml:space="preserve">and RAN3 </w:t>
      </w:r>
      <w:r w:rsidR="0077029B">
        <w:rPr>
          <w:lang w:eastAsia="ja-JP"/>
        </w:rPr>
        <w:t xml:space="preserve">suggests the </w:t>
      </w:r>
      <w:r>
        <w:rPr>
          <w:lang w:eastAsia="ja-JP"/>
        </w:rPr>
        <w:t xml:space="preserve">country identification </w:t>
      </w:r>
      <w:r w:rsidR="0077029B">
        <w:rPr>
          <w:lang w:eastAsia="ja-JP"/>
        </w:rPr>
        <w:t xml:space="preserve">based on UE positioning information </w:t>
      </w:r>
      <w:r>
        <w:rPr>
          <w:lang w:eastAsia="ja-JP"/>
        </w:rPr>
        <w:t>for NTN UEs</w:t>
      </w:r>
      <w:r w:rsidR="00BB4BA3">
        <w:rPr>
          <w:lang w:eastAsia="ja-JP"/>
        </w:rPr>
        <w:t xml:space="preserve"> </w:t>
      </w:r>
      <w:r w:rsidR="00BB4BA3">
        <w:rPr>
          <w:lang w:eastAsia="ja-JP"/>
        </w:rPr>
        <w:fldChar w:fldCharType="begin"/>
      </w:r>
      <w:r w:rsidR="00BB4BA3">
        <w:rPr>
          <w:lang w:eastAsia="ja-JP"/>
        </w:rPr>
        <w:instrText xml:space="preserve"> REF _Ref7435636 \r \h </w:instrText>
      </w:r>
      <w:r w:rsidR="00BB4BA3">
        <w:rPr>
          <w:lang w:eastAsia="ja-JP"/>
        </w:rPr>
      </w:r>
      <w:r w:rsidR="00BB4BA3">
        <w:rPr>
          <w:lang w:eastAsia="ja-JP"/>
        </w:rPr>
        <w:fldChar w:fldCharType="separate"/>
      </w:r>
      <w:r w:rsidR="00BB4BA3">
        <w:rPr>
          <w:lang w:eastAsia="ja-JP"/>
        </w:rPr>
        <w:t>[4]</w:t>
      </w:r>
      <w:r w:rsidR="00BB4BA3">
        <w:rPr>
          <w:lang w:eastAsia="ja-JP"/>
        </w:rPr>
        <w:fldChar w:fldCharType="end"/>
      </w:r>
      <w:r>
        <w:rPr>
          <w:lang w:eastAsia="ja-JP"/>
        </w:rPr>
        <w:t xml:space="preserve">. </w:t>
      </w:r>
    </w:p>
    <w:p w14:paraId="3B993947" w14:textId="4266127E" w:rsidR="004E0450" w:rsidRDefault="004E0450" w:rsidP="003413A3">
      <w:r>
        <w:rPr>
          <w:lang w:eastAsia="ja-JP"/>
        </w:rPr>
        <w:t>At RAN</w:t>
      </w:r>
      <w:r w:rsidR="003413A3">
        <w:rPr>
          <w:lang w:eastAsia="ja-JP"/>
        </w:rPr>
        <w:t xml:space="preserve">2#105bis the following agreements were made: </w:t>
      </w:r>
    </w:p>
    <w:p w14:paraId="00373961" w14:textId="77777777" w:rsidR="004E0450" w:rsidRDefault="004E0450" w:rsidP="004E0450">
      <w:pPr>
        <w:pStyle w:val="Doc-text2"/>
        <w:pBdr>
          <w:top w:val="single" w:sz="4" w:space="1" w:color="auto"/>
          <w:left w:val="single" w:sz="4" w:space="4" w:color="auto"/>
          <w:bottom w:val="single" w:sz="4" w:space="1" w:color="auto"/>
          <w:right w:val="single" w:sz="4" w:space="4" w:color="auto"/>
        </w:pBdr>
        <w:rPr>
          <w:i/>
        </w:rPr>
      </w:pPr>
      <w:r>
        <w:rPr>
          <w:i/>
        </w:rPr>
        <w:t>Agreements:</w:t>
      </w:r>
    </w:p>
    <w:p w14:paraId="61A0F6E2" w14:textId="77777777" w:rsidR="004E0450" w:rsidRDefault="004E0450" w:rsidP="004E0450">
      <w:pPr>
        <w:pStyle w:val="Doc-text2"/>
        <w:numPr>
          <w:ilvl w:val="0"/>
          <w:numId w:val="16"/>
        </w:numPr>
        <w:pBdr>
          <w:top w:val="single" w:sz="4" w:space="1" w:color="auto"/>
          <w:left w:val="single" w:sz="4" w:space="4" w:color="auto"/>
          <w:bottom w:val="single" w:sz="4" w:space="1" w:color="auto"/>
          <w:right w:val="single" w:sz="4" w:space="4" w:color="auto"/>
        </w:pBdr>
        <w:spacing w:line="240" w:lineRule="auto"/>
      </w:pPr>
      <w:r w:rsidRPr="008A2A2B">
        <w:t>NTN should support both, UEs supporting GNSS based positioning methods and UE not supporting GNSS based positioning methods</w:t>
      </w:r>
      <w:r>
        <w:t>.</w:t>
      </w:r>
    </w:p>
    <w:p w14:paraId="772C223A" w14:textId="77777777" w:rsidR="004E0450" w:rsidRDefault="004E0450" w:rsidP="004E0450">
      <w:pPr>
        <w:pStyle w:val="Doc-text2"/>
        <w:numPr>
          <w:ilvl w:val="0"/>
          <w:numId w:val="16"/>
        </w:numPr>
        <w:pBdr>
          <w:top w:val="single" w:sz="4" w:space="1" w:color="auto"/>
          <w:left w:val="single" w:sz="4" w:space="4" w:color="auto"/>
          <w:bottom w:val="single" w:sz="4" w:space="1" w:color="auto"/>
          <w:right w:val="single" w:sz="4" w:space="4" w:color="auto"/>
        </w:pBdr>
        <w:spacing w:line="240" w:lineRule="auto"/>
        <w:ind w:left="1620"/>
      </w:pPr>
      <w:r w:rsidRPr="00CC69F8">
        <w:t xml:space="preserve">The use of satellite ephemeris, time and UE location can be </w:t>
      </w:r>
      <w:r>
        <w:t>used in the RAN for mobility purposes in NTN</w:t>
      </w:r>
    </w:p>
    <w:p w14:paraId="46B60581" w14:textId="41FB7C63" w:rsidR="003413A3" w:rsidRDefault="003413A3" w:rsidP="00BB4BA3">
      <w:pPr>
        <w:rPr>
          <w:lang w:eastAsia="ja-JP"/>
        </w:rPr>
      </w:pPr>
    </w:p>
    <w:p w14:paraId="5CD00563" w14:textId="169591FE" w:rsidR="009503AB" w:rsidRDefault="009503AB" w:rsidP="009503AB">
      <w:pPr>
        <w:rPr>
          <w:lang w:eastAsia="ja-JP"/>
        </w:rPr>
      </w:pPr>
      <w:r>
        <w:rPr>
          <w:lang w:eastAsia="ja-JP"/>
        </w:rPr>
        <w:t xml:space="preserve">During this week RAN3 will discuss the </w:t>
      </w:r>
      <w:r w:rsidRPr="00BB4BA3">
        <w:rPr>
          <w:lang w:eastAsia="ja-JP"/>
        </w:rPr>
        <w:t>conclusion</w:t>
      </w:r>
      <w:r>
        <w:rPr>
          <w:lang w:eastAsia="ja-JP"/>
        </w:rPr>
        <w:t xml:space="preserve"> </w:t>
      </w:r>
      <w:r w:rsidR="002713A3">
        <w:rPr>
          <w:lang w:eastAsia="ja-JP"/>
        </w:rPr>
        <w:t>of</w:t>
      </w:r>
      <w:r>
        <w:rPr>
          <w:lang w:eastAsia="ja-JP"/>
        </w:rPr>
        <w:t xml:space="preserve"> the NTN study from the RAN3 point of view. In the rapporteur’s proposal in </w:t>
      </w:r>
      <w:r>
        <w:rPr>
          <w:lang w:eastAsia="ja-JP"/>
        </w:rPr>
        <w:fldChar w:fldCharType="begin"/>
      </w:r>
      <w:r>
        <w:rPr>
          <w:lang w:eastAsia="ja-JP"/>
        </w:rPr>
        <w:instrText xml:space="preserve"> REF _Ref7436715 \r \h </w:instrText>
      </w:r>
      <w:r>
        <w:rPr>
          <w:lang w:eastAsia="ja-JP"/>
        </w:rPr>
      </w:r>
      <w:r>
        <w:rPr>
          <w:lang w:eastAsia="ja-JP"/>
        </w:rPr>
        <w:fldChar w:fldCharType="separate"/>
      </w:r>
      <w:r>
        <w:rPr>
          <w:lang w:eastAsia="ja-JP"/>
        </w:rPr>
        <w:t>[5]</w:t>
      </w:r>
      <w:r>
        <w:rPr>
          <w:lang w:eastAsia="ja-JP"/>
        </w:rPr>
        <w:fldChar w:fldCharType="end"/>
      </w:r>
      <w:r>
        <w:rPr>
          <w:lang w:eastAsia="ja-JP"/>
        </w:rPr>
        <w:t xml:space="preserve"> the following proposal is made: </w:t>
      </w:r>
    </w:p>
    <w:p w14:paraId="336B8D9E" w14:textId="77777777" w:rsidR="009503AB" w:rsidRDefault="009503AB" w:rsidP="009503AB">
      <w:pPr>
        <w:spacing w:after="160" w:line="259" w:lineRule="auto"/>
        <w:rPr>
          <w:lang w:eastAsia="ja-JP"/>
        </w:rPr>
      </w:pPr>
      <w:r>
        <w:rPr>
          <w:lang w:eastAsia="da-DK"/>
        </w:rPr>
        <w:t>“</w:t>
      </w:r>
      <w:r w:rsidRPr="00647054">
        <w:rPr>
          <w:lang w:eastAsia="da-DK"/>
        </w:rPr>
        <w:t>More accurate UE location determination scheme for RRC CONNECTED UE may be needed to enforce country-specific policies</w:t>
      </w:r>
      <w:r w:rsidRPr="00BE7036">
        <w:rPr>
          <w:lang w:eastAsia="da-DK"/>
        </w:rPr>
        <w:t xml:space="preserve"> </w:t>
      </w:r>
      <w:r w:rsidRPr="007C6F75">
        <w:rPr>
          <w:lang w:eastAsia="da-DK"/>
        </w:rPr>
        <w:t xml:space="preserve">since </w:t>
      </w:r>
      <w:r>
        <w:rPr>
          <w:lang w:eastAsia="da-DK"/>
        </w:rPr>
        <w:t>the coverage area of one satellite beam may cover (parts of or) more than one country at times”</w:t>
      </w:r>
    </w:p>
    <w:p w14:paraId="1AE2C68A" w14:textId="73242EF4" w:rsidR="007A4B99" w:rsidRDefault="003413A3" w:rsidP="006B40B0">
      <w:pPr>
        <w:rPr>
          <w:lang w:eastAsia="ja-JP"/>
        </w:rPr>
      </w:pPr>
      <w:r>
        <w:rPr>
          <w:lang w:eastAsia="ja-JP"/>
        </w:rPr>
        <w:lastRenderedPageBreak/>
        <w:t xml:space="preserve">A GNSS capable UE can report its position to the gNB (e.g. </w:t>
      </w:r>
      <w:r w:rsidR="002713A3">
        <w:rPr>
          <w:lang w:eastAsia="ja-JP"/>
        </w:rPr>
        <w:t xml:space="preserve">apply country specific policies or </w:t>
      </w:r>
      <w:r>
        <w:rPr>
          <w:lang w:eastAsia="ja-JP"/>
        </w:rPr>
        <w:t xml:space="preserve">to support handover decisions) or can use it internally </w:t>
      </w:r>
      <w:r w:rsidR="006E149F">
        <w:rPr>
          <w:lang w:eastAsia="ja-JP"/>
        </w:rPr>
        <w:t xml:space="preserve">to make </w:t>
      </w:r>
      <w:r>
        <w:rPr>
          <w:lang w:eastAsia="ja-JP"/>
        </w:rPr>
        <w:t>decision</w:t>
      </w:r>
      <w:r w:rsidR="006E149F">
        <w:rPr>
          <w:lang w:eastAsia="ja-JP"/>
        </w:rPr>
        <w:t>s</w:t>
      </w:r>
      <w:r>
        <w:rPr>
          <w:lang w:eastAsia="ja-JP"/>
        </w:rPr>
        <w:t xml:space="preserve"> (e.g. trigger for Conditional Handover or PLMN selection at country border). While solutions based on GNSS capable UEs seem to be straight forward, </w:t>
      </w:r>
      <w:r w:rsidR="00DF182D">
        <w:rPr>
          <w:lang w:eastAsia="ja-JP"/>
        </w:rPr>
        <w:t>solution</w:t>
      </w:r>
      <w:r w:rsidR="009F4A0B">
        <w:rPr>
          <w:lang w:eastAsia="ja-JP"/>
        </w:rPr>
        <w:t>s</w:t>
      </w:r>
      <w:r w:rsidR="00DF182D">
        <w:rPr>
          <w:lang w:eastAsia="ja-JP"/>
        </w:rPr>
        <w:t xml:space="preserve"> for </w:t>
      </w:r>
      <w:r>
        <w:rPr>
          <w:lang w:eastAsia="ja-JP"/>
        </w:rPr>
        <w:t>UEs not supporting GNSS</w:t>
      </w:r>
      <w:r w:rsidR="00DF182D">
        <w:rPr>
          <w:lang w:eastAsia="ja-JP"/>
        </w:rPr>
        <w:t xml:space="preserve"> seem to be somewhat unclear.</w:t>
      </w:r>
      <w:r w:rsidR="007A4B99">
        <w:rPr>
          <w:lang w:eastAsia="ja-JP"/>
        </w:rPr>
        <w:t xml:space="preserve"> </w:t>
      </w:r>
    </w:p>
    <w:p w14:paraId="2CA98810" w14:textId="24E1732A" w:rsidR="007A4B99" w:rsidRDefault="007A4B99" w:rsidP="006B40B0">
      <w:pPr>
        <w:rPr>
          <w:lang w:eastAsia="ja-JP"/>
        </w:rPr>
      </w:pPr>
      <w:r>
        <w:rPr>
          <w:lang w:eastAsia="ja-JP"/>
        </w:rPr>
        <w:t xml:space="preserve">As </w:t>
      </w:r>
      <w:r w:rsidR="00B6649A">
        <w:rPr>
          <w:lang w:eastAsia="ja-JP"/>
        </w:rPr>
        <w:t>stated</w:t>
      </w:r>
      <w:r>
        <w:rPr>
          <w:lang w:eastAsia="ja-JP"/>
        </w:rPr>
        <w:t xml:space="preserve"> before, there are many scenarios where the use </w:t>
      </w:r>
      <w:r w:rsidR="009F4A0B">
        <w:rPr>
          <w:lang w:eastAsia="ja-JP"/>
        </w:rPr>
        <w:t xml:space="preserve">of </w:t>
      </w:r>
      <w:r>
        <w:rPr>
          <w:lang w:eastAsia="ja-JP"/>
        </w:rPr>
        <w:t>positioning information is beneficial. These scenarios might be categorized in scenarios where coarse positioning information is sufficient and where detailed positioning information will be required. For instance</w:t>
      </w:r>
      <w:r w:rsidR="00B30065">
        <w:rPr>
          <w:lang w:eastAsia="ja-JP"/>
        </w:rPr>
        <w:t>,</w:t>
      </w:r>
      <w:r>
        <w:rPr>
          <w:lang w:eastAsia="ja-JP"/>
        </w:rPr>
        <w:t xml:space="preserve"> </w:t>
      </w:r>
      <w:r w:rsidR="00B30065">
        <w:rPr>
          <w:lang w:eastAsia="ja-JP"/>
        </w:rPr>
        <w:t>cell-based</w:t>
      </w:r>
      <w:r>
        <w:rPr>
          <w:lang w:eastAsia="ja-JP"/>
        </w:rPr>
        <w:t xml:space="preserve"> positioning information </w:t>
      </w:r>
      <w:r w:rsidR="009F4A0B">
        <w:rPr>
          <w:lang w:eastAsia="ja-JP"/>
        </w:rPr>
        <w:t>is</w:t>
      </w:r>
      <w:r>
        <w:rPr>
          <w:lang w:eastAsia="ja-JP"/>
        </w:rPr>
        <w:t xml:space="preserve"> </w:t>
      </w:r>
      <w:r w:rsidR="00B30065">
        <w:rPr>
          <w:lang w:eastAsia="ja-JP"/>
        </w:rPr>
        <w:t>enough</w:t>
      </w:r>
      <w:r>
        <w:rPr>
          <w:lang w:eastAsia="ja-JP"/>
        </w:rPr>
        <w:t xml:space="preserve"> for Idle Mode mobility </w:t>
      </w:r>
      <w:r w:rsidR="00B30065">
        <w:rPr>
          <w:lang w:eastAsia="ja-JP"/>
        </w:rPr>
        <w:t xml:space="preserve">i.e. Tracking Area updates. Also signal </w:t>
      </w:r>
      <w:r w:rsidR="00B6649A">
        <w:rPr>
          <w:lang w:eastAsia="ja-JP"/>
        </w:rPr>
        <w:t>strength-based</w:t>
      </w:r>
      <w:r w:rsidR="00B30065">
        <w:rPr>
          <w:lang w:eastAsia="ja-JP"/>
        </w:rPr>
        <w:t xml:space="preserve"> mobility might work </w:t>
      </w:r>
      <w:r w:rsidR="00B6649A">
        <w:rPr>
          <w:lang w:eastAsia="ja-JP"/>
        </w:rPr>
        <w:t xml:space="preserve">sufficiently </w:t>
      </w:r>
      <w:r w:rsidR="00B30065">
        <w:rPr>
          <w:lang w:eastAsia="ja-JP"/>
        </w:rPr>
        <w:t xml:space="preserve">reliable for GEO networks. Nevertheless, there are scenarios, where more accurate positioning information is essential. These scenarios include connected mode mobility for fast moving LEO networks </w:t>
      </w:r>
      <w:r w:rsidR="005152C5">
        <w:rPr>
          <w:lang w:eastAsia="ja-JP"/>
        </w:rPr>
        <w:t>and</w:t>
      </w:r>
      <w:r w:rsidR="00B30065">
        <w:rPr>
          <w:lang w:eastAsia="ja-JP"/>
        </w:rPr>
        <w:t xml:space="preserve"> decisions </w:t>
      </w:r>
      <w:r w:rsidR="00B6649A">
        <w:rPr>
          <w:lang w:eastAsia="ja-JP"/>
        </w:rPr>
        <w:t xml:space="preserve">for PLMN selection </w:t>
      </w:r>
      <w:r w:rsidR="0077029B">
        <w:rPr>
          <w:lang w:eastAsia="ja-JP"/>
        </w:rPr>
        <w:t xml:space="preserve">considering </w:t>
      </w:r>
      <w:r w:rsidR="00B30065">
        <w:rPr>
          <w:lang w:eastAsia="ja-JP"/>
        </w:rPr>
        <w:t xml:space="preserve">country boarders. </w:t>
      </w:r>
    </w:p>
    <w:p w14:paraId="59AB424C" w14:textId="09C06D28" w:rsidR="009503AB" w:rsidRPr="009503AB" w:rsidRDefault="0077029B" w:rsidP="0077029B">
      <w:pPr>
        <w:rPr>
          <w:b/>
          <w:lang w:eastAsia="ja-JP"/>
        </w:rPr>
      </w:pPr>
      <w:r w:rsidRPr="009503AB">
        <w:rPr>
          <w:b/>
          <w:lang w:eastAsia="ja-JP"/>
        </w:rPr>
        <w:t xml:space="preserve">Observation 1: There are use cases / scenarios that can be resolved without UE positioning information (e.g. </w:t>
      </w:r>
      <w:r w:rsidR="001273A3">
        <w:rPr>
          <w:b/>
          <w:lang w:eastAsia="ja-JP"/>
        </w:rPr>
        <w:t xml:space="preserve">based on </w:t>
      </w:r>
      <w:r w:rsidRPr="009503AB">
        <w:rPr>
          <w:b/>
          <w:lang w:eastAsia="ja-JP"/>
        </w:rPr>
        <w:t>signal strength), with coarse UE positioning information (e.g. based on cell / beam level</w:t>
      </w:r>
      <w:r w:rsidR="001273A3">
        <w:rPr>
          <w:b/>
          <w:lang w:eastAsia="ja-JP"/>
        </w:rPr>
        <w:t>)</w:t>
      </w:r>
      <w:r w:rsidRPr="009503AB">
        <w:rPr>
          <w:b/>
          <w:lang w:eastAsia="ja-JP"/>
        </w:rPr>
        <w:t>. Nevertheless, there are some critical cases / scenarios that rely on more accurate UE positing information</w:t>
      </w:r>
      <w:r w:rsidR="006E149F">
        <w:rPr>
          <w:b/>
          <w:lang w:eastAsia="ja-JP"/>
        </w:rPr>
        <w:t xml:space="preserve"> (e.g. country boarder)</w:t>
      </w:r>
      <w:r w:rsidRPr="009503AB">
        <w:rPr>
          <w:b/>
          <w:lang w:eastAsia="ja-JP"/>
        </w:rPr>
        <w:t xml:space="preserve">. </w:t>
      </w:r>
    </w:p>
    <w:p w14:paraId="7851DEB8" w14:textId="3F97543F" w:rsidR="00520555" w:rsidRDefault="00520555" w:rsidP="00520555">
      <w:pPr>
        <w:jc w:val="both"/>
        <w:rPr>
          <w:b/>
          <w:bCs/>
        </w:rPr>
      </w:pPr>
      <w:r w:rsidRPr="0098600C">
        <w:rPr>
          <w:b/>
          <w:bCs/>
        </w:rPr>
        <w:t>Proposal 1:</w:t>
      </w:r>
      <w:r w:rsidR="00BB4BA3">
        <w:rPr>
          <w:b/>
          <w:bCs/>
        </w:rPr>
        <w:t xml:space="preserve"> </w:t>
      </w:r>
      <w:r w:rsidR="005C343C">
        <w:rPr>
          <w:b/>
          <w:bCs/>
        </w:rPr>
        <w:t>Alternative</w:t>
      </w:r>
      <w:r w:rsidR="00BB4BA3">
        <w:rPr>
          <w:b/>
          <w:bCs/>
        </w:rPr>
        <w:t xml:space="preserve"> (besides GNSS) </w:t>
      </w:r>
      <w:r w:rsidRPr="0098600C">
        <w:rPr>
          <w:b/>
          <w:bCs/>
        </w:rPr>
        <w:t xml:space="preserve">UE positioning </w:t>
      </w:r>
      <w:r w:rsidR="00BB4BA3">
        <w:rPr>
          <w:b/>
          <w:bCs/>
        </w:rPr>
        <w:t xml:space="preserve">techniques for NTN should be studied </w:t>
      </w:r>
      <w:r w:rsidRPr="0098600C">
        <w:rPr>
          <w:b/>
          <w:bCs/>
        </w:rPr>
        <w:t>to</w:t>
      </w:r>
      <w:r w:rsidR="00BB4BA3">
        <w:rPr>
          <w:b/>
          <w:bCs/>
        </w:rPr>
        <w:t xml:space="preserve"> estimate the</w:t>
      </w:r>
      <w:r w:rsidRPr="0098600C">
        <w:rPr>
          <w:b/>
          <w:bCs/>
        </w:rPr>
        <w:t xml:space="preserve"> relative motion of UE</w:t>
      </w:r>
      <w:r w:rsidR="00BB4BA3">
        <w:rPr>
          <w:b/>
          <w:bCs/>
        </w:rPr>
        <w:t>s</w:t>
      </w:r>
      <w:r w:rsidRPr="0098600C">
        <w:rPr>
          <w:b/>
          <w:bCs/>
        </w:rPr>
        <w:t xml:space="preserve"> and</w:t>
      </w:r>
      <w:r w:rsidR="00BB4BA3">
        <w:rPr>
          <w:b/>
          <w:bCs/>
        </w:rPr>
        <w:t>/or</w:t>
      </w:r>
      <w:r w:rsidRPr="0098600C">
        <w:rPr>
          <w:b/>
          <w:bCs/>
        </w:rPr>
        <w:t xml:space="preserve"> satellite</w:t>
      </w:r>
      <w:r w:rsidR="00BB4BA3">
        <w:rPr>
          <w:b/>
          <w:bCs/>
        </w:rPr>
        <w:t>s</w:t>
      </w:r>
      <w:r w:rsidRPr="0098600C">
        <w:rPr>
          <w:b/>
          <w:bCs/>
        </w:rPr>
        <w:t>.</w:t>
      </w:r>
    </w:p>
    <w:p w14:paraId="77216F0B" w14:textId="77777777" w:rsidR="005C343C" w:rsidRDefault="009503AB" w:rsidP="00520555">
      <w:pPr>
        <w:jc w:val="both"/>
        <w:rPr>
          <w:bCs/>
        </w:rPr>
      </w:pPr>
      <w:r w:rsidRPr="009503AB">
        <w:rPr>
          <w:bCs/>
        </w:rPr>
        <w:t>As discussed above</w:t>
      </w:r>
      <w:r>
        <w:rPr>
          <w:bCs/>
        </w:rPr>
        <w:t xml:space="preserve"> such alternative UE positioning technique will be beneficial for RAN1, RAN2 and RAN3 and should be studied in a coordinated way. </w:t>
      </w:r>
    </w:p>
    <w:p w14:paraId="52B846E8" w14:textId="3333F21D" w:rsidR="00DD399C" w:rsidRDefault="005C343C" w:rsidP="00520555">
      <w:pPr>
        <w:jc w:val="both"/>
        <w:rPr>
          <w:bCs/>
        </w:rPr>
      </w:pPr>
      <w:r>
        <w:rPr>
          <w:bCs/>
        </w:rPr>
        <w:t xml:space="preserve">To allow for progress within the Rel.16 Positioning Work Item and considering limited Time Units on NTN in the working groups, we suggest </w:t>
      </w:r>
      <w:r w:rsidR="002B63A0">
        <w:rPr>
          <w:bCs/>
        </w:rPr>
        <w:t>postponing</w:t>
      </w:r>
      <w:r w:rsidR="009F4A0B">
        <w:rPr>
          <w:bCs/>
        </w:rPr>
        <w:t xml:space="preserve"> the </w:t>
      </w:r>
      <w:r>
        <w:rPr>
          <w:bCs/>
        </w:rPr>
        <w:t xml:space="preserve">discussion by some meetings. </w:t>
      </w:r>
    </w:p>
    <w:p w14:paraId="460B5848" w14:textId="248EDCC3" w:rsidR="006E149F" w:rsidRDefault="005C343C" w:rsidP="00520555">
      <w:pPr>
        <w:jc w:val="both"/>
        <w:rPr>
          <w:b/>
          <w:bCs/>
        </w:rPr>
      </w:pPr>
      <w:r>
        <w:rPr>
          <w:b/>
          <w:bCs/>
        </w:rPr>
        <w:t xml:space="preserve">Proposal 2: RAN2 should first </w:t>
      </w:r>
      <w:r w:rsidR="006E149F">
        <w:rPr>
          <w:b/>
          <w:bCs/>
        </w:rPr>
        <w:t>discuss</w:t>
      </w:r>
      <w:r w:rsidR="002551B9">
        <w:rPr>
          <w:b/>
          <w:bCs/>
        </w:rPr>
        <w:t xml:space="preserve"> mobility</w:t>
      </w:r>
      <w:r w:rsidR="006E149F">
        <w:rPr>
          <w:b/>
          <w:bCs/>
        </w:rPr>
        <w:t xml:space="preserve"> </w:t>
      </w:r>
      <w:r>
        <w:rPr>
          <w:b/>
          <w:bCs/>
        </w:rPr>
        <w:t xml:space="preserve">solutions that </w:t>
      </w:r>
      <w:r w:rsidR="002551B9">
        <w:rPr>
          <w:b/>
          <w:bCs/>
        </w:rPr>
        <w:t xml:space="preserve">either do not rely on UE positioning information or assume availability of GNSS positioning. </w:t>
      </w:r>
      <w:r w:rsidR="006E149F">
        <w:rPr>
          <w:b/>
          <w:bCs/>
        </w:rPr>
        <w:t xml:space="preserve"> </w:t>
      </w:r>
    </w:p>
    <w:p w14:paraId="02C15C93" w14:textId="77D2C1C6" w:rsidR="009503AB" w:rsidRPr="009503AB" w:rsidRDefault="006E46D7" w:rsidP="00520555">
      <w:pPr>
        <w:jc w:val="both"/>
        <w:rPr>
          <w:bCs/>
        </w:rPr>
      </w:pPr>
      <w:r>
        <w:rPr>
          <w:bCs/>
        </w:rPr>
        <w:t xml:space="preserve">Still, the alternative UE positioning methods are an important mean to make the system reliable and robust even for UEs not supporting GNSS. Once methods that do not rely on alternative UE positioning methods are completed, the applicability of the outcome of the Rel.16 Positioning work item </w:t>
      </w:r>
      <w:r w:rsidR="00387B6E">
        <w:rPr>
          <w:bCs/>
        </w:rPr>
        <w:t xml:space="preserve">on NTN should still be studied. </w:t>
      </w:r>
    </w:p>
    <w:p w14:paraId="01716DF2" w14:textId="401AF06C" w:rsidR="00BB4BA3" w:rsidRDefault="00BB4BA3" w:rsidP="00BB4BA3">
      <w:pPr>
        <w:jc w:val="both"/>
        <w:rPr>
          <w:b/>
          <w:bCs/>
        </w:rPr>
      </w:pPr>
      <w:r w:rsidRPr="0098600C">
        <w:rPr>
          <w:b/>
          <w:bCs/>
        </w:rPr>
        <w:t xml:space="preserve">Proposal 3: </w:t>
      </w:r>
      <w:r w:rsidR="006E149F">
        <w:rPr>
          <w:b/>
          <w:bCs/>
        </w:rPr>
        <w:t>RAN2 to s</w:t>
      </w:r>
      <w:r w:rsidRPr="0098600C">
        <w:rPr>
          <w:b/>
          <w:bCs/>
        </w:rPr>
        <w:t xml:space="preserve">tudy the </w:t>
      </w:r>
      <w:r w:rsidR="00387B6E">
        <w:rPr>
          <w:b/>
          <w:bCs/>
        </w:rPr>
        <w:t>applicability</w:t>
      </w:r>
      <w:r w:rsidRPr="0098600C">
        <w:rPr>
          <w:b/>
          <w:bCs/>
        </w:rPr>
        <w:t xml:space="preserve"> of</w:t>
      </w:r>
      <w:r w:rsidR="00387B6E">
        <w:rPr>
          <w:b/>
          <w:bCs/>
        </w:rPr>
        <w:t xml:space="preserve"> Rel.16</w:t>
      </w:r>
      <w:r w:rsidRPr="0098600C">
        <w:rPr>
          <w:b/>
          <w:bCs/>
        </w:rPr>
        <w:t xml:space="preserve"> UE positioning</w:t>
      </w:r>
      <w:r w:rsidR="00387B6E">
        <w:rPr>
          <w:b/>
          <w:bCs/>
        </w:rPr>
        <w:t xml:space="preserve"> methods to positioning for NTN UE at later </w:t>
      </w:r>
      <w:r w:rsidR="00DD399C">
        <w:rPr>
          <w:b/>
          <w:bCs/>
        </w:rPr>
        <w:t>point of time</w:t>
      </w:r>
      <w:r w:rsidR="00387B6E">
        <w:rPr>
          <w:b/>
          <w:bCs/>
        </w:rPr>
        <w:t xml:space="preserve"> (e.g. RAN2#108, RAN2#109)</w:t>
      </w:r>
      <w:r w:rsidR="006E149F">
        <w:rPr>
          <w:b/>
          <w:bCs/>
        </w:rPr>
        <w:t>.</w:t>
      </w:r>
      <w:r w:rsidR="00387B6E">
        <w:rPr>
          <w:b/>
          <w:bCs/>
        </w:rPr>
        <w:t xml:space="preserve"> </w:t>
      </w:r>
      <w:r w:rsidR="009503AB">
        <w:rPr>
          <w:b/>
          <w:bCs/>
        </w:rPr>
        <w:t xml:space="preserve"> </w:t>
      </w:r>
    </w:p>
    <w:p w14:paraId="728B0184" w14:textId="09753C93" w:rsidR="0017085B" w:rsidRDefault="0017085B" w:rsidP="0017085B">
      <w:pPr>
        <w:pStyle w:val="Heading1"/>
        <w:keepNext/>
        <w:pageBreakBefore w:val="0"/>
        <w:numPr>
          <w:ilvl w:val="0"/>
          <w:numId w:val="2"/>
        </w:numPr>
        <w:pBdr>
          <w:top w:val="single" w:sz="12" w:space="3" w:color="auto"/>
        </w:pBdr>
        <w:tabs>
          <w:tab w:val="left" w:pos="432"/>
        </w:tabs>
        <w:spacing w:before="360" w:after="180" w:line="240" w:lineRule="auto"/>
        <w:ind w:left="431" w:hanging="431"/>
        <w:contextualSpacing w:val="0"/>
        <w:rPr>
          <w:rFonts w:ascii="Arial" w:eastAsia="MS Mincho" w:hAnsi="Arial" w:cs="Arial"/>
          <w:b w:val="0"/>
          <w:iCs w:val="0"/>
          <w:sz w:val="36"/>
          <w:lang w:eastAsia="ja-JP"/>
        </w:rPr>
      </w:pPr>
      <w:r>
        <w:rPr>
          <w:rFonts w:ascii="Arial" w:eastAsia="MS Mincho" w:hAnsi="Arial" w:cs="Arial"/>
          <w:b w:val="0"/>
          <w:iCs w:val="0"/>
          <w:sz w:val="36"/>
          <w:lang w:eastAsia="ja-JP"/>
        </w:rPr>
        <w:t>Conclusions</w:t>
      </w:r>
    </w:p>
    <w:p w14:paraId="6838D993" w14:textId="77777777" w:rsidR="00387B6E" w:rsidRPr="00387B6E" w:rsidRDefault="00387B6E" w:rsidP="00387B6E">
      <w:pPr>
        <w:rPr>
          <w:b/>
          <w:lang w:eastAsia="ja-JP"/>
        </w:rPr>
      </w:pPr>
      <w:r w:rsidRPr="00387B6E">
        <w:rPr>
          <w:b/>
          <w:lang w:eastAsia="ja-JP"/>
        </w:rPr>
        <w:t xml:space="preserve">Observation 1: There are use cases / scenarios that can be resolved without UE positioning information (e.g. signal strength), with coarse UE positioning information (e.g. based on cell / beam level. Nevertheless, there are some critical cases / scenarios that rely on more accurate UE positing information. </w:t>
      </w:r>
    </w:p>
    <w:p w14:paraId="67FFC4A0" w14:textId="77777777" w:rsidR="00387B6E" w:rsidRPr="00387B6E" w:rsidRDefault="00387B6E" w:rsidP="00387B6E">
      <w:pPr>
        <w:rPr>
          <w:b/>
          <w:lang w:eastAsia="ja-JP"/>
        </w:rPr>
      </w:pPr>
      <w:r w:rsidRPr="00387B6E">
        <w:rPr>
          <w:b/>
          <w:lang w:eastAsia="ja-JP"/>
        </w:rPr>
        <w:lastRenderedPageBreak/>
        <w:t>Proposal 1: Alternative (besides GNSS) UE positioning techniques for NTN should be studied to estimate the relative motion of UEs and/or satellites.</w:t>
      </w:r>
    </w:p>
    <w:p w14:paraId="3AE261BE" w14:textId="77777777" w:rsidR="00387B6E" w:rsidRPr="00387B6E" w:rsidRDefault="00387B6E" w:rsidP="00387B6E">
      <w:pPr>
        <w:rPr>
          <w:b/>
          <w:lang w:eastAsia="ja-JP"/>
        </w:rPr>
      </w:pPr>
      <w:r w:rsidRPr="00387B6E">
        <w:rPr>
          <w:b/>
          <w:lang w:eastAsia="ja-JP"/>
        </w:rPr>
        <w:t xml:space="preserve">Proposal 2: RAN2 should first prioritize solutions that do not rely on alternative UE positioning methods (e.g. no availability of positioning information or GNSS based positioning). </w:t>
      </w:r>
    </w:p>
    <w:p w14:paraId="167D8C6D" w14:textId="73929DDA" w:rsidR="00AB233B" w:rsidRPr="00387B6E" w:rsidRDefault="00387B6E" w:rsidP="00387B6E">
      <w:pPr>
        <w:rPr>
          <w:b/>
          <w:lang w:eastAsia="ja-JP"/>
        </w:rPr>
      </w:pPr>
      <w:r w:rsidRPr="00387B6E">
        <w:rPr>
          <w:b/>
          <w:lang w:eastAsia="ja-JP"/>
        </w:rPr>
        <w:t xml:space="preserve">Proposal 3: Study the applicability of Rel.16 UE positioning methods to positioning for NTN UE at later </w:t>
      </w:r>
      <w:r w:rsidR="00DD399C">
        <w:rPr>
          <w:b/>
          <w:lang w:eastAsia="ja-JP"/>
        </w:rPr>
        <w:t>point of time</w:t>
      </w:r>
      <w:r w:rsidRPr="00387B6E">
        <w:rPr>
          <w:b/>
          <w:lang w:eastAsia="ja-JP"/>
        </w:rPr>
        <w:t xml:space="preserve"> (e.g. RAN2#108, RAN2#109)  </w:t>
      </w:r>
    </w:p>
    <w:p w14:paraId="3CD70BA1" w14:textId="77777777" w:rsidR="001E6344" w:rsidRDefault="00297F5C" w:rsidP="00AB233B">
      <w:pPr>
        <w:pStyle w:val="Heading1"/>
        <w:keepNext/>
        <w:pageBreakBefore w:val="0"/>
        <w:numPr>
          <w:ilvl w:val="0"/>
          <w:numId w:val="2"/>
        </w:numPr>
        <w:pBdr>
          <w:top w:val="single" w:sz="12" w:space="3" w:color="auto"/>
        </w:pBdr>
        <w:tabs>
          <w:tab w:val="left" w:pos="432"/>
        </w:tabs>
        <w:spacing w:before="360" w:after="180" w:line="240" w:lineRule="auto"/>
        <w:ind w:left="431" w:hanging="431"/>
        <w:contextualSpacing w:val="0"/>
        <w:rPr>
          <w:rFonts w:ascii="Arial" w:eastAsia="MS Mincho" w:hAnsi="Arial" w:cs="Arial"/>
          <w:b w:val="0"/>
          <w:iCs w:val="0"/>
          <w:sz w:val="36"/>
          <w:lang w:eastAsia="ja-JP"/>
        </w:rPr>
      </w:pPr>
      <w:r w:rsidRPr="00AB233B">
        <w:rPr>
          <w:rFonts w:ascii="Arial" w:eastAsia="MS Mincho" w:hAnsi="Arial" w:cs="Arial"/>
          <w:b w:val="0"/>
          <w:iCs w:val="0"/>
          <w:sz w:val="36"/>
          <w:lang w:eastAsia="ja-JP"/>
        </w:rPr>
        <w:t>References</w:t>
      </w:r>
    </w:p>
    <w:p w14:paraId="1CA3CCCC" w14:textId="5498E889" w:rsidR="0077029B" w:rsidRDefault="0077029B" w:rsidP="00B6649A">
      <w:pPr>
        <w:pStyle w:val="ListParagraph"/>
        <w:numPr>
          <w:ilvl w:val="0"/>
          <w:numId w:val="6"/>
        </w:numPr>
        <w:rPr>
          <w:rFonts w:ascii="Arial" w:eastAsia="Times New Roman" w:hAnsi="Arial" w:cs="Arial"/>
          <w:lang w:eastAsia="zh-CN"/>
        </w:rPr>
      </w:pPr>
      <w:bookmarkStart w:id="3" w:name="_Ref7436517"/>
      <w:bookmarkStart w:id="4" w:name="_Ref7435612"/>
      <w:r w:rsidRPr="0077029B">
        <w:rPr>
          <w:rFonts w:ascii="Arial" w:eastAsia="Times New Roman" w:hAnsi="Arial" w:cs="Arial"/>
          <w:lang w:val="en-GB" w:eastAsia="zh-CN"/>
        </w:rPr>
        <w:t>TR 38.811, “Study on NR to support non terrestrial networks”, 3GPP</w:t>
      </w:r>
      <w:bookmarkEnd w:id="3"/>
      <w:r>
        <w:rPr>
          <w:rFonts w:ascii="Arial" w:eastAsia="Times New Roman" w:hAnsi="Arial" w:cs="Arial"/>
          <w:lang w:eastAsia="zh-CN"/>
        </w:rPr>
        <w:t xml:space="preserve"> </w:t>
      </w:r>
    </w:p>
    <w:p w14:paraId="7FDB9554" w14:textId="11183832" w:rsidR="0077029B" w:rsidRPr="0077029B" w:rsidRDefault="0077029B" w:rsidP="0077029B">
      <w:pPr>
        <w:pStyle w:val="ListParagraph"/>
        <w:numPr>
          <w:ilvl w:val="0"/>
          <w:numId w:val="6"/>
        </w:numPr>
        <w:rPr>
          <w:rFonts w:ascii="Arial" w:eastAsia="Times New Roman" w:hAnsi="Arial" w:cs="Arial"/>
          <w:lang w:eastAsia="zh-CN"/>
        </w:rPr>
      </w:pPr>
      <w:bookmarkStart w:id="5" w:name="_Ref7436520"/>
      <w:r w:rsidRPr="0077029B">
        <w:rPr>
          <w:rFonts w:ascii="Arial" w:eastAsia="Times New Roman" w:hAnsi="Arial" w:cs="Arial"/>
          <w:lang w:eastAsia="zh-CN"/>
        </w:rPr>
        <w:t>R1-1904650, “Doppler Compensation, Uplink Timing Advance, Random Access and UE Location in NTN”, Nokia, Nokia Shanghai Bell, 3GPP RAN1#96bis</w:t>
      </w:r>
      <w:bookmarkEnd w:id="5"/>
      <w:r>
        <w:rPr>
          <w:rFonts w:ascii="Arial" w:eastAsia="Times New Roman" w:hAnsi="Arial" w:cs="Arial"/>
          <w:lang w:eastAsia="zh-CN"/>
        </w:rPr>
        <w:t xml:space="preserve"> </w:t>
      </w:r>
    </w:p>
    <w:p w14:paraId="0AD45539" w14:textId="2932CB08" w:rsidR="00B6649A" w:rsidRDefault="00B6649A" w:rsidP="00B6649A">
      <w:pPr>
        <w:pStyle w:val="ListParagraph"/>
        <w:numPr>
          <w:ilvl w:val="0"/>
          <w:numId w:val="6"/>
        </w:numPr>
        <w:rPr>
          <w:rFonts w:ascii="Arial" w:eastAsia="Times New Roman" w:hAnsi="Arial" w:cs="Arial"/>
          <w:lang w:eastAsia="zh-CN"/>
        </w:rPr>
      </w:pPr>
      <w:bookmarkStart w:id="6" w:name="_Ref7436530"/>
      <w:r w:rsidRPr="00B6649A">
        <w:rPr>
          <w:rFonts w:ascii="Arial" w:eastAsia="Times New Roman" w:hAnsi="Arial" w:cs="Arial"/>
          <w:lang w:eastAsia="zh-CN"/>
        </w:rPr>
        <w:t>R2-1904407</w:t>
      </w:r>
      <w:r>
        <w:rPr>
          <w:rFonts w:ascii="Arial" w:eastAsia="Times New Roman" w:hAnsi="Arial" w:cs="Arial"/>
          <w:lang w:eastAsia="zh-CN"/>
        </w:rPr>
        <w:t>, “</w:t>
      </w:r>
      <w:r w:rsidRPr="00B6649A">
        <w:rPr>
          <w:rFonts w:ascii="Arial" w:eastAsia="Times New Roman" w:hAnsi="Arial" w:cs="Arial"/>
          <w:lang w:eastAsia="zh-CN"/>
        </w:rPr>
        <w:t>UE Positioning Information for NTN Mobility</w:t>
      </w:r>
      <w:r>
        <w:rPr>
          <w:rFonts w:ascii="Arial" w:eastAsia="Times New Roman" w:hAnsi="Arial" w:cs="Arial"/>
          <w:lang w:eastAsia="zh-CN"/>
        </w:rPr>
        <w:t xml:space="preserve">”, </w:t>
      </w:r>
      <w:proofErr w:type="spellStart"/>
      <w:r>
        <w:rPr>
          <w:rFonts w:ascii="Arial" w:eastAsia="Times New Roman" w:hAnsi="Arial" w:cs="Arial"/>
          <w:lang w:eastAsia="zh-CN"/>
        </w:rPr>
        <w:t>Nomor</w:t>
      </w:r>
      <w:proofErr w:type="spellEnd"/>
      <w:r>
        <w:rPr>
          <w:rFonts w:ascii="Arial" w:eastAsia="Times New Roman" w:hAnsi="Arial" w:cs="Arial"/>
          <w:lang w:eastAsia="zh-CN"/>
        </w:rPr>
        <w:t xml:space="preserve"> Research GmbH, </w:t>
      </w:r>
      <w:r w:rsidRPr="00B6649A">
        <w:rPr>
          <w:rFonts w:ascii="Arial" w:eastAsia="Times New Roman" w:hAnsi="Arial" w:cs="Arial"/>
          <w:lang w:eastAsia="zh-CN"/>
        </w:rPr>
        <w:t>Xi’an, China, April 8th – April 12th, 2019</w:t>
      </w:r>
      <w:bookmarkEnd w:id="4"/>
      <w:bookmarkEnd w:id="6"/>
    </w:p>
    <w:p w14:paraId="21DD3444" w14:textId="134C6F3E" w:rsidR="008347DA" w:rsidRDefault="00B6649A" w:rsidP="005152C5">
      <w:pPr>
        <w:pStyle w:val="ListParagraph"/>
        <w:numPr>
          <w:ilvl w:val="0"/>
          <w:numId w:val="6"/>
        </w:numPr>
        <w:rPr>
          <w:rFonts w:ascii="Arial" w:eastAsia="Times New Roman" w:hAnsi="Arial" w:cs="Arial"/>
          <w:lang w:eastAsia="zh-CN"/>
        </w:rPr>
      </w:pPr>
      <w:bookmarkStart w:id="7" w:name="_Ref7435636"/>
      <w:r w:rsidRPr="00B6649A">
        <w:rPr>
          <w:rFonts w:ascii="Arial" w:eastAsia="Times New Roman" w:hAnsi="Arial" w:cs="Arial"/>
          <w:lang w:eastAsia="zh-CN"/>
        </w:rPr>
        <w:t>R3-190449, “Tracking area and UE position in NTN”, Nokia, Nokia Shanghai Bell, 3GPP RAN3#103, Athens, Greece, Feb 25th – Mar 1st, 2019</w:t>
      </w:r>
      <w:bookmarkEnd w:id="7"/>
    </w:p>
    <w:p w14:paraId="0E0A61BB" w14:textId="349DDC80" w:rsidR="009503AB" w:rsidRPr="00F972FD" w:rsidRDefault="00BB4BA3" w:rsidP="00F972FD">
      <w:pPr>
        <w:pStyle w:val="ListParagraph"/>
        <w:numPr>
          <w:ilvl w:val="0"/>
          <w:numId w:val="6"/>
        </w:numPr>
        <w:rPr>
          <w:rFonts w:ascii="Arial" w:eastAsia="Times New Roman" w:hAnsi="Arial" w:cs="Arial"/>
          <w:lang w:eastAsia="zh-CN"/>
        </w:rPr>
      </w:pPr>
      <w:bookmarkStart w:id="8" w:name="_Ref7436715"/>
      <w:r w:rsidRPr="004839A7">
        <w:rPr>
          <w:rFonts w:ascii="Arial" w:eastAsia="Times New Roman" w:hAnsi="Arial" w:cs="Arial"/>
          <w:lang w:eastAsia="zh-CN"/>
        </w:rPr>
        <w:t>R3-19xxxxx</w:t>
      </w:r>
      <w:r w:rsidRPr="00BB4BA3">
        <w:rPr>
          <w:rFonts w:ascii="Arial" w:eastAsia="Times New Roman" w:hAnsi="Arial" w:cs="Arial"/>
          <w:lang w:eastAsia="zh-CN"/>
        </w:rPr>
        <w:t>, “NTN RAN3 study conclusion”</w:t>
      </w:r>
      <w:r w:rsidR="004839A7">
        <w:rPr>
          <w:rFonts w:ascii="Arial" w:eastAsia="Times New Roman" w:hAnsi="Arial" w:cs="Arial"/>
          <w:lang w:eastAsia="zh-CN"/>
        </w:rPr>
        <w:t>,</w:t>
      </w:r>
      <w:r w:rsidRPr="00BB4BA3">
        <w:rPr>
          <w:rFonts w:ascii="Arial" w:eastAsia="Times New Roman" w:hAnsi="Arial" w:cs="Arial"/>
          <w:lang w:eastAsia="zh-CN"/>
        </w:rPr>
        <w:t xml:space="preserve"> Thales, 3GPP TSG RAN WG3 Meeting #104, Reno, 13-17th May 2019</w:t>
      </w:r>
      <w:bookmarkEnd w:id="8"/>
    </w:p>
    <w:sectPr w:rsidR="009503AB" w:rsidRPr="00F972F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9C5640" w14:textId="77777777" w:rsidR="00D816C6" w:rsidRDefault="00D816C6">
      <w:pPr>
        <w:spacing w:after="0" w:line="240" w:lineRule="auto"/>
      </w:pPr>
    </w:p>
  </w:endnote>
  <w:endnote w:type="continuationSeparator" w:id="0">
    <w:p w14:paraId="2A88CA8F" w14:textId="77777777" w:rsidR="00D816C6" w:rsidRDefault="00D816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OpenSymbol">
    <w:charset w:val="02"/>
    <w:family w:val="auto"/>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F7267E" w14:textId="77777777" w:rsidR="00D816C6" w:rsidRDefault="00D816C6">
      <w:pPr>
        <w:spacing w:after="0" w:line="240" w:lineRule="auto"/>
      </w:pPr>
    </w:p>
  </w:footnote>
  <w:footnote w:type="continuationSeparator" w:id="0">
    <w:p w14:paraId="7D36F349" w14:textId="77777777" w:rsidR="00D816C6" w:rsidRDefault="00D816C6">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8"/>
    <w:multiLevelType w:val="singleLevel"/>
    <w:tmpl w:val="00000008"/>
    <w:lvl w:ilvl="0">
      <w:start w:val="1"/>
      <w:numFmt w:val="decimal"/>
      <w:lvlText w:val="[%1]"/>
      <w:lvlJc w:val="left"/>
      <w:pPr>
        <w:tabs>
          <w:tab w:val="left" w:pos="567"/>
        </w:tabs>
        <w:ind w:left="567" w:hanging="567"/>
      </w:pPr>
      <w:rPr>
        <w:rFonts w:hint="default"/>
      </w:rPr>
    </w:lvl>
  </w:abstractNum>
  <w:abstractNum w:abstractNumId="1">
    <w:nsid w:val="019F6D80"/>
    <w:multiLevelType w:val="multilevel"/>
    <w:tmpl w:val="019F6D8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nsid w:val="24337B2F"/>
    <w:multiLevelType w:val="hybridMultilevel"/>
    <w:tmpl w:val="493E3096"/>
    <w:lvl w:ilvl="0" w:tplc="D5E8A78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305C690D"/>
    <w:multiLevelType w:val="hybridMultilevel"/>
    <w:tmpl w:val="EC02B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nsid w:val="353B4783"/>
    <w:multiLevelType w:val="hybridMultilevel"/>
    <w:tmpl w:val="463851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78775F0"/>
    <w:multiLevelType w:val="hybridMultilevel"/>
    <w:tmpl w:val="90664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9C036DC"/>
    <w:multiLevelType w:val="hybridMultilevel"/>
    <w:tmpl w:val="69846F82"/>
    <w:lvl w:ilvl="0" w:tplc="50BCB410">
      <w:numFmt w:val="bullet"/>
      <w:lvlText w:val=""/>
      <w:lvlJc w:val="left"/>
      <w:pPr>
        <w:ind w:left="1080" w:hanging="720"/>
      </w:pPr>
      <w:rPr>
        <w:rFonts w:ascii="Symbol" w:eastAsia="Calibri"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41A5084B"/>
    <w:multiLevelType w:val="multilevel"/>
    <w:tmpl w:val="41A5084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
    <w:nsid w:val="463F2337"/>
    <w:multiLevelType w:val="hybridMultilevel"/>
    <w:tmpl w:val="C6D8FCB8"/>
    <w:lvl w:ilvl="0" w:tplc="A6D231CC">
      <w:numFmt w:val="bullet"/>
      <w:lvlText w:val=""/>
      <w:lvlJc w:val="left"/>
      <w:pPr>
        <w:ind w:left="720" w:hanging="360"/>
      </w:pPr>
      <w:rPr>
        <w:rFonts w:ascii="Symbol" w:eastAsia="Calibri"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
    <w:nsid w:val="4DA57A02"/>
    <w:multiLevelType w:val="hybridMultilevel"/>
    <w:tmpl w:val="C652CCB0"/>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12">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63E81704"/>
    <w:multiLevelType w:val="multilevel"/>
    <w:tmpl w:val="63E81704"/>
    <w:lvl w:ilvl="0">
      <w:start w:val="1"/>
      <w:numFmt w:val="bullet"/>
      <w:lvlText w:val="-"/>
      <w:lvlJc w:val="left"/>
      <w:pPr>
        <w:ind w:left="720" w:hanging="360"/>
      </w:pPr>
      <w:rPr>
        <w:rFonts w:ascii="Times New Roman" w:hAnsi="Times New Roman" w:cs="Times New Roman" w:hint="default"/>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4">
    <w:nsid w:val="767828BE"/>
    <w:multiLevelType w:val="hybridMultilevel"/>
    <w:tmpl w:val="641CF7B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nsid w:val="78AA5166"/>
    <w:multiLevelType w:val="hybridMultilevel"/>
    <w:tmpl w:val="F67CA1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8"/>
  </w:num>
  <w:num w:numId="2">
    <w:abstractNumId w:val="1"/>
  </w:num>
  <w:num w:numId="3">
    <w:abstractNumId w:val="12"/>
  </w:num>
  <w:num w:numId="4">
    <w:abstractNumId w:val="9"/>
  </w:num>
  <w:num w:numId="5">
    <w:abstractNumId w:val="13"/>
  </w:num>
  <w:num w:numId="6">
    <w:abstractNumId w:val="0"/>
  </w:num>
  <w:num w:numId="7">
    <w:abstractNumId w:val="6"/>
  </w:num>
  <w:num w:numId="8">
    <w:abstractNumId w:val="3"/>
  </w:num>
  <w:num w:numId="9">
    <w:abstractNumId w:val="15"/>
  </w:num>
  <w:num w:numId="10">
    <w:abstractNumId w:val="4"/>
  </w:num>
  <w:num w:numId="11">
    <w:abstractNumId w:val="11"/>
  </w:num>
  <w:num w:numId="12">
    <w:abstractNumId w:val="14"/>
  </w:num>
  <w:num w:numId="13">
    <w:abstractNumId w:val="16"/>
  </w:num>
  <w:num w:numId="14">
    <w:abstractNumId w:val="7"/>
  </w:num>
  <w:num w:numId="15">
    <w:abstractNumId w:val="10"/>
  </w:num>
  <w:num w:numId="16">
    <w:abstractNumId w:val="2"/>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trackRevisions/>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26C1"/>
    <w:rsid w:val="000130B6"/>
    <w:rsid w:val="000266E0"/>
    <w:rsid w:val="000271D7"/>
    <w:rsid w:val="00030AD1"/>
    <w:rsid w:val="00032C5D"/>
    <w:rsid w:val="000520CA"/>
    <w:rsid w:val="00070AD0"/>
    <w:rsid w:val="0007405D"/>
    <w:rsid w:val="00083B3B"/>
    <w:rsid w:val="000878FF"/>
    <w:rsid w:val="000A05D5"/>
    <w:rsid w:val="000A7251"/>
    <w:rsid w:val="000B4D83"/>
    <w:rsid w:val="000D5306"/>
    <w:rsid w:val="000D62EA"/>
    <w:rsid w:val="000F168F"/>
    <w:rsid w:val="00103DF5"/>
    <w:rsid w:val="00110DE2"/>
    <w:rsid w:val="00117945"/>
    <w:rsid w:val="001273A3"/>
    <w:rsid w:val="00133A32"/>
    <w:rsid w:val="00150DB4"/>
    <w:rsid w:val="00157AA9"/>
    <w:rsid w:val="00157F89"/>
    <w:rsid w:val="001616AE"/>
    <w:rsid w:val="00161EB8"/>
    <w:rsid w:val="0017085B"/>
    <w:rsid w:val="001745B2"/>
    <w:rsid w:val="0018687E"/>
    <w:rsid w:val="001C49FA"/>
    <w:rsid w:val="001E24AA"/>
    <w:rsid w:val="001E6344"/>
    <w:rsid w:val="00202A5B"/>
    <w:rsid w:val="0020355B"/>
    <w:rsid w:val="00206AC3"/>
    <w:rsid w:val="00217DFE"/>
    <w:rsid w:val="0023076D"/>
    <w:rsid w:val="00243542"/>
    <w:rsid w:val="002551B9"/>
    <w:rsid w:val="002576D1"/>
    <w:rsid w:val="002713A3"/>
    <w:rsid w:val="002773C5"/>
    <w:rsid w:val="00277583"/>
    <w:rsid w:val="00285A1A"/>
    <w:rsid w:val="00291F4E"/>
    <w:rsid w:val="00297F5C"/>
    <w:rsid w:val="002B63A0"/>
    <w:rsid w:val="002C0089"/>
    <w:rsid w:val="002C0542"/>
    <w:rsid w:val="002D126C"/>
    <w:rsid w:val="002E5350"/>
    <w:rsid w:val="002F2EB9"/>
    <w:rsid w:val="00310A47"/>
    <w:rsid w:val="00323225"/>
    <w:rsid w:val="00335373"/>
    <w:rsid w:val="003413A3"/>
    <w:rsid w:val="003643CF"/>
    <w:rsid w:val="003739E2"/>
    <w:rsid w:val="0037433E"/>
    <w:rsid w:val="00387B6E"/>
    <w:rsid w:val="00387D41"/>
    <w:rsid w:val="003A28A1"/>
    <w:rsid w:val="003A6303"/>
    <w:rsid w:val="003B685A"/>
    <w:rsid w:val="003B79E3"/>
    <w:rsid w:val="00405D78"/>
    <w:rsid w:val="0041691C"/>
    <w:rsid w:val="00420A57"/>
    <w:rsid w:val="004243B5"/>
    <w:rsid w:val="00426991"/>
    <w:rsid w:val="004345EE"/>
    <w:rsid w:val="0044116B"/>
    <w:rsid w:val="00442647"/>
    <w:rsid w:val="004433E0"/>
    <w:rsid w:val="0044479E"/>
    <w:rsid w:val="00445619"/>
    <w:rsid w:val="00467344"/>
    <w:rsid w:val="004739F8"/>
    <w:rsid w:val="004839A7"/>
    <w:rsid w:val="00486E1C"/>
    <w:rsid w:val="004937DB"/>
    <w:rsid w:val="004A3F33"/>
    <w:rsid w:val="004B1C08"/>
    <w:rsid w:val="004B36A1"/>
    <w:rsid w:val="004D2C6D"/>
    <w:rsid w:val="004D5AFE"/>
    <w:rsid w:val="004E0450"/>
    <w:rsid w:val="004F112B"/>
    <w:rsid w:val="004F1EA1"/>
    <w:rsid w:val="005044E0"/>
    <w:rsid w:val="0050591B"/>
    <w:rsid w:val="005152C5"/>
    <w:rsid w:val="00520555"/>
    <w:rsid w:val="00530D32"/>
    <w:rsid w:val="005364C0"/>
    <w:rsid w:val="005411A6"/>
    <w:rsid w:val="00555F23"/>
    <w:rsid w:val="00560747"/>
    <w:rsid w:val="00560FB9"/>
    <w:rsid w:val="005679D9"/>
    <w:rsid w:val="00575167"/>
    <w:rsid w:val="005806D2"/>
    <w:rsid w:val="0058489F"/>
    <w:rsid w:val="005A0CBB"/>
    <w:rsid w:val="005A26B4"/>
    <w:rsid w:val="005A2BC4"/>
    <w:rsid w:val="005A2D61"/>
    <w:rsid w:val="005A42E2"/>
    <w:rsid w:val="005B41A0"/>
    <w:rsid w:val="005B73C8"/>
    <w:rsid w:val="005C1FC4"/>
    <w:rsid w:val="005C343C"/>
    <w:rsid w:val="00602DAB"/>
    <w:rsid w:val="00606D70"/>
    <w:rsid w:val="00614CB7"/>
    <w:rsid w:val="006355B8"/>
    <w:rsid w:val="00654676"/>
    <w:rsid w:val="00663BA7"/>
    <w:rsid w:val="00676F71"/>
    <w:rsid w:val="00680BF8"/>
    <w:rsid w:val="00684683"/>
    <w:rsid w:val="006846DD"/>
    <w:rsid w:val="00690C48"/>
    <w:rsid w:val="006932AF"/>
    <w:rsid w:val="00693827"/>
    <w:rsid w:val="00694C11"/>
    <w:rsid w:val="00696C5F"/>
    <w:rsid w:val="006A3C0B"/>
    <w:rsid w:val="006B40B0"/>
    <w:rsid w:val="006C489A"/>
    <w:rsid w:val="006C4EC6"/>
    <w:rsid w:val="006C76B3"/>
    <w:rsid w:val="006D5006"/>
    <w:rsid w:val="006D54F6"/>
    <w:rsid w:val="006E149F"/>
    <w:rsid w:val="006E1DE6"/>
    <w:rsid w:val="006E46D7"/>
    <w:rsid w:val="006E5B85"/>
    <w:rsid w:val="006E7070"/>
    <w:rsid w:val="006E709B"/>
    <w:rsid w:val="006F32BC"/>
    <w:rsid w:val="006F77F1"/>
    <w:rsid w:val="00700710"/>
    <w:rsid w:val="00703989"/>
    <w:rsid w:val="007104BF"/>
    <w:rsid w:val="00712ED0"/>
    <w:rsid w:val="00717EC8"/>
    <w:rsid w:val="0072007F"/>
    <w:rsid w:val="007548B3"/>
    <w:rsid w:val="0077029B"/>
    <w:rsid w:val="00770B6E"/>
    <w:rsid w:val="00775D4A"/>
    <w:rsid w:val="00782883"/>
    <w:rsid w:val="00792908"/>
    <w:rsid w:val="007A48F5"/>
    <w:rsid w:val="007A4B99"/>
    <w:rsid w:val="007C78CE"/>
    <w:rsid w:val="007D5461"/>
    <w:rsid w:val="007D7E2D"/>
    <w:rsid w:val="007E4A1D"/>
    <w:rsid w:val="007F2BEC"/>
    <w:rsid w:val="007F38D7"/>
    <w:rsid w:val="007F4D55"/>
    <w:rsid w:val="00800E59"/>
    <w:rsid w:val="00801CD3"/>
    <w:rsid w:val="008025E6"/>
    <w:rsid w:val="00807046"/>
    <w:rsid w:val="00807A9D"/>
    <w:rsid w:val="00812DFC"/>
    <w:rsid w:val="00815A3F"/>
    <w:rsid w:val="00822909"/>
    <w:rsid w:val="00823D22"/>
    <w:rsid w:val="0082545A"/>
    <w:rsid w:val="008303F3"/>
    <w:rsid w:val="008308C9"/>
    <w:rsid w:val="00831C9D"/>
    <w:rsid w:val="008347DA"/>
    <w:rsid w:val="00834A4F"/>
    <w:rsid w:val="00842E18"/>
    <w:rsid w:val="00845171"/>
    <w:rsid w:val="00855DA9"/>
    <w:rsid w:val="00874B6A"/>
    <w:rsid w:val="00887664"/>
    <w:rsid w:val="00895021"/>
    <w:rsid w:val="00896AA7"/>
    <w:rsid w:val="008A5B84"/>
    <w:rsid w:val="008B194C"/>
    <w:rsid w:val="008B274C"/>
    <w:rsid w:val="008B56E7"/>
    <w:rsid w:val="008C05AF"/>
    <w:rsid w:val="008C72AB"/>
    <w:rsid w:val="008C78B7"/>
    <w:rsid w:val="008D0732"/>
    <w:rsid w:val="008D4461"/>
    <w:rsid w:val="008D6622"/>
    <w:rsid w:val="009018A0"/>
    <w:rsid w:val="009065A5"/>
    <w:rsid w:val="00914222"/>
    <w:rsid w:val="00923C8C"/>
    <w:rsid w:val="00931187"/>
    <w:rsid w:val="00933218"/>
    <w:rsid w:val="00941AE5"/>
    <w:rsid w:val="00946285"/>
    <w:rsid w:val="009503AB"/>
    <w:rsid w:val="00974CE7"/>
    <w:rsid w:val="00983CEE"/>
    <w:rsid w:val="009846A6"/>
    <w:rsid w:val="00993467"/>
    <w:rsid w:val="00993C20"/>
    <w:rsid w:val="009974AE"/>
    <w:rsid w:val="009A4EF2"/>
    <w:rsid w:val="009A5226"/>
    <w:rsid w:val="009B1E40"/>
    <w:rsid w:val="009B77D9"/>
    <w:rsid w:val="009C7F3A"/>
    <w:rsid w:val="009D32ED"/>
    <w:rsid w:val="009F4A0B"/>
    <w:rsid w:val="00A1090E"/>
    <w:rsid w:val="00A30F79"/>
    <w:rsid w:val="00A33C20"/>
    <w:rsid w:val="00A36B50"/>
    <w:rsid w:val="00A40D03"/>
    <w:rsid w:val="00A5071C"/>
    <w:rsid w:val="00A62104"/>
    <w:rsid w:val="00A64BF1"/>
    <w:rsid w:val="00A75A39"/>
    <w:rsid w:val="00A8176D"/>
    <w:rsid w:val="00A92853"/>
    <w:rsid w:val="00A97664"/>
    <w:rsid w:val="00AA3EEC"/>
    <w:rsid w:val="00AA4A8F"/>
    <w:rsid w:val="00AB233B"/>
    <w:rsid w:val="00AB639C"/>
    <w:rsid w:val="00AC1B3E"/>
    <w:rsid w:val="00AC220C"/>
    <w:rsid w:val="00AC628B"/>
    <w:rsid w:val="00AD532A"/>
    <w:rsid w:val="00AE5F9E"/>
    <w:rsid w:val="00B00C70"/>
    <w:rsid w:val="00B015A3"/>
    <w:rsid w:val="00B02F75"/>
    <w:rsid w:val="00B03CB6"/>
    <w:rsid w:val="00B04DD1"/>
    <w:rsid w:val="00B20565"/>
    <w:rsid w:val="00B30065"/>
    <w:rsid w:val="00B3141D"/>
    <w:rsid w:val="00B35DCF"/>
    <w:rsid w:val="00B40C0D"/>
    <w:rsid w:val="00B42BDB"/>
    <w:rsid w:val="00B515FB"/>
    <w:rsid w:val="00B51EE5"/>
    <w:rsid w:val="00B55C3C"/>
    <w:rsid w:val="00B62C0F"/>
    <w:rsid w:val="00B6649A"/>
    <w:rsid w:val="00B71410"/>
    <w:rsid w:val="00B80F4D"/>
    <w:rsid w:val="00B87028"/>
    <w:rsid w:val="00B93C59"/>
    <w:rsid w:val="00B97F3A"/>
    <w:rsid w:val="00BA032F"/>
    <w:rsid w:val="00BA0E8E"/>
    <w:rsid w:val="00BA7309"/>
    <w:rsid w:val="00BB4BA3"/>
    <w:rsid w:val="00BC3FDB"/>
    <w:rsid w:val="00BD382B"/>
    <w:rsid w:val="00BE3F9C"/>
    <w:rsid w:val="00BE750C"/>
    <w:rsid w:val="00BE7919"/>
    <w:rsid w:val="00BF30C2"/>
    <w:rsid w:val="00BF69A9"/>
    <w:rsid w:val="00C05D81"/>
    <w:rsid w:val="00C213DC"/>
    <w:rsid w:val="00C25163"/>
    <w:rsid w:val="00C3493F"/>
    <w:rsid w:val="00C36FD8"/>
    <w:rsid w:val="00C509C3"/>
    <w:rsid w:val="00C60455"/>
    <w:rsid w:val="00C827AE"/>
    <w:rsid w:val="00C954E5"/>
    <w:rsid w:val="00C97E3E"/>
    <w:rsid w:val="00CA304B"/>
    <w:rsid w:val="00CA506A"/>
    <w:rsid w:val="00CB10EC"/>
    <w:rsid w:val="00CC1598"/>
    <w:rsid w:val="00CD6CA9"/>
    <w:rsid w:val="00CE06F4"/>
    <w:rsid w:val="00CE1B0C"/>
    <w:rsid w:val="00D130E8"/>
    <w:rsid w:val="00D15867"/>
    <w:rsid w:val="00D226C1"/>
    <w:rsid w:val="00D22C77"/>
    <w:rsid w:val="00D2592E"/>
    <w:rsid w:val="00D33E0D"/>
    <w:rsid w:val="00D33E92"/>
    <w:rsid w:val="00D41E94"/>
    <w:rsid w:val="00D7057E"/>
    <w:rsid w:val="00D816C6"/>
    <w:rsid w:val="00D861F1"/>
    <w:rsid w:val="00DB1E0E"/>
    <w:rsid w:val="00DB2B71"/>
    <w:rsid w:val="00DC1578"/>
    <w:rsid w:val="00DC3D2B"/>
    <w:rsid w:val="00DD399C"/>
    <w:rsid w:val="00DD4419"/>
    <w:rsid w:val="00DE48E7"/>
    <w:rsid w:val="00DF182D"/>
    <w:rsid w:val="00DF67DC"/>
    <w:rsid w:val="00E036FB"/>
    <w:rsid w:val="00E05D46"/>
    <w:rsid w:val="00E10C3C"/>
    <w:rsid w:val="00E13B2F"/>
    <w:rsid w:val="00E24D61"/>
    <w:rsid w:val="00E31569"/>
    <w:rsid w:val="00E36F3B"/>
    <w:rsid w:val="00E465D5"/>
    <w:rsid w:val="00E53B87"/>
    <w:rsid w:val="00E57BFB"/>
    <w:rsid w:val="00E63E90"/>
    <w:rsid w:val="00E70054"/>
    <w:rsid w:val="00E738C3"/>
    <w:rsid w:val="00E762D5"/>
    <w:rsid w:val="00E8272B"/>
    <w:rsid w:val="00EA7168"/>
    <w:rsid w:val="00EE4EA5"/>
    <w:rsid w:val="00EE6820"/>
    <w:rsid w:val="00EF14C4"/>
    <w:rsid w:val="00EF53C9"/>
    <w:rsid w:val="00F002BC"/>
    <w:rsid w:val="00F1367D"/>
    <w:rsid w:val="00F1612F"/>
    <w:rsid w:val="00F17D87"/>
    <w:rsid w:val="00F46E15"/>
    <w:rsid w:val="00F6138D"/>
    <w:rsid w:val="00F7092C"/>
    <w:rsid w:val="00F70D48"/>
    <w:rsid w:val="00F804F8"/>
    <w:rsid w:val="00F90AD2"/>
    <w:rsid w:val="00F91DC4"/>
    <w:rsid w:val="00F967C5"/>
    <w:rsid w:val="00F972FD"/>
    <w:rsid w:val="00FA63DC"/>
    <w:rsid w:val="00FD1D97"/>
    <w:rsid w:val="00FE46F2"/>
    <w:rsid w:val="00FF1A97"/>
    <w:rsid w:val="00FF56AE"/>
    <w:rsid w:val="00FF68BD"/>
    <w:rsid w:val="10053561"/>
    <w:rsid w:val="10B61200"/>
    <w:rsid w:val="1D9E2CFB"/>
    <w:rsid w:val="56C12EC2"/>
    <w:rsid w:val="70605FEA"/>
    <w:rsid w:val="70CA3D23"/>
    <w:rsid w:val="779616F3"/>
    <w:rsid w:val="7D6D3A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49C3A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Body Text" w:semiHidden="0" w:uiPriority="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rFonts w:asciiTheme="minorHAnsi" w:eastAsiaTheme="minorEastAsia" w:hAnsiTheme="minorHAnsi" w:cstheme="minorBidi"/>
      <w:sz w:val="22"/>
      <w:szCs w:val="22"/>
    </w:rPr>
  </w:style>
  <w:style w:type="paragraph" w:styleId="Heading1">
    <w:name w:val="heading 1"/>
    <w:basedOn w:val="Normal"/>
    <w:next w:val="Normal"/>
    <w:link w:val="Heading1Char1"/>
    <w:qFormat/>
    <w:pPr>
      <w:pageBreakBefore/>
      <w:spacing w:before="600" w:after="0" w:line="360" w:lineRule="auto"/>
      <w:contextualSpacing/>
      <w:outlineLvl w:val="0"/>
    </w:pPr>
    <w:rPr>
      <w:rFonts w:asciiTheme="majorHAnsi" w:eastAsiaTheme="majorEastAsia" w:hAnsiTheme="majorHAnsi" w:cstheme="majorBidi"/>
      <w:b/>
      <w:bCs/>
      <w:iCs/>
      <w:sz w:val="32"/>
      <w:szCs w:val="32"/>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AB639C"/>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AB639C"/>
    <w:pPr>
      <w:spacing w:before="120" w:after="180" w:line="240" w:lineRule="auto"/>
      <w:ind w:left="1418" w:hanging="1418"/>
      <w:outlineLvl w:val="3"/>
    </w:pPr>
    <w:rPr>
      <w:rFonts w:ascii="Arial" w:eastAsia="Times New Roman" w:hAnsi="Arial" w:cs="Times New Roman"/>
      <w:b w:val="0"/>
      <w:bCs w:val="0"/>
      <w:color w:val="auto"/>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semiHidden/>
    <w:unhideWhenUsed/>
    <w:rPr>
      <w:b/>
      <w:bCs/>
    </w:rPr>
  </w:style>
  <w:style w:type="paragraph" w:styleId="CommentText">
    <w:name w:val="annotation text"/>
    <w:basedOn w:val="Normal"/>
    <w:link w:val="CommentTextChar"/>
    <w:uiPriority w:val="99"/>
    <w:semiHidden/>
    <w:unhideWhenUsed/>
    <w:pPr>
      <w:spacing w:line="240" w:lineRule="auto"/>
    </w:pPr>
    <w:rPr>
      <w:sz w:val="20"/>
      <w:szCs w:val="20"/>
    </w:rPr>
  </w:style>
  <w:style w:type="paragraph" w:styleId="BodyText">
    <w:name w:val="Body Text"/>
    <w:basedOn w:val="Normal"/>
    <w:link w:val="BodyTextCha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paragraph" w:styleId="Footer">
    <w:name w:val="footer"/>
    <w:basedOn w:val="Normal"/>
    <w:link w:val="FooterChar"/>
    <w:uiPriority w:val="99"/>
    <w:unhideWhenUsed/>
    <w:pPr>
      <w:tabs>
        <w:tab w:val="center" w:pos="4153"/>
        <w:tab w:val="right" w:pos="8306"/>
      </w:tabs>
      <w:snapToGrid w:val="0"/>
      <w:spacing w:line="240" w:lineRule="auto"/>
    </w:pPr>
    <w:rPr>
      <w:sz w:val="18"/>
      <w:szCs w:val="18"/>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spacing w:line="240" w:lineRule="auto"/>
      <w:jc w:val="center"/>
    </w:pPr>
    <w:rPr>
      <w:sz w:val="18"/>
      <w:szCs w:val="18"/>
    </w:rPr>
  </w:style>
  <w:style w:type="paragraph" w:styleId="TOC1">
    <w:name w:val="toc 1"/>
    <w:next w:val="Normal"/>
    <w:uiPriority w:val="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b/>
      <w:szCs w:val="22"/>
      <w:lang w:eastAsia="zh-CN"/>
    </w:rPr>
  </w:style>
  <w:style w:type="character" w:styleId="CommentReference">
    <w:name w:val="annotation reference"/>
    <w:basedOn w:val="DefaultParagraphFont"/>
    <w:uiPriority w:val="99"/>
    <w:semiHidden/>
    <w:unhideWhenUsed/>
    <w:rPr>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ListParagraphChar"/>
    <w:uiPriority w:val="34"/>
    <w:qFormat/>
    <w:pPr>
      <w:ind w:left="720"/>
      <w:contextualSpacing/>
    </w:pPr>
  </w:style>
  <w:style w:type="character" w:customStyle="1" w:styleId="Heading1Char">
    <w:name w:val="Heading 1 Char"/>
    <w:basedOn w:val="DefaultParagraphFont"/>
    <w:uiPriority w:val="9"/>
    <w:qFormat/>
    <w:rPr>
      <w:rFonts w:asciiTheme="majorHAnsi" w:eastAsiaTheme="majorEastAsia" w:hAnsiTheme="majorHAnsi" w:cstheme="majorBidi"/>
      <w:b/>
      <w:bCs/>
      <w:color w:val="365F91" w:themeColor="accent1" w:themeShade="BF"/>
      <w:sz w:val="28"/>
      <w:szCs w:val="28"/>
    </w:rPr>
  </w:style>
  <w:style w:type="character" w:customStyle="1" w:styleId="Heading1Char1">
    <w:name w:val="Heading 1 Char1"/>
    <w:basedOn w:val="DefaultParagraphFont"/>
    <w:link w:val="Heading1"/>
    <w:rPr>
      <w:rFonts w:asciiTheme="majorHAnsi" w:eastAsiaTheme="majorEastAsia" w:hAnsiTheme="majorHAnsi" w:cstheme="majorBidi"/>
      <w:b/>
      <w:bCs/>
      <w:iCs/>
      <w:sz w:val="32"/>
      <w:szCs w:val="32"/>
    </w:rPr>
  </w:style>
  <w:style w:type="paragraph" w:customStyle="1" w:styleId="EmailDiscussion">
    <w:name w:val="EmailDiscussion"/>
    <w:basedOn w:val="Normal"/>
    <w:next w:val="EmailDiscussion2"/>
    <w:link w:val="EmailDiscussionChar"/>
    <w:pPr>
      <w:tabs>
        <w:tab w:val="left" w:pos="1619"/>
      </w:tabs>
      <w:spacing w:before="40" w:after="0"/>
      <w:ind w:left="1619" w:hanging="360"/>
    </w:pPr>
    <w:rPr>
      <w:rFonts w:ascii="Arial" w:eastAsia="MS Mincho" w:hAnsi="Arial" w:cs="Times New Roman"/>
      <w:b/>
      <w:szCs w:val="24"/>
      <w:lang w:eastAsia="en-GB"/>
    </w:rPr>
  </w:style>
  <w:style w:type="paragraph" w:customStyle="1" w:styleId="EmailDiscussion2">
    <w:name w:val="EmailDiscussion2"/>
    <w:basedOn w:val="Normal"/>
    <w:qFormat/>
    <w:pPr>
      <w:tabs>
        <w:tab w:val="left" w:pos="1622"/>
      </w:tabs>
      <w:spacing w:after="0"/>
      <w:ind w:left="1622" w:hanging="363"/>
    </w:pPr>
    <w:rPr>
      <w:rFonts w:ascii="Arial" w:eastAsia="MS Mincho" w:hAnsi="Arial" w:cs="Times New Roman"/>
      <w:szCs w:val="24"/>
      <w:lang w:val="en-GB" w:eastAsia="en-GB"/>
    </w:rPr>
  </w:style>
  <w:style w:type="character" w:customStyle="1" w:styleId="EmailDiscussionChar">
    <w:name w:val="EmailDiscussion Char"/>
    <w:link w:val="EmailDiscussion"/>
    <w:rPr>
      <w:rFonts w:ascii="Arial" w:eastAsia="MS Mincho" w:hAnsi="Arial" w:cs="Times New Roman"/>
      <w:b/>
      <w:szCs w:val="24"/>
      <w:lang w:eastAsia="en-GB"/>
    </w:rPr>
  </w:style>
  <w:style w:type="paragraph" w:customStyle="1" w:styleId="Reference">
    <w:name w:val="Reference"/>
    <w:basedOn w:val="Normal"/>
    <w:pPr>
      <w:tabs>
        <w:tab w:val="left" w:pos="1304"/>
      </w:tabs>
      <w:suppressAutoHyphens/>
      <w:overflowPunct w:val="0"/>
      <w:autoSpaceDE w:val="0"/>
      <w:spacing w:after="120" w:line="240" w:lineRule="auto"/>
      <w:ind w:left="1304" w:hanging="1304"/>
      <w:jc w:val="both"/>
      <w:textAlignment w:val="baseline"/>
    </w:pPr>
    <w:rPr>
      <w:rFonts w:ascii="Arial" w:eastAsia="Times New Roman" w:hAnsi="Arial" w:cs="Arial"/>
      <w:sz w:val="20"/>
      <w:szCs w:val="20"/>
      <w:lang w:val="en-GB"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paragraph" w:customStyle="1" w:styleId="Doc-text2">
    <w:name w:val="Doc-text2"/>
    <w:basedOn w:val="Normal"/>
    <w:link w:val="Doc-text2Char"/>
    <w:qFormat/>
    <w:pPr>
      <w:tabs>
        <w:tab w:val="left" w:pos="1622"/>
      </w:tabs>
      <w:spacing w:after="0"/>
      <w:ind w:left="1622" w:hanging="363"/>
    </w:pPr>
    <w:rPr>
      <w:rFonts w:eastAsia="MS Mincho"/>
      <w:szCs w:val="24"/>
      <w:lang w:eastAsia="en-GB"/>
    </w:rPr>
  </w:style>
  <w:style w:type="character" w:customStyle="1" w:styleId="Doc-text2Char">
    <w:name w:val="Doc-text2 Char"/>
    <w:link w:val="Doc-text2"/>
    <w:rPr>
      <w:rFonts w:eastAsia="MS Mincho"/>
      <w:szCs w:val="24"/>
      <w:lang w:eastAsia="en-GB"/>
    </w:rPr>
  </w:style>
  <w:style w:type="paragraph" w:customStyle="1" w:styleId="Proposal">
    <w:name w:val="Proposal"/>
    <w:basedOn w:val="Normal"/>
    <w:pPr>
      <w:numPr>
        <w:numId w:val="1"/>
      </w:numPr>
      <w:tabs>
        <w:tab w:val="clear" w:pos="1304"/>
        <w:tab w:val="left" w:pos="1701"/>
      </w:tabs>
      <w:ind w:left="1701" w:hanging="1701"/>
    </w:pPr>
    <w:rPr>
      <w:b/>
      <w:bCs/>
    </w:rPr>
  </w:style>
  <w:style w:type="character" w:customStyle="1" w:styleId="BodyTextChar">
    <w:name w:val="Body Text Char"/>
    <w:basedOn w:val="DefaultParagraphFont"/>
    <w:link w:val="BodyText"/>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customStyle="1" w:styleId="CommentTextChar">
    <w:name w:val="Comment Text Char"/>
    <w:basedOn w:val="DefaultParagraphFont"/>
    <w:link w:val="CommentText"/>
    <w:uiPriority w:val="99"/>
    <w:semiHidden/>
    <w:rPr>
      <w:sz w:val="20"/>
      <w:szCs w:val="20"/>
    </w:rPr>
  </w:style>
  <w:style w:type="character" w:customStyle="1" w:styleId="CommentSubjectChar">
    <w:name w:val="Comment Subject Char"/>
    <w:basedOn w:val="CommentTextChar"/>
    <w:link w:val="CommentSubject"/>
    <w:uiPriority w:val="99"/>
    <w:semiHidden/>
    <w:rPr>
      <w:b/>
      <w:bCs/>
      <w:sz w:val="20"/>
      <w:szCs w:val="20"/>
    </w:rPr>
  </w:style>
  <w:style w:type="character" w:customStyle="1" w:styleId="HeaderChar">
    <w:name w:val="Header Char"/>
    <w:basedOn w:val="DefaultParagraphFont"/>
    <w:link w:val="Header"/>
    <w:uiPriority w:val="99"/>
    <w:rPr>
      <w:sz w:val="18"/>
      <w:szCs w:val="18"/>
    </w:rPr>
  </w:style>
  <w:style w:type="character" w:customStyle="1" w:styleId="FooterChar">
    <w:name w:val="Footer Char"/>
    <w:basedOn w:val="DefaultParagraphFont"/>
    <w:link w:val="Footer"/>
    <w:uiPriority w:val="99"/>
    <w:rPr>
      <w:sz w:val="18"/>
      <w:szCs w:val="1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B639C"/>
    <w:rPr>
      <w:rFonts w:ascii="Arial" w:eastAsia="Times New Roman" w:hAnsi="Arial"/>
      <w:sz w:val="24"/>
      <w:lang w:val="en-GB"/>
    </w:rPr>
  </w:style>
  <w:style w:type="character" w:customStyle="1" w:styleId="Heading3Char">
    <w:name w:val="Heading 3 Char"/>
    <w:basedOn w:val="DefaultParagraphFont"/>
    <w:link w:val="Heading3"/>
    <w:uiPriority w:val="9"/>
    <w:semiHidden/>
    <w:rsid w:val="00AB639C"/>
    <w:rPr>
      <w:rFonts w:asciiTheme="majorHAnsi" w:eastAsiaTheme="majorEastAsia" w:hAnsiTheme="majorHAnsi" w:cstheme="majorBidi"/>
      <w:b/>
      <w:bCs/>
      <w:color w:val="4F81BD" w:themeColor="accent1"/>
      <w:sz w:val="22"/>
      <w:szCs w:val="22"/>
    </w:rPr>
  </w:style>
  <w:style w:type="paragraph" w:styleId="Caption">
    <w:name w:val="caption"/>
    <w:basedOn w:val="Normal"/>
    <w:next w:val="Normal"/>
    <w:uiPriority w:val="35"/>
    <w:unhideWhenUsed/>
    <w:qFormat/>
    <w:rsid w:val="00B97F3A"/>
    <w:pPr>
      <w:spacing w:line="240" w:lineRule="auto"/>
    </w:pPr>
    <w:rPr>
      <w:i/>
      <w:iCs/>
      <w:color w:val="1F497D" w:themeColor="text2"/>
      <w:sz w:val="18"/>
      <w:szCs w:val="18"/>
    </w:rPr>
  </w:style>
  <w:style w:type="character" w:styleId="Hyperlink">
    <w:name w:val="Hyperlink"/>
    <w:basedOn w:val="DefaultParagraphFont"/>
    <w:uiPriority w:val="99"/>
    <w:unhideWhenUsed/>
    <w:rsid w:val="00B04DD1"/>
    <w:rPr>
      <w:color w:val="0000FF" w:themeColor="hyperlink"/>
      <w:u w:val="single"/>
    </w:rPr>
  </w:style>
  <w:style w:type="character" w:customStyle="1" w:styleId="NichtaufgelsteErwhnung1">
    <w:name w:val="Nicht aufgelöste Erwähnung1"/>
    <w:basedOn w:val="DefaultParagraphFont"/>
    <w:uiPriority w:val="99"/>
    <w:semiHidden/>
    <w:unhideWhenUsed/>
    <w:rsid w:val="00B04DD1"/>
    <w:rPr>
      <w:color w:val="605E5C"/>
      <w:shd w:val="clear" w:color="auto" w:fill="E1DFDD"/>
    </w:rPr>
  </w:style>
  <w:style w:type="character" w:customStyle="1" w:styleId="ListParagraphChar">
    <w:name w:val="List Paragraph Char"/>
    <w:aliases w:val="- Bullets Char,1st level - Bullet List Paragraph Char,List Paragraph1 Char,Lettre d'introduction Char,Paragrafo elenco Char,Normal bullet 2 Char,Bullet list Char,Numbered List Char,Lista1 Char,Task Body Char,3 Txt tabla Char"/>
    <w:basedOn w:val="DefaultParagraphFont"/>
    <w:link w:val="ListParagraph"/>
    <w:uiPriority w:val="34"/>
    <w:locked/>
    <w:rsid w:val="00BB4BA3"/>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Body Text" w:semiHidden="0" w:uiPriority="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rFonts w:asciiTheme="minorHAnsi" w:eastAsiaTheme="minorEastAsia" w:hAnsiTheme="minorHAnsi" w:cstheme="minorBidi"/>
      <w:sz w:val="22"/>
      <w:szCs w:val="22"/>
    </w:rPr>
  </w:style>
  <w:style w:type="paragraph" w:styleId="Heading1">
    <w:name w:val="heading 1"/>
    <w:basedOn w:val="Normal"/>
    <w:next w:val="Normal"/>
    <w:link w:val="Heading1Char1"/>
    <w:qFormat/>
    <w:pPr>
      <w:pageBreakBefore/>
      <w:spacing w:before="600" w:after="0" w:line="360" w:lineRule="auto"/>
      <w:contextualSpacing/>
      <w:outlineLvl w:val="0"/>
    </w:pPr>
    <w:rPr>
      <w:rFonts w:asciiTheme="majorHAnsi" w:eastAsiaTheme="majorEastAsia" w:hAnsiTheme="majorHAnsi" w:cstheme="majorBidi"/>
      <w:b/>
      <w:bCs/>
      <w:iCs/>
      <w:sz w:val="32"/>
      <w:szCs w:val="32"/>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AB639C"/>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AB639C"/>
    <w:pPr>
      <w:spacing w:before="120" w:after="180" w:line="240" w:lineRule="auto"/>
      <w:ind w:left="1418" w:hanging="1418"/>
      <w:outlineLvl w:val="3"/>
    </w:pPr>
    <w:rPr>
      <w:rFonts w:ascii="Arial" w:eastAsia="Times New Roman" w:hAnsi="Arial" w:cs="Times New Roman"/>
      <w:b w:val="0"/>
      <w:bCs w:val="0"/>
      <w:color w:val="auto"/>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semiHidden/>
    <w:unhideWhenUsed/>
    <w:rPr>
      <w:b/>
      <w:bCs/>
    </w:rPr>
  </w:style>
  <w:style w:type="paragraph" w:styleId="CommentText">
    <w:name w:val="annotation text"/>
    <w:basedOn w:val="Normal"/>
    <w:link w:val="CommentTextChar"/>
    <w:uiPriority w:val="99"/>
    <w:semiHidden/>
    <w:unhideWhenUsed/>
    <w:pPr>
      <w:spacing w:line="240" w:lineRule="auto"/>
    </w:pPr>
    <w:rPr>
      <w:sz w:val="20"/>
      <w:szCs w:val="20"/>
    </w:rPr>
  </w:style>
  <w:style w:type="paragraph" w:styleId="BodyText">
    <w:name w:val="Body Text"/>
    <w:basedOn w:val="Normal"/>
    <w:link w:val="BodyTextCha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paragraph" w:styleId="Footer">
    <w:name w:val="footer"/>
    <w:basedOn w:val="Normal"/>
    <w:link w:val="FooterChar"/>
    <w:uiPriority w:val="99"/>
    <w:unhideWhenUsed/>
    <w:pPr>
      <w:tabs>
        <w:tab w:val="center" w:pos="4153"/>
        <w:tab w:val="right" w:pos="8306"/>
      </w:tabs>
      <w:snapToGrid w:val="0"/>
      <w:spacing w:line="240" w:lineRule="auto"/>
    </w:pPr>
    <w:rPr>
      <w:sz w:val="18"/>
      <w:szCs w:val="18"/>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spacing w:line="240" w:lineRule="auto"/>
      <w:jc w:val="center"/>
    </w:pPr>
    <w:rPr>
      <w:sz w:val="18"/>
      <w:szCs w:val="18"/>
    </w:rPr>
  </w:style>
  <w:style w:type="paragraph" w:styleId="TOC1">
    <w:name w:val="toc 1"/>
    <w:next w:val="Normal"/>
    <w:uiPriority w:val="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b/>
      <w:szCs w:val="22"/>
      <w:lang w:eastAsia="zh-CN"/>
    </w:rPr>
  </w:style>
  <w:style w:type="character" w:styleId="CommentReference">
    <w:name w:val="annotation reference"/>
    <w:basedOn w:val="DefaultParagraphFont"/>
    <w:uiPriority w:val="99"/>
    <w:semiHidden/>
    <w:unhideWhenUsed/>
    <w:rPr>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ListParagraphChar"/>
    <w:uiPriority w:val="34"/>
    <w:qFormat/>
    <w:pPr>
      <w:ind w:left="720"/>
      <w:contextualSpacing/>
    </w:pPr>
  </w:style>
  <w:style w:type="character" w:customStyle="1" w:styleId="Heading1Char">
    <w:name w:val="Heading 1 Char"/>
    <w:basedOn w:val="DefaultParagraphFont"/>
    <w:uiPriority w:val="9"/>
    <w:qFormat/>
    <w:rPr>
      <w:rFonts w:asciiTheme="majorHAnsi" w:eastAsiaTheme="majorEastAsia" w:hAnsiTheme="majorHAnsi" w:cstheme="majorBidi"/>
      <w:b/>
      <w:bCs/>
      <w:color w:val="365F91" w:themeColor="accent1" w:themeShade="BF"/>
      <w:sz w:val="28"/>
      <w:szCs w:val="28"/>
    </w:rPr>
  </w:style>
  <w:style w:type="character" w:customStyle="1" w:styleId="Heading1Char1">
    <w:name w:val="Heading 1 Char1"/>
    <w:basedOn w:val="DefaultParagraphFont"/>
    <w:link w:val="Heading1"/>
    <w:rPr>
      <w:rFonts w:asciiTheme="majorHAnsi" w:eastAsiaTheme="majorEastAsia" w:hAnsiTheme="majorHAnsi" w:cstheme="majorBidi"/>
      <w:b/>
      <w:bCs/>
      <w:iCs/>
      <w:sz w:val="32"/>
      <w:szCs w:val="32"/>
    </w:rPr>
  </w:style>
  <w:style w:type="paragraph" w:customStyle="1" w:styleId="EmailDiscussion">
    <w:name w:val="EmailDiscussion"/>
    <w:basedOn w:val="Normal"/>
    <w:next w:val="EmailDiscussion2"/>
    <w:link w:val="EmailDiscussionChar"/>
    <w:pPr>
      <w:tabs>
        <w:tab w:val="left" w:pos="1619"/>
      </w:tabs>
      <w:spacing w:before="40" w:after="0"/>
      <w:ind w:left="1619" w:hanging="360"/>
    </w:pPr>
    <w:rPr>
      <w:rFonts w:ascii="Arial" w:eastAsia="MS Mincho" w:hAnsi="Arial" w:cs="Times New Roman"/>
      <w:b/>
      <w:szCs w:val="24"/>
      <w:lang w:eastAsia="en-GB"/>
    </w:rPr>
  </w:style>
  <w:style w:type="paragraph" w:customStyle="1" w:styleId="EmailDiscussion2">
    <w:name w:val="EmailDiscussion2"/>
    <w:basedOn w:val="Normal"/>
    <w:qFormat/>
    <w:pPr>
      <w:tabs>
        <w:tab w:val="left" w:pos="1622"/>
      </w:tabs>
      <w:spacing w:after="0"/>
      <w:ind w:left="1622" w:hanging="363"/>
    </w:pPr>
    <w:rPr>
      <w:rFonts w:ascii="Arial" w:eastAsia="MS Mincho" w:hAnsi="Arial" w:cs="Times New Roman"/>
      <w:szCs w:val="24"/>
      <w:lang w:val="en-GB" w:eastAsia="en-GB"/>
    </w:rPr>
  </w:style>
  <w:style w:type="character" w:customStyle="1" w:styleId="EmailDiscussionChar">
    <w:name w:val="EmailDiscussion Char"/>
    <w:link w:val="EmailDiscussion"/>
    <w:rPr>
      <w:rFonts w:ascii="Arial" w:eastAsia="MS Mincho" w:hAnsi="Arial" w:cs="Times New Roman"/>
      <w:b/>
      <w:szCs w:val="24"/>
      <w:lang w:eastAsia="en-GB"/>
    </w:rPr>
  </w:style>
  <w:style w:type="paragraph" w:customStyle="1" w:styleId="Reference">
    <w:name w:val="Reference"/>
    <w:basedOn w:val="Normal"/>
    <w:pPr>
      <w:tabs>
        <w:tab w:val="left" w:pos="1304"/>
      </w:tabs>
      <w:suppressAutoHyphens/>
      <w:overflowPunct w:val="0"/>
      <w:autoSpaceDE w:val="0"/>
      <w:spacing w:after="120" w:line="240" w:lineRule="auto"/>
      <w:ind w:left="1304" w:hanging="1304"/>
      <w:jc w:val="both"/>
      <w:textAlignment w:val="baseline"/>
    </w:pPr>
    <w:rPr>
      <w:rFonts w:ascii="Arial" w:eastAsia="Times New Roman" w:hAnsi="Arial" w:cs="Arial"/>
      <w:sz w:val="20"/>
      <w:szCs w:val="20"/>
      <w:lang w:val="en-GB"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paragraph" w:customStyle="1" w:styleId="Doc-text2">
    <w:name w:val="Doc-text2"/>
    <w:basedOn w:val="Normal"/>
    <w:link w:val="Doc-text2Char"/>
    <w:qFormat/>
    <w:pPr>
      <w:tabs>
        <w:tab w:val="left" w:pos="1622"/>
      </w:tabs>
      <w:spacing w:after="0"/>
      <w:ind w:left="1622" w:hanging="363"/>
    </w:pPr>
    <w:rPr>
      <w:rFonts w:eastAsia="MS Mincho"/>
      <w:szCs w:val="24"/>
      <w:lang w:eastAsia="en-GB"/>
    </w:rPr>
  </w:style>
  <w:style w:type="character" w:customStyle="1" w:styleId="Doc-text2Char">
    <w:name w:val="Doc-text2 Char"/>
    <w:link w:val="Doc-text2"/>
    <w:rPr>
      <w:rFonts w:eastAsia="MS Mincho"/>
      <w:szCs w:val="24"/>
      <w:lang w:eastAsia="en-GB"/>
    </w:rPr>
  </w:style>
  <w:style w:type="paragraph" w:customStyle="1" w:styleId="Proposal">
    <w:name w:val="Proposal"/>
    <w:basedOn w:val="Normal"/>
    <w:pPr>
      <w:numPr>
        <w:numId w:val="1"/>
      </w:numPr>
      <w:tabs>
        <w:tab w:val="clear" w:pos="1304"/>
        <w:tab w:val="left" w:pos="1701"/>
      </w:tabs>
      <w:ind w:left="1701" w:hanging="1701"/>
    </w:pPr>
    <w:rPr>
      <w:b/>
      <w:bCs/>
    </w:rPr>
  </w:style>
  <w:style w:type="character" w:customStyle="1" w:styleId="BodyTextChar">
    <w:name w:val="Body Text Char"/>
    <w:basedOn w:val="DefaultParagraphFont"/>
    <w:link w:val="BodyText"/>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customStyle="1" w:styleId="CommentTextChar">
    <w:name w:val="Comment Text Char"/>
    <w:basedOn w:val="DefaultParagraphFont"/>
    <w:link w:val="CommentText"/>
    <w:uiPriority w:val="99"/>
    <w:semiHidden/>
    <w:rPr>
      <w:sz w:val="20"/>
      <w:szCs w:val="20"/>
    </w:rPr>
  </w:style>
  <w:style w:type="character" w:customStyle="1" w:styleId="CommentSubjectChar">
    <w:name w:val="Comment Subject Char"/>
    <w:basedOn w:val="CommentTextChar"/>
    <w:link w:val="CommentSubject"/>
    <w:uiPriority w:val="99"/>
    <w:semiHidden/>
    <w:rPr>
      <w:b/>
      <w:bCs/>
      <w:sz w:val="20"/>
      <w:szCs w:val="20"/>
    </w:rPr>
  </w:style>
  <w:style w:type="character" w:customStyle="1" w:styleId="HeaderChar">
    <w:name w:val="Header Char"/>
    <w:basedOn w:val="DefaultParagraphFont"/>
    <w:link w:val="Header"/>
    <w:uiPriority w:val="99"/>
    <w:rPr>
      <w:sz w:val="18"/>
      <w:szCs w:val="18"/>
    </w:rPr>
  </w:style>
  <w:style w:type="character" w:customStyle="1" w:styleId="FooterChar">
    <w:name w:val="Footer Char"/>
    <w:basedOn w:val="DefaultParagraphFont"/>
    <w:link w:val="Footer"/>
    <w:uiPriority w:val="99"/>
    <w:rPr>
      <w:sz w:val="18"/>
      <w:szCs w:val="1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B639C"/>
    <w:rPr>
      <w:rFonts w:ascii="Arial" w:eastAsia="Times New Roman" w:hAnsi="Arial"/>
      <w:sz w:val="24"/>
      <w:lang w:val="en-GB"/>
    </w:rPr>
  </w:style>
  <w:style w:type="character" w:customStyle="1" w:styleId="Heading3Char">
    <w:name w:val="Heading 3 Char"/>
    <w:basedOn w:val="DefaultParagraphFont"/>
    <w:link w:val="Heading3"/>
    <w:uiPriority w:val="9"/>
    <w:semiHidden/>
    <w:rsid w:val="00AB639C"/>
    <w:rPr>
      <w:rFonts w:asciiTheme="majorHAnsi" w:eastAsiaTheme="majorEastAsia" w:hAnsiTheme="majorHAnsi" w:cstheme="majorBidi"/>
      <w:b/>
      <w:bCs/>
      <w:color w:val="4F81BD" w:themeColor="accent1"/>
      <w:sz w:val="22"/>
      <w:szCs w:val="22"/>
    </w:rPr>
  </w:style>
  <w:style w:type="paragraph" w:styleId="Caption">
    <w:name w:val="caption"/>
    <w:basedOn w:val="Normal"/>
    <w:next w:val="Normal"/>
    <w:uiPriority w:val="35"/>
    <w:unhideWhenUsed/>
    <w:qFormat/>
    <w:rsid w:val="00B97F3A"/>
    <w:pPr>
      <w:spacing w:line="240" w:lineRule="auto"/>
    </w:pPr>
    <w:rPr>
      <w:i/>
      <w:iCs/>
      <w:color w:val="1F497D" w:themeColor="text2"/>
      <w:sz w:val="18"/>
      <w:szCs w:val="18"/>
    </w:rPr>
  </w:style>
  <w:style w:type="character" w:styleId="Hyperlink">
    <w:name w:val="Hyperlink"/>
    <w:basedOn w:val="DefaultParagraphFont"/>
    <w:uiPriority w:val="99"/>
    <w:unhideWhenUsed/>
    <w:rsid w:val="00B04DD1"/>
    <w:rPr>
      <w:color w:val="0000FF" w:themeColor="hyperlink"/>
      <w:u w:val="single"/>
    </w:rPr>
  </w:style>
  <w:style w:type="character" w:customStyle="1" w:styleId="NichtaufgelsteErwhnung1">
    <w:name w:val="Nicht aufgelöste Erwähnung1"/>
    <w:basedOn w:val="DefaultParagraphFont"/>
    <w:uiPriority w:val="99"/>
    <w:semiHidden/>
    <w:unhideWhenUsed/>
    <w:rsid w:val="00B04DD1"/>
    <w:rPr>
      <w:color w:val="605E5C"/>
      <w:shd w:val="clear" w:color="auto" w:fill="E1DFDD"/>
    </w:rPr>
  </w:style>
  <w:style w:type="character" w:customStyle="1" w:styleId="ListParagraphChar">
    <w:name w:val="List Paragraph Char"/>
    <w:aliases w:val="- Bullets Char,1st level - Bullet List Paragraph Char,List Paragraph1 Char,Lettre d'introduction Char,Paragrafo elenco Char,Normal bullet 2 Char,Bullet list Char,Numbered List Char,Lista1 Char,Task Body Char,3 Txt tabla Char"/>
    <w:basedOn w:val="DefaultParagraphFont"/>
    <w:link w:val="ListParagraph"/>
    <w:uiPriority w:val="34"/>
    <w:locked/>
    <w:rsid w:val="00BB4BA3"/>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1304203">
      <w:bodyDiv w:val="1"/>
      <w:marLeft w:val="0"/>
      <w:marRight w:val="0"/>
      <w:marTop w:val="0"/>
      <w:marBottom w:val="0"/>
      <w:divBdr>
        <w:top w:val="none" w:sz="0" w:space="0" w:color="auto"/>
        <w:left w:val="none" w:sz="0" w:space="0" w:color="auto"/>
        <w:bottom w:val="none" w:sz="0" w:space="0" w:color="auto"/>
        <w:right w:val="none" w:sz="0" w:space="0" w:color="auto"/>
      </w:divBdr>
    </w:div>
    <w:div w:id="593367406">
      <w:bodyDiv w:val="1"/>
      <w:marLeft w:val="0"/>
      <w:marRight w:val="0"/>
      <w:marTop w:val="0"/>
      <w:marBottom w:val="0"/>
      <w:divBdr>
        <w:top w:val="none" w:sz="0" w:space="0" w:color="auto"/>
        <w:left w:val="none" w:sz="0" w:space="0" w:color="auto"/>
        <w:bottom w:val="none" w:sz="0" w:space="0" w:color="auto"/>
        <w:right w:val="none" w:sz="0" w:space="0" w:color="auto"/>
      </w:divBdr>
    </w:div>
    <w:div w:id="1215578924">
      <w:bodyDiv w:val="1"/>
      <w:marLeft w:val="0"/>
      <w:marRight w:val="0"/>
      <w:marTop w:val="0"/>
      <w:marBottom w:val="0"/>
      <w:divBdr>
        <w:top w:val="none" w:sz="0" w:space="0" w:color="auto"/>
        <w:left w:val="none" w:sz="0" w:space="0" w:color="auto"/>
        <w:bottom w:val="none" w:sz="0" w:space="0" w:color="auto"/>
        <w:right w:val="none" w:sz="0" w:space="0" w:color="auto"/>
      </w:divBdr>
    </w:div>
    <w:div w:id="19508149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C692F6-D4CD-4426-8C3E-85E704C59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881</Words>
  <Characters>5023</Characters>
  <Application>Microsoft Office Word</Application>
  <DocSecurity>0</DocSecurity>
  <Lines>41</Lines>
  <Paragraphs>11</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
      <vt:lpstr/>
      <vt:lpstr/>
    </vt:vector>
  </TitlesOfParts>
  <Company>Mediatek Inc.</Company>
  <LinksUpToDate>false</LinksUpToDate>
  <CharactersWithSpaces>5893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Christiane Dietrich</dc:creator>
  <cp:lastModifiedBy>Christiane Dietrich</cp:lastModifiedBy>
  <cp:revision>2</cp:revision>
  <cp:lastPrinted>2019-03-28T17:05:00Z</cp:lastPrinted>
  <dcterms:created xsi:type="dcterms:W3CDTF">2019-04-30T12:09:00Z</dcterms:created>
  <dcterms:modified xsi:type="dcterms:W3CDTF">2019-04-30T12:09:00Z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(2)3ysYut+E4VplznpfTudI4KSLBkUOY9QR9Rp554mHeBiL8v2wA6nnfKQwpDhYiiHKOi3Gb9v4
TGDiy0ORmQmO3ry/K1mlfhfVo2PRFHlt+udYYn8z3TqcY7pjx6FurAuHWixCmptivTa4veYM
jbUkRLqrr2n2I+6E/6zrZ7JopmaYJkQOnX9DfFDwR5HY080xRWIzIf0m1XsJ4sIEb4e8duXY
bEyAOQUjttEM0vzYEE</vt:lpwstr>
  </property>
  <property fmtid="{D5CDD505-2E9C-101B-9397-08002B2CF9AE}" pid="3" name="_2015_ms_pID_7253431">
    <vt:lpwstr>4Oa8/Ud8Ht/RpYCMwJKxteGdOZk9TM/iBEz9sNLjwGUAx7XQRpolw/
gofmvv10LAWWa4u2AuKPWdzBH2coLmT6bp672BzbpeFrl20ylOtbnFeHVeAd6mfYSWEwf7nL
egVGSsdduRx58Gomxyd7Tx2Z0OJmi2nDqchzqINU+CopKe7s6b3H6KVtG8e+o+cBFvs=</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1545465303</vt:lpwstr>
  </property>
  <property fmtid="{D5CDD505-2E9C-101B-9397-08002B2CF9AE}" pid="8" name="KSOProductBuildVer">
    <vt:lpwstr>2052-10.8.2.7027</vt:lpwstr>
  </property>
  <property fmtid="{D5CDD505-2E9C-101B-9397-08002B2CF9AE}" pid="9" name="_NewReviewCycle">
    <vt:lpwstr/>
  </property>
</Properties>
</file>