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75CB2F35" w:rsidR="00280DD1" w:rsidRDefault="00022AE2" w:rsidP="00280DD1">
      <w:pPr>
        <w:pStyle w:val="3GPPHeader"/>
        <w:spacing w:after="60"/>
        <w:rPr>
          <w:sz w:val="32"/>
          <w:szCs w:val="32"/>
          <w:highlight w:val="yellow"/>
        </w:rPr>
      </w:pPr>
      <w:r w:rsidRPr="004F506B">
        <w:t>3GPP TSG-RAN WG2#10</w:t>
      </w:r>
      <w:r>
        <w:t>5bis</w:t>
      </w:r>
      <w:r w:rsidR="00280DD1">
        <w:tab/>
      </w:r>
      <w:proofErr w:type="spellStart"/>
      <w:r w:rsidR="00280DD1">
        <w:rPr>
          <w:sz w:val="32"/>
          <w:szCs w:val="32"/>
        </w:rPr>
        <w:t>Tdoc</w:t>
      </w:r>
      <w:proofErr w:type="spellEnd"/>
      <w:r w:rsidR="00280DD1">
        <w:rPr>
          <w:sz w:val="32"/>
          <w:szCs w:val="32"/>
        </w:rPr>
        <w:t xml:space="preserve"> </w:t>
      </w:r>
      <w:r w:rsidR="00E21C40" w:rsidRPr="00E21C40">
        <w:rPr>
          <w:sz w:val="32"/>
          <w:szCs w:val="32"/>
        </w:rPr>
        <w:t>R2-1904014</w:t>
      </w:r>
    </w:p>
    <w:p w14:paraId="63B03AD2" w14:textId="3B3581AA" w:rsidR="00E90E49" w:rsidRDefault="000949CA" w:rsidP="00357380">
      <w:pPr>
        <w:pStyle w:val="3GPPHeader"/>
        <w:rPr>
          <w:noProof/>
        </w:rPr>
      </w:pPr>
      <w:r w:rsidRPr="000949CA">
        <w:rPr>
          <w:noProof/>
        </w:rPr>
        <w:t>Xi'an, China, 8-12 April 2019</w:t>
      </w:r>
    </w:p>
    <w:p w14:paraId="25DB88AF" w14:textId="77777777" w:rsidR="00BC269C" w:rsidRPr="00CE0424" w:rsidRDefault="00BC269C" w:rsidP="00357380">
      <w:pPr>
        <w:pStyle w:val="3GPPHeader"/>
      </w:pPr>
    </w:p>
    <w:p w14:paraId="7ACD7EB9" w14:textId="6BE00097" w:rsidR="00E90E49" w:rsidRPr="00E21C40" w:rsidRDefault="00E90E49" w:rsidP="00311702">
      <w:pPr>
        <w:pStyle w:val="3GPPHeader"/>
        <w:rPr>
          <w:sz w:val="22"/>
          <w:szCs w:val="22"/>
          <w:lang w:val="sv-SE"/>
        </w:rPr>
      </w:pPr>
      <w:r w:rsidRPr="00E21C40">
        <w:rPr>
          <w:sz w:val="22"/>
          <w:szCs w:val="22"/>
          <w:lang w:val="sv-SE"/>
        </w:rPr>
        <w:t>Agenda Item:</w:t>
      </w:r>
      <w:r w:rsidRPr="00E21C40">
        <w:rPr>
          <w:sz w:val="22"/>
          <w:szCs w:val="22"/>
          <w:lang w:val="sv-SE"/>
        </w:rPr>
        <w:tab/>
      </w:r>
      <w:r w:rsidR="00E21C40">
        <w:rPr>
          <w:sz w:val="22"/>
          <w:szCs w:val="22"/>
          <w:lang w:val="sv-SE"/>
        </w:rPr>
        <w:t>11.12.2</w:t>
      </w:r>
    </w:p>
    <w:p w14:paraId="388389C0" w14:textId="77777777" w:rsidR="00E90E49" w:rsidRPr="00D9404F" w:rsidRDefault="003D3C45" w:rsidP="00F64C2B">
      <w:pPr>
        <w:pStyle w:val="3GPPHeader"/>
        <w:rPr>
          <w:sz w:val="22"/>
          <w:szCs w:val="22"/>
        </w:rPr>
      </w:pPr>
      <w:r w:rsidRPr="00D9404F">
        <w:rPr>
          <w:sz w:val="22"/>
          <w:szCs w:val="22"/>
        </w:rPr>
        <w:t>Source:</w:t>
      </w:r>
      <w:r w:rsidR="00E90E49" w:rsidRPr="00D9404F">
        <w:rPr>
          <w:sz w:val="22"/>
          <w:szCs w:val="22"/>
        </w:rPr>
        <w:tab/>
      </w:r>
      <w:r w:rsidR="00F64C2B" w:rsidRPr="00D9404F">
        <w:rPr>
          <w:sz w:val="22"/>
          <w:szCs w:val="22"/>
        </w:rPr>
        <w:t>Ericsson</w:t>
      </w:r>
    </w:p>
    <w:p w14:paraId="29485F0C" w14:textId="62FE5389" w:rsidR="00E90E49" w:rsidRPr="00D9404F" w:rsidRDefault="003D3C45" w:rsidP="00311702">
      <w:pPr>
        <w:pStyle w:val="3GPPHeader"/>
        <w:rPr>
          <w:sz w:val="22"/>
          <w:szCs w:val="22"/>
        </w:rPr>
      </w:pPr>
      <w:r w:rsidRPr="00D9404F">
        <w:rPr>
          <w:sz w:val="22"/>
          <w:szCs w:val="22"/>
        </w:rPr>
        <w:t>Title:</w:t>
      </w:r>
      <w:r w:rsidR="00E90E49" w:rsidRPr="00D9404F">
        <w:rPr>
          <w:sz w:val="22"/>
          <w:szCs w:val="22"/>
        </w:rPr>
        <w:tab/>
      </w:r>
      <w:r w:rsidR="00130F1D">
        <w:rPr>
          <w:sz w:val="22"/>
          <w:szCs w:val="22"/>
        </w:rPr>
        <w:t xml:space="preserve">Enhancements to </w:t>
      </w:r>
      <w:r w:rsidR="00E9566E">
        <w:rPr>
          <w:sz w:val="22"/>
          <w:szCs w:val="22"/>
        </w:rPr>
        <w:t>radio link failure</w:t>
      </w:r>
      <w:r w:rsidR="0024423D">
        <w:rPr>
          <w:sz w:val="22"/>
          <w:szCs w:val="22"/>
        </w:rPr>
        <w:t xml:space="preserve"> report</w:t>
      </w:r>
      <w:r w:rsidR="00E9566E">
        <w:rPr>
          <w:sz w:val="22"/>
          <w:szCs w:val="22"/>
        </w:rPr>
        <w:t xml:space="preserve"> </w:t>
      </w:r>
      <w:r w:rsidR="00E8690C">
        <w:rPr>
          <w:sz w:val="22"/>
          <w:szCs w:val="22"/>
        </w:rPr>
        <w:t>as part of MDT</w:t>
      </w:r>
    </w:p>
    <w:p w14:paraId="58731019" w14:textId="77777777" w:rsidR="00E90E49" w:rsidRDefault="00E90E49" w:rsidP="00D546FF">
      <w:pPr>
        <w:pStyle w:val="3GPPHeader"/>
        <w:rPr>
          <w:sz w:val="22"/>
          <w:szCs w:val="22"/>
        </w:rPr>
      </w:pPr>
      <w:r w:rsidRPr="00D9404F">
        <w:rPr>
          <w:sz w:val="22"/>
          <w:szCs w:val="22"/>
        </w:rPr>
        <w:t>Document for:</w:t>
      </w:r>
      <w:r w:rsidRPr="00D9404F">
        <w:rPr>
          <w:sz w:val="22"/>
          <w:szCs w:val="22"/>
        </w:rPr>
        <w:tab/>
        <w:t>Discussion, Decision</w:t>
      </w:r>
    </w:p>
    <w:p w14:paraId="5BE30A7B" w14:textId="77777777" w:rsidR="00C24345" w:rsidRDefault="00E90E49" w:rsidP="00A2052C">
      <w:pPr>
        <w:pStyle w:val="Heading1"/>
      </w:pPr>
      <w:r w:rsidRPr="00CE0424">
        <w:t>Introduction</w:t>
      </w:r>
    </w:p>
    <w:p w14:paraId="5CD6EE2E" w14:textId="677678E0" w:rsidR="00723784" w:rsidRDefault="00723784" w:rsidP="00723784">
      <w:pPr>
        <w:rPr>
          <w:lang w:eastAsia="ja-JP"/>
        </w:rPr>
      </w:pPr>
      <w:bookmarkStart w:id="0" w:name="_Ref178064866"/>
      <w:r>
        <w:rPr>
          <w:lang w:eastAsia="ja-JP"/>
        </w:rPr>
        <w:t xml:space="preserve">In RAN2 #105 in Athens, and as part of NR MDT it has been agreed that </w:t>
      </w:r>
      <w:r>
        <w:t>without the need for prior configuration by the network,</w:t>
      </w:r>
      <w:r>
        <w:rPr>
          <w:lang w:eastAsia="ja-JP"/>
        </w:rPr>
        <w:t xml:space="preserve"> the UE logs </w:t>
      </w:r>
      <w:r w:rsidR="00A36B6A">
        <w:rPr>
          <w:lang w:eastAsia="ja-JP"/>
        </w:rPr>
        <w:t>radio link failures</w:t>
      </w:r>
      <w:r>
        <w:rPr>
          <w:lang w:eastAsia="ja-JP"/>
        </w:rPr>
        <w:t xml:space="preserve"> </w:t>
      </w:r>
      <w:r w:rsidRPr="00EE69F4">
        <w:rPr>
          <w:lang w:eastAsia="ja-JP"/>
        </w:rPr>
        <w:t>as in LTE [1].</w:t>
      </w:r>
    </w:p>
    <w:p w14:paraId="3C7C5153" w14:textId="26EC1BDB" w:rsidR="00723784" w:rsidRDefault="00723784" w:rsidP="00723784">
      <w:pPr>
        <w:pStyle w:val="Doc-text2"/>
        <w:pBdr>
          <w:top w:val="single" w:sz="4" w:space="1" w:color="auto"/>
          <w:left w:val="single" w:sz="4" w:space="4" w:color="auto"/>
          <w:bottom w:val="single" w:sz="4" w:space="1" w:color="auto"/>
          <w:right w:val="single" w:sz="4" w:space="4" w:color="auto"/>
        </w:pBdr>
        <w:rPr>
          <w:sz w:val="18"/>
        </w:rPr>
      </w:pPr>
      <w:r w:rsidRPr="00054732">
        <w:rPr>
          <w:sz w:val="18"/>
        </w:rPr>
        <w:t>Agreements of NR MDT</w:t>
      </w:r>
    </w:p>
    <w:p w14:paraId="4AF56A23" w14:textId="061BF13F" w:rsidR="00794E82" w:rsidRPr="00054732" w:rsidRDefault="00794E82" w:rsidP="00723784">
      <w:pPr>
        <w:pStyle w:val="Doc-text2"/>
        <w:pBdr>
          <w:top w:val="single" w:sz="4" w:space="1" w:color="auto"/>
          <w:left w:val="single" w:sz="4" w:space="4" w:color="auto"/>
          <w:bottom w:val="single" w:sz="4" w:space="1" w:color="auto"/>
          <w:right w:val="single" w:sz="4" w:space="4" w:color="auto"/>
        </w:pBdr>
        <w:rPr>
          <w:sz w:val="18"/>
        </w:rPr>
      </w:pPr>
      <w:r>
        <w:rPr>
          <w:sz w:val="18"/>
        </w:rPr>
        <w:t>[…]</w:t>
      </w:r>
    </w:p>
    <w:p w14:paraId="0848A53D" w14:textId="1479FD03" w:rsidR="00723784" w:rsidRPr="00794E82" w:rsidRDefault="00D42D6C" w:rsidP="00794E82">
      <w:pPr>
        <w:pStyle w:val="Doc-text2"/>
        <w:pBdr>
          <w:top w:val="single" w:sz="4" w:space="1" w:color="auto"/>
          <w:left w:val="single" w:sz="4" w:space="4" w:color="auto"/>
          <w:bottom w:val="single" w:sz="4" w:space="1" w:color="auto"/>
          <w:right w:val="single" w:sz="4" w:space="4" w:color="auto"/>
        </w:pBdr>
      </w:pPr>
      <w:r>
        <w:t>2</w:t>
      </w:r>
      <w:r>
        <w:tab/>
        <w:t>The procedures of LTE MDT are the baseline of NR MDT.</w:t>
      </w:r>
    </w:p>
    <w:p w14:paraId="65F7BE98" w14:textId="0D277360" w:rsidR="00723784" w:rsidRPr="00054732" w:rsidRDefault="00794E82" w:rsidP="00723784">
      <w:pPr>
        <w:pStyle w:val="Doc-text2"/>
        <w:pBdr>
          <w:top w:val="single" w:sz="4" w:space="1" w:color="auto"/>
          <w:left w:val="single" w:sz="4" w:space="4" w:color="auto"/>
          <w:bottom w:val="single" w:sz="4" w:space="1" w:color="auto"/>
          <w:right w:val="single" w:sz="4" w:space="4" w:color="auto"/>
        </w:pBdr>
        <w:rPr>
          <w:sz w:val="18"/>
        </w:rPr>
      </w:pPr>
      <w:r>
        <w:rPr>
          <w:sz w:val="18"/>
        </w:rPr>
        <w:t>[…]</w:t>
      </w:r>
    </w:p>
    <w:p w14:paraId="6C57B837" w14:textId="77777777" w:rsidR="00723784" w:rsidRPr="00054732" w:rsidRDefault="00723784" w:rsidP="00723784">
      <w:pPr>
        <w:pStyle w:val="Doc-text2"/>
        <w:numPr>
          <w:ilvl w:val="0"/>
          <w:numId w:val="30"/>
        </w:numPr>
        <w:pBdr>
          <w:top w:val="single" w:sz="4" w:space="1" w:color="auto"/>
          <w:left w:val="single" w:sz="4" w:space="4" w:color="auto"/>
          <w:bottom w:val="single" w:sz="4" w:space="1" w:color="auto"/>
          <w:right w:val="single" w:sz="4" w:space="4" w:color="auto"/>
        </w:pBdr>
        <w:rPr>
          <w:sz w:val="18"/>
        </w:rPr>
      </w:pPr>
      <w:r w:rsidRPr="00054732">
        <w:rPr>
          <w:sz w:val="18"/>
        </w:rPr>
        <w:t>for RLF report and accessibility measurements, UE logs these measurements without the need for prior configuration by the network. Upon UE entering connected state, the UE firstly sends available indicator(s) to the network, and then the network can command the UE to send the measurements</w:t>
      </w:r>
    </w:p>
    <w:p w14:paraId="7C42FE81" w14:textId="77777777" w:rsidR="00723784" w:rsidRDefault="00723784" w:rsidP="00723784">
      <w:pPr>
        <w:pStyle w:val="Doc-text2"/>
        <w:pBdr>
          <w:top w:val="single" w:sz="4" w:space="1" w:color="auto"/>
          <w:left w:val="single" w:sz="4" w:space="4" w:color="auto"/>
          <w:bottom w:val="single" w:sz="4" w:space="1" w:color="auto"/>
          <w:right w:val="single" w:sz="4" w:space="4" w:color="auto"/>
        </w:pBdr>
        <w:rPr>
          <w:lang w:eastAsia="ja-JP"/>
        </w:rPr>
      </w:pPr>
    </w:p>
    <w:p w14:paraId="312A83B0" w14:textId="77777777" w:rsidR="00723784" w:rsidRDefault="00723784" w:rsidP="00723784">
      <w:pPr>
        <w:rPr>
          <w:lang w:eastAsia="ja-JP"/>
        </w:rPr>
      </w:pPr>
    </w:p>
    <w:p w14:paraId="470AD546" w14:textId="41BDFEC3" w:rsidR="00723784" w:rsidRDefault="00723784" w:rsidP="00723784">
      <w:pPr>
        <w:rPr>
          <w:lang w:eastAsia="ja-JP"/>
        </w:rPr>
      </w:pPr>
      <w:r>
        <w:rPr>
          <w:lang w:eastAsia="ja-JP"/>
        </w:rPr>
        <w:t xml:space="preserve">However, it has not been yet investigated what information the UE shall report. Taking LTE is the baseline, </w:t>
      </w:r>
      <w:r w:rsidR="001627E8">
        <w:rPr>
          <w:lang w:eastAsia="ja-JP"/>
        </w:rPr>
        <w:t>and ongoing discussions in RAN3</w:t>
      </w:r>
      <w:r w:rsidR="00BB515B">
        <w:rPr>
          <w:lang w:eastAsia="ja-JP"/>
        </w:rPr>
        <w:t xml:space="preserve"> WG</w:t>
      </w:r>
      <w:r w:rsidR="001627E8">
        <w:rPr>
          <w:lang w:eastAsia="ja-JP"/>
        </w:rPr>
        <w:t xml:space="preserve"> </w:t>
      </w:r>
      <w:r>
        <w:rPr>
          <w:lang w:eastAsia="ja-JP"/>
        </w:rPr>
        <w:t xml:space="preserve">we assume </w:t>
      </w:r>
      <w:r w:rsidR="00BB515B">
        <w:rPr>
          <w:lang w:eastAsia="ja-JP"/>
        </w:rPr>
        <w:t xml:space="preserve">the same enhancement in </w:t>
      </w:r>
      <w:r w:rsidR="00A245C8">
        <w:rPr>
          <w:lang w:eastAsia="ja-JP"/>
        </w:rPr>
        <w:t xml:space="preserve">the </w:t>
      </w:r>
      <w:r w:rsidR="00BB515B">
        <w:rPr>
          <w:lang w:eastAsia="ja-JP"/>
        </w:rPr>
        <w:t xml:space="preserve">RLF report will be </w:t>
      </w:r>
      <w:proofErr w:type="gramStart"/>
      <w:r w:rsidR="00BB515B">
        <w:rPr>
          <w:lang w:eastAsia="ja-JP"/>
        </w:rPr>
        <w:t>taken into account</w:t>
      </w:r>
      <w:proofErr w:type="gramEnd"/>
      <w:r w:rsidR="00BB515B">
        <w:rPr>
          <w:lang w:eastAsia="ja-JP"/>
        </w:rPr>
        <w:t xml:space="preserve"> in </w:t>
      </w:r>
      <w:r w:rsidR="00054F0F">
        <w:rPr>
          <w:lang w:eastAsia="ja-JP"/>
        </w:rPr>
        <w:t xml:space="preserve">MDT when RLF reporting is </w:t>
      </w:r>
      <w:r w:rsidR="000F50F9">
        <w:rPr>
          <w:lang w:eastAsia="ja-JP"/>
        </w:rPr>
        <w:t xml:space="preserve">indicated as job type </w:t>
      </w:r>
      <w:r w:rsidR="00FA184E">
        <w:rPr>
          <w:lang w:eastAsia="ja-JP"/>
        </w:rPr>
        <w:t>i.e.,</w:t>
      </w:r>
      <w:r w:rsidR="000F50F9">
        <w:rPr>
          <w:lang w:eastAsia="ja-JP"/>
        </w:rPr>
        <w:t xml:space="preserve"> RAN node is configured to report RLF to the </w:t>
      </w:r>
      <w:r w:rsidR="000B7D28">
        <w:rPr>
          <w:lang w:eastAsia="ja-JP"/>
        </w:rPr>
        <w:t>trace collection entity (</w:t>
      </w:r>
      <w:r w:rsidR="000F50F9">
        <w:rPr>
          <w:lang w:eastAsia="ja-JP"/>
        </w:rPr>
        <w:t>TCE</w:t>
      </w:r>
      <w:r w:rsidR="000B7D28">
        <w:rPr>
          <w:lang w:eastAsia="ja-JP"/>
        </w:rPr>
        <w:t>)</w:t>
      </w:r>
      <w:r>
        <w:rPr>
          <w:lang w:eastAsia="ja-JP"/>
        </w:rPr>
        <w:t xml:space="preserve">. Hence in this contribution, we mainly focus on the new aspects of the NR specific features that can be addressed in the </w:t>
      </w:r>
      <w:r w:rsidR="00675C9D">
        <w:rPr>
          <w:lang w:eastAsia="ja-JP"/>
        </w:rPr>
        <w:t>RLF reporting to</w:t>
      </w:r>
      <w:r w:rsidR="00A709BB">
        <w:rPr>
          <w:lang w:eastAsia="ja-JP"/>
        </w:rPr>
        <w:t xml:space="preserve"> the</w:t>
      </w:r>
      <w:r w:rsidR="00675C9D">
        <w:rPr>
          <w:lang w:eastAsia="ja-JP"/>
        </w:rPr>
        <w:t xml:space="preserve"> TCE as part of MDT</w:t>
      </w:r>
      <w:r>
        <w:rPr>
          <w:lang w:eastAsia="ja-JP"/>
        </w:rPr>
        <w:t>.</w:t>
      </w:r>
      <w:bookmarkStart w:id="1" w:name="_Hlk513657944"/>
    </w:p>
    <w:bookmarkEnd w:id="1"/>
    <w:p w14:paraId="5764FF3A" w14:textId="77777777" w:rsidR="004000E8" w:rsidRPr="00CE0424" w:rsidRDefault="004000E8" w:rsidP="00CE0424">
      <w:pPr>
        <w:pStyle w:val="Heading1"/>
      </w:pPr>
      <w:r w:rsidRPr="00CE0424">
        <w:t>Discussion</w:t>
      </w:r>
      <w:bookmarkEnd w:id="0"/>
    </w:p>
    <w:p w14:paraId="19997713" w14:textId="1771CFD2" w:rsidR="001814AA" w:rsidRDefault="00921C0B" w:rsidP="00921C0B">
      <w:pPr>
        <w:pStyle w:val="Heading2"/>
        <w:rPr>
          <w:lang w:val="en-US"/>
        </w:rPr>
      </w:pPr>
      <w:r>
        <w:rPr>
          <w:lang w:val="en-US"/>
        </w:rPr>
        <w:t xml:space="preserve">Brief </w:t>
      </w:r>
      <w:r w:rsidRPr="00921C0B">
        <w:t>introduction</w:t>
      </w:r>
      <w:r>
        <w:rPr>
          <w:lang w:val="en-US"/>
        </w:rPr>
        <w:t xml:space="preserve"> on </w:t>
      </w:r>
      <w:r w:rsidR="001814AA">
        <w:rPr>
          <w:lang w:val="en-US"/>
        </w:rPr>
        <w:t>RLF triggering</w:t>
      </w:r>
      <w:r>
        <w:rPr>
          <w:lang w:val="en-US"/>
        </w:rPr>
        <w:t xml:space="preserve"> points</w:t>
      </w:r>
      <w:r w:rsidR="001814AA">
        <w:rPr>
          <w:lang w:val="en-US"/>
        </w:rPr>
        <w:t xml:space="preserve"> </w:t>
      </w:r>
      <w:r>
        <w:rPr>
          <w:lang w:val="en-US"/>
        </w:rPr>
        <w:t>and reporting mechanism</w:t>
      </w:r>
    </w:p>
    <w:p w14:paraId="1A0E0C53" w14:textId="77F1FD90" w:rsidR="00C24B48" w:rsidRDefault="00EC1E4E" w:rsidP="003A371D">
      <w:pPr>
        <w:rPr>
          <w:lang w:val="en-US"/>
        </w:rPr>
      </w:pPr>
      <w:r>
        <w:rPr>
          <w:lang w:val="en-US"/>
        </w:rPr>
        <w:t>Like</w:t>
      </w:r>
      <w:r w:rsidR="003E6132">
        <w:rPr>
          <w:lang w:val="en-US"/>
        </w:rPr>
        <w:t xml:space="preserve"> </w:t>
      </w:r>
      <w:r>
        <w:rPr>
          <w:lang w:val="en-US"/>
        </w:rPr>
        <w:t xml:space="preserve">in </w:t>
      </w:r>
      <w:r w:rsidR="003E6132">
        <w:rPr>
          <w:lang w:val="en-US"/>
        </w:rPr>
        <w:t xml:space="preserve">LTE, the UE can declare RLF in NR when </w:t>
      </w:r>
      <w:r w:rsidR="00C24B48">
        <w:rPr>
          <w:lang w:val="en-US"/>
        </w:rPr>
        <w:t>one of following conditions are met:</w:t>
      </w:r>
    </w:p>
    <w:p w14:paraId="11608C12" w14:textId="77777777" w:rsidR="00BC2C61" w:rsidRDefault="00BC2C61" w:rsidP="00BC2C61">
      <w:pPr>
        <w:pStyle w:val="ListParagraph"/>
        <w:numPr>
          <w:ilvl w:val="0"/>
          <w:numId w:val="24"/>
        </w:numPr>
        <w:rPr>
          <w:lang w:val="en-US"/>
        </w:rPr>
      </w:pPr>
      <w:r>
        <w:rPr>
          <w:lang w:val="en-US"/>
        </w:rPr>
        <w:t>Expiry of the radio link monitoring related timer T310;</w:t>
      </w:r>
    </w:p>
    <w:p w14:paraId="3FEA51E6" w14:textId="77777777" w:rsidR="00BC2C61" w:rsidRDefault="00BC2C61" w:rsidP="00BC2C61">
      <w:pPr>
        <w:pStyle w:val="ListParagraph"/>
        <w:numPr>
          <w:ilvl w:val="0"/>
          <w:numId w:val="24"/>
        </w:numPr>
        <w:rPr>
          <w:lang w:val="en-US"/>
        </w:rPr>
      </w:pPr>
      <w:r>
        <w:rPr>
          <w:lang w:val="en-US"/>
        </w:rPr>
        <w:t>Expiry of the measurement reporting associated timer T312 (not receiving the handover command from the network within this timer’s duration despite sending the measurement report when T310 was running);</w:t>
      </w:r>
    </w:p>
    <w:p w14:paraId="1B54C9B6" w14:textId="77777777" w:rsidR="00BC2C61" w:rsidRDefault="00BC2C61" w:rsidP="00BC2C61">
      <w:pPr>
        <w:pStyle w:val="ListParagraph"/>
        <w:numPr>
          <w:ilvl w:val="0"/>
          <w:numId w:val="24"/>
        </w:numPr>
        <w:rPr>
          <w:lang w:val="en-US"/>
        </w:rPr>
      </w:pPr>
      <w:r>
        <w:rPr>
          <w:lang w:val="en-US"/>
        </w:rPr>
        <w:t>Upon reaching the maximum number of RLC retransmissions;</w:t>
      </w:r>
    </w:p>
    <w:p w14:paraId="2ED62A31" w14:textId="14D12C2B" w:rsidR="00BC2C61" w:rsidRDefault="00BC2C61" w:rsidP="00BC2C61">
      <w:pPr>
        <w:pStyle w:val="ListParagraph"/>
        <w:numPr>
          <w:ilvl w:val="0"/>
          <w:numId w:val="24"/>
        </w:numPr>
        <w:rPr>
          <w:lang w:val="en-US"/>
        </w:rPr>
      </w:pPr>
      <w:r w:rsidRPr="00BC2C61">
        <w:rPr>
          <w:lang w:val="en-US"/>
        </w:rPr>
        <w:t>Upon receiving random access problem indication from the MAC entity;</w:t>
      </w:r>
    </w:p>
    <w:p w14:paraId="09CEDAB2" w14:textId="5777C8F4" w:rsidR="001814AA" w:rsidRPr="003D5C4B" w:rsidRDefault="000E36F2" w:rsidP="001814AA">
      <w:pPr>
        <w:rPr>
          <w:rStyle w:val="IvDbodytextChar"/>
          <w:rFonts w:eastAsia="Times New Roman" w:cs="Times New Roman"/>
          <w:spacing w:val="0"/>
          <w:sz w:val="20"/>
          <w:szCs w:val="20"/>
          <w:lang w:val="en-US"/>
        </w:rPr>
      </w:pPr>
      <w:r>
        <w:rPr>
          <w:lang w:val="en-US"/>
        </w:rPr>
        <w:t xml:space="preserve">Upon </w:t>
      </w:r>
      <w:r w:rsidR="00A22A89">
        <w:rPr>
          <w:lang w:val="en-US"/>
        </w:rPr>
        <w:t xml:space="preserve">radio link failure due to one of the </w:t>
      </w:r>
      <w:r w:rsidR="00813BCC">
        <w:rPr>
          <w:lang w:val="en-US"/>
        </w:rPr>
        <w:t>above-mentioned</w:t>
      </w:r>
      <w:r w:rsidR="00A22A89">
        <w:rPr>
          <w:lang w:val="en-US"/>
        </w:rPr>
        <w:t xml:space="preserve"> causes, the UE logs/stor</w:t>
      </w:r>
      <w:r w:rsidR="0045709F">
        <w:rPr>
          <w:lang w:val="en-US"/>
        </w:rPr>
        <w:t>e</w:t>
      </w:r>
      <w:r w:rsidR="00A22A89">
        <w:rPr>
          <w:lang w:val="en-US"/>
        </w:rPr>
        <w:t xml:space="preserve">s </w:t>
      </w:r>
      <w:r w:rsidR="0045709F">
        <w:rPr>
          <w:lang w:val="en-US"/>
        </w:rPr>
        <w:t>the RLF report</w:t>
      </w:r>
      <w:r w:rsidR="00095192">
        <w:rPr>
          <w:lang w:val="en-US"/>
        </w:rPr>
        <w:t xml:space="preserve">. </w:t>
      </w:r>
      <w:r w:rsidR="006467CB">
        <w:rPr>
          <w:lang w:val="en-US"/>
        </w:rPr>
        <w:t>The c</w:t>
      </w:r>
      <w:r w:rsidR="00095192">
        <w:rPr>
          <w:lang w:val="en-US"/>
        </w:rPr>
        <w:t xml:space="preserve">ontent of the RLF report is extensively </w:t>
      </w:r>
      <w:r w:rsidR="00095192" w:rsidRPr="00E61428">
        <w:rPr>
          <w:lang w:val="en-US"/>
        </w:rPr>
        <w:t>discussed in [</w:t>
      </w:r>
      <w:r w:rsidR="00236A32" w:rsidRPr="00E61428">
        <w:rPr>
          <w:lang w:val="en-US"/>
        </w:rPr>
        <w:t>2</w:t>
      </w:r>
      <w:r w:rsidR="00095192" w:rsidRPr="00E61428">
        <w:rPr>
          <w:lang w:val="en-US"/>
        </w:rPr>
        <w:t>]. UE</w:t>
      </w:r>
      <w:r w:rsidR="00095192">
        <w:rPr>
          <w:lang w:val="en-US"/>
        </w:rPr>
        <w:t xml:space="preserve"> </w:t>
      </w:r>
      <w:r w:rsidR="004F33C4">
        <w:rPr>
          <w:lang w:val="en-US"/>
        </w:rPr>
        <w:t>indicates</w:t>
      </w:r>
      <w:r w:rsidR="0045709F">
        <w:rPr>
          <w:lang w:val="en-US"/>
        </w:rPr>
        <w:t xml:space="preserve"> availability</w:t>
      </w:r>
      <w:r w:rsidR="00095192">
        <w:rPr>
          <w:lang w:val="en-US"/>
        </w:rPr>
        <w:t xml:space="preserve"> of the </w:t>
      </w:r>
      <w:r w:rsidR="004F33C4">
        <w:rPr>
          <w:lang w:val="en-US"/>
        </w:rPr>
        <w:t>RLF report</w:t>
      </w:r>
      <w:r w:rsidR="0045709F">
        <w:rPr>
          <w:lang w:val="en-US"/>
        </w:rPr>
        <w:t xml:space="preserve"> upon successful </w:t>
      </w:r>
      <w:r w:rsidR="00752076">
        <w:rPr>
          <w:lang w:val="en-US"/>
        </w:rPr>
        <w:t xml:space="preserve">re-establishment procedure or once it comes back to the connected mode (in case of </w:t>
      </w:r>
      <w:r w:rsidR="00BB13AC">
        <w:rPr>
          <w:lang w:val="en-US"/>
        </w:rPr>
        <w:t>failure in re-establishment procedure</w:t>
      </w:r>
      <w:r w:rsidR="00752076">
        <w:rPr>
          <w:lang w:val="en-US"/>
        </w:rPr>
        <w:t>).</w:t>
      </w:r>
      <w:r w:rsidR="003D5C4B">
        <w:rPr>
          <w:lang w:val="en-US"/>
        </w:rPr>
        <w:t xml:space="preserve"> </w:t>
      </w:r>
      <w:r w:rsidR="001814AA" w:rsidRPr="00E102FB">
        <w:rPr>
          <w:rFonts w:eastAsia="SimSun" w:cs="Arial"/>
          <w:lang w:val="en-US"/>
        </w:rPr>
        <w:t xml:space="preserve">The existing mechanism to </w:t>
      </w:r>
      <w:r w:rsidR="00921C0B">
        <w:rPr>
          <w:rFonts w:eastAsia="SimSun" w:cs="Arial"/>
          <w:lang w:val="en-US"/>
        </w:rPr>
        <w:t>obtain</w:t>
      </w:r>
      <w:r w:rsidR="001814AA" w:rsidRPr="00E102FB">
        <w:rPr>
          <w:rFonts w:eastAsia="SimSun" w:cs="Arial"/>
          <w:lang w:val="en-US"/>
        </w:rPr>
        <w:t xml:space="preserve"> </w:t>
      </w:r>
      <w:r w:rsidR="00921C0B">
        <w:rPr>
          <w:rFonts w:eastAsia="SimSun" w:cs="Arial"/>
          <w:lang w:val="en-US"/>
        </w:rPr>
        <w:t>an RLF</w:t>
      </w:r>
      <w:r w:rsidR="001814AA" w:rsidRPr="00E102FB">
        <w:rPr>
          <w:rFonts w:eastAsia="SimSun" w:cs="Arial"/>
          <w:lang w:val="en-US"/>
        </w:rPr>
        <w:t xml:space="preserve"> report in</w:t>
      </w:r>
      <w:r w:rsidR="00921C0B">
        <w:rPr>
          <w:rFonts w:eastAsia="SimSun" w:cs="Arial"/>
          <w:lang w:val="en-US"/>
        </w:rPr>
        <w:t xml:space="preserve"> the</w:t>
      </w:r>
      <w:r w:rsidR="001814AA" w:rsidRPr="00E102FB">
        <w:rPr>
          <w:rFonts w:eastAsia="SimSun" w:cs="Arial"/>
          <w:lang w:val="en-US"/>
        </w:rPr>
        <w:t xml:space="preserve"> LTE </w:t>
      </w:r>
      <w:r w:rsidR="00921C0B">
        <w:rPr>
          <w:rFonts w:eastAsia="SimSun" w:cs="Arial"/>
          <w:lang w:val="en-US"/>
        </w:rPr>
        <w:t xml:space="preserve">system </w:t>
      </w:r>
      <w:r w:rsidR="001814AA" w:rsidRPr="00E102FB">
        <w:rPr>
          <w:rFonts w:eastAsia="SimSun" w:cs="Arial"/>
          <w:lang w:val="en-US"/>
        </w:rPr>
        <w:t xml:space="preserve">is the UE Information procedure </w:t>
      </w:r>
      <w:r w:rsidR="001814AA">
        <w:rPr>
          <w:rStyle w:val="IvDbodytextChar"/>
        </w:rPr>
        <w:t xml:space="preserve">in RRC </w:t>
      </w:r>
      <w:r w:rsidR="00921C0B">
        <w:rPr>
          <w:rStyle w:val="IvDbodytextChar"/>
        </w:rPr>
        <w:t>as specified in s</w:t>
      </w:r>
      <w:r w:rsidR="001814AA">
        <w:rPr>
          <w:rStyle w:val="IvDbodytextChar"/>
        </w:rPr>
        <w:t xml:space="preserve">ection 5.6.5 of </w:t>
      </w:r>
      <w:r w:rsidR="00683498">
        <w:rPr>
          <w:rStyle w:val="IvDbodytextChar"/>
        </w:rPr>
        <w:t xml:space="preserve">RRC specification </w:t>
      </w:r>
      <w:r w:rsidR="001814AA">
        <w:rPr>
          <w:rStyle w:val="IvDbodytextChar"/>
        </w:rPr>
        <w:t>36.331</w:t>
      </w:r>
      <w:r w:rsidR="00683498">
        <w:rPr>
          <w:rStyle w:val="IvDbodytextChar"/>
        </w:rPr>
        <w:t>.</w:t>
      </w:r>
      <w:r w:rsidR="001814AA">
        <w:rPr>
          <w:rStyle w:val="IvDbodytextChar"/>
        </w:rPr>
        <w:t xml:space="preserve"> </w:t>
      </w:r>
      <w:r w:rsidR="00683498">
        <w:rPr>
          <w:rStyle w:val="IvDbodytextChar"/>
        </w:rPr>
        <w:t>The U</w:t>
      </w:r>
      <w:r w:rsidR="001814AA">
        <w:rPr>
          <w:rStyle w:val="IvDbodytextChar"/>
        </w:rPr>
        <w:t xml:space="preserve">E may receive an </w:t>
      </w:r>
      <w:proofErr w:type="spellStart"/>
      <w:r w:rsidR="001814AA" w:rsidRPr="00612CA7">
        <w:rPr>
          <w:rStyle w:val="IvDbodytextChar"/>
          <w:i/>
        </w:rPr>
        <w:t>UEInformationRequest</w:t>
      </w:r>
      <w:proofErr w:type="spellEnd"/>
      <w:r w:rsidR="001814AA">
        <w:rPr>
          <w:rStyle w:val="IvDbodytextChar"/>
        </w:rPr>
        <w:t xml:space="preserve"> containing a flag called </w:t>
      </w:r>
      <w:proofErr w:type="spellStart"/>
      <w:r w:rsidR="00C07612">
        <w:rPr>
          <w:rStyle w:val="IvDbodytextChar"/>
          <w:i/>
        </w:rPr>
        <w:t>rlf</w:t>
      </w:r>
      <w:r w:rsidR="001814AA" w:rsidRPr="00612CA7">
        <w:rPr>
          <w:rStyle w:val="IvDbodytextChar"/>
          <w:i/>
        </w:rPr>
        <w:t>-ReportReq</w:t>
      </w:r>
      <w:proofErr w:type="spellEnd"/>
      <w:r w:rsidR="001814AA">
        <w:rPr>
          <w:rStyle w:val="IvDbodytextChar"/>
        </w:rPr>
        <w:t xml:space="preserve"> set to ‘true’. Upon that the </w:t>
      </w:r>
      <w:r w:rsidR="001814AA">
        <w:rPr>
          <w:rStyle w:val="IvDbodytextChar"/>
        </w:rPr>
        <w:lastRenderedPageBreak/>
        <w:t xml:space="preserve">UE sets the content of the information to be included in the </w:t>
      </w:r>
      <w:r w:rsidR="00C07612">
        <w:rPr>
          <w:rStyle w:val="IvDbodytextChar"/>
        </w:rPr>
        <w:t>RLF</w:t>
      </w:r>
      <w:r w:rsidR="001814AA">
        <w:rPr>
          <w:rStyle w:val="IvDbodytextChar"/>
        </w:rPr>
        <w:t xml:space="preserve"> report, to be later transmitted to the network in the </w:t>
      </w:r>
      <w:proofErr w:type="spellStart"/>
      <w:r w:rsidR="001814AA" w:rsidRPr="00612CA7">
        <w:rPr>
          <w:rStyle w:val="IvDbodytextChar"/>
          <w:i/>
        </w:rPr>
        <w:t>UEInformationResponse</w:t>
      </w:r>
      <w:proofErr w:type="spellEnd"/>
      <w:r w:rsidR="001814AA">
        <w:rPr>
          <w:rStyle w:val="IvDbodytextChar"/>
        </w:rPr>
        <w:t xml:space="preserve"> message, as shown below:</w:t>
      </w:r>
    </w:p>
    <w:p w14:paraId="5FA888FF" w14:textId="77777777" w:rsidR="001814AA" w:rsidRDefault="006F2FA1" w:rsidP="001814AA">
      <w:pPr>
        <w:keepNext/>
        <w:jc w:val="center"/>
      </w:pPr>
      <w:r w:rsidRPr="00866AA9">
        <w:rPr>
          <w:b/>
          <w:noProof/>
          <w:lang w:eastAsia="x-none"/>
        </w:rPr>
        <w:object w:dxaOrig="7035" w:dyaOrig="2535" w14:anchorId="1EDFC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71.2pt;height:96.2pt;mso-width-percent:0;mso-height-percent:0;mso-width-percent:0;mso-height-percent:0" o:ole="">
            <v:imagedata r:id="rId14" o:title=""/>
          </v:shape>
          <o:OLEObject Type="Embed" ProgID="Word.Picture.8" ShapeID="_x0000_i1028" DrawAspect="Content" ObjectID="_1615328256" r:id="rId15"/>
        </w:object>
      </w:r>
    </w:p>
    <w:p w14:paraId="5F9C9087" w14:textId="77777777" w:rsidR="001814AA" w:rsidRDefault="001814AA" w:rsidP="001814AA">
      <w:pPr>
        <w:pStyle w:val="Caption"/>
        <w:rPr>
          <w:rStyle w:val="IvDbodytextChar"/>
        </w:rPr>
      </w:pPr>
      <w:r w:rsidRPr="00E102FB">
        <w:rPr>
          <w:lang w:val="en-US"/>
        </w:rPr>
        <w:t xml:space="preserve">Figure </w:t>
      </w:r>
      <w:r>
        <w:rPr>
          <w:noProof/>
        </w:rPr>
        <w:fldChar w:fldCharType="begin"/>
      </w:r>
      <w:r w:rsidRPr="00E102FB">
        <w:rPr>
          <w:noProof/>
          <w:lang w:val="en-US"/>
        </w:rPr>
        <w:instrText xml:space="preserve"> SEQ Figure \* ARABIC </w:instrText>
      </w:r>
      <w:r>
        <w:rPr>
          <w:noProof/>
        </w:rPr>
        <w:fldChar w:fldCharType="separate"/>
      </w:r>
      <w:r w:rsidRPr="00E102FB">
        <w:rPr>
          <w:noProof/>
          <w:lang w:val="en-US"/>
        </w:rPr>
        <w:t>1</w:t>
      </w:r>
      <w:r>
        <w:rPr>
          <w:noProof/>
        </w:rPr>
        <w:fldChar w:fldCharType="end"/>
      </w:r>
      <w:r w:rsidRPr="00E102FB">
        <w:rPr>
          <w:lang w:val="en-US"/>
        </w:rPr>
        <w:t xml:space="preserve"> UE Information procedure</w:t>
      </w:r>
    </w:p>
    <w:p w14:paraId="37981DBA" w14:textId="30FB1D6A" w:rsidR="007B4D71" w:rsidRPr="007B4D71" w:rsidRDefault="00752076" w:rsidP="007B4D71">
      <w:pPr>
        <w:rPr>
          <w:lang w:val="en-US"/>
        </w:rPr>
      </w:pPr>
      <w:r>
        <w:rPr>
          <w:lang w:val="en-US"/>
        </w:rPr>
        <w:t xml:space="preserve"> </w:t>
      </w:r>
    </w:p>
    <w:p w14:paraId="1CBF1B71" w14:textId="6CB1E9A6" w:rsidR="00BD4D2A" w:rsidRDefault="00BD4D2A" w:rsidP="00910A90">
      <w:pPr>
        <w:pStyle w:val="Heading2"/>
      </w:pPr>
      <w:bookmarkStart w:id="2" w:name="_Toc516654913"/>
      <w:r>
        <w:rPr>
          <w:rFonts w:hint="eastAsia"/>
        </w:rPr>
        <w:t>RLF reporting</w:t>
      </w:r>
      <w:bookmarkEnd w:id="2"/>
      <w:r w:rsidR="00CD18B2">
        <w:t xml:space="preserve"> as part of MDT</w:t>
      </w:r>
    </w:p>
    <w:p w14:paraId="6A8C8AED" w14:textId="46EB3731" w:rsidR="00BD4D2A" w:rsidRDefault="009111E2" w:rsidP="00BD4D2A">
      <w:r>
        <w:t xml:space="preserve">Network nodes can </w:t>
      </w:r>
      <w:r w:rsidR="00CD18B2">
        <w:t xml:space="preserve">internally </w:t>
      </w:r>
      <w:r>
        <w:t>use RLF report and exchange the</w:t>
      </w:r>
      <w:r w:rsidR="00CD18B2">
        <w:t xml:space="preserve"> report</w:t>
      </w:r>
      <w:r>
        <w:t xml:space="preserve"> over X2/</w:t>
      </w:r>
      <w:proofErr w:type="spellStart"/>
      <w:r>
        <w:t>Xn</w:t>
      </w:r>
      <w:proofErr w:type="spellEnd"/>
      <w:r>
        <w:t xml:space="preserve"> interface </w:t>
      </w:r>
      <w:r w:rsidR="0069218B">
        <w:t xml:space="preserve">via RLF indication message. </w:t>
      </w:r>
      <w:proofErr w:type="gramStart"/>
      <w:r w:rsidR="0069218B">
        <w:t>However</w:t>
      </w:r>
      <w:proofErr w:type="gramEnd"/>
      <w:r w:rsidR="0069218B">
        <w:t xml:space="preserve"> a node activated with MDT configured with job type </w:t>
      </w:r>
      <w:r w:rsidR="005972B4">
        <w:t xml:space="preserve">indicating to RLF report shall report the RLF report to the </w:t>
      </w:r>
      <w:r w:rsidR="00C65EDC">
        <w:t>TCE</w:t>
      </w:r>
      <w:r w:rsidR="00964A6B">
        <w:t>.</w:t>
      </w:r>
      <w:r w:rsidR="00E746B8">
        <w:t xml:space="preserve"> As detailed in TS </w:t>
      </w:r>
      <w:r w:rsidR="00C92419">
        <w:t xml:space="preserve">32.422 </w:t>
      </w:r>
      <w:r w:rsidR="008C2436">
        <w:t xml:space="preserve">the </w:t>
      </w:r>
      <w:r w:rsidR="00BD4D2A">
        <w:t xml:space="preserve">RLF reporting is activated to the eNB as a special Trace Session where the job type indicates RLF reporting only. The detailed procedure is shown in figure </w:t>
      </w:r>
      <w:r w:rsidR="008C2436">
        <w:t>2.2</w:t>
      </w:r>
      <w:r w:rsidR="00BD4D2A">
        <w:t xml:space="preserve">.1 where one UE experiences an RLF event and the reestablishment is successful to the source eNB. </w:t>
      </w:r>
    </w:p>
    <w:p w14:paraId="2CBA8DE0" w14:textId="52718593" w:rsidR="00BD4D2A" w:rsidRDefault="006F2FA1" w:rsidP="00BD4D2A">
      <w:pPr>
        <w:pStyle w:val="TH"/>
      </w:pPr>
      <w:r>
        <w:rPr>
          <w:noProof/>
        </w:rPr>
        <w:object w:dxaOrig="8061" w:dyaOrig="8470" w14:anchorId="2CBBC86F">
          <v:shape id="_x0000_i1027" type="#_x0000_t75" alt="" style="width:348.45pt;height:366.85pt;mso-width-percent:0;mso-height-percent:0;mso-width-percent:0;mso-height-percent:0" o:ole="">
            <v:imagedata r:id="rId16" o:title=""/>
          </v:shape>
          <o:OLEObject Type="Embed" ProgID="Visio.Drawing.11" ShapeID="_x0000_i1027" DrawAspect="Content" ObjectID="_1615328257" r:id="rId17"/>
        </w:object>
      </w:r>
    </w:p>
    <w:p w14:paraId="0BE193CF" w14:textId="525A0067" w:rsidR="00BD4D2A" w:rsidRDefault="00BD4D2A" w:rsidP="00BD4D2A">
      <w:pPr>
        <w:pStyle w:val="TF"/>
      </w:pPr>
      <w:r>
        <w:t xml:space="preserve">Figure </w:t>
      </w:r>
      <w:r w:rsidR="008C2436">
        <w:t>2.2</w:t>
      </w:r>
      <w:r>
        <w:rPr>
          <w:rFonts w:hint="eastAsia"/>
          <w:lang w:eastAsia="zh-CN"/>
        </w:rPr>
        <w:t>.1</w:t>
      </w:r>
      <w:r>
        <w:t xml:space="preserve"> Example scenario for RLF reporting when UE reestablishment is successful at source eNB. </w:t>
      </w:r>
    </w:p>
    <w:p w14:paraId="32DD31EF" w14:textId="7CB973D9" w:rsidR="003A7F80" w:rsidRPr="00A11FF0" w:rsidRDefault="003A7F80" w:rsidP="003A7F80">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\t "Observation;1" </w:instrText>
      </w:r>
      <w:r>
        <w:rPr>
          <w:b w:val="0"/>
          <w:bCs/>
        </w:rPr>
        <w:fldChar w:fldCharType="separate"/>
      </w:r>
      <w:r w:rsidRPr="002950A7">
        <w:t>Observation 1</w:t>
      </w:r>
      <w:r w:rsidRPr="00A11FF0">
        <w:rPr>
          <w:rFonts w:asciiTheme="minorHAnsi" w:eastAsiaTheme="minorEastAsia" w:hAnsiTheme="minorHAnsi" w:cstheme="minorBidi"/>
          <w:b w:val="0"/>
          <w:sz w:val="22"/>
          <w:lang w:eastAsia="sv-SE"/>
        </w:rPr>
        <w:tab/>
      </w:r>
      <w:r w:rsidR="00BC58B7">
        <w:t xml:space="preserve">RLF report of the UE who has a successful </w:t>
      </w:r>
      <w:r w:rsidR="003219F7">
        <w:t xml:space="preserve">re-establishment to the serving cell will be forwarded to TCE, if trace session is activated with </w:t>
      </w:r>
      <w:r w:rsidR="001259F2">
        <w:t>jobe type indicating to RLF reporting only</w:t>
      </w:r>
      <w:r w:rsidRPr="002950A7">
        <w:t>.</w:t>
      </w:r>
    </w:p>
    <w:p w14:paraId="57D38E63" w14:textId="6AD16AB3" w:rsidR="003A7F80" w:rsidRDefault="003A7F80" w:rsidP="003A7F80">
      <w:r>
        <w:rPr>
          <w:b/>
          <w:bCs/>
        </w:rPr>
        <w:fldChar w:fldCharType="end"/>
      </w:r>
    </w:p>
    <w:p w14:paraId="67F01FF9" w14:textId="37872CEF" w:rsidR="00BD4D2A" w:rsidRDefault="00BD4D2A" w:rsidP="00BD4D2A">
      <w:r>
        <w:t>When the eNB receives the Trace Session activation indicating RLF reporting only, the eNB shall start a Trace Session. This Trace Session shall collect only RLF reports received from the UE. The Trace Session activation message received from the EMS shall contain the following information:</w:t>
      </w:r>
    </w:p>
    <w:p w14:paraId="02078102" w14:textId="77777777" w:rsidR="00BD4D2A" w:rsidRDefault="00BD4D2A" w:rsidP="00024C94">
      <w:pPr>
        <w:pStyle w:val="B1"/>
        <w:spacing w:after="120"/>
      </w:pPr>
      <w:r>
        <w:t>-</w:t>
      </w:r>
      <w:r>
        <w:tab/>
        <w:t>Trace Reference</w:t>
      </w:r>
    </w:p>
    <w:p w14:paraId="74ECCC44" w14:textId="77777777" w:rsidR="00BD4D2A" w:rsidRDefault="00BD4D2A" w:rsidP="00024C94">
      <w:pPr>
        <w:pStyle w:val="B1"/>
        <w:spacing w:after="120"/>
      </w:pPr>
      <w:r>
        <w:t>-</w:t>
      </w:r>
      <w:r>
        <w:tab/>
        <w:t>Job type=RLF reporting only</w:t>
      </w:r>
    </w:p>
    <w:p w14:paraId="3B6542CB" w14:textId="77777777" w:rsidR="00BD4D2A" w:rsidRDefault="00BD4D2A" w:rsidP="00024C94">
      <w:pPr>
        <w:pStyle w:val="B1"/>
        <w:spacing w:after="120"/>
      </w:pPr>
      <w:r>
        <w:t>-</w:t>
      </w:r>
      <w:r>
        <w:tab/>
        <w:t>IP address of the TCE</w:t>
      </w:r>
    </w:p>
    <w:p w14:paraId="36C03A7E" w14:textId="3F263E05" w:rsidR="00BD4D2A" w:rsidRDefault="00BD4D2A" w:rsidP="00BD4D2A">
      <w:r>
        <w:t xml:space="preserve">Figure </w:t>
      </w:r>
      <w:r w:rsidR="00A04559">
        <w:t>2.2.2</w:t>
      </w:r>
      <w:r>
        <w:t xml:space="preserve"> shows another example where the UE reestablishment is failed in the source eNB, but successful at a target eNB.</w:t>
      </w:r>
    </w:p>
    <w:p w14:paraId="0790B7F6" w14:textId="77777777" w:rsidR="00BD4D2A" w:rsidRDefault="006F2FA1" w:rsidP="00BD4D2A">
      <w:pPr>
        <w:pStyle w:val="TH"/>
      </w:pPr>
      <w:r>
        <w:rPr>
          <w:noProof/>
        </w:rPr>
        <w:object w:dxaOrig="8844" w:dyaOrig="8470" w14:anchorId="3B051C39">
          <v:shape id="_x0000_i1026" type="#_x0000_t75" alt="" style="width:409.95pt;height:392.6pt;mso-width-percent:0;mso-height-percent:0;mso-width-percent:0;mso-height-percent:0" o:ole="">
            <v:imagedata r:id="rId18" o:title=""/>
          </v:shape>
          <o:OLEObject Type="Embed" ProgID="Visio.Drawing.11" ShapeID="_x0000_i1026" DrawAspect="Content" ObjectID="_1615328258" r:id="rId19"/>
        </w:object>
      </w:r>
    </w:p>
    <w:p w14:paraId="55EE1715" w14:textId="5EA5FA9C" w:rsidR="00BD4D2A" w:rsidRDefault="00BD4D2A" w:rsidP="00BD4D2A">
      <w:pPr>
        <w:pStyle w:val="TF"/>
      </w:pPr>
      <w:r>
        <w:t xml:space="preserve">Figure </w:t>
      </w:r>
      <w:r w:rsidR="00A04559">
        <w:t>2.2.2</w:t>
      </w:r>
      <w:r>
        <w:t xml:space="preserve"> Example scenario for RLF reporting when the UE reestablishment is successful at target eNB</w:t>
      </w:r>
      <w:r>
        <w:rPr>
          <w:rFonts w:hint="eastAsia"/>
          <w:lang w:eastAsia="zh-CN"/>
        </w:rPr>
        <w:t xml:space="preserve"> when there is X2 Link between target eNB and source eNB</w:t>
      </w:r>
    </w:p>
    <w:p w14:paraId="29F85BBE" w14:textId="47066D29" w:rsidR="00BD4D2A" w:rsidRDefault="00BD4D2A" w:rsidP="00BD4D2A">
      <w:r>
        <w:t xml:space="preserve">If the UE re-establishes the RRC connection successfully at the target eNB the RLF reports are fetched by the target eNB. </w:t>
      </w:r>
      <w:r>
        <w:rPr>
          <w:rFonts w:hint="eastAsia"/>
        </w:rPr>
        <w:t>When there is X2 link between target eNB and source eNB, t</w:t>
      </w:r>
      <w:r>
        <w:t xml:space="preserve">he target eNB forwards the RLF report in the X2 RLF Indication message. The procedures to be used at eNB to forward the RLF reports towards the management system is the same as the reporting will be done by the source eNB in this case. </w:t>
      </w:r>
    </w:p>
    <w:p w14:paraId="1947AD76" w14:textId="16552EC6" w:rsidR="004A7053" w:rsidRPr="00A11FF0" w:rsidRDefault="004A7053" w:rsidP="004A7053">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\t "Observation;1" </w:instrText>
      </w:r>
      <w:r>
        <w:rPr>
          <w:b w:val="0"/>
          <w:bCs/>
        </w:rPr>
        <w:fldChar w:fldCharType="separate"/>
      </w:r>
      <w:r w:rsidRPr="002950A7">
        <w:t xml:space="preserve">Observation </w:t>
      </w:r>
      <w:r w:rsidR="000B3F7D">
        <w:t>2</w:t>
      </w:r>
      <w:r w:rsidRPr="00A11FF0">
        <w:rPr>
          <w:rFonts w:asciiTheme="minorHAnsi" w:eastAsiaTheme="minorEastAsia" w:hAnsiTheme="minorHAnsi" w:cstheme="minorBidi"/>
          <w:b w:val="0"/>
          <w:sz w:val="22"/>
          <w:lang w:eastAsia="sv-SE"/>
        </w:rPr>
        <w:tab/>
      </w:r>
      <w:r>
        <w:t xml:space="preserve">RLF report of the UE who has a re-establishment to a different </w:t>
      </w:r>
      <w:r w:rsidR="009A1E48">
        <w:t>eNB from t</w:t>
      </w:r>
      <w:r>
        <w:t xml:space="preserve">he serving cell will be forwarded to TCE </w:t>
      </w:r>
      <w:r w:rsidR="009A1E48">
        <w:t xml:space="preserve">via serving cell, after receiving the RLF report </w:t>
      </w:r>
      <w:r w:rsidR="000B3F7D">
        <w:t>by</w:t>
      </w:r>
      <w:r w:rsidR="009A1E48">
        <w:t xml:space="preserve"> </w:t>
      </w:r>
      <w:r w:rsidR="0013626E">
        <w:t>RLF indication message</w:t>
      </w:r>
      <w:r w:rsidR="008B67DF">
        <w:t xml:space="preserve"> via X2 interface</w:t>
      </w:r>
      <w:r w:rsidRPr="002950A7">
        <w:t>.</w:t>
      </w:r>
    </w:p>
    <w:p w14:paraId="5C969E67" w14:textId="6DD64BC0" w:rsidR="004A7053" w:rsidRDefault="004A7053" w:rsidP="004A7053">
      <w:r>
        <w:rPr>
          <w:b/>
          <w:bCs/>
        </w:rPr>
        <w:fldChar w:fldCharType="end"/>
      </w:r>
    </w:p>
    <w:p w14:paraId="37E45D11" w14:textId="3ED408D8" w:rsidR="00BD4D2A" w:rsidRDefault="00BD4D2A" w:rsidP="00BD4D2A">
      <w:r>
        <w:t xml:space="preserve">If the UE re-establishes the RRC connection successfully at the target eNB the RLF reports are fetched by the target eNB. </w:t>
      </w:r>
      <w:r>
        <w:rPr>
          <w:rFonts w:hint="eastAsia"/>
        </w:rPr>
        <w:t xml:space="preserve">When there is no X2 link between target eNB and source eNB, as shown in </w:t>
      </w:r>
      <w:r>
        <w:t xml:space="preserve">Figure </w:t>
      </w:r>
      <w:r w:rsidR="00E82374">
        <w:t>2.2</w:t>
      </w:r>
      <w:r>
        <w:rPr>
          <w:rFonts w:hint="eastAsia"/>
        </w:rPr>
        <w:t>.3,</w:t>
      </w:r>
      <w:r>
        <w:t xml:space="preserve"> </w:t>
      </w:r>
      <w:r>
        <w:rPr>
          <w:rFonts w:hint="eastAsia"/>
        </w:rPr>
        <w:t>the RLF report can</w:t>
      </w:r>
      <w:r>
        <w:t>’</w:t>
      </w:r>
      <w:r>
        <w:rPr>
          <w:rFonts w:hint="eastAsia"/>
        </w:rPr>
        <w:t>t be forwar</w:t>
      </w:r>
      <w:r w:rsidR="00A25B80">
        <w:t>d</w:t>
      </w:r>
      <w:r>
        <w:rPr>
          <w:rFonts w:hint="eastAsia"/>
        </w:rPr>
        <w:t>ed to source eNB. In this case</w:t>
      </w:r>
      <w:r>
        <w:t xml:space="preserve"> </w:t>
      </w:r>
      <w:r>
        <w:rPr>
          <w:rFonts w:hint="eastAsia"/>
        </w:rPr>
        <w:t>t</w:t>
      </w:r>
      <w:r>
        <w:t>he Trace Record containing the</w:t>
      </w:r>
      <w:r w:rsidRPr="00D01891">
        <w:rPr>
          <w:rFonts w:hint="eastAsia"/>
        </w:rPr>
        <w:t xml:space="preserve"> </w:t>
      </w:r>
      <w:r>
        <w:rPr>
          <w:rFonts w:hint="eastAsia"/>
        </w:rPr>
        <w:t>Release 10 and above</w:t>
      </w:r>
      <w:r w:rsidR="00A25B80">
        <w:t xml:space="preserve"> </w:t>
      </w:r>
      <w:r>
        <w:t xml:space="preserve">RLF reports </w:t>
      </w:r>
      <w:r>
        <w:rPr>
          <w:rFonts w:hint="eastAsia"/>
        </w:rPr>
        <w:t>shall</w:t>
      </w:r>
      <w:r>
        <w:t xml:space="preserve"> </w:t>
      </w:r>
      <w:r>
        <w:rPr>
          <w:rFonts w:hint="eastAsia"/>
        </w:rPr>
        <w:t xml:space="preserve">be transferred to the TCE directly by the target eNB. </w:t>
      </w:r>
    </w:p>
    <w:p w14:paraId="4ED3353C" w14:textId="77777777" w:rsidR="00BD4D2A" w:rsidRDefault="006F2FA1" w:rsidP="00BD4D2A">
      <w:pPr>
        <w:pStyle w:val="TH"/>
        <w:rPr>
          <w:lang w:eastAsia="zh-CN"/>
        </w:rPr>
      </w:pPr>
      <w:r>
        <w:rPr>
          <w:noProof/>
        </w:rPr>
        <w:object w:dxaOrig="9577" w:dyaOrig="7592" w14:anchorId="4E187EA3">
          <v:shape id="_x0000_i1025" type="#_x0000_t75" alt="" style="width:478.75pt;height:379.45pt;mso-width-percent:0;mso-height-percent:0;mso-width-percent:0;mso-height-percent:0" o:ole="">
            <v:imagedata r:id="rId20" o:title=""/>
          </v:shape>
          <o:OLEObject Type="Embed" ProgID="Visio.Drawing.11" ShapeID="_x0000_i1025" DrawAspect="Content" ObjectID="_1615328259" r:id="rId21"/>
        </w:object>
      </w:r>
    </w:p>
    <w:p w14:paraId="17AE1365" w14:textId="05040D28" w:rsidR="00BD4D2A" w:rsidRDefault="00BD4D2A" w:rsidP="00BD4D2A">
      <w:pPr>
        <w:pStyle w:val="TF"/>
      </w:pPr>
      <w:r>
        <w:t xml:space="preserve">Figure </w:t>
      </w:r>
      <w:r w:rsidR="00E82374">
        <w:t>2.2</w:t>
      </w:r>
      <w:r>
        <w:rPr>
          <w:rFonts w:hint="eastAsia"/>
          <w:lang w:eastAsia="zh-CN"/>
        </w:rPr>
        <w:t>.3</w:t>
      </w:r>
      <w:r>
        <w:t xml:space="preserve"> Example scenario for RLF reporting </w:t>
      </w:r>
      <w:r>
        <w:rPr>
          <w:rFonts w:hint="eastAsia"/>
          <w:lang w:eastAsia="zh-CN"/>
        </w:rPr>
        <w:t>when there is no X2 Link between target eNB and source eNB</w:t>
      </w:r>
    </w:p>
    <w:p w14:paraId="60BDF308" w14:textId="7C7233EF" w:rsidR="00BD4D2A" w:rsidRDefault="00BD4D2A" w:rsidP="00BC2C61">
      <w:r>
        <w:t xml:space="preserve">If a UE detects a Radio Link Failure event, it collects certain information as described in </w:t>
      </w:r>
      <w:r>
        <w:rPr>
          <w:rFonts w:hint="eastAsia"/>
        </w:rPr>
        <w:t xml:space="preserve">TS 36.300 </w:t>
      </w:r>
      <w:r>
        <w:t xml:space="preserve">and TS 36.331. Once the </w:t>
      </w:r>
      <w:r>
        <w:rPr>
          <w:rFonts w:hint="eastAsia"/>
        </w:rPr>
        <w:t xml:space="preserve">source </w:t>
      </w:r>
      <w:r>
        <w:t xml:space="preserve">eNB retrieved the RLF report from the UE or received it from the target eNB via X2 as defined in </w:t>
      </w:r>
      <w:r>
        <w:rPr>
          <w:rFonts w:hint="eastAsia"/>
        </w:rPr>
        <w:t>TS 36.300</w:t>
      </w:r>
      <w:r>
        <w:t>,</w:t>
      </w:r>
      <w:r>
        <w:rPr>
          <w:rFonts w:hint="eastAsia"/>
        </w:rPr>
        <w:t xml:space="preserve"> or the target eNB retrieved the RLF report from the UE when there is no X2 link between target eNB and source eNB,</w:t>
      </w:r>
      <w:r>
        <w:t xml:space="preserve"> </w:t>
      </w:r>
      <w:r>
        <w:rPr>
          <w:rFonts w:hint="eastAsia"/>
        </w:rPr>
        <w:t>eNB</w:t>
      </w:r>
      <w:r>
        <w:t xml:space="preserve"> shall save </w:t>
      </w:r>
      <w:r>
        <w:rPr>
          <w:rFonts w:hint="eastAsia"/>
        </w:rPr>
        <w:t xml:space="preserve">the RLF report </w:t>
      </w:r>
      <w:r>
        <w:t xml:space="preserve">to the Trace Record. The Trace Record containing the RLF reports can be transferred to the TCE in the same mechanism as for normal subscriber and equipment trace or for MDT. </w:t>
      </w:r>
    </w:p>
    <w:p w14:paraId="497AA065" w14:textId="6E5F41F7" w:rsidR="000B3F7D" w:rsidRPr="00A11FF0" w:rsidRDefault="000B3F7D" w:rsidP="000B3F7D">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Pr="002950A7">
        <w:t xml:space="preserve">Observation </w:t>
      </w:r>
      <w:r w:rsidR="005A4EBA">
        <w:t>3</w:t>
      </w:r>
      <w:r w:rsidRPr="00A11FF0">
        <w:rPr>
          <w:rFonts w:asciiTheme="minorHAnsi" w:eastAsiaTheme="minorEastAsia" w:hAnsiTheme="minorHAnsi" w:cstheme="minorBidi"/>
          <w:b w:val="0"/>
          <w:sz w:val="22"/>
          <w:lang w:eastAsia="sv-SE"/>
        </w:rPr>
        <w:tab/>
      </w:r>
      <w:r>
        <w:t>If the</w:t>
      </w:r>
      <w:r w:rsidR="008B67DF">
        <w:t xml:space="preserve">re is no X2 interface, RLF report will be forwarded to TCE via </w:t>
      </w:r>
      <w:r w:rsidR="006356D2">
        <w:t xml:space="preserve">target node, if target node is configered by trace session with job type indicating </w:t>
      </w:r>
      <w:r w:rsidR="005A4EBA">
        <w:t>RLF report only</w:t>
      </w:r>
      <w:r w:rsidRPr="002950A7">
        <w:t>.</w:t>
      </w:r>
    </w:p>
    <w:p w14:paraId="443F3FAD" w14:textId="006826A6" w:rsidR="000B3F7D" w:rsidRDefault="000B3F7D" w:rsidP="000B3F7D">
      <w:r>
        <w:rPr>
          <w:b/>
          <w:bCs/>
        </w:rPr>
        <w:fldChar w:fldCharType="end"/>
      </w:r>
    </w:p>
    <w:p w14:paraId="113184D4" w14:textId="33C1623A" w:rsidR="00BD4D2A" w:rsidRDefault="00BD4D2A" w:rsidP="00BC2C61"/>
    <w:p w14:paraId="1CE2212A" w14:textId="77777777" w:rsidR="00BD4D2A" w:rsidRPr="00BD4D2A" w:rsidRDefault="00BD4D2A" w:rsidP="00BC2C61"/>
    <w:p w14:paraId="55796245" w14:textId="77777777" w:rsidR="00BD4D2A" w:rsidRDefault="00BD4D2A" w:rsidP="00BC2C61">
      <w:pPr>
        <w:rPr>
          <w:lang w:val="en-US"/>
        </w:rPr>
      </w:pPr>
    </w:p>
    <w:p w14:paraId="0556F57B" w14:textId="7423999C" w:rsidR="0009665E" w:rsidRPr="00EC64D9" w:rsidRDefault="0009665E" w:rsidP="00EC64D9">
      <w:pPr>
        <w:pStyle w:val="Heading2"/>
      </w:pPr>
      <w:r w:rsidRPr="00EC64D9">
        <w:lastRenderedPageBreak/>
        <w:t>New measurement for RLF reporting</w:t>
      </w:r>
    </w:p>
    <w:p w14:paraId="44FCB9CC" w14:textId="39A8371C" w:rsidR="0002564C" w:rsidRDefault="00BE24E5" w:rsidP="00BC2C61">
      <w:pPr>
        <w:rPr>
          <w:lang w:val="en-US"/>
        </w:rPr>
      </w:pPr>
      <w:r>
        <w:rPr>
          <w:lang w:val="en-US"/>
        </w:rPr>
        <w:t xml:space="preserve">Taking LTE as baseline for </w:t>
      </w:r>
      <w:r w:rsidR="00837E20">
        <w:rPr>
          <w:lang w:val="en-US"/>
        </w:rPr>
        <w:t>RLF reporting to TCE the following measurements are assumed to be considered here</w:t>
      </w:r>
      <w:r w:rsidR="0024028E">
        <w:rPr>
          <w:lang w:val="en-US"/>
        </w:rPr>
        <w:t>:</w:t>
      </w:r>
    </w:p>
    <w:p w14:paraId="79A97D99" w14:textId="77777777" w:rsidR="0009665E" w:rsidRDefault="0009665E" w:rsidP="0009665E">
      <w:pPr>
        <w:pStyle w:val="ListParagraph"/>
        <w:numPr>
          <w:ilvl w:val="0"/>
          <w:numId w:val="23"/>
        </w:numPr>
        <w:rPr>
          <w:lang w:val="en-US"/>
        </w:rPr>
      </w:pPr>
      <w:r>
        <w:rPr>
          <w:lang w:val="en-US"/>
        </w:rPr>
        <w:t>Measurement quantities (RSRP, RSRQ) of the last serving cell (</w:t>
      </w:r>
      <w:proofErr w:type="spellStart"/>
      <w:r>
        <w:rPr>
          <w:lang w:val="en-US"/>
        </w:rPr>
        <w:t>PCell</w:t>
      </w:r>
      <w:proofErr w:type="spellEnd"/>
      <w:r>
        <w:rPr>
          <w:lang w:val="en-US"/>
        </w:rPr>
        <w:t>).</w:t>
      </w:r>
    </w:p>
    <w:p w14:paraId="76444AB8" w14:textId="77777777" w:rsidR="0009665E" w:rsidRDefault="0009665E" w:rsidP="0009665E">
      <w:pPr>
        <w:pStyle w:val="ListParagraph"/>
        <w:numPr>
          <w:ilvl w:val="0"/>
          <w:numId w:val="23"/>
        </w:numPr>
        <w:rPr>
          <w:lang w:val="en-US"/>
        </w:rPr>
      </w:pPr>
      <w:r>
        <w:rPr>
          <w:lang w:val="en-US"/>
        </w:rPr>
        <w:t>Measurement quantities of the neighbor cells in different frequencies of different RATs (EUTRA, UTRA, GERAN, CDMA2000).</w:t>
      </w:r>
    </w:p>
    <w:p w14:paraId="34F363AA" w14:textId="77777777" w:rsidR="0009665E" w:rsidRDefault="0009665E" w:rsidP="0009665E">
      <w:pPr>
        <w:pStyle w:val="ListParagraph"/>
        <w:numPr>
          <w:ilvl w:val="0"/>
          <w:numId w:val="23"/>
        </w:numPr>
        <w:rPr>
          <w:lang w:val="en-US"/>
        </w:rPr>
      </w:pPr>
      <w:r>
        <w:rPr>
          <w:lang w:val="en-US"/>
        </w:rPr>
        <w:t>Measurement quantity (RSSI) associated to WLAN Aps.</w:t>
      </w:r>
    </w:p>
    <w:p w14:paraId="78433D1B" w14:textId="77777777" w:rsidR="0009665E" w:rsidRDefault="0009665E" w:rsidP="0009665E">
      <w:pPr>
        <w:pStyle w:val="ListParagraph"/>
        <w:numPr>
          <w:ilvl w:val="0"/>
          <w:numId w:val="23"/>
        </w:numPr>
        <w:rPr>
          <w:lang w:val="en-US"/>
        </w:rPr>
      </w:pPr>
      <w:r>
        <w:rPr>
          <w:lang w:val="en-US"/>
        </w:rPr>
        <w:t>Measurement quantity (RSSI) associated to Bluetooth beacons.</w:t>
      </w:r>
    </w:p>
    <w:p w14:paraId="468C3888" w14:textId="77777777" w:rsidR="0009665E" w:rsidRDefault="0009665E" w:rsidP="0009665E">
      <w:pPr>
        <w:pStyle w:val="ListParagraph"/>
        <w:numPr>
          <w:ilvl w:val="0"/>
          <w:numId w:val="23"/>
        </w:numPr>
        <w:rPr>
          <w:lang w:val="en-US"/>
        </w:rPr>
      </w:pPr>
      <w:r>
        <w:rPr>
          <w:lang w:val="en-US"/>
        </w:rPr>
        <w:t>Location information, if available (including location coordinates and velocity)</w:t>
      </w:r>
    </w:p>
    <w:p w14:paraId="0C619FD6" w14:textId="77777777" w:rsidR="0009665E" w:rsidRDefault="0009665E" w:rsidP="0009665E">
      <w:pPr>
        <w:pStyle w:val="ListParagraph"/>
        <w:numPr>
          <w:ilvl w:val="0"/>
          <w:numId w:val="23"/>
        </w:numPr>
        <w:rPr>
          <w:lang w:val="en-US"/>
        </w:rPr>
      </w:pPr>
      <w:r>
        <w:rPr>
          <w:lang w:val="en-US"/>
        </w:rPr>
        <w:t>Globally unique identity of the last serving cell, if available, otherwise the PCI and the carrier frequency of the last serving cell.</w:t>
      </w:r>
    </w:p>
    <w:p w14:paraId="183D93D6" w14:textId="77777777" w:rsidR="0009665E" w:rsidRDefault="0009665E" w:rsidP="0009665E">
      <w:pPr>
        <w:pStyle w:val="ListParagraph"/>
        <w:numPr>
          <w:ilvl w:val="0"/>
          <w:numId w:val="23"/>
        </w:numPr>
        <w:rPr>
          <w:lang w:val="en-US"/>
        </w:rPr>
      </w:pPr>
      <w:r>
        <w:rPr>
          <w:lang w:val="en-US"/>
        </w:rPr>
        <w:t>Globally unique ID of the Reestablishment cell identity.</w:t>
      </w:r>
    </w:p>
    <w:p w14:paraId="0D5D29F9" w14:textId="77777777" w:rsidR="0009665E" w:rsidRDefault="0009665E" w:rsidP="0009665E">
      <w:pPr>
        <w:pStyle w:val="ListParagraph"/>
        <w:numPr>
          <w:ilvl w:val="0"/>
          <w:numId w:val="23"/>
        </w:numPr>
        <w:rPr>
          <w:lang w:val="en-US"/>
        </w:rPr>
      </w:pPr>
      <w:r>
        <w:rPr>
          <w:lang w:val="en-US"/>
        </w:rPr>
        <w:t xml:space="preserve">Globally unique ID or PCI and carrier frequency of the </w:t>
      </w:r>
      <w:proofErr w:type="spellStart"/>
      <w:r>
        <w:rPr>
          <w:lang w:val="en-US"/>
        </w:rPr>
        <w:t>Pcell</w:t>
      </w:r>
      <w:proofErr w:type="spellEnd"/>
      <w:r>
        <w:rPr>
          <w:lang w:val="en-US"/>
        </w:rPr>
        <w:t xml:space="preserve"> where the connection failed</w:t>
      </w:r>
    </w:p>
    <w:p w14:paraId="4A1FF5E5" w14:textId="77777777" w:rsidR="0009665E" w:rsidRDefault="0009665E" w:rsidP="0009665E">
      <w:pPr>
        <w:pStyle w:val="ListParagraph"/>
        <w:numPr>
          <w:ilvl w:val="0"/>
          <w:numId w:val="23"/>
        </w:numPr>
        <w:rPr>
          <w:lang w:val="en-US"/>
        </w:rPr>
      </w:pPr>
      <w:r>
        <w:rPr>
          <w:lang w:val="en-US"/>
        </w:rPr>
        <w:t>Time elapsed since the last HO initialization until connection failure.</w:t>
      </w:r>
    </w:p>
    <w:p w14:paraId="4729341F" w14:textId="77777777" w:rsidR="0009665E" w:rsidRDefault="0009665E" w:rsidP="0009665E">
      <w:pPr>
        <w:pStyle w:val="ListParagraph"/>
        <w:numPr>
          <w:ilvl w:val="0"/>
          <w:numId w:val="23"/>
        </w:numPr>
        <w:rPr>
          <w:lang w:val="en-US"/>
        </w:rPr>
      </w:pPr>
      <w:r>
        <w:rPr>
          <w:lang w:val="en-US"/>
        </w:rPr>
        <w:t>Connection failure type (RLF or handover failure)</w:t>
      </w:r>
    </w:p>
    <w:p w14:paraId="12C1729D" w14:textId="77777777" w:rsidR="0009665E" w:rsidRDefault="0009665E" w:rsidP="0009665E">
      <w:pPr>
        <w:pStyle w:val="ListParagraph"/>
        <w:numPr>
          <w:ilvl w:val="0"/>
          <w:numId w:val="23"/>
        </w:numPr>
        <w:rPr>
          <w:lang w:val="en-US"/>
        </w:rPr>
      </w:pPr>
      <w:r>
        <w:rPr>
          <w:lang w:val="en-US"/>
        </w:rPr>
        <w:t>RLF-cause (T310 expiry, random access problem, RLC-maximum retransmissions, or T312 expiry)</w:t>
      </w:r>
    </w:p>
    <w:p w14:paraId="2256B359" w14:textId="77777777" w:rsidR="0009665E" w:rsidRDefault="0009665E" w:rsidP="0009665E">
      <w:pPr>
        <w:pStyle w:val="ListParagraph"/>
        <w:numPr>
          <w:ilvl w:val="0"/>
          <w:numId w:val="23"/>
        </w:numPr>
        <w:rPr>
          <w:lang w:val="en-US"/>
        </w:rPr>
      </w:pPr>
      <w:r>
        <w:rPr>
          <w:lang w:val="en-US"/>
        </w:rPr>
        <w:t xml:space="preserve">Tracking area code of the </w:t>
      </w:r>
      <w:proofErr w:type="spellStart"/>
      <w:r>
        <w:rPr>
          <w:lang w:val="en-US"/>
        </w:rPr>
        <w:t>PCell</w:t>
      </w:r>
      <w:proofErr w:type="spellEnd"/>
      <w:r>
        <w:rPr>
          <w:lang w:val="en-US"/>
        </w:rPr>
        <w:t>.</w:t>
      </w:r>
    </w:p>
    <w:p w14:paraId="732B2DA7" w14:textId="77777777" w:rsidR="0009665E" w:rsidRDefault="0009665E" w:rsidP="0009665E">
      <w:pPr>
        <w:pStyle w:val="ListParagraph"/>
        <w:numPr>
          <w:ilvl w:val="0"/>
          <w:numId w:val="23"/>
        </w:numPr>
        <w:rPr>
          <w:lang w:val="en-US"/>
        </w:rPr>
      </w:pPr>
      <w:r>
        <w:rPr>
          <w:lang w:val="en-US"/>
        </w:rPr>
        <w:t>Time elapsed from the connection failure till the report of the RLF Report.</w:t>
      </w:r>
    </w:p>
    <w:p w14:paraId="5A835514" w14:textId="77777777" w:rsidR="0009665E" w:rsidRDefault="0009665E" w:rsidP="0009665E">
      <w:pPr>
        <w:pStyle w:val="ListParagraph"/>
        <w:numPr>
          <w:ilvl w:val="0"/>
          <w:numId w:val="23"/>
        </w:numPr>
        <w:rPr>
          <w:lang w:val="en-US"/>
        </w:rPr>
      </w:pPr>
      <w:r>
        <w:rPr>
          <w:lang w:val="en-US"/>
        </w:rPr>
        <w:t>C-RNTI used in the previous serving cell.</w:t>
      </w:r>
    </w:p>
    <w:p w14:paraId="7B63D261" w14:textId="77777777" w:rsidR="0009665E" w:rsidRDefault="0009665E" w:rsidP="0009665E">
      <w:pPr>
        <w:pStyle w:val="ListParagraph"/>
        <w:numPr>
          <w:ilvl w:val="0"/>
          <w:numId w:val="23"/>
        </w:numPr>
        <w:rPr>
          <w:lang w:val="en-US"/>
        </w:rPr>
      </w:pPr>
      <w:r>
        <w:rPr>
          <w:lang w:val="en-US"/>
        </w:rPr>
        <w:t>Whether or not the UE was configured with a DRB having QCI value of 1.</w:t>
      </w:r>
    </w:p>
    <w:p w14:paraId="6B9CEA36" w14:textId="138F198D" w:rsidR="007F591E" w:rsidRDefault="00146B57" w:rsidP="003A371D">
      <w:pPr>
        <w:rPr>
          <w:lang w:val="en-US"/>
        </w:rPr>
      </w:pPr>
      <w:r>
        <w:rPr>
          <w:lang w:val="en-US"/>
        </w:rPr>
        <w:t xml:space="preserve">However, </w:t>
      </w:r>
      <w:r w:rsidR="00BA660C">
        <w:rPr>
          <w:lang w:val="en-US"/>
        </w:rPr>
        <w:t xml:space="preserve">in </w:t>
      </w:r>
      <w:r w:rsidR="004844A8">
        <w:rPr>
          <w:lang w:val="en-US"/>
        </w:rPr>
        <w:t xml:space="preserve">RAN2 WG meeting #105, </w:t>
      </w:r>
      <w:r w:rsidR="00BA660C">
        <w:rPr>
          <w:lang w:val="en-US"/>
        </w:rPr>
        <w:t xml:space="preserve">it has been </w:t>
      </w:r>
      <w:r w:rsidR="00756FD1">
        <w:rPr>
          <w:lang w:val="en-US"/>
        </w:rPr>
        <w:t xml:space="preserve">also </w:t>
      </w:r>
      <w:r w:rsidR="00BA660C">
        <w:rPr>
          <w:lang w:val="en-US"/>
        </w:rPr>
        <w:t xml:space="preserve">agreed </w:t>
      </w:r>
      <w:r w:rsidR="007E777B">
        <w:rPr>
          <w:lang w:val="en-US"/>
        </w:rPr>
        <w:t xml:space="preserve">that the MDT measurement can be tagged with information fields </w:t>
      </w:r>
      <w:r w:rsidR="007F591E">
        <w:rPr>
          <w:lang w:val="en-US"/>
        </w:rPr>
        <w:t>informing the network about the orientation of the UE, if the information is available</w:t>
      </w:r>
      <w:r w:rsidR="00756FD1">
        <w:rPr>
          <w:lang w:val="en-US"/>
        </w:rPr>
        <w:t xml:space="preserve"> [1]</w:t>
      </w:r>
      <w:r w:rsidR="007F591E">
        <w:rPr>
          <w:lang w:val="en-US"/>
        </w:rPr>
        <w:t>.</w:t>
      </w:r>
    </w:p>
    <w:p w14:paraId="73D3FA54" w14:textId="77777777" w:rsidR="00EE69F4" w:rsidRDefault="00EE69F4" w:rsidP="003A371D">
      <w:pPr>
        <w:rPr>
          <w:lang w:val="en-US"/>
        </w:rPr>
      </w:pPr>
    </w:p>
    <w:p w14:paraId="000290F8" w14:textId="77777777" w:rsidR="00E87435" w:rsidRDefault="00E87435" w:rsidP="00E87435">
      <w:pPr>
        <w:pStyle w:val="Doc-text2"/>
        <w:pBdr>
          <w:top w:val="single" w:sz="4" w:space="1" w:color="auto"/>
          <w:left w:val="single" w:sz="4" w:space="4" w:color="auto"/>
          <w:bottom w:val="single" w:sz="4" w:space="1" w:color="auto"/>
          <w:right w:val="single" w:sz="4" w:space="4" w:color="auto"/>
        </w:pBdr>
      </w:pPr>
      <w:r>
        <w:t>Agreements of NR MDT:</w:t>
      </w:r>
    </w:p>
    <w:p w14:paraId="7D802985" w14:textId="77777777" w:rsidR="00E87435" w:rsidRDefault="00E87435" w:rsidP="00E87435">
      <w:pPr>
        <w:pStyle w:val="Doc-text2"/>
        <w:pBdr>
          <w:top w:val="single" w:sz="4" w:space="1" w:color="auto"/>
          <w:left w:val="single" w:sz="4" w:space="4" w:color="auto"/>
          <w:bottom w:val="single" w:sz="4" w:space="1" w:color="auto"/>
          <w:right w:val="single" w:sz="4" w:space="4" w:color="auto"/>
        </w:pBdr>
      </w:pPr>
    </w:p>
    <w:p w14:paraId="38C5D2B2" w14:textId="77777777" w:rsidR="00E87435" w:rsidRDefault="00E87435" w:rsidP="00E87435">
      <w:pPr>
        <w:pStyle w:val="Doc-text2"/>
        <w:pBdr>
          <w:top w:val="single" w:sz="4" w:space="1" w:color="auto"/>
          <w:left w:val="single" w:sz="4" w:space="4" w:color="auto"/>
          <w:bottom w:val="single" w:sz="4" w:space="1" w:color="auto"/>
          <w:right w:val="single" w:sz="4" w:space="4" w:color="auto"/>
        </w:pBdr>
        <w:rPr>
          <w:color w:val="FF0000"/>
          <w:lang w:val="en-US"/>
        </w:rPr>
      </w:pPr>
      <w:r w:rsidRPr="008D4468">
        <w:rPr>
          <w:lang w:val="en-US"/>
        </w:rPr>
        <w:t>1</w:t>
      </w:r>
      <w:r>
        <w:rPr>
          <w:lang w:val="en-US"/>
        </w:rPr>
        <w:tab/>
      </w:r>
      <w:r w:rsidRPr="008D4468">
        <w:rPr>
          <w:lang w:val="en-US"/>
        </w:rPr>
        <w:t>In addition to location and time information, NR MDT measurements can be tagged with information fields informing the network about UE orientation in a global coordinate system</w:t>
      </w:r>
      <w:r>
        <w:rPr>
          <w:lang w:val="en-US"/>
        </w:rPr>
        <w:t xml:space="preserve"> if additional measurement is not needed </w:t>
      </w:r>
      <w:r w:rsidRPr="00C201BD">
        <w:rPr>
          <w:color w:val="FF0000"/>
          <w:lang w:val="en-US"/>
        </w:rPr>
        <w:t>if the information available.</w:t>
      </w:r>
      <w:r>
        <w:rPr>
          <w:color w:val="FF0000"/>
          <w:lang w:val="en-US"/>
        </w:rPr>
        <w:t xml:space="preserve"> FFS the details.</w:t>
      </w:r>
    </w:p>
    <w:p w14:paraId="249BEC73" w14:textId="77777777" w:rsidR="00E87435" w:rsidRDefault="00E87435" w:rsidP="003A371D">
      <w:pPr>
        <w:rPr>
          <w:lang w:val="en-US"/>
        </w:rPr>
      </w:pPr>
    </w:p>
    <w:p w14:paraId="5B6ECBD1" w14:textId="412F50EE" w:rsidR="00AE589B" w:rsidRPr="00E61428" w:rsidRDefault="00E87435" w:rsidP="00AE589B">
      <w:pPr>
        <w:rPr>
          <w:rFonts w:cs="Arial"/>
          <w:sz w:val="32"/>
          <w:szCs w:val="32"/>
          <w:lang w:val="en-US"/>
        </w:rPr>
      </w:pPr>
      <w:r>
        <w:rPr>
          <w:lang w:val="en-US"/>
        </w:rPr>
        <w:t>Hence, such information</w:t>
      </w:r>
      <w:r w:rsidR="00865E7F">
        <w:rPr>
          <w:lang w:val="en-US"/>
        </w:rPr>
        <w:t>, if available,</w:t>
      </w:r>
      <w:r>
        <w:rPr>
          <w:lang w:val="en-US"/>
        </w:rPr>
        <w:t xml:space="preserve"> can be added </w:t>
      </w:r>
      <w:r w:rsidR="00773194">
        <w:rPr>
          <w:lang w:val="en-US"/>
        </w:rPr>
        <w:t>to the</w:t>
      </w:r>
      <w:r>
        <w:rPr>
          <w:lang w:val="en-US"/>
        </w:rPr>
        <w:t xml:space="preserve"> </w:t>
      </w:r>
      <w:r w:rsidR="00A07690">
        <w:rPr>
          <w:lang w:val="en-US"/>
        </w:rPr>
        <w:t>RLF</w:t>
      </w:r>
      <w:r>
        <w:rPr>
          <w:lang w:val="en-US"/>
        </w:rPr>
        <w:t xml:space="preserve"> r</w:t>
      </w:r>
      <w:r w:rsidR="00161717">
        <w:rPr>
          <w:lang w:val="en-US"/>
        </w:rPr>
        <w:t>elated measurement</w:t>
      </w:r>
      <w:r>
        <w:rPr>
          <w:lang w:val="en-US"/>
        </w:rPr>
        <w:t xml:space="preserve"> </w:t>
      </w:r>
      <w:r w:rsidR="00161717">
        <w:rPr>
          <w:lang w:val="en-US"/>
        </w:rPr>
        <w:t>to be used in</w:t>
      </w:r>
      <w:r w:rsidR="00773194">
        <w:rPr>
          <w:lang w:val="en-US"/>
        </w:rPr>
        <w:t xml:space="preserve"> MDT</w:t>
      </w:r>
      <w:r w:rsidR="00161717">
        <w:rPr>
          <w:lang w:val="en-US"/>
        </w:rPr>
        <w:t xml:space="preserve"> use cases</w:t>
      </w:r>
      <w:r>
        <w:rPr>
          <w:lang w:val="en-US"/>
        </w:rPr>
        <w:t xml:space="preserve">. </w:t>
      </w:r>
    </w:p>
    <w:p w14:paraId="4960FC18" w14:textId="578B9CA0" w:rsidR="0048434B" w:rsidRDefault="00DC14AF" w:rsidP="0048434B">
      <w:pPr>
        <w:pStyle w:val="Proposal"/>
        <w:numPr>
          <w:ilvl w:val="0"/>
          <w:numId w:val="19"/>
        </w:numPr>
        <w:tabs>
          <w:tab w:val="clear" w:pos="1304"/>
        </w:tabs>
        <w:overflowPunct/>
        <w:autoSpaceDE/>
        <w:autoSpaceDN/>
        <w:adjustRightInd/>
        <w:spacing w:after="160" w:line="256" w:lineRule="auto"/>
        <w:ind w:left="1701" w:hanging="1701"/>
        <w:jc w:val="left"/>
        <w:textAlignment w:val="auto"/>
      </w:pPr>
      <w:bookmarkStart w:id="3" w:name="_Toc181773"/>
      <w:bookmarkStart w:id="4" w:name="_Toc183200"/>
      <w:bookmarkStart w:id="5" w:name="_Toc186070"/>
      <w:bookmarkStart w:id="6" w:name="_Toc869308"/>
      <w:bookmarkStart w:id="7" w:name="_Toc888082"/>
      <w:bookmarkStart w:id="8" w:name="_Toc888102"/>
      <w:bookmarkStart w:id="9" w:name="_Toc3563767"/>
      <w:r>
        <w:rPr>
          <w:rFonts w:cs="Arial"/>
          <w:lang w:val="en-US" w:eastAsia="en-US"/>
        </w:rPr>
        <w:t xml:space="preserve">RAN2 </w:t>
      </w:r>
      <w:r w:rsidR="00F60621">
        <w:rPr>
          <w:rFonts w:cs="Arial"/>
          <w:lang w:val="en-US" w:eastAsia="en-US"/>
        </w:rPr>
        <w:t xml:space="preserve">to </w:t>
      </w:r>
      <w:r>
        <w:rPr>
          <w:rFonts w:cs="Arial"/>
          <w:lang w:val="en-US" w:eastAsia="en-US"/>
        </w:rPr>
        <w:t>discuss adding the</w:t>
      </w:r>
      <w:r w:rsidR="003A1DF8">
        <w:rPr>
          <w:rFonts w:cs="Arial"/>
          <w:lang w:val="en-US" w:eastAsia="en-US"/>
        </w:rPr>
        <w:t xml:space="preserve"> </w:t>
      </w:r>
      <w:r w:rsidR="003A1DF8" w:rsidRPr="008D4468">
        <w:rPr>
          <w:lang w:val="en-US"/>
        </w:rPr>
        <w:t xml:space="preserve">UE </w:t>
      </w:r>
      <w:r w:rsidR="00336C46">
        <w:rPr>
          <w:lang w:val="en-US"/>
        </w:rPr>
        <w:t xml:space="preserve">sensor information </w:t>
      </w:r>
      <w:r w:rsidR="008D781F">
        <w:rPr>
          <w:lang w:val="en-US"/>
        </w:rPr>
        <w:t>(e.g.,</w:t>
      </w:r>
      <w:r>
        <w:rPr>
          <w:rFonts w:cs="Arial"/>
          <w:lang w:val="en-US" w:eastAsia="en-US"/>
        </w:rPr>
        <w:t xml:space="preserve"> </w:t>
      </w:r>
      <w:r w:rsidR="00336C46">
        <w:rPr>
          <w:rFonts w:cs="Arial"/>
          <w:lang w:val="en-US" w:eastAsia="en-US"/>
        </w:rPr>
        <w:t>barometer information</w:t>
      </w:r>
      <w:r w:rsidR="008D781F">
        <w:rPr>
          <w:rFonts w:cs="Arial"/>
          <w:lang w:val="en-US" w:eastAsia="en-US"/>
        </w:rPr>
        <w:t>)</w:t>
      </w:r>
      <w:r w:rsidR="00A80115">
        <w:rPr>
          <w:rFonts w:cs="Arial"/>
          <w:lang w:val="en-US" w:eastAsia="en-US"/>
        </w:rPr>
        <w:t xml:space="preserve"> to the RLF report, as part of MDT</w:t>
      </w:r>
      <w:r w:rsidR="0048434B">
        <w:t>.</w:t>
      </w:r>
      <w:bookmarkEnd w:id="3"/>
      <w:bookmarkEnd w:id="4"/>
      <w:bookmarkEnd w:id="5"/>
      <w:bookmarkEnd w:id="6"/>
      <w:bookmarkEnd w:id="7"/>
      <w:bookmarkEnd w:id="8"/>
      <w:bookmarkEnd w:id="9"/>
    </w:p>
    <w:p w14:paraId="6E029848" w14:textId="0E9C9D48" w:rsidR="00A80115" w:rsidRPr="00D63F1B" w:rsidRDefault="00A80115" w:rsidP="00D63F1B">
      <w:pPr>
        <w:rPr>
          <w:lang w:val="en-US"/>
        </w:rPr>
      </w:pPr>
      <w:r w:rsidRPr="00D63F1B">
        <w:rPr>
          <w:lang w:val="en-US"/>
        </w:rPr>
        <w:t xml:space="preserve">However, since </w:t>
      </w:r>
      <w:r w:rsidR="00D63F1B">
        <w:rPr>
          <w:lang w:val="en-US"/>
        </w:rPr>
        <w:t xml:space="preserve">the RLF report </w:t>
      </w:r>
      <w:r w:rsidR="0057607C">
        <w:rPr>
          <w:lang w:val="en-US"/>
        </w:rPr>
        <w:t xml:space="preserve">is currently under discussion at </w:t>
      </w:r>
    </w:p>
    <w:p w14:paraId="15FF5222" w14:textId="77777777" w:rsidR="00C01F33" w:rsidRPr="00CE0424" w:rsidRDefault="00C01F33" w:rsidP="00CE0424">
      <w:pPr>
        <w:pStyle w:val="Heading1"/>
      </w:pPr>
      <w:r w:rsidRPr="00CE0424">
        <w:t>Conclusion</w:t>
      </w:r>
    </w:p>
    <w:p w14:paraId="51D749D2" w14:textId="23CDFD23" w:rsidR="00A11FF0" w:rsidRPr="00A11FF0" w:rsidRDefault="005C7E40" w:rsidP="00A11FF0">
      <w:r>
        <w:t xml:space="preserve">Inn this contribution paper, </w:t>
      </w:r>
      <w:r w:rsidR="008E065E" w:rsidRPr="00A11FF0">
        <w:t>we made the following observations:</w:t>
      </w:r>
    </w:p>
    <w:p w14:paraId="2E0ED04D" w14:textId="64A710E0" w:rsidR="00A11FF0" w:rsidRDefault="008E065E">
      <w:pPr>
        <w:pStyle w:val="TOC1"/>
      </w:pPr>
      <w:r>
        <w:rPr>
          <w:b w:val="0"/>
          <w:bCs/>
        </w:rPr>
        <w:lastRenderedPageBreak/>
        <w:fldChar w:fldCharType="begin"/>
      </w:r>
      <w:r>
        <w:rPr>
          <w:bCs/>
        </w:rPr>
        <w:instrText xml:space="preserve"> TOC \f \n \t "Observation;1" </w:instrText>
      </w:r>
      <w:r>
        <w:rPr>
          <w:b w:val="0"/>
          <w:bCs/>
        </w:rPr>
        <w:fldChar w:fldCharType="separate"/>
      </w:r>
      <w:r w:rsidR="00A11FF0" w:rsidRPr="002950A7">
        <w:t>Observation 1</w:t>
      </w:r>
      <w:r w:rsidR="00A11FF0" w:rsidRPr="00A11FF0">
        <w:rPr>
          <w:rFonts w:asciiTheme="minorHAnsi" w:eastAsiaTheme="minorEastAsia" w:hAnsiTheme="minorHAnsi" w:cstheme="minorBidi"/>
          <w:b w:val="0"/>
          <w:sz w:val="22"/>
          <w:lang w:eastAsia="sv-SE"/>
        </w:rPr>
        <w:tab/>
      </w:r>
      <w:r w:rsidR="001259F2">
        <w:t>RLF report of the UE who has a successful re-establishment to the serving cell will be forwarded to TCE, if trace session is activated with jobe type indicating to RLF reporting only</w:t>
      </w:r>
      <w:r w:rsidR="00A11FF0" w:rsidRPr="002950A7">
        <w:t>.</w:t>
      </w:r>
    </w:p>
    <w:p w14:paraId="13FBF600" w14:textId="77777777" w:rsidR="005A4EBA" w:rsidRPr="00A11FF0" w:rsidRDefault="005A4EBA" w:rsidP="005A4EBA">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Pr="002950A7">
        <w:t xml:space="preserve">Observation </w:t>
      </w:r>
      <w:r>
        <w:t>2</w:t>
      </w:r>
      <w:r w:rsidRPr="00A11FF0">
        <w:rPr>
          <w:rFonts w:asciiTheme="minorHAnsi" w:eastAsiaTheme="minorEastAsia" w:hAnsiTheme="minorHAnsi" w:cstheme="minorBidi"/>
          <w:b w:val="0"/>
          <w:sz w:val="22"/>
          <w:lang w:eastAsia="sv-SE"/>
        </w:rPr>
        <w:tab/>
      </w:r>
      <w:r>
        <w:t>RLF report of the UE who has a re-establishment to a different eNB from the serving cell will be forwarded to TCE via serving cell, after receiving the RLF report by RLF indication message via X2 interface</w:t>
      </w:r>
      <w:r w:rsidRPr="002950A7">
        <w:t>.</w:t>
      </w:r>
    </w:p>
    <w:p w14:paraId="1490FF37" w14:textId="1EF7C147" w:rsidR="005A4EBA" w:rsidRPr="00A11FF0" w:rsidRDefault="005A4EBA" w:rsidP="005A4EBA">
      <w:pPr>
        <w:pStyle w:val="TOC1"/>
        <w:rPr>
          <w:rFonts w:asciiTheme="minorHAnsi" w:eastAsiaTheme="minorEastAsia" w:hAnsiTheme="minorHAnsi" w:cstheme="minorBidi"/>
          <w:b w:val="0"/>
          <w:sz w:val="22"/>
          <w:lang w:eastAsia="sv-SE"/>
        </w:rPr>
      </w:pPr>
      <w:r>
        <w:rPr>
          <w:b w:val="0"/>
          <w:bCs/>
        </w:rPr>
        <w:fldChar w:fldCharType="end"/>
      </w:r>
      <w:r>
        <w:rPr>
          <w:b w:val="0"/>
          <w:bCs/>
        </w:rPr>
        <w:fldChar w:fldCharType="begin"/>
      </w:r>
      <w:r>
        <w:rPr>
          <w:bCs/>
        </w:rPr>
        <w:instrText xml:space="preserve"> TOC \f \n \t "Observation;1" </w:instrText>
      </w:r>
      <w:r>
        <w:rPr>
          <w:b w:val="0"/>
          <w:bCs/>
        </w:rPr>
        <w:fldChar w:fldCharType="separate"/>
      </w:r>
      <w:r w:rsidRPr="002950A7">
        <w:t xml:space="preserve">Observation </w:t>
      </w:r>
      <w:r>
        <w:t>3</w:t>
      </w:r>
      <w:r w:rsidRPr="00A11FF0">
        <w:rPr>
          <w:rFonts w:asciiTheme="minorHAnsi" w:eastAsiaTheme="minorEastAsia" w:hAnsiTheme="minorHAnsi" w:cstheme="minorBidi"/>
          <w:b w:val="0"/>
          <w:sz w:val="22"/>
          <w:lang w:eastAsia="sv-SE"/>
        </w:rPr>
        <w:tab/>
      </w:r>
      <w:r>
        <w:t>If there is no X2 interface, RLF report will be forwarded to TCE via target node, if target node is configered by trace session with job type indicating RLF report only</w:t>
      </w:r>
      <w:r w:rsidRPr="002950A7">
        <w:t>.</w:t>
      </w:r>
    </w:p>
    <w:p w14:paraId="77802795" w14:textId="199BA099" w:rsidR="005A4EBA" w:rsidRPr="00A11FF0" w:rsidRDefault="005A4EBA" w:rsidP="005A4EBA">
      <w:pPr>
        <w:pStyle w:val="TOC1"/>
        <w:rPr>
          <w:rFonts w:asciiTheme="minorHAnsi" w:eastAsiaTheme="minorEastAsia" w:hAnsiTheme="minorHAnsi" w:cstheme="minorBidi"/>
          <w:b w:val="0"/>
          <w:sz w:val="22"/>
          <w:lang w:eastAsia="sv-SE"/>
        </w:rPr>
      </w:pPr>
      <w:r>
        <w:rPr>
          <w:b w:val="0"/>
          <w:bCs/>
        </w:rPr>
        <w:fldChar w:fldCharType="end"/>
      </w:r>
    </w:p>
    <w:p w14:paraId="639E8425" w14:textId="12D1CF5D" w:rsidR="00A11FF0" w:rsidRPr="00E61428" w:rsidRDefault="008E065E" w:rsidP="00E61428">
      <w:pPr>
        <w:pStyle w:val="BodyText"/>
        <w:rPr>
          <w:b/>
          <w:bCs/>
        </w:rPr>
      </w:pPr>
      <w:r>
        <w:rPr>
          <w:b/>
          <w:bCs/>
        </w:rPr>
        <w:fldChar w:fldCharType="end"/>
      </w:r>
      <w:r w:rsidRPr="00CE0424">
        <w:t xml:space="preserve">Based on the discussion in section </w:t>
      </w:r>
      <w:r w:rsidRPr="00CE0424">
        <w:rPr>
          <w:highlight w:val="cyan"/>
        </w:rPr>
        <w:fldChar w:fldCharType="begin"/>
      </w:r>
      <w:r w:rsidRPr="00CE0424">
        <w:instrText xml:space="preserve"> REF _Ref178064866 \r \h </w:instrText>
      </w:r>
      <w:r w:rsidR="00A11FF0">
        <w:rPr>
          <w:highlight w:val="cyan"/>
        </w:rPr>
        <w:instrText xml:space="preserve"> \* MERGEFORMAT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propose the following:</w:t>
      </w:r>
    </w:p>
    <w:p w14:paraId="176A1F58" w14:textId="22459657" w:rsidR="007A1C29" w:rsidRPr="007A1C29" w:rsidRDefault="008E065E">
      <w:pPr>
        <w:pStyle w:val="TOC1"/>
        <w:rPr>
          <w:rFonts w:asciiTheme="minorHAnsi" w:eastAsiaTheme="minorEastAsia" w:hAnsiTheme="minorHAnsi" w:cstheme="minorBidi"/>
          <w:b w:val="0"/>
          <w:sz w:val="22"/>
          <w:lang w:val="en-GB" w:eastAsia="sv-SE"/>
        </w:rPr>
      </w:pPr>
      <w:r>
        <w:rPr>
          <w:b w:val="0"/>
          <w:bCs/>
        </w:rPr>
        <w:fldChar w:fldCharType="begin"/>
      </w:r>
      <w:r>
        <w:rPr>
          <w:bCs/>
        </w:rPr>
        <w:instrText xml:space="preserve"> TOC \f \n \p " " \t "Proposal;1" </w:instrText>
      </w:r>
      <w:r>
        <w:rPr>
          <w:b w:val="0"/>
          <w:bCs/>
        </w:rPr>
        <w:fldChar w:fldCharType="separate"/>
      </w:r>
      <w:r w:rsidR="007A1C29">
        <w:t>Proposal 1</w:t>
      </w:r>
      <w:r w:rsidR="007A1C29" w:rsidRPr="007A1C29">
        <w:rPr>
          <w:rFonts w:asciiTheme="minorHAnsi" w:eastAsiaTheme="minorEastAsia" w:hAnsiTheme="minorHAnsi" w:cstheme="minorBidi"/>
          <w:b w:val="0"/>
          <w:sz w:val="22"/>
          <w:lang w:val="en-GB" w:eastAsia="sv-SE"/>
        </w:rPr>
        <w:tab/>
      </w:r>
      <w:r w:rsidR="007A1C29" w:rsidRPr="00A72C9C">
        <w:rPr>
          <w:rFonts w:cs="Arial"/>
          <w:lang w:eastAsia="en-US"/>
        </w:rPr>
        <w:t xml:space="preserve">RAN2 </w:t>
      </w:r>
      <w:r w:rsidR="00F60621">
        <w:rPr>
          <w:rFonts w:cs="Arial"/>
          <w:lang w:eastAsia="en-US"/>
        </w:rPr>
        <w:t xml:space="preserve">to </w:t>
      </w:r>
      <w:bookmarkStart w:id="10" w:name="_GoBack"/>
      <w:bookmarkEnd w:id="10"/>
      <w:r w:rsidR="007A1C29" w:rsidRPr="00A72C9C">
        <w:rPr>
          <w:rFonts w:cs="Arial"/>
          <w:lang w:eastAsia="en-US"/>
        </w:rPr>
        <w:t xml:space="preserve">discuss adding the </w:t>
      </w:r>
      <w:r w:rsidR="007A1C29" w:rsidRPr="00A72C9C">
        <w:t xml:space="preserve">UE </w:t>
      </w:r>
      <w:r w:rsidR="00E61428">
        <w:t xml:space="preserve">sensor </w:t>
      </w:r>
      <w:r w:rsidR="007A1C29" w:rsidRPr="00A72C9C">
        <w:t>information (e.g.,</w:t>
      </w:r>
      <w:r w:rsidR="007A1C29" w:rsidRPr="00A72C9C">
        <w:rPr>
          <w:rFonts w:cs="Arial"/>
          <w:lang w:eastAsia="en-US"/>
        </w:rPr>
        <w:t xml:space="preserve"> </w:t>
      </w:r>
      <w:r w:rsidR="00E61428">
        <w:rPr>
          <w:rFonts w:cs="Arial"/>
          <w:lang w:eastAsia="en-US"/>
        </w:rPr>
        <w:t>barometer</w:t>
      </w:r>
      <w:r w:rsidR="007A1C29" w:rsidRPr="00A72C9C">
        <w:rPr>
          <w:rFonts w:cs="Arial"/>
          <w:lang w:eastAsia="en-US"/>
        </w:rPr>
        <w:t xml:space="preserve"> information) to the RLF report, as part of MDT</w:t>
      </w:r>
      <w:r w:rsidR="007A1C29">
        <w:t>.</w:t>
      </w:r>
    </w:p>
    <w:p w14:paraId="06ACB49B" w14:textId="57FCC6F9" w:rsidR="008E065E" w:rsidRPr="00CE0424" w:rsidRDefault="008E065E" w:rsidP="008E065E">
      <w:pPr>
        <w:rPr>
          <w:b/>
          <w:bCs/>
        </w:rPr>
      </w:pPr>
      <w:r>
        <w:rPr>
          <w:b/>
          <w:bCs/>
        </w:rPr>
        <w:fldChar w:fldCharType="end"/>
      </w:r>
    </w:p>
    <w:p w14:paraId="2428EA14" w14:textId="77777777" w:rsidR="00F507D1" w:rsidRPr="00CE0424" w:rsidRDefault="00F507D1" w:rsidP="00CE0424">
      <w:pPr>
        <w:pStyle w:val="Heading1"/>
      </w:pPr>
      <w:bookmarkStart w:id="11" w:name="_In-sequence_SDU_delivery"/>
      <w:bookmarkEnd w:id="11"/>
      <w:r w:rsidRPr="00CE0424">
        <w:t>References</w:t>
      </w:r>
    </w:p>
    <w:bookmarkStart w:id="12" w:name="_Ref174151459"/>
    <w:bookmarkStart w:id="13" w:name="_Ref189809556"/>
    <w:p w14:paraId="3FEA4F32" w14:textId="078DB77E" w:rsidR="007A6297" w:rsidRPr="000C5305" w:rsidRDefault="007A6297" w:rsidP="000C5305">
      <w:pPr>
        <w:pStyle w:val="Reference"/>
        <w:rPr>
          <w:lang w:val="en-US"/>
        </w:rPr>
      </w:pPr>
      <w:r>
        <w:rPr>
          <w:rStyle w:val="Hyperlink"/>
        </w:rPr>
        <w:fldChar w:fldCharType="begin"/>
      </w:r>
      <w:r>
        <w:rPr>
          <w:rStyle w:val="Hyperlink"/>
        </w:rPr>
        <w:instrText xml:space="preserve"> HYPERLINK "http://www.3gpp.org/ftp/Meetings_3GPP_SYNC/RAN2/Inbox/Chairmans_Notes/Session%20Notes%20(Hu)-%20RAN2-105_2019-02-28-1900.docx" </w:instrText>
      </w:r>
      <w:r>
        <w:rPr>
          <w:rStyle w:val="Hyperlink"/>
        </w:rPr>
        <w:fldChar w:fldCharType="separate"/>
      </w:r>
      <w:r>
        <w:rPr>
          <w:rStyle w:val="Hyperlink"/>
        </w:rPr>
        <w:t>Session Notes (Hu)- RAN2-105_2019-02-28-1900.docx</w:t>
      </w:r>
      <w:r>
        <w:rPr>
          <w:rStyle w:val="Hyperlink"/>
        </w:rPr>
        <w:fldChar w:fldCharType="end"/>
      </w:r>
      <w:r w:rsidR="001D57FB" w:rsidRPr="00087714">
        <w:rPr>
          <w:rStyle w:val="Hyperlink"/>
          <w:u w:val="none"/>
        </w:rPr>
        <w:t xml:space="preserve">, </w:t>
      </w:r>
      <w:r w:rsidR="000C5305">
        <w:rPr>
          <w:lang w:val="en-US"/>
        </w:rPr>
        <w:t>RAN2 meeting #105, chairman notes</w:t>
      </w:r>
    </w:p>
    <w:p w14:paraId="51AB0A40" w14:textId="434F525E" w:rsidR="008D52D1" w:rsidRPr="00721320" w:rsidRDefault="00254C44" w:rsidP="00721320">
      <w:pPr>
        <w:pStyle w:val="Reference"/>
      </w:pPr>
      <w:bookmarkStart w:id="14" w:name="_Ref185522"/>
      <w:r w:rsidRPr="00254C44">
        <w:t>R2-1904013</w:t>
      </w:r>
      <w:r>
        <w:t xml:space="preserve">, </w:t>
      </w:r>
      <w:r w:rsidR="00A91373" w:rsidRPr="00A91373">
        <w:t>Mobility Robustness Optimization in NR</w:t>
      </w:r>
      <w:r w:rsidR="001E2D0D" w:rsidRPr="009C2A5B">
        <w:t>, Ericsson, 3GPP TSG-RAN WG2 Meeting #10</w:t>
      </w:r>
      <w:r w:rsidR="001E2D0D">
        <w:t>5bis</w:t>
      </w:r>
      <w:r w:rsidR="001E2D0D" w:rsidRPr="009C2A5B">
        <w:t xml:space="preserve">, </w:t>
      </w:r>
      <w:r w:rsidR="001E2D0D" w:rsidRPr="00DA7557">
        <w:t>Xi'an</w:t>
      </w:r>
      <w:r w:rsidR="001E2D0D">
        <w:t>, China, 8-12 April 2019.</w:t>
      </w:r>
      <w:bookmarkEnd w:id="12"/>
      <w:bookmarkEnd w:id="13"/>
      <w:bookmarkEnd w:id="14"/>
    </w:p>
    <w:sectPr w:rsidR="008D52D1" w:rsidRPr="00721320">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C8BAB" w14:textId="77777777" w:rsidR="006F2FA1" w:rsidRDefault="006F2FA1">
      <w:r>
        <w:separator/>
      </w:r>
    </w:p>
  </w:endnote>
  <w:endnote w:type="continuationSeparator" w:id="0">
    <w:p w14:paraId="0194CA26" w14:textId="77777777" w:rsidR="006F2FA1" w:rsidRDefault="006F2FA1">
      <w:r>
        <w:continuationSeparator/>
      </w:r>
    </w:p>
  </w:endnote>
  <w:endnote w:type="continuationNotice" w:id="1">
    <w:p w14:paraId="76408347" w14:textId="77777777" w:rsidR="006F2FA1" w:rsidRDefault="006F2F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349B3" w14:textId="77777777" w:rsidR="006F2FA1" w:rsidRDefault="006F2FA1">
      <w:r>
        <w:separator/>
      </w:r>
    </w:p>
  </w:footnote>
  <w:footnote w:type="continuationSeparator" w:id="0">
    <w:p w14:paraId="3587AE80" w14:textId="77777777" w:rsidR="006F2FA1" w:rsidRDefault="006F2FA1">
      <w:r>
        <w:continuationSeparator/>
      </w:r>
    </w:p>
  </w:footnote>
  <w:footnote w:type="continuationNotice" w:id="1">
    <w:p w14:paraId="3A29F574" w14:textId="77777777" w:rsidR="006F2FA1" w:rsidRDefault="006F2F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FF52B77"/>
    <w:multiLevelType w:val="hybridMultilevel"/>
    <w:tmpl w:val="3B849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6C12F6"/>
    <w:multiLevelType w:val="hybridMultilevel"/>
    <w:tmpl w:val="BD98DF6E"/>
    <w:lvl w:ilvl="0" w:tplc="8C60A63C">
      <w:start w:val="2"/>
      <w:numFmt w:val="bullet"/>
      <w:lvlText w:val="-"/>
      <w:lvlJc w:val="left"/>
      <w:pPr>
        <w:ind w:left="1619" w:hanging="360"/>
      </w:pPr>
      <w:rPr>
        <w:rFonts w:ascii="Arial" w:eastAsia="MS Mincho" w:hAnsi="Arial" w:cs="Aria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5A95E40"/>
    <w:multiLevelType w:val="hybridMultilevel"/>
    <w:tmpl w:val="3CF888A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77242C2"/>
    <w:multiLevelType w:val="hybridMultilevel"/>
    <w:tmpl w:val="3806B8A4"/>
    <w:lvl w:ilvl="0" w:tplc="041D0011">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3FF4F7C"/>
    <w:multiLevelType w:val="hybridMultilevel"/>
    <w:tmpl w:val="3E9A1E1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5"/>
  </w:num>
  <w:num w:numId="2">
    <w:abstractNumId w:val="22"/>
  </w:num>
  <w:num w:numId="3">
    <w:abstractNumId w:val="16"/>
  </w:num>
  <w:num w:numId="4">
    <w:abstractNumId w:val="17"/>
  </w:num>
  <w:num w:numId="5">
    <w:abstractNumId w:val="13"/>
  </w:num>
  <w:num w:numId="6">
    <w:abstractNumId w:val="20"/>
  </w:num>
  <w:num w:numId="7">
    <w:abstractNumId w:val="24"/>
  </w:num>
  <w:num w:numId="8">
    <w:abstractNumId w:val="14"/>
  </w:num>
  <w:num w:numId="9">
    <w:abstractNumId w:val="11"/>
  </w:num>
  <w:num w:numId="10">
    <w:abstractNumId w:val="3"/>
  </w:num>
  <w:num w:numId="11">
    <w:abstractNumId w:val="2"/>
  </w:num>
  <w:num w:numId="12">
    <w:abstractNumId w:val="1"/>
  </w:num>
  <w:num w:numId="13">
    <w:abstractNumId w:val="23"/>
  </w:num>
  <w:num w:numId="14">
    <w:abstractNumId w:val="0"/>
  </w:num>
  <w:num w:numId="15">
    <w:abstractNumId w:val="27"/>
  </w:num>
  <w:num w:numId="16">
    <w:abstractNumId w:val="21"/>
  </w:num>
  <w:num w:numId="17">
    <w:abstractNumId w:val="19"/>
  </w:num>
  <w:num w:numId="18">
    <w:abstractNumId w:val="6"/>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0"/>
  </w:num>
  <w:num w:numId="23">
    <w:abstractNumId w:val="25"/>
  </w:num>
  <w:num w:numId="24">
    <w:abstractNumId w:val="18"/>
  </w:num>
  <w:num w:numId="25">
    <w:abstractNumId w:val="28"/>
  </w:num>
  <w:num w:numId="26">
    <w:abstractNumId w:val="9"/>
  </w:num>
  <w:num w:numId="27">
    <w:abstractNumId w:val="8"/>
  </w:num>
  <w:num w:numId="28">
    <w:abstractNumId w:val="29"/>
  </w:num>
  <w:num w:numId="29">
    <w:abstractNumId w:val="26"/>
  </w:num>
  <w:num w:numId="30">
    <w:abstractNumId w:val="15"/>
  </w:num>
  <w:num w:numId="3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2"/>
  </w:num>
  <w:num w:numId="33">
    <w:abstractNumId w:val="5"/>
  </w:num>
  <w:num w:numId="34">
    <w:abstractNumId w:val="5"/>
  </w:num>
  <w:num w:numId="3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6C0"/>
    <w:rsid w:val="00006446"/>
    <w:rsid w:val="00006896"/>
    <w:rsid w:val="00007CDC"/>
    <w:rsid w:val="00011B28"/>
    <w:rsid w:val="000138B4"/>
    <w:rsid w:val="00015D15"/>
    <w:rsid w:val="00017C46"/>
    <w:rsid w:val="00017EF4"/>
    <w:rsid w:val="0002133B"/>
    <w:rsid w:val="00022AE2"/>
    <w:rsid w:val="00024C94"/>
    <w:rsid w:val="0002564C"/>
    <w:rsid w:val="0002564D"/>
    <w:rsid w:val="00025899"/>
    <w:rsid w:val="00025ECA"/>
    <w:rsid w:val="00027BB9"/>
    <w:rsid w:val="0003105D"/>
    <w:rsid w:val="00031BB9"/>
    <w:rsid w:val="000325B8"/>
    <w:rsid w:val="00034AC9"/>
    <w:rsid w:val="00034C15"/>
    <w:rsid w:val="00036BA1"/>
    <w:rsid w:val="000418F2"/>
    <w:rsid w:val="000422E2"/>
    <w:rsid w:val="00042F22"/>
    <w:rsid w:val="00043426"/>
    <w:rsid w:val="000444EF"/>
    <w:rsid w:val="00044DC9"/>
    <w:rsid w:val="00047CD8"/>
    <w:rsid w:val="000511F2"/>
    <w:rsid w:val="000520B0"/>
    <w:rsid w:val="00052767"/>
    <w:rsid w:val="00052A07"/>
    <w:rsid w:val="000534E3"/>
    <w:rsid w:val="00054F0F"/>
    <w:rsid w:val="0005606A"/>
    <w:rsid w:val="00057117"/>
    <w:rsid w:val="000573CA"/>
    <w:rsid w:val="00060822"/>
    <w:rsid w:val="00061417"/>
    <w:rsid w:val="000616E7"/>
    <w:rsid w:val="00062D6E"/>
    <w:rsid w:val="0006487E"/>
    <w:rsid w:val="00065E1A"/>
    <w:rsid w:val="00077B11"/>
    <w:rsid w:val="00077E5F"/>
    <w:rsid w:val="00077F9E"/>
    <w:rsid w:val="0008036A"/>
    <w:rsid w:val="00081AE6"/>
    <w:rsid w:val="00082A54"/>
    <w:rsid w:val="00084734"/>
    <w:rsid w:val="000855EB"/>
    <w:rsid w:val="00085B52"/>
    <w:rsid w:val="0008641E"/>
    <w:rsid w:val="000866F2"/>
    <w:rsid w:val="00087714"/>
    <w:rsid w:val="0009009F"/>
    <w:rsid w:val="00091557"/>
    <w:rsid w:val="00091989"/>
    <w:rsid w:val="000924C1"/>
    <w:rsid w:val="000924F0"/>
    <w:rsid w:val="00093474"/>
    <w:rsid w:val="000949CA"/>
    <w:rsid w:val="0009510F"/>
    <w:rsid w:val="00095192"/>
    <w:rsid w:val="00095CE8"/>
    <w:rsid w:val="0009665E"/>
    <w:rsid w:val="00096B93"/>
    <w:rsid w:val="000A0D5C"/>
    <w:rsid w:val="000A1B7B"/>
    <w:rsid w:val="000A56F2"/>
    <w:rsid w:val="000A6190"/>
    <w:rsid w:val="000B2719"/>
    <w:rsid w:val="000B3A8F"/>
    <w:rsid w:val="000B3F7D"/>
    <w:rsid w:val="000B4AB9"/>
    <w:rsid w:val="000B58C3"/>
    <w:rsid w:val="000B61E9"/>
    <w:rsid w:val="000B7D28"/>
    <w:rsid w:val="000C12D3"/>
    <w:rsid w:val="000C165A"/>
    <w:rsid w:val="000C2E19"/>
    <w:rsid w:val="000C5305"/>
    <w:rsid w:val="000C5CB2"/>
    <w:rsid w:val="000C7D6A"/>
    <w:rsid w:val="000D00B2"/>
    <w:rsid w:val="000D0D07"/>
    <w:rsid w:val="000D4797"/>
    <w:rsid w:val="000D5A86"/>
    <w:rsid w:val="000E0527"/>
    <w:rsid w:val="000E1E92"/>
    <w:rsid w:val="000E22C8"/>
    <w:rsid w:val="000E36F2"/>
    <w:rsid w:val="000E4999"/>
    <w:rsid w:val="000F02C3"/>
    <w:rsid w:val="000F06D6"/>
    <w:rsid w:val="000F0EB1"/>
    <w:rsid w:val="000F1106"/>
    <w:rsid w:val="000F3BE9"/>
    <w:rsid w:val="000F3F6C"/>
    <w:rsid w:val="000F50F9"/>
    <w:rsid w:val="000F6142"/>
    <w:rsid w:val="000F6DF3"/>
    <w:rsid w:val="001005FF"/>
    <w:rsid w:val="001028E4"/>
    <w:rsid w:val="001039A8"/>
    <w:rsid w:val="00104EDB"/>
    <w:rsid w:val="001062FB"/>
    <w:rsid w:val="001063E6"/>
    <w:rsid w:val="00106950"/>
    <w:rsid w:val="001073F5"/>
    <w:rsid w:val="00113CF4"/>
    <w:rsid w:val="001153EA"/>
    <w:rsid w:val="00115643"/>
    <w:rsid w:val="00116765"/>
    <w:rsid w:val="00120361"/>
    <w:rsid w:val="001219F5"/>
    <w:rsid w:val="00121A20"/>
    <w:rsid w:val="001226F0"/>
    <w:rsid w:val="00123617"/>
    <w:rsid w:val="0012377F"/>
    <w:rsid w:val="00124314"/>
    <w:rsid w:val="001254EE"/>
    <w:rsid w:val="001256F4"/>
    <w:rsid w:val="001259F2"/>
    <w:rsid w:val="00126B4A"/>
    <w:rsid w:val="001308AE"/>
    <w:rsid w:val="00130F1D"/>
    <w:rsid w:val="00132FD0"/>
    <w:rsid w:val="001344C0"/>
    <w:rsid w:val="001346FA"/>
    <w:rsid w:val="001347D8"/>
    <w:rsid w:val="00135252"/>
    <w:rsid w:val="0013626E"/>
    <w:rsid w:val="00137AB5"/>
    <w:rsid w:val="00137F0B"/>
    <w:rsid w:val="00146B57"/>
    <w:rsid w:val="00151230"/>
    <w:rsid w:val="00151E23"/>
    <w:rsid w:val="0015254A"/>
    <w:rsid w:val="001526E0"/>
    <w:rsid w:val="00152FC1"/>
    <w:rsid w:val="0015461E"/>
    <w:rsid w:val="00154CF9"/>
    <w:rsid w:val="001551B5"/>
    <w:rsid w:val="00161717"/>
    <w:rsid w:val="001627E8"/>
    <w:rsid w:val="001637C8"/>
    <w:rsid w:val="001659C1"/>
    <w:rsid w:val="00173A1C"/>
    <w:rsid w:val="00173A8E"/>
    <w:rsid w:val="00177795"/>
    <w:rsid w:val="0018143F"/>
    <w:rsid w:val="00181451"/>
    <w:rsid w:val="001814AA"/>
    <w:rsid w:val="00183807"/>
    <w:rsid w:val="001847C8"/>
    <w:rsid w:val="00190AC1"/>
    <w:rsid w:val="0019341A"/>
    <w:rsid w:val="001956B5"/>
    <w:rsid w:val="00197DF9"/>
    <w:rsid w:val="001A1987"/>
    <w:rsid w:val="001A2564"/>
    <w:rsid w:val="001A6173"/>
    <w:rsid w:val="001A6CBA"/>
    <w:rsid w:val="001A7C35"/>
    <w:rsid w:val="001B04CD"/>
    <w:rsid w:val="001B0D97"/>
    <w:rsid w:val="001B1B57"/>
    <w:rsid w:val="001B2006"/>
    <w:rsid w:val="001B275F"/>
    <w:rsid w:val="001B329B"/>
    <w:rsid w:val="001B5A5D"/>
    <w:rsid w:val="001C09B8"/>
    <w:rsid w:val="001C1CE5"/>
    <w:rsid w:val="001C3D2A"/>
    <w:rsid w:val="001C42AA"/>
    <w:rsid w:val="001C4323"/>
    <w:rsid w:val="001C4D26"/>
    <w:rsid w:val="001C7608"/>
    <w:rsid w:val="001D51BA"/>
    <w:rsid w:val="001D57FB"/>
    <w:rsid w:val="001D6342"/>
    <w:rsid w:val="001D6D53"/>
    <w:rsid w:val="001D784E"/>
    <w:rsid w:val="001E2D0D"/>
    <w:rsid w:val="001E58E2"/>
    <w:rsid w:val="001E5A1E"/>
    <w:rsid w:val="001E7AED"/>
    <w:rsid w:val="001F3916"/>
    <w:rsid w:val="001F54C5"/>
    <w:rsid w:val="001F662C"/>
    <w:rsid w:val="001F7074"/>
    <w:rsid w:val="001F7A95"/>
    <w:rsid w:val="00200490"/>
    <w:rsid w:val="00201F3A"/>
    <w:rsid w:val="00203F96"/>
    <w:rsid w:val="002057DC"/>
    <w:rsid w:val="002069B2"/>
    <w:rsid w:val="0020779C"/>
    <w:rsid w:val="00207FA3"/>
    <w:rsid w:val="00214DA8"/>
    <w:rsid w:val="00215423"/>
    <w:rsid w:val="002158FA"/>
    <w:rsid w:val="00216DB8"/>
    <w:rsid w:val="00220600"/>
    <w:rsid w:val="002224DB"/>
    <w:rsid w:val="00223FCB"/>
    <w:rsid w:val="002252C3"/>
    <w:rsid w:val="00225C54"/>
    <w:rsid w:val="002277D3"/>
    <w:rsid w:val="00230765"/>
    <w:rsid w:val="002319E4"/>
    <w:rsid w:val="00235632"/>
    <w:rsid w:val="00235872"/>
    <w:rsid w:val="00236A32"/>
    <w:rsid w:val="00236EEF"/>
    <w:rsid w:val="0024028E"/>
    <w:rsid w:val="00241559"/>
    <w:rsid w:val="002435B3"/>
    <w:rsid w:val="0024423D"/>
    <w:rsid w:val="002458EB"/>
    <w:rsid w:val="002500C8"/>
    <w:rsid w:val="00252D36"/>
    <w:rsid w:val="00254C44"/>
    <w:rsid w:val="00256492"/>
    <w:rsid w:val="00257543"/>
    <w:rsid w:val="002617E7"/>
    <w:rsid w:val="00262966"/>
    <w:rsid w:val="00264228"/>
    <w:rsid w:val="00264334"/>
    <w:rsid w:val="00264502"/>
    <w:rsid w:val="0026473E"/>
    <w:rsid w:val="002660B8"/>
    <w:rsid w:val="00266214"/>
    <w:rsid w:val="00267C83"/>
    <w:rsid w:val="0027144F"/>
    <w:rsid w:val="00271F3A"/>
    <w:rsid w:val="00273278"/>
    <w:rsid w:val="002737F4"/>
    <w:rsid w:val="002740C9"/>
    <w:rsid w:val="002805F5"/>
    <w:rsid w:val="00280751"/>
    <w:rsid w:val="00280DD1"/>
    <w:rsid w:val="0028280A"/>
    <w:rsid w:val="00282EFC"/>
    <w:rsid w:val="00286ACD"/>
    <w:rsid w:val="00286E5F"/>
    <w:rsid w:val="00287838"/>
    <w:rsid w:val="002907B5"/>
    <w:rsid w:val="002914FA"/>
    <w:rsid w:val="00292EB7"/>
    <w:rsid w:val="00294949"/>
    <w:rsid w:val="00296227"/>
    <w:rsid w:val="00296F44"/>
    <w:rsid w:val="0029777D"/>
    <w:rsid w:val="002A055E"/>
    <w:rsid w:val="002A1D4E"/>
    <w:rsid w:val="002A2869"/>
    <w:rsid w:val="002A3283"/>
    <w:rsid w:val="002B24D6"/>
    <w:rsid w:val="002B6350"/>
    <w:rsid w:val="002B6B5F"/>
    <w:rsid w:val="002B6D09"/>
    <w:rsid w:val="002C41E6"/>
    <w:rsid w:val="002C67F4"/>
    <w:rsid w:val="002C7998"/>
    <w:rsid w:val="002D071A"/>
    <w:rsid w:val="002D34B2"/>
    <w:rsid w:val="002D58AC"/>
    <w:rsid w:val="002D72B7"/>
    <w:rsid w:val="002D7637"/>
    <w:rsid w:val="002E083C"/>
    <w:rsid w:val="002E17F2"/>
    <w:rsid w:val="002E39FF"/>
    <w:rsid w:val="002E7CAE"/>
    <w:rsid w:val="002F2771"/>
    <w:rsid w:val="002F37A9"/>
    <w:rsid w:val="002F5044"/>
    <w:rsid w:val="002F6741"/>
    <w:rsid w:val="00300621"/>
    <w:rsid w:val="00301CE6"/>
    <w:rsid w:val="0030256B"/>
    <w:rsid w:val="0030501F"/>
    <w:rsid w:val="0030515B"/>
    <w:rsid w:val="00305473"/>
    <w:rsid w:val="00305A81"/>
    <w:rsid w:val="0030706D"/>
    <w:rsid w:val="00307220"/>
    <w:rsid w:val="00307BA1"/>
    <w:rsid w:val="00311702"/>
    <w:rsid w:val="00311E82"/>
    <w:rsid w:val="00313FD6"/>
    <w:rsid w:val="003143BD"/>
    <w:rsid w:val="003154D6"/>
    <w:rsid w:val="00317101"/>
    <w:rsid w:val="00317F84"/>
    <w:rsid w:val="003203ED"/>
    <w:rsid w:val="003219F7"/>
    <w:rsid w:val="00322C9F"/>
    <w:rsid w:val="00324D23"/>
    <w:rsid w:val="003307D4"/>
    <w:rsid w:val="00331751"/>
    <w:rsid w:val="00334579"/>
    <w:rsid w:val="00335858"/>
    <w:rsid w:val="0033656D"/>
    <w:rsid w:val="00336BDA"/>
    <w:rsid w:val="00336C46"/>
    <w:rsid w:val="003373C1"/>
    <w:rsid w:val="0033754B"/>
    <w:rsid w:val="00340368"/>
    <w:rsid w:val="003410CA"/>
    <w:rsid w:val="00342BD7"/>
    <w:rsid w:val="00343A07"/>
    <w:rsid w:val="00346DB5"/>
    <w:rsid w:val="003477B1"/>
    <w:rsid w:val="00350F30"/>
    <w:rsid w:val="0035491B"/>
    <w:rsid w:val="00355170"/>
    <w:rsid w:val="00357157"/>
    <w:rsid w:val="00357380"/>
    <w:rsid w:val="003602D9"/>
    <w:rsid w:val="003604CE"/>
    <w:rsid w:val="00360CE2"/>
    <w:rsid w:val="00370E47"/>
    <w:rsid w:val="00371A08"/>
    <w:rsid w:val="003742AC"/>
    <w:rsid w:val="0037513B"/>
    <w:rsid w:val="00377CE1"/>
    <w:rsid w:val="0038499A"/>
    <w:rsid w:val="00385BF0"/>
    <w:rsid w:val="003939FF"/>
    <w:rsid w:val="003A1DF8"/>
    <w:rsid w:val="003A2223"/>
    <w:rsid w:val="003A2A0F"/>
    <w:rsid w:val="003A371D"/>
    <w:rsid w:val="003A41FB"/>
    <w:rsid w:val="003A45A1"/>
    <w:rsid w:val="003A561A"/>
    <w:rsid w:val="003A5B0A"/>
    <w:rsid w:val="003A6BAC"/>
    <w:rsid w:val="003A6D7A"/>
    <w:rsid w:val="003A7EF3"/>
    <w:rsid w:val="003A7F80"/>
    <w:rsid w:val="003B159C"/>
    <w:rsid w:val="003B369F"/>
    <w:rsid w:val="003B36A3"/>
    <w:rsid w:val="003B460B"/>
    <w:rsid w:val="003B6F91"/>
    <w:rsid w:val="003B7F7A"/>
    <w:rsid w:val="003B7FE5"/>
    <w:rsid w:val="003C11C8"/>
    <w:rsid w:val="003C2702"/>
    <w:rsid w:val="003C3AD6"/>
    <w:rsid w:val="003C62E0"/>
    <w:rsid w:val="003C7316"/>
    <w:rsid w:val="003C7806"/>
    <w:rsid w:val="003D109F"/>
    <w:rsid w:val="003D2478"/>
    <w:rsid w:val="003D2C1E"/>
    <w:rsid w:val="003D3322"/>
    <w:rsid w:val="003D3C45"/>
    <w:rsid w:val="003D3D84"/>
    <w:rsid w:val="003D56E9"/>
    <w:rsid w:val="003D5B1F"/>
    <w:rsid w:val="003D5C4B"/>
    <w:rsid w:val="003E0116"/>
    <w:rsid w:val="003E06ED"/>
    <w:rsid w:val="003E1101"/>
    <w:rsid w:val="003E1544"/>
    <w:rsid w:val="003E15FA"/>
    <w:rsid w:val="003E3322"/>
    <w:rsid w:val="003E4E69"/>
    <w:rsid w:val="003E51CE"/>
    <w:rsid w:val="003E55E4"/>
    <w:rsid w:val="003E6132"/>
    <w:rsid w:val="003E74E3"/>
    <w:rsid w:val="003F05C7"/>
    <w:rsid w:val="003F2801"/>
    <w:rsid w:val="003F2CD4"/>
    <w:rsid w:val="003F60FF"/>
    <w:rsid w:val="003F6BBE"/>
    <w:rsid w:val="003F7146"/>
    <w:rsid w:val="004000E8"/>
    <w:rsid w:val="00402E2B"/>
    <w:rsid w:val="00403C7E"/>
    <w:rsid w:val="004043D6"/>
    <w:rsid w:val="00404D09"/>
    <w:rsid w:val="0040512B"/>
    <w:rsid w:val="00405CA5"/>
    <w:rsid w:val="00407CD3"/>
    <w:rsid w:val="00410134"/>
    <w:rsid w:val="00410B72"/>
    <w:rsid w:val="00410F18"/>
    <w:rsid w:val="0041263E"/>
    <w:rsid w:val="00413AAC"/>
    <w:rsid w:val="00421105"/>
    <w:rsid w:val="00421D3E"/>
    <w:rsid w:val="004242F4"/>
    <w:rsid w:val="00426DD8"/>
    <w:rsid w:val="00427248"/>
    <w:rsid w:val="00432E85"/>
    <w:rsid w:val="00437447"/>
    <w:rsid w:val="00441A92"/>
    <w:rsid w:val="00444F56"/>
    <w:rsid w:val="00446488"/>
    <w:rsid w:val="004517AA"/>
    <w:rsid w:val="00452CAC"/>
    <w:rsid w:val="004553B3"/>
    <w:rsid w:val="00455BF6"/>
    <w:rsid w:val="0045709F"/>
    <w:rsid w:val="00457565"/>
    <w:rsid w:val="00457B71"/>
    <w:rsid w:val="00464A94"/>
    <w:rsid w:val="004669E2"/>
    <w:rsid w:val="00470C31"/>
    <w:rsid w:val="004734D0"/>
    <w:rsid w:val="0047556B"/>
    <w:rsid w:val="00475B73"/>
    <w:rsid w:val="00475B9C"/>
    <w:rsid w:val="00477768"/>
    <w:rsid w:val="004827DD"/>
    <w:rsid w:val="0048434B"/>
    <w:rsid w:val="004844A8"/>
    <w:rsid w:val="00487295"/>
    <w:rsid w:val="004872FF"/>
    <w:rsid w:val="0049010B"/>
    <w:rsid w:val="00490848"/>
    <w:rsid w:val="00492BC5"/>
    <w:rsid w:val="004964F1"/>
    <w:rsid w:val="004A16BC"/>
    <w:rsid w:val="004A2B94"/>
    <w:rsid w:val="004A3AB1"/>
    <w:rsid w:val="004A7053"/>
    <w:rsid w:val="004B1894"/>
    <w:rsid w:val="004B4BA8"/>
    <w:rsid w:val="004B7C0C"/>
    <w:rsid w:val="004C2B5D"/>
    <w:rsid w:val="004C2DB9"/>
    <w:rsid w:val="004C2F6D"/>
    <w:rsid w:val="004C3898"/>
    <w:rsid w:val="004D36B1"/>
    <w:rsid w:val="004D708D"/>
    <w:rsid w:val="004D7EBD"/>
    <w:rsid w:val="004E011C"/>
    <w:rsid w:val="004E2680"/>
    <w:rsid w:val="004E28F9"/>
    <w:rsid w:val="004E462E"/>
    <w:rsid w:val="004E56DC"/>
    <w:rsid w:val="004E5919"/>
    <w:rsid w:val="004E76F4"/>
    <w:rsid w:val="004F0B4E"/>
    <w:rsid w:val="004F0B6C"/>
    <w:rsid w:val="004F1E92"/>
    <w:rsid w:val="004F2078"/>
    <w:rsid w:val="004F33C4"/>
    <w:rsid w:val="004F4DA3"/>
    <w:rsid w:val="004F5E12"/>
    <w:rsid w:val="00506557"/>
    <w:rsid w:val="0050677A"/>
    <w:rsid w:val="005108D8"/>
    <w:rsid w:val="005116F9"/>
    <w:rsid w:val="00515361"/>
    <w:rsid w:val="005153A7"/>
    <w:rsid w:val="0051748C"/>
    <w:rsid w:val="005219CF"/>
    <w:rsid w:val="00522AA3"/>
    <w:rsid w:val="00524D0D"/>
    <w:rsid w:val="00524DCC"/>
    <w:rsid w:val="00530592"/>
    <w:rsid w:val="00534B59"/>
    <w:rsid w:val="00536102"/>
    <w:rsid w:val="00536759"/>
    <w:rsid w:val="00536DAD"/>
    <w:rsid w:val="00537C62"/>
    <w:rsid w:val="00541F19"/>
    <w:rsid w:val="00545BEC"/>
    <w:rsid w:val="00546970"/>
    <w:rsid w:val="00553725"/>
    <w:rsid w:val="00554E19"/>
    <w:rsid w:val="0055506F"/>
    <w:rsid w:val="0055515B"/>
    <w:rsid w:val="0055519A"/>
    <w:rsid w:val="005556EE"/>
    <w:rsid w:val="0056121F"/>
    <w:rsid w:val="005643B6"/>
    <w:rsid w:val="00564DB5"/>
    <w:rsid w:val="005718ED"/>
    <w:rsid w:val="00572505"/>
    <w:rsid w:val="0057607C"/>
    <w:rsid w:val="00582809"/>
    <w:rsid w:val="005841C5"/>
    <w:rsid w:val="00584C5E"/>
    <w:rsid w:val="00587405"/>
    <w:rsid w:val="0058798C"/>
    <w:rsid w:val="005900FA"/>
    <w:rsid w:val="005935A4"/>
    <w:rsid w:val="005948C2"/>
    <w:rsid w:val="00595DCA"/>
    <w:rsid w:val="005972B4"/>
    <w:rsid w:val="0059779B"/>
    <w:rsid w:val="005A209A"/>
    <w:rsid w:val="005A498E"/>
    <w:rsid w:val="005A4EBA"/>
    <w:rsid w:val="005A662D"/>
    <w:rsid w:val="005B35D7"/>
    <w:rsid w:val="005B392A"/>
    <w:rsid w:val="005B3AA3"/>
    <w:rsid w:val="005B45F9"/>
    <w:rsid w:val="005B591A"/>
    <w:rsid w:val="005B6F83"/>
    <w:rsid w:val="005B7226"/>
    <w:rsid w:val="005C08FE"/>
    <w:rsid w:val="005C2A99"/>
    <w:rsid w:val="005C31A3"/>
    <w:rsid w:val="005C74FB"/>
    <w:rsid w:val="005C7E40"/>
    <w:rsid w:val="005D1602"/>
    <w:rsid w:val="005D20A9"/>
    <w:rsid w:val="005E1D35"/>
    <w:rsid w:val="005E385F"/>
    <w:rsid w:val="005E4BC2"/>
    <w:rsid w:val="005E5B81"/>
    <w:rsid w:val="005E60BD"/>
    <w:rsid w:val="005E6DEF"/>
    <w:rsid w:val="005E7FC4"/>
    <w:rsid w:val="005F0774"/>
    <w:rsid w:val="005F0AC2"/>
    <w:rsid w:val="005F2CB1"/>
    <w:rsid w:val="005F3025"/>
    <w:rsid w:val="005F5392"/>
    <w:rsid w:val="005F5AC1"/>
    <w:rsid w:val="005F618C"/>
    <w:rsid w:val="005F70BD"/>
    <w:rsid w:val="0060283C"/>
    <w:rsid w:val="00602C45"/>
    <w:rsid w:val="00604F14"/>
    <w:rsid w:val="00611A4B"/>
    <w:rsid w:val="00611B83"/>
    <w:rsid w:val="00612CD0"/>
    <w:rsid w:val="00613257"/>
    <w:rsid w:val="0061616C"/>
    <w:rsid w:val="00620A71"/>
    <w:rsid w:val="00620D80"/>
    <w:rsid w:val="006234A6"/>
    <w:rsid w:val="00623758"/>
    <w:rsid w:val="00627C80"/>
    <w:rsid w:val="00630001"/>
    <w:rsid w:val="00630CFC"/>
    <w:rsid w:val="006311B3"/>
    <w:rsid w:val="00631CA0"/>
    <w:rsid w:val="0063284C"/>
    <w:rsid w:val="006356D2"/>
    <w:rsid w:val="0063628E"/>
    <w:rsid w:val="00636398"/>
    <w:rsid w:val="006368D3"/>
    <w:rsid w:val="006377EC"/>
    <w:rsid w:val="00637D1F"/>
    <w:rsid w:val="0064151F"/>
    <w:rsid w:val="00641533"/>
    <w:rsid w:val="0064208D"/>
    <w:rsid w:val="00643475"/>
    <w:rsid w:val="0064396A"/>
    <w:rsid w:val="00643BE2"/>
    <w:rsid w:val="0064624E"/>
    <w:rsid w:val="006467CB"/>
    <w:rsid w:val="00650AB9"/>
    <w:rsid w:val="0065259C"/>
    <w:rsid w:val="00655733"/>
    <w:rsid w:val="00655ACD"/>
    <w:rsid w:val="00655CC7"/>
    <w:rsid w:val="00656A92"/>
    <w:rsid w:val="00656DDE"/>
    <w:rsid w:val="0066011D"/>
    <w:rsid w:val="006607C0"/>
    <w:rsid w:val="006613A6"/>
    <w:rsid w:val="00661EFD"/>
    <w:rsid w:val="006627A2"/>
    <w:rsid w:val="006634CB"/>
    <w:rsid w:val="006634E6"/>
    <w:rsid w:val="00664BC4"/>
    <w:rsid w:val="006650AF"/>
    <w:rsid w:val="006655EE"/>
    <w:rsid w:val="00665EE9"/>
    <w:rsid w:val="00666255"/>
    <w:rsid w:val="00667EE7"/>
    <w:rsid w:val="00670922"/>
    <w:rsid w:val="00670BE1"/>
    <w:rsid w:val="0067218F"/>
    <w:rsid w:val="006741F2"/>
    <w:rsid w:val="00674CC3"/>
    <w:rsid w:val="00675C72"/>
    <w:rsid w:val="00675C9D"/>
    <w:rsid w:val="006771F9"/>
    <w:rsid w:val="006776D7"/>
    <w:rsid w:val="00677E20"/>
    <w:rsid w:val="00681003"/>
    <w:rsid w:val="006817C9"/>
    <w:rsid w:val="00683498"/>
    <w:rsid w:val="00683ECE"/>
    <w:rsid w:val="00691809"/>
    <w:rsid w:val="0069218B"/>
    <w:rsid w:val="00695FC2"/>
    <w:rsid w:val="00696949"/>
    <w:rsid w:val="00697052"/>
    <w:rsid w:val="006A46FB"/>
    <w:rsid w:val="006A52DC"/>
    <w:rsid w:val="006A5E28"/>
    <w:rsid w:val="006A697B"/>
    <w:rsid w:val="006A6C32"/>
    <w:rsid w:val="006A6F32"/>
    <w:rsid w:val="006A7AFF"/>
    <w:rsid w:val="006B1816"/>
    <w:rsid w:val="006B2099"/>
    <w:rsid w:val="006B50CF"/>
    <w:rsid w:val="006C03B8"/>
    <w:rsid w:val="006C5EC9"/>
    <w:rsid w:val="006C6059"/>
    <w:rsid w:val="006C7522"/>
    <w:rsid w:val="006D1AD1"/>
    <w:rsid w:val="006D6F08"/>
    <w:rsid w:val="006D7526"/>
    <w:rsid w:val="006D7A3C"/>
    <w:rsid w:val="006E062C"/>
    <w:rsid w:val="006E2758"/>
    <w:rsid w:val="006E28B7"/>
    <w:rsid w:val="006E3310"/>
    <w:rsid w:val="006E4E39"/>
    <w:rsid w:val="006E565E"/>
    <w:rsid w:val="006E673D"/>
    <w:rsid w:val="006E7D3B"/>
    <w:rsid w:val="006E7E84"/>
    <w:rsid w:val="006F1B70"/>
    <w:rsid w:val="006F2264"/>
    <w:rsid w:val="006F29F9"/>
    <w:rsid w:val="006F2FA1"/>
    <w:rsid w:val="006F341D"/>
    <w:rsid w:val="006F3CDE"/>
    <w:rsid w:val="006F553B"/>
    <w:rsid w:val="006F58D4"/>
    <w:rsid w:val="006F7D85"/>
    <w:rsid w:val="0070092A"/>
    <w:rsid w:val="0070346E"/>
    <w:rsid w:val="00703CEF"/>
    <w:rsid w:val="00703F63"/>
    <w:rsid w:val="007044DA"/>
    <w:rsid w:val="00704EDB"/>
    <w:rsid w:val="00706101"/>
    <w:rsid w:val="00707072"/>
    <w:rsid w:val="00707D61"/>
    <w:rsid w:val="00712287"/>
    <w:rsid w:val="00712772"/>
    <w:rsid w:val="00713C3E"/>
    <w:rsid w:val="007148D3"/>
    <w:rsid w:val="00715B9A"/>
    <w:rsid w:val="007166B9"/>
    <w:rsid w:val="00716DA3"/>
    <w:rsid w:val="0071795A"/>
    <w:rsid w:val="00721320"/>
    <w:rsid w:val="00721593"/>
    <w:rsid w:val="00723784"/>
    <w:rsid w:val="00723E90"/>
    <w:rsid w:val="00724F58"/>
    <w:rsid w:val="00726EA6"/>
    <w:rsid w:val="00727208"/>
    <w:rsid w:val="00727680"/>
    <w:rsid w:val="00730343"/>
    <w:rsid w:val="00733300"/>
    <w:rsid w:val="007348B1"/>
    <w:rsid w:val="007362A6"/>
    <w:rsid w:val="00736D7D"/>
    <w:rsid w:val="00740E58"/>
    <w:rsid w:val="007441B0"/>
    <w:rsid w:val="007445A0"/>
    <w:rsid w:val="0074524B"/>
    <w:rsid w:val="00746334"/>
    <w:rsid w:val="00747D8B"/>
    <w:rsid w:val="00751228"/>
    <w:rsid w:val="00752076"/>
    <w:rsid w:val="00752BF5"/>
    <w:rsid w:val="00753BF2"/>
    <w:rsid w:val="00756620"/>
    <w:rsid w:val="00756FD1"/>
    <w:rsid w:val="007571E1"/>
    <w:rsid w:val="00757475"/>
    <w:rsid w:val="007604B2"/>
    <w:rsid w:val="00761E56"/>
    <w:rsid w:val="00765281"/>
    <w:rsid w:val="00766BAD"/>
    <w:rsid w:val="00767FBE"/>
    <w:rsid w:val="00771E8F"/>
    <w:rsid w:val="007730BD"/>
    <w:rsid w:val="00773194"/>
    <w:rsid w:val="0077347F"/>
    <w:rsid w:val="007755F2"/>
    <w:rsid w:val="00776971"/>
    <w:rsid w:val="0078177E"/>
    <w:rsid w:val="0078304C"/>
    <w:rsid w:val="00783673"/>
    <w:rsid w:val="00785490"/>
    <w:rsid w:val="007925EA"/>
    <w:rsid w:val="0079352F"/>
    <w:rsid w:val="00793CD8"/>
    <w:rsid w:val="00794E82"/>
    <w:rsid w:val="00795388"/>
    <w:rsid w:val="00795C92"/>
    <w:rsid w:val="00796231"/>
    <w:rsid w:val="007A1252"/>
    <w:rsid w:val="007A1C29"/>
    <w:rsid w:val="007A1CB3"/>
    <w:rsid w:val="007A23A4"/>
    <w:rsid w:val="007A2A4F"/>
    <w:rsid w:val="007A306F"/>
    <w:rsid w:val="007A43A6"/>
    <w:rsid w:val="007A58A6"/>
    <w:rsid w:val="007A6297"/>
    <w:rsid w:val="007B3D2D"/>
    <w:rsid w:val="007B4D71"/>
    <w:rsid w:val="007B50AE"/>
    <w:rsid w:val="007B51DF"/>
    <w:rsid w:val="007B7905"/>
    <w:rsid w:val="007C05DD"/>
    <w:rsid w:val="007C3D18"/>
    <w:rsid w:val="007C60BF"/>
    <w:rsid w:val="007C6A07"/>
    <w:rsid w:val="007C75A1"/>
    <w:rsid w:val="007C77A5"/>
    <w:rsid w:val="007D04E5"/>
    <w:rsid w:val="007D089F"/>
    <w:rsid w:val="007D424B"/>
    <w:rsid w:val="007D50B0"/>
    <w:rsid w:val="007D5901"/>
    <w:rsid w:val="007D7526"/>
    <w:rsid w:val="007E1E7A"/>
    <w:rsid w:val="007E26CF"/>
    <w:rsid w:val="007E2917"/>
    <w:rsid w:val="007E4610"/>
    <w:rsid w:val="007E4715"/>
    <w:rsid w:val="007E505B"/>
    <w:rsid w:val="007E7091"/>
    <w:rsid w:val="007E777B"/>
    <w:rsid w:val="007F591E"/>
    <w:rsid w:val="00803FAE"/>
    <w:rsid w:val="0080605F"/>
    <w:rsid w:val="00807786"/>
    <w:rsid w:val="00810FE5"/>
    <w:rsid w:val="00811FCB"/>
    <w:rsid w:val="008121CF"/>
    <w:rsid w:val="00813BCC"/>
    <w:rsid w:val="00815196"/>
    <w:rsid w:val="008158D6"/>
    <w:rsid w:val="00817196"/>
    <w:rsid w:val="008235DB"/>
    <w:rsid w:val="00824AB4"/>
    <w:rsid w:val="00825C42"/>
    <w:rsid w:val="00825D25"/>
    <w:rsid w:val="00827D6F"/>
    <w:rsid w:val="008342B6"/>
    <w:rsid w:val="008348A5"/>
    <w:rsid w:val="008348C8"/>
    <w:rsid w:val="008376AC"/>
    <w:rsid w:val="008376CD"/>
    <w:rsid w:val="00837E20"/>
    <w:rsid w:val="00841AEE"/>
    <w:rsid w:val="008444E8"/>
    <w:rsid w:val="00844E80"/>
    <w:rsid w:val="00846B47"/>
    <w:rsid w:val="00846FE7"/>
    <w:rsid w:val="00852AB4"/>
    <w:rsid w:val="00853262"/>
    <w:rsid w:val="00854020"/>
    <w:rsid w:val="00854817"/>
    <w:rsid w:val="00854F97"/>
    <w:rsid w:val="00856911"/>
    <w:rsid w:val="00861B7F"/>
    <w:rsid w:val="008622F8"/>
    <w:rsid w:val="00865E55"/>
    <w:rsid w:val="00865E7F"/>
    <w:rsid w:val="008677FD"/>
    <w:rsid w:val="008678A4"/>
    <w:rsid w:val="008706D4"/>
    <w:rsid w:val="00870F8A"/>
    <w:rsid w:val="008719A4"/>
    <w:rsid w:val="00871D23"/>
    <w:rsid w:val="00872104"/>
    <w:rsid w:val="00872AAF"/>
    <w:rsid w:val="00873DB0"/>
    <w:rsid w:val="00874312"/>
    <w:rsid w:val="0087437C"/>
    <w:rsid w:val="00875CD7"/>
    <w:rsid w:val="00876B4D"/>
    <w:rsid w:val="00877F18"/>
    <w:rsid w:val="00880D54"/>
    <w:rsid w:val="0088430F"/>
    <w:rsid w:val="008853DD"/>
    <w:rsid w:val="00887472"/>
    <w:rsid w:val="00893557"/>
    <w:rsid w:val="00894711"/>
    <w:rsid w:val="00894A88"/>
    <w:rsid w:val="00895386"/>
    <w:rsid w:val="008A21FF"/>
    <w:rsid w:val="008A2CE2"/>
    <w:rsid w:val="008A30AC"/>
    <w:rsid w:val="008A44B8"/>
    <w:rsid w:val="008A51A8"/>
    <w:rsid w:val="008A54C7"/>
    <w:rsid w:val="008A77D8"/>
    <w:rsid w:val="008B0483"/>
    <w:rsid w:val="008B120C"/>
    <w:rsid w:val="008B51A0"/>
    <w:rsid w:val="008B592A"/>
    <w:rsid w:val="008B650C"/>
    <w:rsid w:val="008B67DF"/>
    <w:rsid w:val="008B7B5C"/>
    <w:rsid w:val="008C0C99"/>
    <w:rsid w:val="008C2017"/>
    <w:rsid w:val="008C2436"/>
    <w:rsid w:val="008C41F1"/>
    <w:rsid w:val="008C4958"/>
    <w:rsid w:val="008C4BAA"/>
    <w:rsid w:val="008C653D"/>
    <w:rsid w:val="008C6AE8"/>
    <w:rsid w:val="008C7573"/>
    <w:rsid w:val="008D188C"/>
    <w:rsid w:val="008D2A76"/>
    <w:rsid w:val="008D2D66"/>
    <w:rsid w:val="008D34F1"/>
    <w:rsid w:val="008D39D8"/>
    <w:rsid w:val="008D52D1"/>
    <w:rsid w:val="008D5438"/>
    <w:rsid w:val="008D6D1A"/>
    <w:rsid w:val="008D781F"/>
    <w:rsid w:val="008E065E"/>
    <w:rsid w:val="008E0927"/>
    <w:rsid w:val="008E184B"/>
    <w:rsid w:val="008E1909"/>
    <w:rsid w:val="008F1EAB"/>
    <w:rsid w:val="008F33DC"/>
    <w:rsid w:val="008F477F"/>
    <w:rsid w:val="008F48D4"/>
    <w:rsid w:val="00900B5C"/>
    <w:rsid w:val="0090206F"/>
    <w:rsid w:val="00902208"/>
    <w:rsid w:val="00902350"/>
    <w:rsid w:val="0090336B"/>
    <w:rsid w:val="009041DE"/>
    <w:rsid w:val="0090515D"/>
    <w:rsid w:val="009053AA"/>
    <w:rsid w:val="00905768"/>
    <w:rsid w:val="00906939"/>
    <w:rsid w:val="00910A90"/>
    <w:rsid w:val="00910B7D"/>
    <w:rsid w:val="009111E2"/>
    <w:rsid w:val="00911DFB"/>
    <w:rsid w:val="00912FFB"/>
    <w:rsid w:val="0091386D"/>
    <w:rsid w:val="009139D9"/>
    <w:rsid w:val="00914AD8"/>
    <w:rsid w:val="00914DB8"/>
    <w:rsid w:val="00916079"/>
    <w:rsid w:val="009161D1"/>
    <w:rsid w:val="00917CE9"/>
    <w:rsid w:val="00920BF2"/>
    <w:rsid w:val="00921C0B"/>
    <w:rsid w:val="00922010"/>
    <w:rsid w:val="00923D5A"/>
    <w:rsid w:val="0092482D"/>
    <w:rsid w:val="0092521A"/>
    <w:rsid w:val="00925515"/>
    <w:rsid w:val="00931BD9"/>
    <w:rsid w:val="009368F3"/>
    <w:rsid w:val="009406CC"/>
    <w:rsid w:val="00941636"/>
    <w:rsid w:val="00943742"/>
    <w:rsid w:val="00944258"/>
    <w:rsid w:val="0094430A"/>
    <w:rsid w:val="00945C05"/>
    <w:rsid w:val="00946945"/>
    <w:rsid w:val="00946B22"/>
    <w:rsid w:val="00947713"/>
    <w:rsid w:val="00950DE7"/>
    <w:rsid w:val="00953920"/>
    <w:rsid w:val="00953D47"/>
    <w:rsid w:val="0095681E"/>
    <w:rsid w:val="009572D4"/>
    <w:rsid w:val="00961116"/>
    <w:rsid w:val="00961921"/>
    <w:rsid w:val="00963193"/>
    <w:rsid w:val="0096430A"/>
    <w:rsid w:val="00964A6B"/>
    <w:rsid w:val="0096554B"/>
    <w:rsid w:val="0096584A"/>
    <w:rsid w:val="009675E6"/>
    <w:rsid w:val="0096783A"/>
    <w:rsid w:val="00971F08"/>
    <w:rsid w:val="00973C7F"/>
    <w:rsid w:val="0097603D"/>
    <w:rsid w:val="00976949"/>
    <w:rsid w:val="00980477"/>
    <w:rsid w:val="009825EA"/>
    <w:rsid w:val="009829AF"/>
    <w:rsid w:val="00984225"/>
    <w:rsid w:val="009846B2"/>
    <w:rsid w:val="00985253"/>
    <w:rsid w:val="009853B3"/>
    <w:rsid w:val="00986ED7"/>
    <w:rsid w:val="00990630"/>
    <w:rsid w:val="009914D7"/>
    <w:rsid w:val="00991761"/>
    <w:rsid w:val="00994DCA"/>
    <w:rsid w:val="009960EC"/>
    <w:rsid w:val="009970DD"/>
    <w:rsid w:val="009A0FBA"/>
    <w:rsid w:val="009A1601"/>
    <w:rsid w:val="009A1E48"/>
    <w:rsid w:val="009A1FFA"/>
    <w:rsid w:val="009A334B"/>
    <w:rsid w:val="009A4167"/>
    <w:rsid w:val="009A462D"/>
    <w:rsid w:val="009A475C"/>
    <w:rsid w:val="009A5CBA"/>
    <w:rsid w:val="009A69AE"/>
    <w:rsid w:val="009B168F"/>
    <w:rsid w:val="009B1F30"/>
    <w:rsid w:val="009B3AC2"/>
    <w:rsid w:val="009B4DF4"/>
    <w:rsid w:val="009B564E"/>
    <w:rsid w:val="009B62C6"/>
    <w:rsid w:val="009B7E87"/>
    <w:rsid w:val="009C21F4"/>
    <w:rsid w:val="009C320F"/>
    <w:rsid w:val="009C403E"/>
    <w:rsid w:val="009C44EF"/>
    <w:rsid w:val="009D4FF0"/>
    <w:rsid w:val="009D703C"/>
    <w:rsid w:val="009D718F"/>
    <w:rsid w:val="009E068F"/>
    <w:rsid w:val="009E0E9C"/>
    <w:rsid w:val="009E14E0"/>
    <w:rsid w:val="009E2C17"/>
    <w:rsid w:val="009E35DB"/>
    <w:rsid w:val="009E47A3"/>
    <w:rsid w:val="009E53C9"/>
    <w:rsid w:val="009E6911"/>
    <w:rsid w:val="009F08F3"/>
    <w:rsid w:val="009F0DAD"/>
    <w:rsid w:val="009F2E60"/>
    <w:rsid w:val="009F344F"/>
    <w:rsid w:val="009F4010"/>
    <w:rsid w:val="009F4660"/>
    <w:rsid w:val="009F5E71"/>
    <w:rsid w:val="00A02637"/>
    <w:rsid w:val="00A04559"/>
    <w:rsid w:val="00A048A8"/>
    <w:rsid w:val="00A04F49"/>
    <w:rsid w:val="00A07690"/>
    <w:rsid w:val="00A11FF0"/>
    <w:rsid w:val="00A13E54"/>
    <w:rsid w:val="00A157AA"/>
    <w:rsid w:val="00A17F63"/>
    <w:rsid w:val="00A2052C"/>
    <w:rsid w:val="00A2193B"/>
    <w:rsid w:val="00A22A89"/>
    <w:rsid w:val="00A2351A"/>
    <w:rsid w:val="00A245C8"/>
    <w:rsid w:val="00A24B49"/>
    <w:rsid w:val="00A25656"/>
    <w:rsid w:val="00A25B80"/>
    <w:rsid w:val="00A264A9"/>
    <w:rsid w:val="00A27785"/>
    <w:rsid w:val="00A30187"/>
    <w:rsid w:val="00A30392"/>
    <w:rsid w:val="00A3371A"/>
    <w:rsid w:val="00A3448A"/>
    <w:rsid w:val="00A36297"/>
    <w:rsid w:val="00A36B6A"/>
    <w:rsid w:val="00A377EA"/>
    <w:rsid w:val="00A37860"/>
    <w:rsid w:val="00A40B8D"/>
    <w:rsid w:val="00A41E2B"/>
    <w:rsid w:val="00A428E5"/>
    <w:rsid w:val="00A45AD0"/>
    <w:rsid w:val="00A45B74"/>
    <w:rsid w:val="00A5077E"/>
    <w:rsid w:val="00A50B90"/>
    <w:rsid w:val="00A51213"/>
    <w:rsid w:val="00A51A62"/>
    <w:rsid w:val="00A52E1D"/>
    <w:rsid w:val="00A53C7E"/>
    <w:rsid w:val="00A607AB"/>
    <w:rsid w:val="00A60D4F"/>
    <w:rsid w:val="00A61499"/>
    <w:rsid w:val="00A62A77"/>
    <w:rsid w:val="00A63483"/>
    <w:rsid w:val="00A657D7"/>
    <w:rsid w:val="00A660AC"/>
    <w:rsid w:val="00A6676E"/>
    <w:rsid w:val="00A66F55"/>
    <w:rsid w:val="00A67E6C"/>
    <w:rsid w:val="00A709BB"/>
    <w:rsid w:val="00A71B99"/>
    <w:rsid w:val="00A71DBA"/>
    <w:rsid w:val="00A7316A"/>
    <w:rsid w:val="00A739D0"/>
    <w:rsid w:val="00A761D4"/>
    <w:rsid w:val="00A77EC4"/>
    <w:rsid w:val="00A80115"/>
    <w:rsid w:val="00A8109F"/>
    <w:rsid w:val="00A8479A"/>
    <w:rsid w:val="00A91373"/>
    <w:rsid w:val="00A92879"/>
    <w:rsid w:val="00A9442A"/>
    <w:rsid w:val="00A96D82"/>
    <w:rsid w:val="00AA016F"/>
    <w:rsid w:val="00AA09BB"/>
    <w:rsid w:val="00AA1ED6"/>
    <w:rsid w:val="00AA4818"/>
    <w:rsid w:val="00AA51D6"/>
    <w:rsid w:val="00AB05BE"/>
    <w:rsid w:val="00AB0BC8"/>
    <w:rsid w:val="00AB11CA"/>
    <w:rsid w:val="00AB14D9"/>
    <w:rsid w:val="00AB44FE"/>
    <w:rsid w:val="00AB4A47"/>
    <w:rsid w:val="00AB4AB8"/>
    <w:rsid w:val="00AB4E1F"/>
    <w:rsid w:val="00AB655E"/>
    <w:rsid w:val="00AC007F"/>
    <w:rsid w:val="00AC2ECD"/>
    <w:rsid w:val="00AC3119"/>
    <w:rsid w:val="00AC3974"/>
    <w:rsid w:val="00AC41F6"/>
    <w:rsid w:val="00AC49FB"/>
    <w:rsid w:val="00AC5A10"/>
    <w:rsid w:val="00AD0AA3"/>
    <w:rsid w:val="00AD1865"/>
    <w:rsid w:val="00AD3F94"/>
    <w:rsid w:val="00AD4A5A"/>
    <w:rsid w:val="00AD4FB2"/>
    <w:rsid w:val="00AE27AC"/>
    <w:rsid w:val="00AE3743"/>
    <w:rsid w:val="00AE3F81"/>
    <w:rsid w:val="00AE40E0"/>
    <w:rsid w:val="00AE4DBA"/>
    <w:rsid w:val="00AE4F07"/>
    <w:rsid w:val="00AE589B"/>
    <w:rsid w:val="00AE674C"/>
    <w:rsid w:val="00AE6CF4"/>
    <w:rsid w:val="00AF1C5D"/>
    <w:rsid w:val="00AF42D7"/>
    <w:rsid w:val="00B006FE"/>
    <w:rsid w:val="00B007CB"/>
    <w:rsid w:val="00B0204A"/>
    <w:rsid w:val="00B02AA9"/>
    <w:rsid w:val="00B02FA3"/>
    <w:rsid w:val="00B05084"/>
    <w:rsid w:val="00B06CD9"/>
    <w:rsid w:val="00B06F52"/>
    <w:rsid w:val="00B13E02"/>
    <w:rsid w:val="00B157F9"/>
    <w:rsid w:val="00B20256"/>
    <w:rsid w:val="00B20344"/>
    <w:rsid w:val="00B20D09"/>
    <w:rsid w:val="00B217BB"/>
    <w:rsid w:val="00B2763F"/>
    <w:rsid w:val="00B27AAC"/>
    <w:rsid w:val="00B30929"/>
    <w:rsid w:val="00B3587D"/>
    <w:rsid w:val="00B372AA"/>
    <w:rsid w:val="00B40445"/>
    <w:rsid w:val="00B41273"/>
    <w:rsid w:val="00B41274"/>
    <w:rsid w:val="00B41888"/>
    <w:rsid w:val="00B45A52"/>
    <w:rsid w:val="00B46175"/>
    <w:rsid w:val="00B54003"/>
    <w:rsid w:val="00B54678"/>
    <w:rsid w:val="00B55140"/>
    <w:rsid w:val="00B6188F"/>
    <w:rsid w:val="00B62524"/>
    <w:rsid w:val="00B664C7"/>
    <w:rsid w:val="00B739F6"/>
    <w:rsid w:val="00B774B7"/>
    <w:rsid w:val="00B775EE"/>
    <w:rsid w:val="00B81440"/>
    <w:rsid w:val="00B81A6C"/>
    <w:rsid w:val="00B81B51"/>
    <w:rsid w:val="00B82688"/>
    <w:rsid w:val="00B85804"/>
    <w:rsid w:val="00B85DE5"/>
    <w:rsid w:val="00B872E6"/>
    <w:rsid w:val="00B90F73"/>
    <w:rsid w:val="00B93B59"/>
    <w:rsid w:val="00B93F07"/>
    <w:rsid w:val="00B9406A"/>
    <w:rsid w:val="00BA2280"/>
    <w:rsid w:val="00BA24C6"/>
    <w:rsid w:val="00BA2A08"/>
    <w:rsid w:val="00BA56D2"/>
    <w:rsid w:val="00BA660C"/>
    <w:rsid w:val="00BA76E0"/>
    <w:rsid w:val="00BB13AC"/>
    <w:rsid w:val="00BB1918"/>
    <w:rsid w:val="00BB1DDC"/>
    <w:rsid w:val="00BB2A25"/>
    <w:rsid w:val="00BB515B"/>
    <w:rsid w:val="00BB51E9"/>
    <w:rsid w:val="00BB6AE5"/>
    <w:rsid w:val="00BC0FDC"/>
    <w:rsid w:val="00BC269C"/>
    <w:rsid w:val="00BC2C61"/>
    <w:rsid w:val="00BC3053"/>
    <w:rsid w:val="00BC33E4"/>
    <w:rsid w:val="00BC48BA"/>
    <w:rsid w:val="00BC4D2E"/>
    <w:rsid w:val="00BC58B7"/>
    <w:rsid w:val="00BC63DA"/>
    <w:rsid w:val="00BD266D"/>
    <w:rsid w:val="00BD3F07"/>
    <w:rsid w:val="00BD48AC"/>
    <w:rsid w:val="00BD4D2A"/>
    <w:rsid w:val="00BD5F1A"/>
    <w:rsid w:val="00BE1234"/>
    <w:rsid w:val="00BE13A1"/>
    <w:rsid w:val="00BE24E5"/>
    <w:rsid w:val="00BE2FA6"/>
    <w:rsid w:val="00BE333F"/>
    <w:rsid w:val="00BE3CA2"/>
    <w:rsid w:val="00BE7406"/>
    <w:rsid w:val="00BE7603"/>
    <w:rsid w:val="00BF3279"/>
    <w:rsid w:val="00BF46D0"/>
    <w:rsid w:val="00BF5F73"/>
    <w:rsid w:val="00BF6171"/>
    <w:rsid w:val="00BF6358"/>
    <w:rsid w:val="00BF63D2"/>
    <w:rsid w:val="00BF74C7"/>
    <w:rsid w:val="00BF7774"/>
    <w:rsid w:val="00C008CE"/>
    <w:rsid w:val="00C015F1"/>
    <w:rsid w:val="00C01F33"/>
    <w:rsid w:val="00C02CC6"/>
    <w:rsid w:val="00C040F7"/>
    <w:rsid w:val="00C041B0"/>
    <w:rsid w:val="00C04358"/>
    <w:rsid w:val="00C044AB"/>
    <w:rsid w:val="00C05706"/>
    <w:rsid w:val="00C07377"/>
    <w:rsid w:val="00C07612"/>
    <w:rsid w:val="00C10478"/>
    <w:rsid w:val="00C108DC"/>
    <w:rsid w:val="00C10975"/>
    <w:rsid w:val="00C12107"/>
    <w:rsid w:val="00C14D4B"/>
    <w:rsid w:val="00C154BB"/>
    <w:rsid w:val="00C1719D"/>
    <w:rsid w:val="00C2425F"/>
    <w:rsid w:val="00C24345"/>
    <w:rsid w:val="00C24B48"/>
    <w:rsid w:val="00C279B5"/>
    <w:rsid w:val="00C27C45"/>
    <w:rsid w:val="00C3719D"/>
    <w:rsid w:val="00C37A2B"/>
    <w:rsid w:val="00C4267A"/>
    <w:rsid w:val="00C4298D"/>
    <w:rsid w:val="00C42FB3"/>
    <w:rsid w:val="00C4736A"/>
    <w:rsid w:val="00C47B40"/>
    <w:rsid w:val="00C52BC8"/>
    <w:rsid w:val="00C545C6"/>
    <w:rsid w:val="00C54995"/>
    <w:rsid w:val="00C54D41"/>
    <w:rsid w:val="00C60783"/>
    <w:rsid w:val="00C64672"/>
    <w:rsid w:val="00C65EDC"/>
    <w:rsid w:val="00C70697"/>
    <w:rsid w:val="00C72EF4"/>
    <w:rsid w:val="00C73CD9"/>
    <w:rsid w:val="00C75598"/>
    <w:rsid w:val="00C75D2F"/>
    <w:rsid w:val="00C7654F"/>
    <w:rsid w:val="00C767BE"/>
    <w:rsid w:val="00C76E3C"/>
    <w:rsid w:val="00C81568"/>
    <w:rsid w:val="00C9010B"/>
    <w:rsid w:val="00C9027A"/>
    <w:rsid w:val="00C9068E"/>
    <w:rsid w:val="00C91F5F"/>
    <w:rsid w:val="00C922BB"/>
    <w:rsid w:val="00C92419"/>
    <w:rsid w:val="00C93732"/>
    <w:rsid w:val="00C93C4B"/>
    <w:rsid w:val="00C944AB"/>
    <w:rsid w:val="00C94FB9"/>
    <w:rsid w:val="00C95B40"/>
    <w:rsid w:val="00C977AD"/>
    <w:rsid w:val="00C97AAD"/>
    <w:rsid w:val="00CA1ED8"/>
    <w:rsid w:val="00CA6F77"/>
    <w:rsid w:val="00CB1F63"/>
    <w:rsid w:val="00CB7170"/>
    <w:rsid w:val="00CC040E"/>
    <w:rsid w:val="00CC0E48"/>
    <w:rsid w:val="00CC111F"/>
    <w:rsid w:val="00CC2011"/>
    <w:rsid w:val="00CC3EA0"/>
    <w:rsid w:val="00CC4862"/>
    <w:rsid w:val="00CC7B45"/>
    <w:rsid w:val="00CC7CB6"/>
    <w:rsid w:val="00CD1188"/>
    <w:rsid w:val="00CD18B2"/>
    <w:rsid w:val="00CD2ED1"/>
    <w:rsid w:val="00CD337B"/>
    <w:rsid w:val="00CD38DC"/>
    <w:rsid w:val="00CE0424"/>
    <w:rsid w:val="00CE221B"/>
    <w:rsid w:val="00CE56AA"/>
    <w:rsid w:val="00CE7561"/>
    <w:rsid w:val="00CF0C9E"/>
    <w:rsid w:val="00CF1354"/>
    <w:rsid w:val="00CF2953"/>
    <w:rsid w:val="00CF3B1F"/>
    <w:rsid w:val="00CF3BF6"/>
    <w:rsid w:val="00CF560E"/>
    <w:rsid w:val="00CF625B"/>
    <w:rsid w:val="00CF687E"/>
    <w:rsid w:val="00CF70E2"/>
    <w:rsid w:val="00D02B51"/>
    <w:rsid w:val="00D0301D"/>
    <w:rsid w:val="00D030F2"/>
    <w:rsid w:val="00D0319F"/>
    <w:rsid w:val="00D0349B"/>
    <w:rsid w:val="00D064F6"/>
    <w:rsid w:val="00D10249"/>
    <w:rsid w:val="00D115C3"/>
    <w:rsid w:val="00D11897"/>
    <w:rsid w:val="00D12629"/>
    <w:rsid w:val="00D13135"/>
    <w:rsid w:val="00D13E4E"/>
    <w:rsid w:val="00D172D2"/>
    <w:rsid w:val="00D22887"/>
    <w:rsid w:val="00D239A7"/>
    <w:rsid w:val="00D23F47"/>
    <w:rsid w:val="00D25752"/>
    <w:rsid w:val="00D3036B"/>
    <w:rsid w:val="00D336F0"/>
    <w:rsid w:val="00D33D2D"/>
    <w:rsid w:val="00D3529A"/>
    <w:rsid w:val="00D359E2"/>
    <w:rsid w:val="00D36E71"/>
    <w:rsid w:val="00D37D87"/>
    <w:rsid w:val="00D37FF7"/>
    <w:rsid w:val="00D40B33"/>
    <w:rsid w:val="00D40FC0"/>
    <w:rsid w:val="00D42581"/>
    <w:rsid w:val="00D42D6C"/>
    <w:rsid w:val="00D4318F"/>
    <w:rsid w:val="00D438BF"/>
    <w:rsid w:val="00D440F8"/>
    <w:rsid w:val="00D47B48"/>
    <w:rsid w:val="00D50F97"/>
    <w:rsid w:val="00D546FF"/>
    <w:rsid w:val="00D55AD5"/>
    <w:rsid w:val="00D5679F"/>
    <w:rsid w:val="00D576CA"/>
    <w:rsid w:val="00D61AF5"/>
    <w:rsid w:val="00D63F1B"/>
    <w:rsid w:val="00D652B5"/>
    <w:rsid w:val="00D66155"/>
    <w:rsid w:val="00D708B0"/>
    <w:rsid w:val="00D71671"/>
    <w:rsid w:val="00D72A8C"/>
    <w:rsid w:val="00D737EB"/>
    <w:rsid w:val="00D77B1D"/>
    <w:rsid w:val="00D8021F"/>
    <w:rsid w:val="00D80383"/>
    <w:rsid w:val="00D80AB6"/>
    <w:rsid w:val="00D823C6"/>
    <w:rsid w:val="00D83A9D"/>
    <w:rsid w:val="00D8491C"/>
    <w:rsid w:val="00D86CA3"/>
    <w:rsid w:val="00D871CE"/>
    <w:rsid w:val="00D9196D"/>
    <w:rsid w:val="00D92982"/>
    <w:rsid w:val="00D9404F"/>
    <w:rsid w:val="00D9524D"/>
    <w:rsid w:val="00DA305E"/>
    <w:rsid w:val="00DA30CA"/>
    <w:rsid w:val="00DA349E"/>
    <w:rsid w:val="00DA5417"/>
    <w:rsid w:val="00DA56E8"/>
    <w:rsid w:val="00DA6D19"/>
    <w:rsid w:val="00DB0A9F"/>
    <w:rsid w:val="00DB377D"/>
    <w:rsid w:val="00DB60B2"/>
    <w:rsid w:val="00DC14AF"/>
    <w:rsid w:val="00DC2D36"/>
    <w:rsid w:val="00DC53EF"/>
    <w:rsid w:val="00DC6F0F"/>
    <w:rsid w:val="00DD50AD"/>
    <w:rsid w:val="00DD6610"/>
    <w:rsid w:val="00DE1BD2"/>
    <w:rsid w:val="00DE20D2"/>
    <w:rsid w:val="00DE37F8"/>
    <w:rsid w:val="00DE5608"/>
    <w:rsid w:val="00DE58D0"/>
    <w:rsid w:val="00DE5A7E"/>
    <w:rsid w:val="00DE5FDE"/>
    <w:rsid w:val="00DE654F"/>
    <w:rsid w:val="00DF0B6E"/>
    <w:rsid w:val="00DF15E0"/>
    <w:rsid w:val="00DF214E"/>
    <w:rsid w:val="00DF37A0"/>
    <w:rsid w:val="00DF4625"/>
    <w:rsid w:val="00DF78AB"/>
    <w:rsid w:val="00E110E7"/>
    <w:rsid w:val="00E11B20"/>
    <w:rsid w:val="00E17FA2"/>
    <w:rsid w:val="00E210F9"/>
    <w:rsid w:val="00E21C40"/>
    <w:rsid w:val="00E22330"/>
    <w:rsid w:val="00E228BB"/>
    <w:rsid w:val="00E23783"/>
    <w:rsid w:val="00E30B5A"/>
    <w:rsid w:val="00E3123D"/>
    <w:rsid w:val="00E31461"/>
    <w:rsid w:val="00E31D43"/>
    <w:rsid w:val="00E32608"/>
    <w:rsid w:val="00E34188"/>
    <w:rsid w:val="00E34B6E"/>
    <w:rsid w:val="00E35559"/>
    <w:rsid w:val="00E35D40"/>
    <w:rsid w:val="00E3723A"/>
    <w:rsid w:val="00E37860"/>
    <w:rsid w:val="00E4393D"/>
    <w:rsid w:val="00E446F1"/>
    <w:rsid w:val="00E45AB9"/>
    <w:rsid w:val="00E46886"/>
    <w:rsid w:val="00E47AEF"/>
    <w:rsid w:val="00E524DE"/>
    <w:rsid w:val="00E539DF"/>
    <w:rsid w:val="00E53B75"/>
    <w:rsid w:val="00E54BE9"/>
    <w:rsid w:val="00E54E3B"/>
    <w:rsid w:val="00E56DA4"/>
    <w:rsid w:val="00E57565"/>
    <w:rsid w:val="00E61428"/>
    <w:rsid w:val="00E63838"/>
    <w:rsid w:val="00E64434"/>
    <w:rsid w:val="00E65E58"/>
    <w:rsid w:val="00E66487"/>
    <w:rsid w:val="00E673B4"/>
    <w:rsid w:val="00E67A0D"/>
    <w:rsid w:val="00E67C51"/>
    <w:rsid w:val="00E72EFC"/>
    <w:rsid w:val="00E746B8"/>
    <w:rsid w:val="00E75764"/>
    <w:rsid w:val="00E758EC"/>
    <w:rsid w:val="00E8234C"/>
    <w:rsid w:val="00E82374"/>
    <w:rsid w:val="00E82F76"/>
    <w:rsid w:val="00E831E3"/>
    <w:rsid w:val="00E83AA9"/>
    <w:rsid w:val="00E85928"/>
    <w:rsid w:val="00E861AC"/>
    <w:rsid w:val="00E8690C"/>
    <w:rsid w:val="00E86BE2"/>
    <w:rsid w:val="00E86CAB"/>
    <w:rsid w:val="00E87435"/>
    <w:rsid w:val="00E87822"/>
    <w:rsid w:val="00E90395"/>
    <w:rsid w:val="00E90E49"/>
    <w:rsid w:val="00E917F9"/>
    <w:rsid w:val="00E9291C"/>
    <w:rsid w:val="00E93FFE"/>
    <w:rsid w:val="00E94F8A"/>
    <w:rsid w:val="00E9566E"/>
    <w:rsid w:val="00E97699"/>
    <w:rsid w:val="00EA0EB4"/>
    <w:rsid w:val="00EA6D20"/>
    <w:rsid w:val="00EA7A41"/>
    <w:rsid w:val="00EB03BB"/>
    <w:rsid w:val="00EB077B"/>
    <w:rsid w:val="00EB4EA2"/>
    <w:rsid w:val="00EC0D3D"/>
    <w:rsid w:val="00EC1625"/>
    <w:rsid w:val="00EC189B"/>
    <w:rsid w:val="00EC1E4E"/>
    <w:rsid w:val="00EC27C6"/>
    <w:rsid w:val="00EC298A"/>
    <w:rsid w:val="00EC4207"/>
    <w:rsid w:val="00EC5653"/>
    <w:rsid w:val="00EC6309"/>
    <w:rsid w:val="00EC64D9"/>
    <w:rsid w:val="00EC71CE"/>
    <w:rsid w:val="00EC75A4"/>
    <w:rsid w:val="00EC7830"/>
    <w:rsid w:val="00ED003B"/>
    <w:rsid w:val="00ED015D"/>
    <w:rsid w:val="00ED1006"/>
    <w:rsid w:val="00ED412C"/>
    <w:rsid w:val="00ED6013"/>
    <w:rsid w:val="00ED686A"/>
    <w:rsid w:val="00EE001B"/>
    <w:rsid w:val="00EE69F4"/>
    <w:rsid w:val="00EF150C"/>
    <w:rsid w:val="00EF18FE"/>
    <w:rsid w:val="00EF2A16"/>
    <w:rsid w:val="00EF4EF4"/>
    <w:rsid w:val="00EF5787"/>
    <w:rsid w:val="00EF60D0"/>
    <w:rsid w:val="00F00D08"/>
    <w:rsid w:val="00F0528D"/>
    <w:rsid w:val="00F06C67"/>
    <w:rsid w:val="00F06DFD"/>
    <w:rsid w:val="00F0718D"/>
    <w:rsid w:val="00F071D1"/>
    <w:rsid w:val="00F07533"/>
    <w:rsid w:val="00F10629"/>
    <w:rsid w:val="00F125F8"/>
    <w:rsid w:val="00F12749"/>
    <w:rsid w:val="00F15FA5"/>
    <w:rsid w:val="00F209B7"/>
    <w:rsid w:val="00F2376F"/>
    <w:rsid w:val="00F243D8"/>
    <w:rsid w:val="00F30828"/>
    <w:rsid w:val="00F313D6"/>
    <w:rsid w:val="00F34479"/>
    <w:rsid w:val="00F40D35"/>
    <w:rsid w:val="00F40F0C"/>
    <w:rsid w:val="00F41CA6"/>
    <w:rsid w:val="00F4766C"/>
    <w:rsid w:val="00F507D1"/>
    <w:rsid w:val="00F50F57"/>
    <w:rsid w:val="00F519CE"/>
    <w:rsid w:val="00F51ADA"/>
    <w:rsid w:val="00F550BD"/>
    <w:rsid w:val="00F55744"/>
    <w:rsid w:val="00F60621"/>
    <w:rsid w:val="00F607C5"/>
    <w:rsid w:val="00F60DEA"/>
    <w:rsid w:val="00F60FBB"/>
    <w:rsid w:val="00F62723"/>
    <w:rsid w:val="00F6302A"/>
    <w:rsid w:val="00F64C2B"/>
    <w:rsid w:val="00F651BE"/>
    <w:rsid w:val="00F67F53"/>
    <w:rsid w:val="00F703BE"/>
    <w:rsid w:val="00F715CB"/>
    <w:rsid w:val="00F71F69"/>
    <w:rsid w:val="00F72B72"/>
    <w:rsid w:val="00F74170"/>
    <w:rsid w:val="00F74A9A"/>
    <w:rsid w:val="00F74BB9"/>
    <w:rsid w:val="00F75582"/>
    <w:rsid w:val="00F75670"/>
    <w:rsid w:val="00F7595C"/>
    <w:rsid w:val="00F76BB9"/>
    <w:rsid w:val="00F76EFA"/>
    <w:rsid w:val="00F804BE"/>
    <w:rsid w:val="00F817CE"/>
    <w:rsid w:val="00F8456C"/>
    <w:rsid w:val="00F858EB"/>
    <w:rsid w:val="00F859D8"/>
    <w:rsid w:val="00F868F5"/>
    <w:rsid w:val="00F9056A"/>
    <w:rsid w:val="00F90F8D"/>
    <w:rsid w:val="00F92782"/>
    <w:rsid w:val="00F930F7"/>
    <w:rsid w:val="00F93AA9"/>
    <w:rsid w:val="00F95ADE"/>
    <w:rsid w:val="00F95CDE"/>
    <w:rsid w:val="00F96985"/>
    <w:rsid w:val="00F97838"/>
    <w:rsid w:val="00FA00F2"/>
    <w:rsid w:val="00FA184E"/>
    <w:rsid w:val="00FA18B7"/>
    <w:rsid w:val="00FA2BB3"/>
    <w:rsid w:val="00FA4542"/>
    <w:rsid w:val="00FA5369"/>
    <w:rsid w:val="00FB2943"/>
    <w:rsid w:val="00FB46B2"/>
    <w:rsid w:val="00FB4C80"/>
    <w:rsid w:val="00FB6A6A"/>
    <w:rsid w:val="00FC2919"/>
    <w:rsid w:val="00FC3E75"/>
    <w:rsid w:val="00FC4CD8"/>
    <w:rsid w:val="00FC7429"/>
    <w:rsid w:val="00FD07F6"/>
    <w:rsid w:val="00FD1EC8"/>
    <w:rsid w:val="00FD47ED"/>
    <w:rsid w:val="00FD57D3"/>
    <w:rsid w:val="00FD74DB"/>
    <w:rsid w:val="00FD7660"/>
    <w:rsid w:val="00FE0655"/>
    <w:rsid w:val="00FE0F74"/>
    <w:rsid w:val="00FE2365"/>
    <w:rsid w:val="00FE29FD"/>
    <w:rsid w:val="00FE4C7B"/>
    <w:rsid w:val="00FE7336"/>
    <w:rsid w:val="00FE787C"/>
    <w:rsid w:val="00FE7EEF"/>
    <w:rsid w:val="00FF1B48"/>
    <w:rsid w:val="00FF2C04"/>
    <w:rsid w:val="00FF45A5"/>
    <w:rsid w:val="00FF5C91"/>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1C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21C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21C4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21C40"/>
    <w:pPr>
      <w:numPr>
        <w:ilvl w:val="2"/>
      </w:numPr>
      <w:spacing w:before="120"/>
      <w:outlineLvl w:val="2"/>
    </w:pPr>
    <w:rPr>
      <w:sz w:val="28"/>
      <w:szCs w:val="28"/>
    </w:rPr>
  </w:style>
  <w:style w:type="paragraph" w:styleId="Heading4">
    <w:name w:val="heading 4"/>
    <w:basedOn w:val="Heading3"/>
    <w:next w:val="Normal"/>
    <w:qFormat/>
    <w:rsid w:val="00E21C40"/>
    <w:pPr>
      <w:numPr>
        <w:ilvl w:val="3"/>
      </w:numPr>
      <w:outlineLvl w:val="3"/>
    </w:pPr>
    <w:rPr>
      <w:sz w:val="24"/>
      <w:szCs w:val="24"/>
    </w:rPr>
  </w:style>
  <w:style w:type="paragraph" w:styleId="Heading5">
    <w:name w:val="heading 5"/>
    <w:basedOn w:val="Heading4"/>
    <w:next w:val="Normal"/>
    <w:qFormat/>
    <w:rsid w:val="00E21C40"/>
    <w:pPr>
      <w:numPr>
        <w:ilvl w:val="4"/>
      </w:numPr>
      <w:outlineLvl w:val="4"/>
    </w:pPr>
    <w:rPr>
      <w:sz w:val="22"/>
      <w:szCs w:val="22"/>
    </w:rPr>
  </w:style>
  <w:style w:type="paragraph" w:styleId="Heading6">
    <w:name w:val="heading 6"/>
    <w:basedOn w:val="Normal"/>
    <w:next w:val="Normal"/>
    <w:qFormat/>
    <w:rsid w:val="00E21C40"/>
    <w:pPr>
      <w:keepNext/>
      <w:keepLines/>
      <w:numPr>
        <w:ilvl w:val="5"/>
        <w:numId w:val="1"/>
      </w:numPr>
      <w:spacing w:before="120"/>
      <w:outlineLvl w:val="5"/>
    </w:pPr>
    <w:rPr>
      <w:rFonts w:cs="Arial"/>
    </w:rPr>
  </w:style>
  <w:style w:type="paragraph" w:styleId="Heading7">
    <w:name w:val="heading 7"/>
    <w:basedOn w:val="Normal"/>
    <w:next w:val="Normal"/>
    <w:qFormat/>
    <w:rsid w:val="00E21C40"/>
    <w:pPr>
      <w:keepNext/>
      <w:keepLines/>
      <w:numPr>
        <w:ilvl w:val="6"/>
        <w:numId w:val="1"/>
      </w:numPr>
      <w:spacing w:before="120"/>
      <w:outlineLvl w:val="6"/>
    </w:pPr>
    <w:rPr>
      <w:rFonts w:cs="Arial"/>
    </w:rPr>
  </w:style>
  <w:style w:type="paragraph" w:styleId="Heading8">
    <w:name w:val="heading 8"/>
    <w:basedOn w:val="Heading7"/>
    <w:next w:val="Normal"/>
    <w:qFormat/>
    <w:rsid w:val="00E21C40"/>
    <w:pPr>
      <w:numPr>
        <w:ilvl w:val="7"/>
      </w:numPr>
      <w:outlineLvl w:val="7"/>
    </w:pPr>
  </w:style>
  <w:style w:type="paragraph" w:styleId="Heading9">
    <w:name w:val="heading 9"/>
    <w:basedOn w:val="Heading8"/>
    <w:next w:val="Normal"/>
    <w:qFormat/>
    <w:rsid w:val="00E21C40"/>
    <w:pPr>
      <w:numPr>
        <w:ilvl w:val="8"/>
      </w:numPr>
      <w:outlineLvl w:val="8"/>
    </w:pPr>
  </w:style>
  <w:style w:type="character" w:default="1" w:styleId="DefaultParagraphFont">
    <w:name w:val="Default Paragraph Font"/>
    <w:uiPriority w:val="1"/>
    <w:semiHidden/>
    <w:unhideWhenUsed/>
    <w:rsid w:val="00E21C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1C40"/>
  </w:style>
  <w:style w:type="paragraph" w:styleId="TOC8">
    <w:name w:val="toc 8"/>
    <w:basedOn w:val="TOC1"/>
    <w:semiHidden/>
    <w:rsid w:val="00E21C40"/>
    <w:pPr>
      <w:spacing w:before="180"/>
      <w:ind w:left="2693" w:hanging="2693"/>
    </w:pPr>
    <w:rPr>
      <w:b w:val="0"/>
      <w:bCs/>
    </w:rPr>
  </w:style>
  <w:style w:type="paragraph" w:styleId="TOC1">
    <w:name w:val="toc 1"/>
    <w:aliases w:val="Observation TOC2"/>
    <w:uiPriority w:val="39"/>
    <w:rsid w:val="00E21C4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21C40"/>
    <w:pPr>
      <w:keepNext/>
      <w:keepLines/>
      <w:spacing w:before="180"/>
      <w:jc w:val="center"/>
    </w:pPr>
  </w:style>
  <w:style w:type="paragraph" w:styleId="Caption">
    <w:name w:val="caption"/>
    <w:basedOn w:val="Normal"/>
    <w:next w:val="Normal"/>
    <w:qFormat/>
    <w:rsid w:val="00E21C40"/>
    <w:pPr>
      <w:spacing w:after="240"/>
      <w:jc w:val="center"/>
    </w:pPr>
    <w:rPr>
      <w:b/>
      <w:bCs/>
    </w:rPr>
  </w:style>
  <w:style w:type="paragraph" w:styleId="TOC5">
    <w:name w:val="toc 5"/>
    <w:aliases w:val="Observation TOC"/>
    <w:basedOn w:val="TOC4"/>
    <w:semiHidden/>
    <w:rsid w:val="00E21C40"/>
    <w:pPr>
      <w:tabs>
        <w:tab w:val="right" w:pos="1701"/>
      </w:tabs>
      <w:ind w:left="1701" w:hanging="1701"/>
    </w:pPr>
  </w:style>
  <w:style w:type="paragraph" w:styleId="TOC4">
    <w:name w:val="toc 4"/>
    <w:basedOn w:val="TOC3"/>
    <w:semiHidden/>
    <w:rsid w:val="00E21C40"/>
    <w:pPr>
      <w:ind w:left="1418" w:hanging="1418"/>
    </w:pPr>
  </w:style>
  <w:style w:type="paragraph" w:styleId="TOC3">
    <w:name w:val="toc 3"/>
    <w:basedOn w:val="TOC2"/>
    <w:semiHidden/>
    <w:rsid w:val="00E21C40"/>
    <w:pPr>
      <w:ind w:left="1134" w:hanging="1134"/>
    </w:pPr>
  </w:style>
  <w:style w:type="paragraph" w:styleId="TOC2">
    <w:name w:val="toc 2"/>
    <w:basedOn w:val="TOC1"/>
    <w:semiHidden/>
    <w:rsid w:val="00E21C40"/>
    <w:pPr>
      <w:keepNext w:val="0"/>
      <w:spacing w:before="0"/>
      <w:ind w:left="851" w:hanging="851"/>
    </w:pPr>
    <w:rPr>
      <w:szCs w:val="20"/>
    </w:rPr>
  </w:style>
  <w:style w:type="paragraph" w:styleId="Index2">
    <w:name w:val="index 2"/>
    <w:basedOn w:val="Index1"/>
    <w:semiHidden/>
    <w:rsid w:val="00E21C40"/>
    <w:pPr>
      <w:ind w:left="284"/>
    </w:pPr>
  </w:style>
  <w:style w:type="paragraph" w:styleId="Index1">
    <w:name w:val="index 1"/>
    <w:basedOn w:val="Normal"/>
    <w:semiHidden/>
    <w:rsid w:val="00E21C40"/>
    <w:pPr>
      <w:keepLines/>
      <w:spacing w:after="0"/>
    </w:pPr>
  </w:style>
  <w:style w:type="paragraph" w:styleId="DocumentMap">
    <w:name w:val="Document Map"/>
    <w:basedOn w:val="Normal"/>
    <w:semiHidden/>
    <w:rsid w:val="00E21C40"/>
    <w:pPr>
      <w:shd w:val="clear" w:color="auto" w:fill="000080"/>
    </w:pPr>
    <w:rPr>
      <w:rFonts w:ascii="Tahoma" w:hAnsi="Tahoma" w:cs="Tahoma"/>
    </w:rPr>
  </w:style>
  <w:style w:type="paragraph" w:styleId="ListNumber2">
    <w:name w:val="List Number 2"/>
    <w:basedOn w:val="ListNumber"/>
    <w:rsid w:val="00E21C40"/>
    <w:pPr>
      <w:ind w:left="851"/>
    </w:pPr>
  </w:style>
  <w:style w:type="paragraph" w:styleId="ListNumber">
    <w:name w:val="List Number"/>
    <w:basedOn w:val="List"/>
    <w:rsid w:val="00E21C40"/>
  </w:style>
  <w:style w:type="paragraph" w:styleId="List">
    <w:name w:val="List"/>
    <w:basedOn w:val="Normal"/>
    <w:rsid w:val="00E21C40"/>
    <w:pPr>
      <w:ind w:left="568" w:hanging="284"/>
    </w:pPr>
  </w:style>
  <w:style w:type="paragraph" w:styleId="Header">
    <w:name w:val="header"/>
    <w:rsid w:val="00E21C4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21C40"/>
    <w:rPr>
      <w:b/>
      <w:bCs/>
      <w:position w:val="6"/>
      <w:sz w:val="16"/>
      <w:szCs w:val="16"/>
    </w:rPr>
  </w:style>
  <w:style w:type="paragraph" w:styleId="FootnoteText">
    <w:name w:val="footnote text"/>
    <w:basedOn w:val="Normal"/>
    <w:semiHidden/>
    <w:rsid w:val="00E21C40"/>
    <w:pPr>
      <w:keepLines/>
      <w:spacing w:after="0"/>
      <w:ind w:left="454" w:hanging="454"/>
    </w:pPr>
    <w:rPr>
      <w:sz w:val="16"/>
      <w:szCs w:val="16"/>
    </w:rPr>
  </w:style>
  <w:style w:type="paragraph" w:customStyle="1" w:styleId="3GPPHeader">
    <w:name w:val="3GPP_Header"/>
    <w:basedOn w:val="Normal"/>
    <w:rsid w:val="00E21C40"/>
    <w:pPr>
      <w:tabs>
        <w:tab w:val="left" w:pos="1701"/>
        <w:tab w:val="right" w:pos="9639"/>
      </w:tabs>
      <w:spacing w:after="240"/>
    </w:pPr>
    <w:rPr>
      <w:b/>
      <w:sz w:val="24"/>
    </w:rPr>
  </w:style>
  <w:style w:type="paragraph" w:styleId="TOC9">
    <w:name w:val="toc 9"/>
    <w:basedOn w:val="TOC8"/>
    <w:semiHidden/>
    <w:rsid w:val="00E21C40"/>
    <w:pPr>
      <w:ind w:left="1418" w:hanging="1418"/>
    </w:pPr>
  </w:style>
  <w:style w:type="paragraph" w:styleId="TOC6">
    <w:name w:val="toc 6"/>
    <w:basedOn w:val="TOC5"/>
    <w:next w:val="Normal"/>
    <w:semiHidden/>
    <w:rsid w:val="00E21C40"/>
    <w:pPr>
      <w:ind w:left="1985" w:hanging="1985"/>
    </w:pPr>
  </w:style>
  <w:style w:type="paragraph" w:styleId="TOC7">
    <w:name w:val="toc 7"/>
    <w:basedOn w:val="TOC6"/>
    <w:next w:val="Normal"/>
    <w:semiHidden/>
    <w:rsid w:val="00E21C40"/>
    <w:pPr>
      <w:ind w:left="2268" w:hanging="2268"/>
    </w:pPr>
  </w:style>
  <w:style w:type="paragraph" w:styleId="ListBullet2">
    <w:name w:val="List Bullet 2"/>
    <w:basedOn w:val="ListBullet"/>
    <w:rsid w:val="00E21C40"/>
    <w:pPr>
      <w:numPr>
        <w:numId w:val="6"/>
      </w:numPr>
    </w:pPr>
  </w:style>
  <w:style w:type="paragraph" w:styleId="ListBullet">
    <w:name w:val="List Bullet"/>
    <w:basedOn w:val="BodyText"/>
    <w:rsid w:val="00E21C40"/>
    <w:pPr>
      <w:numPr>
        <w:numId w:val="5"/>
      </w:numPr>
    </w:pPr>
  </w:style>
  <w:style w:type="paragraph" w:styleId="ListBullet3">
    <w:name w:val="List Bullet 3"/>
    <w:basedOn w:val="ListBullet2"/>
    <w:rsid w:val="00E21C40"/>
    <w:pPr>
      <w:numPr>
        <w:numId w:val="7"/>
      </w:numPr>
    </w:pPr>
  </w:style>
  <w:style w:type="paragraph" w:customStyle="1" w:styleId="EQ">
    <w:name w:val="EQ"/>
    <w:basedOn w:val="Normal"/>
    <w:next w:val="Normal"/>
    <w:rsid w:val="00E21C40"/>
    <w:pPr>
      <w:keepLines/>
      <w:tabs>
        <w:tab w:val="center" w:pos="4536"/>
        <w:tab w:val="right" w:pos="9072"/>
      </w:tabs>
      <w:spacing w:after="180"/>
      <w:jc w:val="left"/>
    </w:pPr>
    <w:rPr>
      <w:noProof/>
      <w:lang w:eastAsia="en-US"/>
    </w:rPr>
  </w:style>
  <w:style w:type="paragraph" w:styleId="List2">
    <w:name w:val="List 2"/>
    <w:basedOn w:val="List"/>
    <w:rsid w:val="00E21C40"/>
    <w:pPr>
      <w:ind w:left="851"/>
    </w:pPr>
  </w:style>
  <w:style w:type="paragraph" w:styleId="List3">
    <w:name w:val="List 3"/>
    <w:basedOn w:val="List2"/>
    <w:rsid w:val="00E21C40"/>
    <w:pPr>
      <w:ind w:left="1135"/>
    </w:pPr>
  </w:style>
  <w:style w:type="paragraph" w:styleId="List4">
    <w:name w:val="List 4"/>
    <w:basedOn w:val="List3"/>
    <w:rsid w:val="00E21C40"/>
    <w:pPr>
      <w:ind w:left="1418"/>
    </w:pPr>
  </w:style>
  <w:style w:type="paragraph" w:styleId="List5">
    <w:name w:val="List 5"/>
    <w:basedOn w:val="List4"/>
    <w:rsid w:val="00E21C40"/>
    <w:pPr>
      <w:ind w:left="1702"/>
    </w:pPr>
  </w:style>
  <w:style w:type="paragraph" w:customStyle="1" w:styleId="EditorsNote">
    <w:name w:val="Editor's Note"/>
    <w:basedOn w:val="Normal"/>
    <w:rsid w:val="00E21C40"/>
    <w:pPr>
      <w:keepLines/>
      <w:spacing w:after="180"/>
      <w:ind w:left="1135" w:hanging="851"/>
      <w:jc w:val="left"/>
    </w:pPr>
    <w:rPr>
      <w:color w:val="FF0000"/>
      <w:lang w:eastAsia="en-US"/>
    </w:rPr>
  </w:style>
  <w:style w:type="paragraph" w:styleId="ListBullet4">
    <w:name w:val="List Bullet 4"/>
    <w:basedOn w:val="ListBullet3"/>
    <w:rsid w:val="00E21C40"/>
    <w:pPr>
      <w:numPr>
        <w:numId w:val="8"/>
      </w:numPr>
    </w:pPr>
  </w:style>
  <w:style w:type="paragraph" w:styleId="ListBullet5">
    <w:name w:val="List Bullet 5"/>
    <w:basedOn w:val="ListBullet4"/>
    <w:rsid w:val="00E21C40"/>
    <w:pPr>
      <w:numPr>
        <w:numId w:val="4"/>
      </w:numPr>
    </w:pPr>
  </w:style>
  <w:style w:type="paragraph" w:styleId="Footer">
    <w:name w:val="footer"/>
    <w:basedOn w:val="Header"/>
    <w:semiHidden/>
    <w:rsid w:val="00E21C40"/>
    <w:pPr>
      <w:jc w:val="center"/>
    </w:pPr>
    <w:rPr>
      <w:i/>
      <w:iCs/>
    </w:rPr>
  </w:style>
  <w:style w:type="paragraph" w:customStyle="1" w:styleId="Reference">
    <w:name w:val="Reference"/>
    <w:basedOn w:val="Normal"/>
    <w:rsid w:val="00E21C40"/>
    <w:pPr>
      <w:numPr>
        <w:numId w:val="2"/>
      </w:numPr>
    </w:pPr>
  </w:style>
  <w:style w:type="paragraph" w:styleId="BalloonText">
    <w:name w:val="Balloon Text"/>
    <w:basedOn w:val="Normal"/>
    <w:semiHidden/>
    <w:rsid w:val="00E21C40"/>
    <w:rPr>
      <w:rFonts w:ascii="Tahoma" w:hAnsi="Tahoma" w:cs="Tahoma"/>
      <w:sz w:val="16"/>
      <w:szCs w:val="16"/>
    </w:rPr>
  </w:style>
  <w:style w:type="character" w:styleId="PageNumber">
    <w:name w:val="page number"/>
    <w:basedOn w:val="DefaultParagraphFont"/>
    <w:semiHidden/>
    <w:rsid w:val="00E21C40"/>
  </w:style>
  <w:style w:type="paragraph" w:styleId="BodyText">
    <w:name w:val="Body Text"/>
    <w:basedOn w:val="Normal"/>
    <w:link w:val="BodyTextChar"/>
    <w:rsid w:val="00E21C40"/>
  </w:style>
  <w:style w:type="character" w:styleId="Hyperlink">
    <w:name w:val="Hyperlink"/>
    <w:uiPriority w:val="99"/>
    <w:rsid w:val="00E21C40"/>
    <w:rPr>
      <w:color w:val="0000FF"/>
      <w:u w:val="single"/>
      <w:lang w:val="en-GB"/>
    </w:rPr>
  </w:style>
  <w:style w:type="character" w:styleId="FollowedHyperlink">
    <w:name w:val="FollowedHyperlink"/>
    <w:semiHidden/>
    <w:rsid w:val="00E21C40"/>
    <w:rPr>
      <w:color w:val="FF0000"/>
      <w:u w:val="single"/>
    </w:rPr>
  </w:style>
  <w:style w:type="character" w:styleId="CommentReference">
    <w:name w:val="annotation reference"/>
    <w:semiHidden/>
    <w:rsid w:val="00E21C40"/>
    <w:rPr>
      <w:sz w:val="16"/>
      <w:szCs w:val="16"/>
    </w:rPr>
  </w:style>
  <w:style w:type="paragraph" w:styleId="CommentText">
    <w:name w:val="annotation text"/>
    <w:basedOn w:val="Normal"/>
    <w:semiHidden/>
    <w:rsid w:val="00E21C40"/>
  </w:style>
  <w:style w:type="paragraph" w:styleId="CommentSubject">
    <w:name w:val="annotation subject"/>
    <w:basedOn w:val="CommentText"/>
    <w:next w:val="CommentText"/>
    <w:semiHidden/>
    <w:rsid w:val="00E21C40"/>
    <w:rPr>
      <w:b/>
      <w:bCs/>
    </w:rPr>
  </w:style>
  <w:style w:type="character" w:customStyle="1" w:styleId="Heading1Char">
    <w:name w:val="Heading 1 Char"/>
    <w:link w:val="Heading1"/>
    <w:rsid w:val="00E21C40"/>
    <w:rPr>
      <w:rFonts w:ascii="Arial" w:hAnsi="Arial" w:cs="Arial"/>
      <w:sz w:val="36"/>
      <w:szCs w:val="36"/>
      <w:lang w:val="en-GB" w:eastAsia="zh-CN"/>
    </w:rPr>
  </w:style>
  <w:style w:type="paragraph" w:customStyle="1" w:styleId="B1">
    <w:name w:val="B1"/>
    <w:basedOn w:val="List"/>
    <w:link w:val="B1Char1"/>
    <w:rsid w:val="00E21C40"/>
    <w:pPr>
      <w:spacing w:after="180"/>
      <w:jc w:val="left"/>
    </w:pPr>
    <w:rPr>
      <w:lang w:eastAsia="en-US"/>
    </w:rPr>
  </w:style>
  <w:style w:type="paragraph" w:customStyle="1" w:styleId="B2">
    <w:name w:val="B2"/>
    <w:basedOn w:val="List2"/>
    <w:rsid w:val="00E21C40"/>
    <w:pPr>
      <w:spacing w:after="180"/>
      <w:jc w:val="left"/>
    </w:pPr>
    <w:rPr>
      <w:lang w:eastAsia="en-US"/>
    </w:rPr>
  </w:style>
  <w:style w:type="paragraph" w:customStyle="1" w:styleId="B3">
    <w:name w:val="B3"/>
    <w:basedOn w:val="List3"/>
    <w:rsid w:val="00E21C40"/>
    <w:pPr>
      <w:spacing w:after="180"/>
      <w:jc w:val="left"/>
    </w:pPr>
    <w:rPr>
      <w:lang w:eastAsia="en-US"/>
    </w:rPr>
  </w:style>
  <w:style w:type="paragraph" w:customStyle="1" w:styleId="B4">
    <w:name w:val="B4"/>
    <w:basedOn w:val="List4"/>
    <w:rsid w:val="00E21C40"/>
    <w:pPr>
      <w:spacing w:after="180"/>
      <w:jc w:val="left"/>
    </w:pPr>
    <w:rPr>
      <w:lang w:eastAsia="en-US"/>
    </w:rPr>
  </w:style>
  <w:style w:type="paragraph" w:customStyle="1" w:styleId="Proposal">
    <w:name w:val="Proposal"/>
    <w:basedOn w:val="Normal"/>
    <w:rsid w:val="00E21C40"/>
    <w:pPr>
      <w:numPr>
        <w:numId w:val="3"/>
      </w:numPr>
      <w:tabs>
        <w:tab w:val="clear" w:pos="1304"/>
        <w:tab w:val="left" w:pos="1701"/>
      </w:tabs>
      <w:ind w:left="1701" w:hanging="1701"/>
    </w:pPr>
    <w:rPr>
      <w:b/>
      <w:bCs/>
    </w:rPr>
  </w:style>
  <w:style w:type="character" w:customStyle="1" w:styleId="BodyTextChar">
    <w:name w:val="Body Text Char"/>
    <w:link w:val="BodyText"/>
    <w:rsid w:val="00E21C40"/>
    <w:rPr>
      <w:rFonts w:ascii="Arial" w:hAnsi="Arial"/>
      <w:lang w:val="en-GB" w:eastAsia="zh-CN"/>
    </w:rPr>
  </w:style>
  <w:style w:type="paragraph" w:customStyle="1" w:styleId="B5">
    <w:name w:val="B5"/>
    <w:basedOn w:val="List5"/>
    <w:rsid w:val="00E21C40"/>
    <w:pPr>
      <w:spacing w:after="180"/>
      <w:jc w:val="left"/>
    </w:pPr>
    <w:rPr>
      <w:lang w:eastAsia="en-US"/>
    </w:rPr>
  </w:style>
  <w:style w:type="paragraph" w:customStyle="1" w:styleId="EX">
    <w:name w:val="EX"/>
    <w:basedOn w:val="Normal"/>
    <w:rsid w:val="00E21C40"/>
    <w:pPr>
      <w:keepLines/>
      <w:spacing w:after="180"/>
      <w:ind w:left="1702" w:hanging="1418"/>
      <w:jc w:val="left"/>
    </w:pPr>
    <w:rPr>
      <w:lang w:eastAsia="en-US"/>
    </w:rPr>
  </w:style>
  <w:style w:type="paragraph" w:customStyle="1" w:styleId="EW">
    <w:name w:val="EW"/>
    <w:basedOn w:val="EX"/>
    <w:rsid w:val="00E21C40"/>
    <w:pPr>
      <w:spacing w:after="0"/>
    </w:pPr>
  </w:style>
  <w:style w:type="paragraph" w:customStyle="1" w:styleId="TAL">
    <w:name w:val="TAL"/>
    <w:basedOn w:val="Normal"/>
    <w:link w:val="TALChar"/>
    <w:rsid w:val="00E21C40"/>
    <w:pPr>
      <w:keepNext/>
      <w:keepLines/>
      <w:spacing w:after="0"/>
      <w:jc w:val="left"/>
    </w:pPr>
    <w:rPr>
      <w:sz w:val="18"/>
      <w:lang w:eastAsia="en-US"/>
    </w:rPr>
  </w:style>
  <w:style w:type="paragraph" w:customStyle="1" w:styleId="TAC">
    <w:name w:val="TAC"/>
    <w:basedOn w:val="TAL"/>
    <w:link w:val="TACChar"/>
    <w:rsid w:val="00E21C40"/>
    <w:pPr>
      <w:jc w:val="center"/>
    </w:pPr>
  </w:style>
  <w:style w:type="paragraph" w:customStyle="1" w:styleId="TAH">
    <w:name w:val="TAH"/>
    <w:basedOn w:val="TAC"/>
    <w:link w:val="TAHChar"/>
    <w:rsid w:val="00E21C40"/>
    <w:rPr>
      <w:b/>
    </w:rPr>
  </w:style>
  <w:style w:type="paragraph" w:customStyle="1" w:styleId="TAN">
    <w:name w:val="TAN"/>
    <w:basedOn w:val="TAL"/>
    <w:rsid w:val="00E21C40"/>
    <w:pPr>
      <w:ind w:left="851" w:hanging="851"/>
    </w:pPr>
  </w:style>
  <w:style w:type="paragraph" w:customStyle="1" w:styleId="TAR">
    <w:name w:val="TAR"/>
    <w:basedOn w:val="TAL"/>
    <w:rsid w:val="00E21C40"/>
    <w:pPr>
      <w:jc w:val="right"/>
    </w:pPr>
  </w:style>
  <w:style w:type="paragraph" w:customStyle="1" w:styleId="TH">
    <w:name w:val="TH"/>
    <w:basedOn w:val="Normal"/>
    <w:link w:val="THChar"/>
    <w:rsid w:val="00E21C40"/>
    <w:pPr>
      <w:keepNext/>
      <w:keepLines/>
      <w:spacing w:before="60" w:after="180"/>
      <w:jc w:val="center"/>
    </w:pPr>
    <w:rPr>
      <w:b/>
      <w:lang w:eastAsia="en-US"/>
    </w:rPr>
  </w:style>
  <w:style w:type="paragraph" w:customStyle="1" w:styleId="TF">
    <w:name w:val="TF"/>
    <w:aliases w:val="left"/>
    <w:basedOn w:val="TH"/>
    <w:link w:val="TFZchn"/>
    <w:rsid w:val="00E21C40"/>
    <w:pPr>
      <w:keepNext w:val="0"/>
      <w:spacing w:before="0" w:after="240"/>
    </w:pPr>
  </w:style>
  <w:style w:type="paragraph" w:customStyle="1" w:styleId="TT">
    <w:name w:val="TT"/>
    <w:basedOn w:val="Heading1"/>
    <w:next w:val="Normal"/>
    <w:rsid w:val="00E21C40"/>
    <w:pPr>
      <w:numPr>
        <w:numId w:val="0"/>
      </w:numPr>
      <w:ind w:left="1134" w:hanging="1134"/>
      <w:outlineLvl w:val="9"/>
    </w:pPr>
    <w:rPr>
      <w:rFonts w:cs="Times New Roman"/>
      <w:szCs w:val="20"/>
      <w:lang w:eastAsia="en-US"/>
    </w:rPr>
  </w:style>
  <w:style w:type="paragraph" w:customStyle="1" w:styleId="ZA">
    <w:name w:val="ZA"/>
    <w:rsid w:val="00E21C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21C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21C4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21C4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21C40"/>
  </w:style>
  <w:style w:type="paragraph" w:customStyle="1" w:styleId="ZH">
    <w:name w:val="ZH"/>
    <w:rsid w:val="00E21C4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21C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21C40"/>
    <w:pPr>
      <w:framePr w:hRule="auto" w:wrap="notBeside" w:y="852"/>
    </w:pPr>
    <w:rPr>
      <w:i w:val="0"/>
      <w:sz w:val="40"/>
    </w:rPr>
  </w:style>
  <w:style w:type="paragraph" w:customStyle="1" w:styleId="ZU">
    <w:name w:val="ZU"/>
    <w:rsid w:val="00E21C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21C40"/>
    <w:pPr>
      <w:framePr w:wrap="notBeside" w:y="16161"/>
    </w:pPr>
  </w:style>
  <w:style w:type="paragraph" w:customStyle="1" w:styleId="FP">
    <w:name w:val="FP"/>
    <w:basedOn w:val="Normal"/>
    <w:rsid w:val="00E21C40"/>
    <w:pPr>
      <w:spacing w:after="0"/>
      <w:jc w:val="left"/>
    </w:pPr>
    <w:rPr>
      <w:lang w:eastAsia="en-US"/>
    </w:rPr>
  </w:style>
  <w:style w:type="paragraph" w:customStyle="1" w:styleId="Observation">
    <w:name w:val="Observation"/>
    <w:basedOn w:val="Proposal"/>
    <w:qFormat/>
    <w:rsid w:val="00E21C40"/>
    <w:pPr>
      <w:numPr>
        <w:numId w:val="13"/>
      </w:numPr>
      <w:ind w:left="1701" w:hanging="1701"/>
    </w:pPr>
  </w:style>
  <w:style w:type="paragraph" w:styleId="TableofFigures">
    <w:name w:val="table of figures"/>
    <w:basedOn w:val="Normal"/>
    <w:next w:val="Normal"/>
    <w:uiPriority w:val="99"/>
    <w:rsid w:val="00E21C40"/>
    <w:pPr>
      <w:ind w:left="1418" w:hanging="1418"/>
      <w:jc w:val="left"/>
    </w:pPr>
    <w:rPr>
      <w:b/>
    </w:rPr>
  </w:style>
  <w:style w:type="paragraph" w:customStyle="1" w:styleId="Doc-text2">
    <w:name w:val="Doc-text2"/>
    <w:basedOn w:val="Normal"/>
    <w:link w:val="Doc-text2Char"/>
    <w:qFormat/>
    <w:rsid w:val="00E21C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21C40"/>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overflowPunct/>
      <w:autoSpaceDE/>
      <w:autoSpaceDN/>
      <w:adjustRightInd/>
      <w:spacing w:after="160" w:line="256" w:lineRule="auto"/>
      <w:ind w:left="720"/>
      <w:contextualSpacing/>
      <w:jc w:val="left"/>
      <w:textAlignment w:val="auto"/>
    </w:pPr>
    <w:rPr>
      <w:rFonts w:asciiTheme="minorHAnsi" w:eastAsiaTheme="minorEastAsia" w:hAnsiTheme="minorHAnsi" w:cstheme="minorBidi"/>
      <w:sz w:val="22"/>
      <w:szCs w:val="22"/>
      <w:lang w:val="sv-SE"/>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character" w:customStyle="1" w:styleId="THChar">
    <w:name w:val="TH Char"/>
    <w:basedOn w:val="DefaultParagraphFont"/>
    <w:link w:val="TH"/>
    <w:rsid w:val="00BD4D2A"/>
    <w:rPr>
      <w:rFonts w:ascii="Arial" w:hAnsi="Arial"/>
      <w:b/>
      <w:lang w:val="en-GB"/>
    </w:rPr>
  </w:style>
  <w:style w:type="character" w:customStyle="1" w:styleId="B1Char1">
    <w:name w:val="B1 Char1"/>
    <w:basedOn w:val="DefaultParagraphFont"/>
    <w:link w:val="B1"/>
    <w:rsid w:val="00BD4D2A"/>
    <w:rPr>
      <w:rFonts w:ascii="Arial" w:hAnsi="Arial"/>
      <w:lang w:val="en-GB"/>
    </w:rPr>
  </w:style>
  <w:style w:type="character" w:customStyle="1" w:styleId="TFZchn">
    <w:name w:val="TF Zchn"/>
    <w:basedOn w:val="DefaultParagraphFont"/>
    <w:link w:val="TF"/>
    <w:rsid w:val="00BD4D2A"/>
    <w:rPr>
      <w:rFonts w:ascii="Arial" w:hAnsi="Arial"/>
      <w:b/>
      <w:lang w:val="en-GB"/>
    </w:rPr>
  </w:style>
  <w:style w:type="paragraph" w:customStyle="1" w:styleId="IvDbodytext">
    <w:name w:val="IvD bodytext"/>
    <w:basedOn w:val="BodyText"/>
    <w:link w:val="IvDbodytextChar"/>
    <w:qFormat/>
    <w:rsid w:val="001814AA"/>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rPr>
  </w:style>
  <w:style w:type="character" w:customStyle="1" w:styleId="IvDbodytextChar">
    <w:name w:val="IvD bodytext Char"/>
    <w:basedOn w:val="BodyTextChar"/>
    <w:link w:val="IvDbodytext"/>
    <w:rsid w:val="001814AA"/>
    <w:rPr>
      <w:rFonts w:ascii="Arial" w:eastAsiaTheme="minorHAnsi" w:hAnsi="Arial" w:cstheme="minorBidi"/>
      <w:spacing w:val="2"/>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5NUHHDQN7SK2-1476151046-43583</_dlc_DocId>
    <_dlc_DocIdUrl xmlns="f166a696-7b5b-4ccd-9f0c-ffde0cceec81">
      <Url>https://ericsson.sharepoint.com/sites/star/_layouts/15/DocIdRedir.aspx?ID=5NUHHDQN7SK2-1476151046-43583</Url>
      <Description>5NUHHDQN7SK2-1476151046-43583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A5C63EDA-D82A-4646-87C2-BEFB5EF1D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340E1FD2-6139-544F-82E5-4264192CF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R2-17xxxxx%20-%20Contribution%20Template.dotx</Template>
  <TotalTime>27</TotalTime>
  <Pages>6</Pages>
  <Words>1454</Words>
  <Characters>8291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Wahaj</cp:lastModifiedBy>
  <cp:revision>13</cp:revision>
  <cp:lastPrinted>2008-01-31T16:09:00Z</cp:lastPrinted>
  <dcterms:created xsi:type="dcterms:W3CDTF">2019-03-15T16:54:00Z</dcterms:created>
  <dcterms:modified xsi:type="dcterms:W3CDTF">2019-03-28T20:30:00Z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e329523f-ed06-4c22-aff0-131a6daceace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