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5733F" w14:textId="7A8B25A4" w:rsidR="000F52CE" w:rsidRPr="006163E3" w:rsidRDefault="000F52CE" w:rsidP="000F52CE">
      <w:pPr>
        <w:pStyle w:val="3GPPHeader"/>
        <w:spacing w:after="60"/>
        <w:rPr>
          <w:sz w:val="32"/>
          <w:szCs w:val="32"/>
          <w:highlight w:val="yellow"/>
          <w:lang w:val="en-US"/>
        </w:rPr>
      </w:pPr>
      <w:r w:rsidRPr="006163E3">
        <w:rPr>
          <w:lang w:val="en-US"/>
        </w:rPr>
        <w:t>3GPP TSG-RAN WG2 #105</w:t>
      </w:r>
      <w:r>
        <w:rPr>
          <w:lang w:val="en-US"/>
        </w:rPr>
        <w:t>-Bis</w:t>
      </w:r>
      <w:r w:rsidRPr="006163E3">
        <w:rPr>
          <w:lang w:val="en-US"/>
        </w:rPr>
        <w:tab/>
      </w:r>
      <w:r w:rsidRPr="006163E3">
        <w:rPr>
          <w:sz w:val="32"/>
          <w:szCs w:val="32"/>
          <w:lang w:val="en-US"/>
        </w:rPr>
        <w:t>Tdoc R2-19</w:t>
      </w:r>
      <w:r w:rsidR="00406070">
        <w:rPr>
          <w:sz w:val="32"/>
          <w:szCs w:val="32"/>
          <w:lang w:val="en-US"/>
        </w:rPr>
        <w:t>0</w:t>
      </w:r>
      <w:r w:rsidR="00792F6B">
        <w:rPr>
          <w:sz w:val="32"/>
          <w:szCs w:val="32"/>
          <w:lang w:val="en-US"/>
        </w:rPr>
        <w:t>3997</w:t>
      </w:r>
    </w:p>
    <w:p w14:paraId="41489F73" w14:textId="22B578B3" w:rsidR="00E90E49" w:rsidRPr="00ED5200" w:rsidRDefault="000F52CE" w:rsidP="000F52CE">
      <w:pPr>
        <w:pStyle w:val="3GPPHeader"/>
        <w:rPr>
          <w:lang w:val="en-US"/>
        </w:rPr>
      </w:pPr>
      <w:r>
        <w:rPr>
          <w:lang w:val="en-US"/>
        </w:rPr>
        <w:t>Xi’an, China, 8</w:t>
      </w:r>
      <w:r w:rsidRPr="00AE3C4E">
        <w:rPr>
          <w:vertAlign w:val="superscript"/>
          <w:lang w:val="en-US"/>
        </w:rPr>
        <w:t>th</w:t>
      </w:r>
      <w:r w:rsidRPr="00AE3C4E">
        <w:rPr>
          <w:lang w:val="en-US"/>
        </w:rPr>
        <w:t xml:space="preserve"> – 1</w:t>
      </w:r>
      <w:r>
        <w:rPr>
          <w:lang w:val="en-US"/>
        </w:rPr>
        <w:t>2</w:t>
      </w:r>
      <w:r w:rsidRPr="00BA361E">
        <w:rPr>
          <w:b w:val="0"/>
          <w:vertAlign w:val="superscript"/>
          <w:lang w:val="en-US"/>
        </w:rPr>
        <w:t>th</w:t>
      </w:r>
      <w:r>
        <w:rPr>
          <w:lang w:val="en-US"/>
        </w:rPr>
        <w:t xml:space="preserve"> April,</w:t>
      </w:r>
      <w:r w:rsidRPr="00AE3C4E">
        <w:rPr>
          <w:lang w:val="en-US"/>
        </w:rPr>
        <w:t xml:space="preserve"> 2019</w:t>
      </w:r>
    </w:p>
    <w:p w14:paraId="1A19E475" w14:textId="08A32E93" w:rsidR="00E90E49" w:rsidRPr="00ED5200" w:rsidRDefault="00E90E49" w:rsidP="00311702">
      <w:pPr>
        <w:pStyle w:val="3GPPHeader"/>
        <w:rPr>
          <w:lang w:val="en-US"/>
        </w:rPr>
      </w:pPr>
      <w:r w:rsidRPr="00ED5200">
        <w:rPr>
          <w:lang w:val="en-US"/>
        </w:rPr>
        <w:t>Agenda Item</w:t>
      </w:r>
      <w:r w:rsidRPr="008A1D7A">
        <w:rPr>
          <w:lang w:val="en-US"/>
        </w:rPr>
        <w:t>:</w:t>
      </w:r>
      <w:r w:rsidRPr="008A1D7A">
        <w:rPr>
          <w:lang w:val="en-US"/>
        </w:rPr>
        <w:tab/>
      </w:r>
      <w:r w:rsidR="00E6757B" w:rsidRPr="008A1D7A">
        <w:rPr>
          <w:lang w:val="en-US"/>
        </w:rPr>
        <w:t>11.5.</w:t>
      </w:r>
      <w:r w:rsidR="00525DA2" w:rsidRPr="008A1D7A">
        <w:rPr>
          <w:lang w:val="en-US"/>
        </w:rPr>
        <w:t>2</w:t>
      </w:r>
      <w:bookmarkStart w:id="0" w:name="_GoBack"/>
      <w:bookmarkEnd w:id="0"/>
    </w:p>
    <w:p w14:paraId="6E5E22A2" w14:textId="77777777" w:rsidR="00E90E49" w:rsidRPr="00ED5200" w:rsidRDefault="003D3C45" w:rsidP="00F64C2B">
      <w:pPr>
        <w:pStyle w:val="3GPPHeader"/>
        <w:rPr>
          <w:lang w:val="en-US"/>
        </w:rPr>
      </w:pPr>
      <w:r w:rsidRPr="00ED5200">
        <w:rPr>
          <w:lang w:val="en-US"/>
        </w:rPr>
        <w:t>Source:</w:t>
      </w:r>
      <w:r w:rsidR="00E90E49" w:rsidRPr="00ED5200">
        <w:rPr>
          <w:lang w:val="en-US"/>
        </w:rPr>
        <w:tab/>
      </w:r>
      <w:r w:rsidR="00F64C2B" w:rsidRPr="00ED5200">
        <w:rPr>
          <w:lang w:val="en-US"/>
        </w:rPr>
        <w:t>Ericsson</w:t>
      </w:r>
    </w:p>
    <w:p w14:paraId="2C63A1A8" w14:textId="575C7053" w:rsidR="00E90E49" w:rsidRPr="00ED5200" w:rsidRDefault="003D3C45" w:rsidP="00311702">
      <w:pPr>
        <w:pStyle w:val="3GPPHeader"/>
        <w:rPr>
          <w:lang w:val="en-US"/>
        </w:rPr>
      </w:pPr>
      <w:r w:rsidRPr="00ED5200">
        <w:rPr>
          <w:lang w:val="en-US"/>
        </w:rPr>
        <w:t>Title:</w:t>
      </w:r>
      <w:r w:rsidR="00E90E49" w:rsidRPr="00ED5200">
        <w:rPr>
          <w:lang w:val="en-US"/>
        </w:rPr>
        <w:tab/>
      </w:r>
      <w:r w:rsidR="000F52CE" w:rsidRPr="000F52CE">
        <w:rPr>
          <w:lang w:val="en-US"/>
        </w:rPr>
        <w:t xml:space="preserve">Capability ID inclusion in RRC </w:t>
      </w:r>
      <w:r w:rsidR="00722131">
        <w:rPr>
          <w:lang w:val="en-US"/>
        </w:rPr>
        <w:t>UECapabilityInformation message</w:t>
      </w:r>
    </w:p>
    <w:p w14:paraId="053D66CD" w14:textId="77777777" w:rsidR="00E90E49" w:rsidRPr="00ED5200" w:rsidRDefault="00E90E49" w:rsidP="00D546FF">
      <w:pPr>
        <w:pStyle w:val="3GPPHeader"/>
        <w:rPr>
          <w:lang w:val="en-US"/>
        </w:rPr>
      </w:pPr>
      <w:r w:rsidRPr="00ED5200">
        <w:rPr>
          <w:lang w:val="en-US"/>
        </w:rPr>
        <w:t>Document for:</w:t>
      </w:r>
      <w:r w:rsidRPr="00ED5200">
        <w:rPr>
          <w:lang w:val="en-US"/>
        </w:rPr>
        <w:tab/>
        <w:t>Discussion, Decision</w:t>
      </w:r>
    </w:p>
    <w:p w14:paraId="5561DD3E" w14:textId="581579D0" w:rsidR="00C24345" w:rsidRDefault="00E90E49" w:rsidP="00A2052C">
      <w:pPr>
        <w:pStyle w:val="Heading1"/>
      </w:pPr>
      <w:r w:rsidRPr="00CE0424">
        <w:t>Introduction</w:t>
      </w:r>
    </w:p>
    <w:p w14:paraId="7EF42291" w14:textId="7A9FC551" w:rsidR="000F52CE" w:rsidRDefault="000F52CE" w:rsidP="008A1D7A">
      <w:pPr>
        <w:jc w:val="both"/>
        <w:rPr>
          <w:lang w:val="en-US"/>
        </w:rPr>
      </w:pPr>
      <w:r>
        <w:rPr>
          <w:lang w:val="en-GB" w:eastAsia="zh-CN"/>
        </w:rPr>
        <w:t xml:space="preserve">During the SI phase, an LS from SA3 </w:t>
      </w:r>
      <w:r>
        <w:rPr>
          <w:lang w:val="en-GB" w:eastAsia="zh-CN"/>
        </w:rPr>
        <w:fldChar w:fldCharType="begin"/>
      </w:r>
      <w:r>
        <w:rPr>
          <w:lang w:val="en-GB" w:eastAsia="zh-CN"/>
        </w:rPr>
        <w:instrText xml:space="preserve"> REF _Ref3843586 \r \h </w:instrText>
      </w:r>
      <w:r>
        <w:rPr>
          <w:lang w:val="en-GB" w:eastAsia="zh-CN"/>
        </w:rPr>
      </w:r>
      <w:r w:rsidR="008A1D7A">
        <w:rPr>
          <w:lang w:val="en-GB" w:eastAsia="zh-CN"/>
        </w:rPr>
        <w:instrText xml:space="preserve"> \* MERGEFORMAT </w:instrText>
      </w:r>
      <w:r>
        <w:rPr>
          <w:lang w:val="en-GB" w:eastAsia="zh-CN"/>
        </w:rPr>
        <w:fldChar w:fldCharType="separate"/>
      </w:r>
      <w:r>
        <w:rPr>
          <w:lang w:val="en-GB" w:eastAsia="zh-CN"/>
        </w:rPr>
        <w:t>[1]</w:t>
      </w:r>
      <w:r>
        <w:rPr>
          <w:lang w:val="en-GB" w:eastAsia="zh-CN"/>
        </w:rPr>
        <w:fldChar w:fldCharType="end"/>
      </w:r>
      <w:r>
        <w:rPr>
          <w:lang w:val="en-GB" w:eastAsia="zh-CN"/>
        </w:rPr>
        <w:t xml:space="preserve"> was received indicating that a Capability ID cannot be sent without security protection (integrity protection and ciphering). </w:t>
      </w:r>
      <w:r>
        <w:rPr>
          <w:lang w:val="en-US"/>
        </w:rPr>
        <w:t xml:space="preserve">SA3 states in their LS response: </w:t>
      </w:r>
    </w:p>
    <w:p w14:paraId="6969F3E0" w14:textId="77440CE8" w:rsidR="000F52CE" w:rsidRDefault="000F52CE" w:rsidP="008A1D7A">
      <w:pPr>
        <w:pStyle w:val="Header"/>
        <w:tabs>
          <w:tab w:val="left" w:pos="1304"/>
        </w:tabs>
        <w:jc w:val="both"/>
        <w:rPr>
          <w:b w:val="0"/>
          <w:i/>
        </w:rPr>
      </w:pPr>
      <w:r w:rsidRPr="00E113BA">
        <w:rPr>
          <w:b w:val="0"/>
          <w:i/>
        </w:rPr>
        <w:t>“SA3’s conclusion is that the UE Capability ID shall be sent ciphered and integrity protected.”</w:t>
      </w:r>
    </w:p>
    <w:p w14:paraId="08B02522" w14:textId="688D3EC6" w:rsidR="000F52CE" w:rsidRDefault="000F52CE" w:rsidP="008A1D7A">
      <w:pPr>
        <w:pStyle w:val="Header"/>
        <w:tabs>
          <w:tab w:val="left" w:pos="1304"/>
        </w:tabs>
        <w:jc w:val="both"/>
        <w:rPr>
          <w:b w:val="0"/>
          <w:i/>
        </w:rPr>
      </w:pPr>
    </w:p>
    <w:p w14:paraId="513FAEE2" w14:textId="20E5BF89" w:rsidR="000F52CE" w:rsidRDefault="000F52CE" w:rsidP="008A1D7A">
      <w:pPr>
        <w:jc w:val="both"/>
        <w:rPr>
          <w:lang w:val="en-GB" w:eastAsia="zh-CN"/>
        </w:rPr>
      </w:pPr>
      <w:r>
        <w:rPr>
          <w:lang w:val="en-GB" w:eastAsia="zh-CN"/>
        </w:rPr>
        <w:t>In TR 37.873</w:t>
      </w:r>
      <w:r w:rsidR="00CF185C">
        <w:rPr>
          <w:lang w:val="en-GB" w:eastAsia="zh-CN"/>
        </w:rPr>
        <w:t xml:space="preserve"> </w:t>
      </w:r>
      <w:r w:rsidR="00CF185C">
        <w:rPr>
          <w:lang w:val="en-GB" w:eastAsia="zh-CN"/>
        </w:rPr>
        <w:fldChar w:fldCharType="begin"/>
      </w:r>
      <w:r w:rsidR="00CF185C">
        <w:rPr>
          <w:lang w:val="en-GB" w:eastAsia="zh-CN"/>
        </w:rPr>
        <w:instrText xml:space="preserve"> REF _Ref3843984 \r \h </w:instrText>
      </w:r>
      <w:r w:rsidR="00CF185C">
        <w:rPr>
          <w:lang w:val="en-GB" w:eastAsia="zh-CN"/>
        </w:rPr>
      </w:r>
      <w:r w:rsidR="008A1D7A">
        <w:rPr>
          <w:lang w:val="en-GB" w:eastAsia="zh-CN"/>
        </w:rPr>
        <w:instrText xml:space="preserve"> \* MERGEFORMAT </w:instrText>
      </w:r>
      <w:r w:rsidR="00CF185C">
        <w:rPr>
          <w:lang w:val="en-GB" w:eastAsia="zh-CN"/>
        </w:rPr>
        <w:fldChar w:fldCharType="separate"/>
      </w:r>
      <w:r w:rsidR="00CF185C">
        <w:rPr>
          <w:lang w:val="en-GB" w:eastAsia="zh-CN"/>
        </w:rPr>
        <w:t>[2]</w:t>
      </w:r>
      <w:r w:rsidR="00CF185C">
        <w:rPr>
          <w:lang w:val="en-GB" w:eastAsia="zh-CN"/>
        </w:rPr>
        <w:fldChar w:fldCharType="end"/>
      </w:r>
      <w:r>
        <w:rPr>
          <w:lang w:val="en-GB" w:eastAsia="zh-CN"/>
        </w:rPr>
        <w:t>, the RAN2 TR from the SI phase, it is concluded that:</w:t>
      </w:r>
    </w:p>
    <w:p w14:paraId="28F1BF84" w14:textId="77777777" w:rsidR="001323D3" w:rsidRDefault="001323D3" w:rsidP="008A1D7A">
      <w:pPr>
        <w:jc w:val="both"/>
        <w:rPr>
          <w:lang w:val="en-GB" w:eastAsia="zh-CN"/>
        </w:rPr>
      </w:pPr>
    </w:p>
    <w:p w14:paraId="6486D12C" w14:textId="1E068C83" w:rsidR="000F52CE" w:rsidRPr="000F52CE" w:rsidRDefault="000F52CE" w:rsidP="008A1D7A">
      <w:pPr>
        <w:spacing w:after="240"/>
        <w:jc w:val="both"/>
        <w:rPr>
          <w:rFonts w:ascii="Times New Roman" w:eastAsia="Times New Roman" w:hAnsi="Times New Roman" w:cs="Times New Roman"/>
          <w:sz w:val="20"/>
          <w:szCs w:val="20"/>
          <w:lang w:val="en-US" w:eastAsia="ko-KR"/>
        </w:rPr>
      </w:pPr>
      <w:r w:rsidRPr="000F52CE">
        <w:rPr>
          <w:highlight w:val="lightGray"/>
          <w:lang w:val="en-US" w:eastAsia="ko-KR"/>
        </w:rPr>
        <w:t xml:space="preserve">“Based on the study, RAN2 recommends that UE capability Identity transfer via NAS signalling, in section 6.1.1.2.2, is introduced in the normative phase. In addition, UE capability ID in </w:t>
      </w:r>
      <w:r w:rsidRPr="000F52CE">
        <w:rPr>
          <w:i/>
          <w:highlight w:val="lightGray"/>
          <w:lang w:val="en-US" w:eastAsia="ko-KR"/>
        </w:rPr>
        <w:t>UECapabilityInformation</w:t>
      </w:r>
      <w:r w:rsidRPr="000F52CE">
        <w:rPr>
          <w:highlight w:val="lightGray"/>
          <w:lang w:val="en-US" w:eastAsia="ko-KR"/>
        </w:rPr>
        <w:t xml:space="preserve"> message should also be supported (only after AS security is activated). “</w:t>
      </w:r>
    </w:p>
    <w:p w14:paraId="4B268225" w14:textId="34592C6C" w:rsidR="003654AD" w:rsidRPr="00ED5200" w:rsidRDefault="00CF185C" w:rsidP="008A1D7A">
      <w:pPr>
        <w:jc w:val="both"/>
        <w:rPr>
          <w:lang w:val="en-US"/>
        </w:rPr>
      </w:pPr>
      <w:r>
        <w:rPr>
          <w:lang w:val="en-US" w:eastAsia="zh-CN"/>
        </w:rPr>
        <w:t>This contribution address how the requirement on transmitting the Capability ID security</w:t>
      </w:r>
      <w:r w:rsidR="009F1229">
        <w:rPr>
          <w:lang w:val="en-US" w:eastAsia="zh-CN"/>
        </w:rPr>
        <w:t>-</w:t>
      </w:r>
      <w:r>
        <w:rPr>
          <w:lang w:val="en-US" w:eastAsia="zh-CN"/>
        </w:rPr>
        <w:t xml:space="preserve">protected </w:t>
      </w:r>
      <w:r w:rsidR="009F1229">
        <w:rPr>
          <w:lang w:val="en-US" w:eastAsia="zh-CN"/>
        </w:rPr>
        <w:t xml:space="preserve">(integrity-protected and ciphered) </w:t>
      </w:r>
      <w:r>
        <w:rPr>
          <w:lang w:val="en-US" w:eastAsia="zh-CN"/>
        </w:rPr>
        <w:t>is introduced in the RRC specifications</w:t>
      </w:r>
      <w:r w:rsidR="003E453A">
        <w:rPr>
          <w:lang w:val="en-US" w:eastAsia="zh-CN"/>
        </w:rPr>
        <w:t>.</w:t>
      </w:r>
      <w:bookmarkStart w:id="1" w:name="_Ref178064866"/>
    </w:p>
    <w:p w14:paraId="1F5B9744" w14:textId="77777777" w:rsidR="004000E8" w:rsidRDefault="004000E8" w:rsidP="00FD4F65">
      <w:pPr>
        <w:pStyle w:val="Heading1"/>
        <w:jc w:val="both"/>
      </w:pPr>
      <w:r w:rsidRPr="00CE0424">
        <w:t>Discussion</w:t>
      </w:r>
      <w:bookmarkEnd w:id="1"/>
    </w:p>
    <w:p w14:paraId="3E9852C1" w14:textId="00CEA4DD" w:rsidR="003E453A" w:rsidRDefault="00BF3376" w:rsidP="003E453A">
      <w:pPr>
        <w:jc w:val="both"/>
        <w:rPr>
          <w:lang w:val="en-GB" w:eastAsia="zh-CN"/>
        </w:rPr>
      </w:pPr>
      <w:r>
        <w:rPr>
          <w:lang w:val="en-US"/>
        </w:rPr>
        <w:t>In TS 38.331,</w:t>
      </w:r>
      <w:r w:rsidR="003E453A">
        <w:rPr>
          <w:lang w:val="en-US"/>
        </w:rPr>
        <w:t xml:space="preserve"> it seems that it is possible to execute the </w:t>
      </w:r>
      <w:r w:rsidR="003E453A" w:rsidRPr="003E453A">
        <w:rPr>
          <w:i/>
          <w:lang w:val="en-US"/>
        </w:rPr>
        <w:t>UECapabilityEnquiry/UECapabilityInformation</w:t>
      </w:r>
      <w:r w:rsidR="003E453A">
        <w:rPr>
          <w:lang w:val="en-US"/>
        </w:rPr>
        <w:t xml:space="preserve"> message exchange with or without security activated. Annex B is, </w:t>
      </w:r>
      <w:r w:rsidR="009F1229">
        <w:rPr>
          <w:lang w:val="en-US"/>
        </w:rPr>
        <w:t>even though</w:t>
      </w:r>
      <w:r w:rsidR="003E453A">
        <w:rPr>
          <w:lang w:val="en-US"/>
        </w:rPr>
        <w:t xml:space="preserve"> it is informative, suggest that the </w:t>
      </w:r>
      <w:r>
        <w:rPr>
          <w:lang w:val="en-GB" w:eastAsia="zh-CN"/>
        </w:rPr>
        <w:t>UECapabilityEnquiry/Information transfer can occur both before and after security is activated, but once security is activated the exchange should be both integrity-protected and ciphered.</w:t>
      </w:r>
    </w:p>
    <w:p w14:paraId="129760F8" w14:textId="77777777" w:rsidR="001323D3" w:rsidRDefault="001323D3" w:rsidP="003E453A">
      <w:pPr>
        <w:jc w:val="both"/>
        <w:rPr>
          <w:lang w:val="en-GB" w:eastAsia="zh-CN"/>
        </w:rPr>
      </w:pPr>
    </w:p>
    <w:p w14:paraId="58F7D132" w14:textId="5D4CEF23" w:rsidR="003E453A" w:rsidRDefault="003E453A" w:rsidP="003E453A">
      <w:pPr>
        <w:jc w:val="both"/>
        <w:rPr>
          <w:lang w:val="en-GB" w:eastAsia="zh-CN"/>
        </w:rPr>
      </w:pPr>
      <w:bookmarkStart w:id="2" w:name="_Hlk3883056"/>
      <w:r>
        <w:rPr>
          <w:lang w:val="en-GB" w:eastAsia="zh-CN"/>
        </w:rPr>
        <w:t>With the addition of the Capability ID</w:t>
      </w:r>
      <w:r w:rsidR="009F1229">
        <w:rPr>
          <w:lang w:val="en-GB" w:eastAsia="zh-CN"/>
        </w:rPr>
        <w:t xml:space="preserve"> in </w:t>
      </w:r>
      <w:r w:rsidR="009F1229">
        <w:rPr>
          <w:i/>
          <w:lang w:val="en-GB" w:eastAsia="zh-CN"/>
        </w:rPr>
        <w:t>UECapabilityInformation</w:t>
      </w:r>
      <w:r w:rsidR="009F1229">
        <w:rPr>
          <w:lang w:val="en-GB" w:eastAsia="zh-CN"/>
        </w:rPr>
        <w:t xml:space="preserve"> message</w:t>
      </w:r>
      <w:r>
        <w:rPr>
          <w:lang w:val="en-GB" w:eastAsia="zh-CN"/>
        </w:rPr>
        <w:t xml:space="preserve">, there is a need to put additional conditions on that this ID cannot be included without security being activated. There are a couple of ways to introduce this condition. </w:t>
      </w:r>
    </w:p>
    <w:p w14:paraId="6B7EF6CA" w14:textId="77777777" w:rsidR="001323D3" w:rsidRDefault="001323D3" w:rsidP="003E453A">
      <w:pPr>
        <w:jc w:val="both"/>
        <w:rPr>
          <w:lang w:val="en-GB" w:eastAsia="zh-CN"/>
        </w:rPr>
      </w:pPr>
    </w:p>
    <w:p w14:paraId="0900D0A3" w14:textId="448ADF05" w:rsidR="003E453A" w:rsidRDefault="003E453A" w:rsidP="003E453A">
      <w:pPr>
        <w:pStyle w:val="ListParagraph"/>
        <w:numPr>
          <w:ilvl w:val="0"/>
          <w:numId w:val="23"/>
        </w:numPr>
        <w:jc w:val="both"/>
        <w:rPr>
          <w:lang w:val="en-GB" w:eastAsia="zh-CN"/>
        </w:rPr>
      </w:pPr>
      <w:r>
        <w:rPr>
          <w:lang w:val="en-GB" w:eastAsia="zh-CN"/>
        </w:rPr>
        <w:t xml:space="preserve">Simply state in connection to the message description of </w:t>
      </w:r>
      <w:r w:rsidRPr="003E453A">
        <w:rPr>
          <w:i/>
          <w:lang w:val="en-GB" w:eastAsia="zh-CN"/>
        </w:rPr>
        <w:t>UECapabilityInformation</w:t>
      </w:r>
      <w:r>
        <w:rPr>
          <w:lang w:val="en-GB" w:eastAsia="zh-CN"/>
        </w:rPr>
        <w:t xml:space="preserve"> that the capability ID field can only be included if the message is integrity-protected and ciphered. This would not otherwise affect the procedure. It would still be possible to run the enquiry/information exchange without security being activated as long as the capability ID is not included.</w:t>
      </w:r>
    </w:p>
    <w:p w14:paraId="1E9A9311" w14:textId="77777777" w:rsidR="003E453A" w:rsidRDefault="003E453A" w:rsidP="003E453A">
      <w:pPr>
        <w:pStyle w:val="ListParagraph"/>
        <w:jc w:val="both"/>
        <w:rPr>
          <w:lang w:val="en-GB" w:eastAsia="zh-CN"/>
        </w:rPr>
      </w:pPr>
    </w:p>
    <w:p w14:paraId="589514D1" w14:textId="1A15314B" w:rsidR="003E453A" w:rsidRDefault="003E453A" w:rsidP="003E453A">
      <w:pPr>
        <w:pStyle w:val="ListParagraph"/>
        <w:numPr>
          <w:ilvl w:val="0"/>
          <w:numId w:val="23"/>
        </w:numPr>
        <w:jc w:val="both"/>
        <w:rPr>
          <w:lang w:val="en-GB" w:eastAsia="zh-CN"/>
        </w:rPr>
      </w:pPr>
      <w:r>
        <w:rPr>
          <w:lang w:val="en-GB" w:eastAsia="zh-CN"/>
        </w:rPr>
        <w:t xml:space="preserve">Change the conditions such that the </w:t>
      </w:r>
      <w:r w:rsidRPr="003E453A">
        <w:rPr>
          <w:i/>
          <w:lang w:val="en-GB" w:eastAsia="zh-CN"/>
        </w:rPr>
        <w:t>UECapabilityInformation</w:t>
      </w:r>
      <w:r>
        <w:rPr>
          <w:lang w:val="en-GB" w:eastAsia="zh-CN"/>
        </w:rPr>
        <w:t xml:space="preserve"> only is allowed to be sent after security activation. This would take care of the issue with Capability ID, although, it would put new requirements that has been deemed unnecessary before for simply including capability information. This solution would then mean that it is no longer allowed to send </w:t>
      </w:r>
      <w:r>
        <w:rPr>
          <w:lang w:val="en-GB" w:eastAsia="zh-CN"/>
        </w:rPr>
        <w:lastRenderedPageBreak/>
        <w:t xml:space="preserve">the </w:t>
      </w:r>
      <w:r w:rsidRPr="003E453A">
        <w:rPr>
          <w:i/>
          <w:u w:val="single"/>
          <w:lang w:val="en-GB" w:eastAsia="zh-CN"/>
        </w:rPr>
        <w:t>UECapabilityInformation</w:t>
      </w:r>
      <w:r>
        <w:rPr>
          <w:i/>
          <w:u w:val="single"/>
          <w:lang w:val="en-GB" w:eastAsia="zh-CN"/>
        </w:rPr>
        <w:t xml:space="preserve"> </w:t>
      </w:r>
      <w:r w:rsidRPr="003E453A">
        <w:rPr>
          <w:lang w:val="en-GB" w:eastAsia="zh-CN"/>
        </w:rPr>
        <w:t>without secu</w:t>
      </w:r>
      <w:r>
        <w:rPr>
          <w:lang w:val="en-GB" w:eastAsia="zh-CN"/>
        </w:rPr>
        <w:t xml:space="preserve">rity, irrespective of if the Capability ID is included or not. </w:t>
      </w:r>
    </w:p>
    <w:bookmarkEnd w:id="2"/>
    <w:p w14:paraId="1190AD90" w14:textId="77777777" w:rsidR="003E453A" w:rsidRDefault="003E453A" w:rsidP="003E453A">
      <w:pPr>
        <w:jc w:val="both"/>
        <w:rPr>
          <w:lang w:val="en-GB" w:eastAsia="zh-CN"/>
        </w:rPr>
      </w:pPr>
    </w:p>
    <w:p w14:paraId="3746BA47" w14:textId="546FC3CA" w:rsidR="009F1229" w:rsidRDefault="009F1229" w:rsidP="003E453A">
      <w:pPr>
        <w:jc w:val="both"/>
        <w:rPr>
          <w:lang w:val="en-GB" w:eastAsia="zh-CN"/>
        </w:rPr>
      </w:pPr>
      <w:r>
        <w:rPr>
          <w:lang w:val="en-GB" w:eastAsia="zh-CN"/>
        </w:rPr>
        <w:t>It seems obvious that if there are already existing procedures for exchanging capability information without security activation, then the only option /way forward is option 1 above.</w:t>
      </w:r>
    </w:p>
    <w:p w14:paraId="5EB6FC7A" w14:textId="77777777" w:rsidR="001323D3" w:rsidRDefault="001323D3" w:rsidP="003E453A">
      <w:pPr>
        <w:jc w:val="both"/>
        <w:rPr>
          <w:lang w:val="en-GB" w:eastAsia="zh-CN"/>
        </w:rPr>
      </w:pPr>
    </w:p>
    <w:p w14:paraId="17C56859" w14:textId="5C6B4628" w:rsidR="009F1229" w:rsidRPr="009F1229" w:rsidRDefault="009F1229" w:rsidP="009F1229">
      <w:pPr>
        <w:pStyle w:val="Observation"/>
        <w:rPr>
          <w:lang w:val="en-US"/>
        </w:rPr>
      </w:pPr>
      <w:bookmarkStart w:id="3" w:name="_Toc3988629"/>
      <w:bookmarkStart w:id="4" w:name="_Toc4683859"/>
      <w:r>
        <w:rPr>
          <w:lang w:val="en-GB"/>
        </w:rPr>
        <w:t xml:space="preserve">Already existing procedures may determine how </w:t>
      </w:r>
      <w:r w:rsidR="00DA25E6">
        <w:rPr>
          <w:lang w:val="en-GB"/>
        </w:rPr>
        <w:t xml:space="preserve">to do </w:t>
      </w:r>
      <w:r>
        <w:rPr>
          <w:lang w:val="en-GB"/>
        </w:rPr>
        <w:t xml:space="preserve">inclusion in 38.331 </w:t>
      </w:r>
      <w:r w:rsidR="00261903">
        <w:rPr>
          <w:lang w:val="en-GB"/>
        </w:rPr>
        <w:t xml:space="preserve">of </w:t>
      </w:r>
      <w:r w:rsidR="00666A43">
        <w:rPr>
          <w:lang w:val="en-GB"/>
        </w:rPr>
        <w:t>how to include capability ID in UECapabilityInformation</w:t>
      </w:r>
      <w:bookmarkEnd w:id="3"/>
      <w:bookmarkEnd w:id="4"/>
    </w:p>
    <w:p w14:paraId="0AB33358" w14:textId="77777777" w:rsidR="009F1229" w:rsidRDefault="009F1229" w:rsidP="003E453A">
      <w:pPr>
        <w:jc w:val="both"/>
        <w:rPr>
          <w:lang w:val="en-GB" w:eastAsia="zh-CN"/>
        </w:rPr>
      </w:pPr>
    </w:p>
    <w:p w14:paraId="013C9058" w14:textId="479EF097" w:rsidR="003E453A" w:rsidRDefault="009F1229" w:rsidP="003E453A">
      <w:pPr>
        <w:jc w:val="both"/>
        <w:rPr>
          <w:lang w:val="en-GB" w:eastAsia="zh-CN"/>
        </w:rPr>
      </w:pPr>
      <w:r>
        <w:rPr>
          <w:lang w:val="en-GB" w:eastAsia="zh-CN"/>
        </w:rPr>
        <w:t>If there is no current procedure that assume security is not activated when capability information is exchanged, then option 2 above is feasible. We are not aware of any such already specified procedure.</w:t>
      </w:r>
    </w:p>
    <w:p w14:paraId="3780A9A5" w14:textId="77777777" w:rsidR="001323D3" w:rsidRDefault="001323D3" w:rsidP="003E453A">
      <w:pPr>
        <w:jc w:val="both"/>
        <w:rPr>
          <w:lang w:val="en-GB" w:eastAsia="zh-CN"/>
        </w:rPr>
      </w:pPr>
    </w:p>
    <w:p w14:paraId="329E810B" w14:textId="4B953E3D" w:rsidR="009F1229" w:rsidRDefault="009F1229" w:rsidP="003E453A">
      <w:pPr>
        <w:jc w:val="both"/>
        <w:rPr>
          <w:lang w:val="en-GB" w:eastAsia="zh-CN"/>
        </w:rPr>
      </w:pPr>
      <w:r>
        <w:rPr>
          <w:lang w:val="en-GB" w:eastAsia="zh-CN"/>
        </w:rPr>
        <w:t>We recommend that RAN2 discuss and decide on which of the options for inclusion in 38.331 should be selected.</w:t>
      </w:r>
    </w:p>
    <w:p w14:paraId="378180DA" w14:textId="77777777" w:rsidR="001323D3" w:rsidRDefault="001323D3" w:rsidP="003E453A">
      <w:pPr>
        <w:jc w:val="both"/>
        <w:rPr>
          <w:lang w:val="en-GB" w:eastAsia="zh-CN"/>
        </w:rPr>
      </w:pPr>
    </w:p>
    <w:p w14:paraId="741A3D91" w14:textId="3A936810" w:rsidR="009F1229" w:rsidRPr="009F1229" w:rsidRDefault="009F1229" w:rsidP="009F1229">
      <w:pPr>
        <w:pStyle w:val="Proposal"/>
        <w:rPr>
          <w:lang w:val="en-US"/>
        </w:rPr>
      </w:pPr>
      <w:bookmarkStart w:id="5" w:name="_Toc3988630"/>
      <w:bookmarkStart w:id="6" w:name="_Toc4659181"/>
      <w:bookmarkStart w:id="7" w:name="_Toc4659733"/>
      <w:r>
        <w:rPr>
          <w:lang w:val="en-US"/>
        </w:rPr>
        <w:t>RAN2 should discuss and decide in what way inclusion of capability-ID is impacting the transmission of UECapabilityInformation with respect to security activation.</w:t>
      </w:r>
      <w:bookmarkEnd w:id="5"/>
      <w:bookmarkEnd w:id="6"/>
      <w:bookmarkEnd w:id="7"/>
      <w:r>
        <w:rPr>
          <w:lang w:val="en-US"/>
        </w:rPr>
        <w:t xml:space="preserve"> </w:t>
      </w:r>
    </w:p>
    <w:p w14:paraId="0661202C" w14:textId="77777777" w:rsidR="009F1229" w:rsidRPr="009F1229" w:rsidRDefault="009F1229" w:rsidP="003E453A">
      <w:pPr>
        <w:jc w:val="both"/>
        <w:rPr>
          <w:lang w:val="en-US" w:eastAsia="zh-CN"/>
        </w:rPr>
      </w:pPr>
    </w:p>
    <w:p w14:paraId="4289F950" w14:textId="47C54BAF" w:rsidR="009F1229" w:rsidRDefault="009F1229" w:rsidP="003E453A">
      <w:pPr>
        <w:jc w:val="both"/>
        <w:rPr>
          <w:lang w:val="en-GB" w:eastAsia="zh-CN"/>
        </w:rPr>
      </w:pPr>
      <w:r>
        <w:rPr>
          <w:lang w:val="en-GB" w:eastAsia="zh-CN"/>
        </w:rPr>
        <w:t xml:space="preserve">CR’s are included based on option 1 and option 2, see </w:t>
      </w:r>
      <w:r w:rsidR="00567EBB">
        <w:rPr>
          <w:lang w:val="en-GB" w:eastAsia="zh-CN"/>
        </w:rPr>
        <w:fldChar w:fldCharType="begin"/>
      </w:r>
      <w:r w:rsidR="00567EBB">
        <w:rPr>
          <w:lang w:val="en-GB" w:eastAsia="zh-CN"/>
        </w:rPr>
        <w:instrText xml:space="preserve"> REF _Ref3988682 \r \h </w:instrText>
      </w:r>
      <w:r w:rsidR="00567EBB">
        <w:rPr>
          <w:lang w:val="en-GB" w:eastAsia="zh-CN"/>
        </w:rPr>
      </w:r>
      <w:r w:rsidR="00567EBB">
        <w:rPr>
          <w:lang w:val="en-GB" w:eastAsia="zh-CN"/>
        </w:rPr>
        <w:fldChar w:fldCharType="separate"/>
      </w:r>
      <w:r w:rsidR="00567EBB">
        <w:rPr>
          <w:lang w:val="en-GB" w:eastAsia="zh-CN"/>
        </w:rPr>
        <w:t>[3]</w:t>
      </w:r>
      <w:r w:rsidR="00567EBB">
        <w:rPr>
          <w:lang w:val="en-GB" w:eastAsia="zh-CN"/>
        </w:rPr>
        <w:fldChar w:fldCharType="end"/>
      </w:r>
      <w:r w:rsidR="00567EBB">
        <w:rPr>
          <w:lang w:val="en-GB" w:eastAsia="zh-CN"/>
        </w:rPr>
        <w:t xml:space="preserve"> and </w:t>
      </w:r>
      <w:r w:rsidR="00567EBB">
        <w:rPr>
          <w:lang w:val="en-GB" w:eastAsia="zh-CN"/>
        </w:rPr>
        <w:fldChar w:fldCharType="begin"/>
      </w:r>
      <w:r w:rsidR="00567EBB">
        <w:rPr>
          <w:lang w:val="en-GB" w:eastAsia="zh-CN"/>
        </w:rPr>
        <w:instrText xml:space="preserve"> REF _Ref3988688 \r \h </w:instrText>
      </w:r>
      <w:r w:rsidR="00567EBB">
        <w:rPr>
          <w:lang w:val="en-GB" w:eastAsia="zh-CN"/>
        </w:rPr>
      </w:r>
      <w:r w:rsidR="00567EBB">
        <w:rPr>
          <w:lang w:val="en-GB" w:eastAsia="zh-CN"/>
        </w:rPr>
        <w:fldChar w:fldCharType="separate"/>
      </w:r>
      <w:r w:rsidR="00567EBB">
        <w:rPr>
          <w:lang w:val="en-GB" w:eastAsia="zh-CN"/>
        </w:rPr>
        <w:t>[4]</w:t>
      </w:r>
      <w:r w:rsidR="00567EBB">
        <w:rPr>
          <w:lang w:val="en-GB" w:eastAsia="zh-CN"/>
        </w:rPr>
        <w:fldChar w:fldCharType="end"/>
      </w:r>
      <w:r w:rsidR="00567EBB">
        <w:rPr>
          <w:lang w:val="en-GB" w:eastAsia="zh-CN"/>
        </w:rPr>
        <w:t xml:space="preserve"> below.</w:t>
      </w:r>
    </w:p>
    <w:p w14:paraId="76F5576E" w14:textId="77777777" w:rsidR="004343D5" w:rsidRDefault="004343D5" w:rsidP="003E453A">
      <w:pPr>
        <w:jc w:val="both"/>
        <w:rPr>
          <w:lang w:val="en-GB" w:eastAsia="zh-CN"/>
        </w:rPr>
      </w:pPr>
    </w:p>
    <w:p w14:paraId="19162B4E" w14:textId="100813A1" w:rsidR="009F1229" w:rsidRPr="009F1229" w:rsidRDefault="009F1229" w:rsidP="009F1229">
      <w:pPr>
        <w:pStyle w:val="Proposal"/>
        <w:rPr>
          <w:lang w:val="en-US"/>
        </w:rPr>
      </w:pPr>
      <w:bookmarkStart w:id="8" w:name="_Toc3988631"/>
      <w:bookmarkStart w:id="9" w:name="_Toc4659182"/>
      <w:bookmarkStart w:id="10" w:name="_Toc4659734"/>
      <w:r>
        <w:rPr>
          <w:lang w:val="en-US"/>
        </w:rPr>
        <w:t xml:space="preserve">RAN2 should </w:t>
      </w:r>
      <w:r w:rsidR="005343A8">
        <w:rPr>
          <w:lang w:val="en-US"/>
        </w:rPr>
        <w:t xml:space="preserve">adopt </w:t>
      </w:r>
      <w:r>
        <w:rPr>
          <w:lang w:val="en-US"/>
        </w:rPr>
        <w:t>either CR1 or CR</w:t>
      </w:r>
      <w:r w:rsidR="004343D5">
        <w:rPr>
          <w:lang w:val="en-US"/>
        </w:rPr>
        <w:t>2</w:t>
      </w:r>
      <w:r>
        <w:rPr>
          <w:lang w:val="en-US"/>
        </w:rPr>
        <w:t xml:space="preserve"> </w:t>
      </w:r>
      <w:bookmarkEnd w:id="8"/>
      <w:r w:rsidR="00C24754">
        <w:rPr>
          <w:lang w:val="en-US"/>
        </w:rPr>
        <w:t>in the running CR.</w:t>
      </w:r>
      <w:bookmarkEnd w:id="9"/>
      <w:bookmarkEnd w:id="10"/>
    </w:p>
    <w:p w14:paraId="3D312CB2" w14:textId="2BFCDA7D" w:rsidR="002B4759" w:rsidRPr="00ED5200" w:rsidRDefault="002B4759" w:rsidP="00E113BA">
      <w:pPr>
        <w:pStyle w:val="BodyText"/>
        <w:rPr>
          <w:lang w:val="en-US"/>
        </w:rPr>
      </w:pPr>
    </w:p>
    <w:p w14:paraId="4B980039" w14:textId="77777777" w:rsidR="00C01F33" w:rsidRPr="00CE0424" w:rsidRDefault="00C01F33" w:rsidP="00CE0424">
      <w:pPr>
        <w:pStyle w:val="Heading1"/>
      </w:pPr>
      <w:r w:rsidRPr="00CE0424">
        <w:t>Conclusion</w:t>
      </w:r>
    </w:p>
    <w:p w14:paraId="3ECAFC54" w14:textId="6DE62B66" w:rsidR="007F1F48" w:rsidRPr="00E113BA" w:rsidRDefault="008E065E">
      <w:pPr>
        <w:pStyle w:val="TOC1"/>
        <w:rPr>
          <w:b w:val="0"/>
        </w:rPr>
      </w:pPr>
      <w:r w:rsidRPr="00E113BA">
        <w:rPr>
          <w:b w:val="0"/>
        </w:rPr>
        <w:t xml:space="preserve">In section </w:t>
      </w:r>
      <w:r w:rsidRPr="00E113BA">
        <w:rPr>
          <w:b w:val="0"/>
          <w:highlight w:val="cyan"/>
        </w:rPr>
        <w:fldChar w:fldCharType="begin"/>
      </w:r>
      <w:r w:rsidRPr="00E113BA">
        <w:rPr>
          <w:b w:val="0"/>
        </w:rPr>
        <w:instrText xml:space="preserve"> REF _Ref178064866 \r \h </w:instrText>
      </w:r>
      <w:r w:rsidR="00EB541E">
        <w:rPr>
          <w:b w:val="0"/>
          <w:highlight w:val="cyan"/>
        </w:rPr>
        <w:instrText xml:space="preserve"> \* MERGEFORMAT </w:instrText>
      </w:r>
      <w:r w:rsidRPr="00E113BA">
        <w:rPr>
          <w:b w:val="0"/>
          <w:highlight w:val="cyan"/>
        </w:rPr>
      </w:r>
      <w:r w:rsidRPr="00E113BA">
        <w:rPr>
          <w:b w:val="0"/>
          <w:highlight w:val="cyan"/>
        </w:rPr>
        <w:fldChar w:fldCharType="separate"/>
      </w:r>
      <w:r w:rsidR="003654AD" w:rsidRPr="00E113BA">
        <w:rPr>
          <w:b w:val="0"/>
        </w:rPr>
        <w:t>2</w:t>
      </w:r>
      <w:r w:rsidRPr="00E113BA">
        <w:rPr>
          <w:b w:val="0"/>
          <w:highlight w:val="cyan"/>
        </w:rPr>
        <w:fldChar w:fldCharType="end"/>
      </w:r>
      <w:r w:rsidRPr="00E113BA">
        <w:rPr>
          <w:b w:val="0"/>
        </w:rPr>
        <w:t xml:space="preserve"> we made the following observations:</w:t>
      </w:r>
    </w:p>
    <w:p w14:paraId="66FC8562" w14:textId="77777777" w:rsidR="007F1F48" w:rsidRDefault="007F1F48">
      <w:pPr>
        <w:pStyle w:val="TOC1"/>
        <w:rPr>
          <w:b w:val="0"/>
          <w:bCs/>
        </w:rPr>
      </w:pPr>
    </w:p>
    <w:p w14:paraId="02BAE8A1" w14:textId="77777777" w:rsidR="00666A43" w:rsidRPr="00666A43" w:rsidRDefault="008E065E">
      <w:pPr>
        <w:pStyle w:val="TOC1"/>
        <w:rPr>
          <w:rFonts w:asciiTheme="minorHAnsi" w:eastAsiaTheme="minorEastAsia" w:hAnsiTheme="minorHAnsi" w:cstheme="minorBidi"/>
          <w:b w:val="0"/>
          <w:sz w:val="22"/>
          <w:lang w:eastAsia="sv-SE"/>
        </w:rPr>
      </w:pPr>
      <w:r>
        <w:rPr>
          <w:b w:val="0"/>
          <w:bCs/>
        </w:rPr>
        <w:fldChar w:fldCharType="begin"/>
      </w:r>
      <w:r w:rsidRPr="00ED5200">
        <w:rPr>
          <w:bCs/>
        </w:rPr>
        <w:instrText xml:space="preserve"> TOC \f \n \t "Observation;1" </w:instrText>
      </w:r>
      <w:r>
        <w:rPr>
          <w:b w:val="0"/>
          <w:bCs/>
        </w:rPr>
        <w:fldChar w:fldCharType="separate"/>
      </w:r>
      <w:r w:rsidR="00666A43" w:rsidRPr="00E37B7E">
        <w:t>Observation 1</w:t>
      </w:r>
      <w:r w:rsidR="00666A43" w:rsidRPr="00666A43">
        <w:rPr>
          <w:rFonts w:asciiTheme="minorHAnsi" w:eastAsiaTheme="minorEastAsia" w:hAnsiTheme="minorHAnsi" w:cstheme="minorBidi"/>
          <w:b w:val="0"/>
          <w:sz w:val="22"/>
          <w:lang w:eastAsia="sv-SE"/>
        </w:rPr>
        <w:tab/>
      </w:r>
      <w:r w:rsidR="00666A43" w:rsidRPr="00E37B7E">
        <w:rPr>
          <w:lang w:val="en-GB"/>
        </w:rPr>
        <w:t>Already existing procedures may determine how to do inclusion in 38.331 of how to include capability ID in UECapabilityInformation</w:t>
      </w:r>
    </w:p>
    <w:p w14:paraId="73C50ECF" w14:textId="7D6ABBFE" w:rsidR="008E065E" w:rsidRPr="00ED5200" w:rsidRDefault="008E065E" w:rsidP="008E065E">
      <w:pPr>
        <w:pStyle w:val="BodyText"/>
        <w:rPr>
          <w:b/>
          <w:bCs/>
          <w:lang w:val="en-US"/>
        </w:rPr>
      </w:pPr>
      <w:r>
        <w:rPr>
          <w:b/>
          <w:bCs/>
        </w:rPr>
        <w:fldChar w:fldCharType="end"/>
      </w:r>
    </w:p>
    <w:p w14:paraId="63F4A677" w14:textId="321BD680" w:rsidR="002B4759" w:rsidRDefault="008E065E">
      <w:pPr>
        <w:pStyle w:val="TOC1"/>
        <w:rPr>
          <w:b w:val="0"/>
        </w:rPr>
      </w:pPr>
      <w:r w:rsidRPr="00E113BA">
        <w:rPr>
          <w:b w:val="0"/>
        </w:rPr>
        <w:t xml:space="preserve">Based on the discussion in section </w:t>
      </w:r>
      <w:r w:rsidR="00C24C18" w:rsidRPr="00E113BA">
        <w:rPr>
          <w:b w:val="0"/>
        </w:rPr>
        <w:t>2</w:t>
      </w:r>
      <w:r w:rsidRPr="00E113BA">
        <w:rPr>
          <w:b w:val="0"/>
        </w:rPr>
        <w:t xml:space="preserve"> we propose the following:</w:t>
      </w:r>
    </w:p>
    <w:p w14:paraId="7100BC72" w14:textId="77777777" w:rsidR="00EB541E" w:rsidRPr="00E113BA" w:rsidRDefault="00EB541E">
      <w:pPr>
        <w:pStyle w:val="TOC1"/>
        <w:rPr>
          <w:b w:val="0"/>
        </w:rPr>
      </w:pPr>
    </w:p>
    <w:p w14:paraId="65188A57" w14:textId="77777777" w:rsidR="000E16C5" w:rsidRPr="000E16C5" w:rsidRDefault="008E065E">
      <w:pPr>
        <w:pStyle w:val="TOC1"/>
        <w:rPr>
          <w:rFonts w:asciiTheme="minorHAnsi" w:eastAsiaTheme="minorEastAsia" w:hAnsiTheme="minorHAnsi" w:cstheme="minorBidi"/>
          <w:b w:val="0"/>
          <w:sz w:val="22"/>
          <w:lang w:eastAsia="sv-SE"/>
        </w:rPr>
      </w:pPr>
      <w:r>
        <w:rPr>
          <w:b w:val="0"/>
        </w:rPr>
        <w:fldChar w:fldCharType="begin"/>
      </w:r>
      <w:r w:rsidRPr="00DC7AE2">
        <w:instrText xml:space="preserve"> TOC \f \n \p " " \t "Proposal;1" </w:instrText>
      </w:r>
      <w:r>
        <w:rPr>
          <w:b w:val="0"/>
        </w:rPr>
        <w:fldChar w:fldCharType="separate"/>
      </w:r>
      <w:r w:rsidR="000E16C5" w:rsidRPr="003D688C">
        <w:t>Proposal 1</w:t>
      </w:r>
      <w:r w:rsidR="000E16C5" w:rsidRPr="000E16C5">
        <w:rPr>
          <w:rFonts w:asciiTheme="minorHAnsi" w:eastAsiaTheme="minorEastAsia" w:hAnsiTheme="minorHAnsi" w:cstheme="minorBidi"/>
          <w:b w:val="0"/>
          <w:sz w:val="22"/>
          <w:lang w:eastAsia="sv-SE"/>
        </w:rPr>
        <w:tab/>
      </w:r>
      <w:r w:rsidR="000E16C5" w:rsidRPr="003D688C">
        <w:t>RAN2 should discuss and decide in what way inclusion of capability-ID is impacting the transmission of UECapabilityInformation with respect to security activation.</w:t>
      </w:r>
    </w:p>
    <w:p w14:paraId="39E7897D" w14:textId="19423FC2" w:rsidR="000E16C5" w:rsidRPr="000E16C5" w:rsidRDefault="000E16C5">
      <w:pPr>
        <w:pStyle w:val="TOC1"/>
        <w:rPr>
          <w:rFonts w:asciiTheme="minorHAnsi" w:eastAsiaTheme="minorEastAsia" w:hAnsiTheme="minorHAnsi" w:cstheme="minorBidi"/>
          <w:b w:val="0"/>
          <w:sz w:val="22"/>
          <w:lang w:eastAsia="sv-SE"/>
        </w:rPr>
      </w:pPr>
      <w:r w:rsidRPr="003D688C">
        <w:t>Proposal 2</w:t>
      </w:r>
      <w:r w:rsidRPr="000E16C5">
        <w:rPr>
          <w:rFonts w:asciiTheme="minorHAnsi" w:eastAsiaTheme="minorEastAsia" w:hAnsiTheme="minorHAnsi" w:cstheme="minorBidi"/>
          <w:b w:val="0"/>
          <w:sz w:val="22"/>
          <w:lang w:eastAsia="sv-SE"/>
        </w:rPr>
        <w:tab/>
      </w:r>
      <w:r w:rsidRPr="003D688C">
        <w:t xml:space="preserve">RAN2 should adopt either CR1 or CR </w:t>
      </w:r>
      <w:r w:rsidR="004343D5">
        <w:t>i</w:t>
      </w:r>
      <w:r w:rsidRPr="003D688C">
        <w:t>n to the running CR.</w:t>
      </w:r>
    </w:p>
    <w:p w14:paraId="27ED6B6E" w14:textId="3F9CF53E" w:rsidR="00386E2D" w:rsidRPr="00E113BA" w:rsidRDefault="008E065E" w:rsidP="008E065E">
      <w:pPr>
        <w:rPr>
          <w:b/>
          <w:bCs/>
          <w:lang w:val="en-US"/>
        </w:rPr>
      </w:pPr>
      <w:r>
        <w:rPr>
          <w:b/>
          <w:bCs/>
        </w:rPr>
        <w:fldChar w:fldCharType="end"/>
      </w:r>
    </w:p>
    <w:p w14:paraId="0E94DF5A" w14:textId="77777777" w:rsidR="0029215F" w:rsidRPr="00CE0424" w:rsidRDefault="0029215F" w:rsidP="0029215F">
      <w:pPr>
        <w:pStyle w:val="Heading1"/>
      </w:pPr>
      <w:bookmarkStart w:id="11" w:name="_In-sequence_SDU_delivery"/>
      <w:bookmarkEnd w:id="11"/>
      <w:r w:rsidRPr="00CE0424">
        <w:t>References</w:t>
      </w:r>
    </w:p>
    <w:p w14:paraId="6FB9BC76" w14:textId="6B3EEBCE" w:rsidR="0029215F" w:rsidRPr="00E113BA" w:rsidRDefault="00DA5289" w:rsidP="0029215F">
      <w:pPr>
        <w:pStyle w:val="Reference"/>
        <w:overflowPunct w:val="0"/>
        <w:autoSpaceDE w:val="0"/>
        <w:autoSpaceDN w:val="0"/>
        <w:adjustRightInd w:val="0"/>
        <w:spacing w:after="120"/>
        <w:jc w:val="both"/>
        <w:textAlignment w:val="baseline"/>
        <w:rPr>
          <w:lang w:val="en-US"/>
        </w:rPr>
      </w:pPr>
      <w:bookmarkStart w:id="12" w:name="_Ref3843586"/>
      <w:bookmarkStart w:id="13" w:name="_Ref344096"/>
      <w:bookmarkStart w:id="14" w:name="_Ref174151459"/>
      <w:bookmarkStart w:id="15" w:name="_Ref189809556"/>
      <w:r w:rsidRPr="00E113BA">
        <w:rPr>
          <w:rStyle w:val="Hyperlink"/>
          <w:color w:val="auto"/>
          <w:u w:val="none"/>
          <w:lang w:val="en-US"/>
        </w:rPr>
        <w:t>S3-190405, LS on the security aspects of UE Capability ID, 3GPP TSG-SA WG3 Meeting #94, Kochi (India), 28 January – 1 February 2019</w:t>
      </w:r>
      <w:bookmarkEnd w:id="12"/>
    </w:p>
    <w:p w14:paraId="42F3199D" w14:textId="4A7A1004" w:rsidR="00CF185C" w:rsidRPr="004343D5" w:rsidRDefault="00CF185C">
      <w:pPr>
        <w:pStyle w:val="Reference"/>
        <w:overflowPunct w:val="0"/>
        <w:autoSpaceDE w:val="0"/>
        <w:autoSpaceDN w:val="0"/>
        <w:adjustRightInd w:val="0"/>
        <w:spacing w:after="120"/>
        <w:jc w:val="both"/>
        <w:textAlignment w:val="baseline"/>
        <w:rPr>
          <w:lang w:val="en-US"/>
        </w:rPr>
      </w:pPr>
      <w:bookmarkStart w:id="16" w:name="_Ref3843984"/>
      <w:bookmarkStart w:id="17" w:name="_Ref797754"/>
      <w:r w:rsidRPr="004343D5">
        <w:rPr>
          <w:lang w:val="en-US"/>
        </w:rPr>
        <w:t>TR 37.873</w:t>
      </w:r>
      <w:bookmarkEnd w:id="16"/>
    </w:p>
    <w:p w14:paraId="78AFF81C" w14:textId="761CC62F" w:rsidR="00567EBB" w:rsidRPr="004343D5" w:rsidRDefault="00167870" w:rsidP="00E113BA">
      <w:pPr>
        <w:pStyle w:val="Reference"/>
        <w:overflowPunct w:val="0"/>
        <w:autoSpaceDE w:val="0"/>
        <w:autoSpaceDN w:val="0"/>
        <w:adjustRightInd w:val="0"/>
        <w:spacing w:after="120"/>
        <w:jc w:val="both"/>
        <w:textAlignment w:val="baseline"/>
        <w:rPr>
          <w:lang w:val="en-US"/>
        </w:rPr>
      </w:pPr>
      <w:bookmarkStart w:id="18" w:name="_Ref3988682"/>
      <w:bookmarkStart w:id="19" w:name="_Ref800173"/>
      <w:bookmarkStart w:id="20" w:name="_Ref1072530"/>
      <w:bookmarkEnd w:id="13"/>
      <w:bookmarkEnd w:id="14"/>
      <w:bookmarkEnd w:id="15"/>
      <w:bookmarkEnd w:id="17"/>
      <w:r w:rsidRPr="004343D5">
        <w:rPr>
          <w:lang w:val="en-US"/>
        </w:rPr>
        <w:lastRenderedPageBreak/>
        <w:t>R2-19</w:t>
      </w:r>
      <w:r w:rsidR="008B6426" w:rsidRPr="004343D5">
        <w:rPr>
          <w:lang w:val="en-US"/>
        </w:rPr>
        <w:t>04001</w:t>
      </w:r>
      <w:r w:rsidRPr="004343D5">
        <w:rPr>
          <w:lang w:val="en-US"/>
        </w:rPr>
        <w:t xml:space="preserve"> - </w:t>
      </w:r>
      <w:r w:rsidRPr="004343D5">
        <w:rPr>
          <w:noProof/>
          <w:lang w:val="en-US"/>
        </w:rPr>
        <w:t xml:space="preserve">draft CR 38.331 - Inclusion of Capability ID in </w:t>
      </w:r>
      <w:r w:rsidRPr="004343D5">
        <w:rPr>
          <w:i/>
          <w:noProof/>
          <w:lang w:val="en-US"/>
        </w:rPr>
        <w:t xml:space="preserve">UECapabilityInformation </w:t>
      </w:r>
      <w:r w:rsidRPr="004343D5">
        <w:rPr>
          <w:noProof/>
          <w:lang w:val="en-US"/>
        </w:rPr>
        <w:t>message – Option 1</w:t>
      </w:r>
      <w:bookmarkEnd w:id="18"/>
      <w:r w:rsidR="00567EBB" w:rsidRPr="004343D5">
        <w:rPr>
          <w:lang w:val="en-US"/>
        </w:rPr>
        <w:t xml:space="preserve"> </w:t>
      </w:r>
    </w:p>
    <w:p w14:paraId="6EB016E5" w14:textId="7566B50F" w:rsidR="00820120" w:rsidRPr="004343D5" w:rsidRDefault="00167870" w:rsidP="00E113BA">
      <w:pPr>
        <w:pStyle w:val="Reference"/>
        <w:overflowPunct w:val="0"/>
        <w:autoSpaceDE w:val="0"/>
        <w:autoSpaceDN w:val="0"/>
        <w:adjustRightInd w:val="0"/>
        <w:spacing w:after="120"/>
        <w:jc w:val="both"/>
        <w:textAlignment w:val="baseline"/>
        <w:rPr>
          <w:lang w:val="en-US"/>
        </w:rPr>
      </w:pPr>
      <w:bookmarkStart w:id="21" w:name="_Ref3988688"/>
      <w:r w:rsidRPr="004343D5">
        <w:rPr>
          <w:lang w:val="en-US"/>
        </w:rPr>
        <w:t>R2-19</w:t>
      </w:r>
      <w:r w:rsidR="008B6426" w:rsidRPr="004343D5">
        <w:rPr>
          <w:lang w:val="en-US"/>
        </w:rPr>
        <w:t>04002</w:t>
      </w:r>
      <w:r w:rsidRPr="004343D5">
        <w:rPr>
          <w:lang w:val="en-US"/>
        </w:rPr>
        <w:t xml:space="preserve"> - </w:t>
      </w:r>
      <w:r w:rsidRPr="004343D5">
        <w:rPr>
          <w:noProof/>
          <w:lang w:val="en-US"/>
        </w:rPr>
        <w:t xml:space="preserve">draft CR 38.331 - Inclusion of Capability ID in </w:t>
      </w:r>
      <w:r w:rsidRPr="004343D5">
        <w:rPr>
          <w:i/>
          <w:noProof/>
          <w:lang w:val="en-US"/>
        </w:rPr>
        <w:t xml:space="preserve">UECapabilityInformation </w:t>
      </w:r>
      <w:r w:rsidRPr="004343D5">
        <w:rPr>
          <w:noProof/>
          <w:lang w:val="en-US"/>
        </w:rPr>
        <w:t>message – Option 2</w:t>
      </w:r>
      <w:r w:rsidRPr="004343D5">
        <w:rPr>
          <w:lang w:val="en-US"/>
        </w:rPr>
        <w:t xml:space="preserve"> </w:t>
      </w:r>
      <w:bookmarkEnd w:id="19"/>
      <w:bookmarkEnd w:id="20"/>
      <w:bookmarkEnd w:id="21"/>
    </w:p>
    <w:sectPr w:rsidR="00820120" w:rsidRPr="004343D5">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61861" w14:textId="77777777" w:rsidR="00572507" w:rsidRDefault="00572507">
      <w:r>
        <w:separator/>
      </w:r>
    </w:p>
  </w:endnote>
  <w:endnote w:type="continuationSeparator" w:id="0">
    <w:p w14:paraId="15E48C3A" w14:textId="77777777" w:rsidR="00572507" w:rsidRDefault="00572507">
      <w:r>
        <w:continuationSeparator/>
      </w:r>
    </w:p>
  </w:endnote>
  <w:endnote w:type="continuationNotice" w:id="1">
    <w:p w14:paraId="7FA99FB9" w14:textId="77777777" w:rsidR="00572507" w:rsidRDefault="005725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Ericsson Hilda Light">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99BDE"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F76E0" w14:textId="77777777" w:rsidR="00572507" w:rsidRDefault="00572507">
      <w:r>
        <w:separator/>
      </w:r>
    </w:p>
  </w:footnote>
  <w:footnote w:type="continuationSeparator" w:id="0">
    <w:p w14:paraId="4DCF3D93" w14:textId="77777777" w:rsidR="00572507" w:rsidRDefault="00572507">
      <w:r>
        <w:continuationSeparator/>
      </w:r>
    </w:p>
  </w:footnote>
  <w:footnote w:type="continuationNotice" w:id="1">
    <w:p w14:paraId="413503AF" w14:textId="77777777" w:rsidR="00572507" w:rsidRDefault="005725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F098E"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E4407CA"/>
    <w:multiLevelType w:val="hybridMultilevel"/>
    <w:tmpl w:val="DC22BF02"/>
    <w:lvl w:ilvl="0" w:tplc="40BE1D92">
      <w:start w:val="1"/>
      <w:numFmt w:val="bullet"/>
      <w:lvlText w:val="—"/>
      <w:lvlJc w:val="left"/>
      <w:pPr>
        <w:tabs>
          <w:tab w:val="num" w:pos="720"/>
        </w:tabs>
        <w:ind w:left="720" w:hanging="360"/>
      </w:pPr>
      <w:rPr>
        <w:rFonts w:ascii="Ericsson Hilda Light" w:hAnsi="Ericsson Hilda Light" w:hint="default"/>
      </w:rPr>
    </w:lvl>
    <w:lvl w:ilvl="1" w:tplc="D2CED64C" w:tentative="1">
      <w:start w:val="1"/>
      <w:numFmt w:val="bullet"/>
      <w:lvlText w:val="—"/>
      <w:lvlJc w:val="left"/>
      <w:pPr>
        <w:tabs>
          <w:tab w:val="num" w:pos="1440"/>
        </w:tabs>
        <w:ind w:left="1440" w:hanging="360"/>
      </w:pPr>
      <w:rPr>
        <w:rFonts w:ascii="Ericsson Hilda Light" w:hAnsi="Ericsson Hilda Light" w:hint="default"/>
      </w:rPr>
    </w:lvl>
    <w:lvl w:ilvl="2" w:tplc="ABF425E6" w:tentative="1">
      <w:start w:val="1"/>
      <w:numFmt w:val="bullet"/>
      <w:lvlText w:val="—"/>
      <w:lvlJc w:val="left"/>
      <w:pPr>
        <w:tabs>
          <w:tab w:val="num" w:pos="2160"/>
        </w:tabs>
        <w:ind w:left="2160" w:hanging="360"/>
      </w:pPr>
      <w:rPr>
        <w:rFonts w:ascii="Ericsson Hilda Light" w:hAnsi="Ericsson Hilda Light" w:hint="default"/>
      </w:rPr>
    </w:lvl>
    <w:lvl w:ilvl="3" w:tplc="5924370A" w:tentative="1">
      <w:start w:val="1"/>
      <w:numFmt w:val="bullet"/>
      <w:lvlText w:val="—"/>
      <w:lvlJc w:val="left"/>
      <w:pPr>
        <w:tabs>
          <w:tab w:val="num" w:pos="2880"/>
        </w:tabs>
        <w:ind w:left="2880" w:hanging="360"/>
      </w:pPr>
      <w:rPr>
        <w:rFonts w:ascii="Ericsson Hilda Light" w:hAnsi="Ericsson Hilda Light" w:hint="default"/>
      </w:rPr>
    </w:lvl>
    <w:lvl w:ilvl="4" w:tplc="CB089A98">
      <w:start w:val="1"/>
      <w:numFmt w:val="bullet"/>
      <w:lvlText w:val="—"/>
      <w:lvlJc w:val="left"/>
      <w:pPr>
        <w:tabs>
          <w:tab w:val="num" w:pos="3600"/>
        </w:tabs>
        <w:ind w:left="3600" w:hanging="360"/>
      </w:pPr>
      <w:rPr>
        <w:rFonts w:ascii="Ericsson Hilda Light" w:hAnsi="Ericsson Hilda Light" w:hint="default"/>
      </w:rPr>
    </w:lvl>
    <w:lvl w:ilvl="5" w:tplc="4C245224" w:tentative="1">
      <w:start w:val="1"/>
      <w:numFmt w:val="bullet"/>
      <w:lvlText w:val="—"/>
      <w:lvlJc w:val="left"/>
      <w:pPr>
        <w:tabs>
          <w:tab w:val="num" w:pos="4320"/>
        </w:tabs>
        <w:ind w:left="4320" w:hanging="360"/>
      </w:pPr>
      <w:rPr>
        <w:rFonts w:ascii="Ericsson Hilda Light" w:hAnsi="Ericsson Hilda Light" w:hint="default"/>
      </w:rPr>
    </w:lvl>
    <w:lvl w:ilvl="6" w:tplc="B81A46FC" w:tentative="1">
      <w:start w:val="1"/>
      <w:numFmt w:val="bullet"/>
      <w:lvlText w:val="—"/>
      <w:lvlJc w:val="left"/>
      <w:pPr>
        <w:tabs>
          <w:tab w:val="num" w:pos="5040"/>
        </w:tabs>
        <w:ind w:left="5040" w:hanging="360"/>
      </w:pPr>
      <w:rPr>
        <w:rFonts w:ascii="Ericsson Hilda Light" w:hAnsi="Ericsson Hilda Light" w:hint="default"/>
      </w:rPr>
    </w:lvl>
    <w:lvl w:ilvl="7" w:tplc="8612D3E4" w:tentative="1">
      <w:start w:val="1"/>
      <w:numFmt w:val="bullet"/>
      <w:lvlText w:val="—"/>
      <w:lvlJc w:val="left"/>
      <w:pPr>
        <w:tabs>
          <w:tab w:val="num" w:pos="5760"/>
        </w:tabs>
        <w:ind w:left="5760" w:hanging="360"/>
      </w:pPr>
      <w:rPr>
        <w:rFonts w:ascii="Ericsson Hilda Light" w:hAnsi="Ericsson Hilda Light" w:hint="default"/>
      </w:rPr>
    </w:lvl>
    <w:lvl w:ilvl="8" w:tplc="6E483056"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25E45139"/>
    <w:multiLevelType w:val="hybridMultilevel"/>
    <w:tmpl w:val="893C62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D8E6889"/>
    <w:multiLevelType w:val="hybridMultilevel"/>
    <w:tmpl w:val="532AEC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0319CD"/>
    <w:multiLevelType w:val="hybridMultilevel"/>
    <w:tmpl w:val="8D5443F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1A9396E"/>
    <w:multiLevelType w:val="hybridMultilevel"/>
    <w:tmpl w:val="D1042E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4"/>
  </w:num>
  <w:num w:numId="4">
    <w:abstractNumId w:val="15"/>
  </w:num>
  <w:num w:numId="5">
    <w:abstractNumId w:val="11"/>
  </w:num>
  <w:num w:numId="6">
    <w:abstractNumId w:val="16"/>
  </w:num>
  <w:num w:numId="7">
    <w:abstractNumId w:val="19"/>
  </w:num>
  <w:num w:numId="8">
    <w:abstractNumId w:val="12"/>
  </w:num>
  <w:num w:numId="9">
    <w:abstractNumId w:val="8"/>
  </w:num>
  <w:num w:numId="10">
    <w:abstractNumId w:val="4"/>
  </w:num>
  <w:num w:numId="11">
    <w:abstractNumId w:val="3"/>
  </w:num>
  <w:num w:numId="12">
    <w:abstractNumId w:val="2"/>
  </w:num>
  <w:num w:numId="13">
    <w:abstractNumId w:val="18"/>
  </w:num>
  <w:num w:numId="14">
    <w:abstractNumId w:val="1"/>
  </w:num>
  <w:num w:numId="15">
    <w:abstractNumId w:val="20"/>
  </w:num>
  <w:num w:numId="16">
    <w:abstractNumId w:val="21"/>
  </w:num>
  <w:num w:numId="17">
    <w:abstractNumId w:val="7"/>
  </w:num>
  <w:num w:numId="18">
    <w:abstractNumId w:val="13"/>
  </w:num>
  <w:num w:numId="19">
    <w:abstractNumId w:val="6"/>
  </w:num>
  <w:num w:numId="20">
    <w:abstractNumId w:val="14"/>
    <w:lvlOverride w:ilvl="0">
      <w:startOverride w:val="1"/>
    </w:lvlOverride>
  </w:num>
  <w:num w:numId="21">
    <w:abstractNumId w:val="0"/>
  </w:num>
  <w:num w:numId="22">
    <w:abstractNumId w:val="10"/>
  </w:num>
  <w:num w:numId="2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4AD"/>
    <w:rsid w:val="000006E1"/>
    <w:rsid w:val="000027CD"/>
    <w:rsid w:val="00002A37"/>
    <w:rsid w:val="000039F4"/>
    <w:rsid w:val="00006446"/>
    <w:rsid w:val="00006896"/>
    <w:rsid w:val="00007CDC"/>
    <w:rsid w:val="0001124E"/>
    <w:rsid w:val="00011B28"/>
    <w:rsid w:val="00015D15"/>
    <w:rsid w:val="0002564D"/>
    <w:rsid w:val="00025ECA"/>
    <w:rsid w:val="000325B8"/>
    <w:rsid w:val="00034C15"/>
    <w:rsid w:val="00036BA1"/>
    <w:rsid w:val="0004195A"/>
    <w:rsid w:val="000422E2"/>
    <w:rsid w:val="00042F22"/>
    <w:rsid w:val="000444EF"/>
    <w:rsid w:val="00052A07"/>
    <w:rsid w:val="000534E3"/>
    <w:rsid w:val="00053B3D"/>
    <w:rsid w:val="0005606A"/>
    <w:rsid w:val="00057117"/>
    <w:rsid w:val="000616E7"/>
    <w:rsid w:val="00062244"/>
    <w:rsid w:val="0006487E"/>
    <w:rsid w:val="00065B61"/>
    <w:rsid w:val="00065E1A"/>
    <w:rsid w:val="00072F93"/>
    <w:rsid w:val="00077E5F"/>
    <w:rsid w:val="0008036A"/>
    <w:rsid w:val="00081AE6"/>
    <w:rsid w:val="00084694"/>
    <w:rsid w:val="000855EB"/>
    <w:rsid w:val="00085672"/>
    <w:rsid w:val="00085B52"/>
    <w:rsid w:val="000866F2"/>
    <w:rsid w:val="0009009F"/>
    <w:rsid w:val="00091557"/>
    <w:rsid w:val="000924C1"/>
    <w:rsid w:val="000924F0"/>
    <w:rsid w:val="00093474"/>
    <w:rsid w:val="0009510F"/>
    <w:rsid w:val="000A1B7B"/>
    <w:rsid w:val="000A56F2"/>
    <w:rsid w:val="000A6916"/>
    <w:rsid w:val="000B2719"/>
    <w:rsid w:val="000B3A8F"/>
    <w:rsid w:val="000B4AB9"/>
    <w:rsid w:val="000B58C3"/>
    <w:rsid w:val="000B61E9"/>
    <w:rsid w:val="000C165A"/>
    <w:rsid w:val="000C2E19"/>
    <w:rsid w:val="000C3F45"/>
    <w:rsid w:val="000D0D07"/>
    <w:rsid w:val="000D4797"/>
    <w:rsid w:val="000E0527"/>
    <w:rsid w:val="000E16C5"/>
    <w:rsid w:val="000E1E92"/>
    <w:rsid w:val="000E266F"/>
    <w:rsid w:val="000E7E73"/>
    <w:rsid w:val="000F06D6"/>
    <w:rsid w:val="000F0CCD"/>
    <w:rsid w:val="000F0EB1"/>
    <w:rsid w:val="000F1106"/>
    <w:rsid w:val="000F3BE9"/>
    <w:rsid w:val="000F3F6C"/>
    <w:rsid w:val="000F52CE"/>
    <w:rsid w:val="000F6DF3"/>
    <w:rsid w:val="001005FF"/>
    <w:rsid w:val="001062FB"/>
    <w:rsid w:val="001063E6"/>
    <w:rsid w:val="00113CF4"/>
    <w:rsid w:val="00114863"/>
    <w:rsid w:val="001153EA"/>
    <w:rsid w:val="00115643"/>
    <w:rsid w:val="00116765"/>
    <w:rsid w:val="0012032E"/>
    <w:rsid w:val="001219F5"/>
    <w:rsid w:val="00121A20"/>
    <w:rsid w:val="001235FF"/>
    <w:rsid w:val="0012377F"/>
    <w:rsid w:val="00124314"/>
    <w:rsid w:val="00126B4A"/>
    <w:rsid w:val="001323D3"/>
    <w:rsid w:val="00132FD0"/>
    <w:rsid w:val="001344C0"/>
    <w:rsid w:val="001346FA"/>
    <w:rsid w:val="00135252"/>
    <w:rsid w:val="00137AB5"/>
    <w:rsid w:val="00137F0B"/>
    <w:rsid w:val="00144293"/>
    <w:rsid w:val="00151E23"/>
    <w:rsid w:val="001526E0"/>
    <w:rsid w:val="0015385A"/>
    <w:rsid w:val="001551B5"/>
    <w:rsid w:val="0016366A"/>
    <w:rsid w:val="001659C1"/>
    <w:rsid w:val="00167870"/>
    <w:rsid w:val="00173A8E"/>
    <w:rsid w:val="00177795"/>
    <w:rsid w:val="0018143F"/>
    <w:rsid w:val="00190AC1"/>
    <w:rsid w:val="00192844"/>
    <w:rsid w:val="001931BD"/>
    <w:rsid w:val="0019341A"/>
    <w:rsid w:val="00197DF9"/>
    <w:rsid w:val="001A1987"/>
    <w:rsid w:val="001A2564"/>
    <w:rsid w:val="001A6173"/>
    <w:rsid w:val="001A6CBA"/>
    <w:rsid w:val="001B0390"/>
    <w:rsid w:val="001B0D97"/>
    <w:rsid w:val="001B46F1"/>
    <w:rsid w:val="001B5A5D"/>
    <w:rsid w:val="001C1CE5"/>
    <w:rsid w:val="001C3D2A"/>
    <w:rsid w:val="001C7608"/>
    <w:rsid w:val="001D51BA"/>
    <w:rsid w:val="001D6342"/>
    <w:rsid w:val="001D6D53"/>
    <w:rsid w:val="001E58E2"/>
    <w:rsid w:val="001E7AED"/>
    <w:rsid w:val="001F3916"/>
    <w:rsid w:val="001F4B25"/>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8B5"/>
    <w:rsid w:val="002319E4"/>
    <w:rsid w:val="00234638"/>
    <w:rsid w:val="00235632"/>
    <w:rsid w:val="00235872"/>
    <w:rsid w:val="002361C7"/>
    <w:rsid w:val="00240880"/>
    <w:rsid w:val="00241559"/>
    <w:rsid w:val="00241B6B"/>
    <w:rsid w:val="002435B3"/>
    <w:rsid w:val="002451E7"/>
    <w:rsid w:val="002458EB"/>
    <w:rsid w:val="002500C8"/>
    <w:rsid w:val="00256492"/>
    <w:rsid w:val="00257543"/>
    <w:rsid w:val="002617E7"/>
    <w:rsid w:val="00261903"/>
    <w:rsid w:val="00264228"/>
    <w:rsid w:val="00264334"/>
    <w:rsid w:val="0026473E"/>
    <w:rsid w:val="00266214"/>
    <w:rsid w:val="00267C83"/>
    <w:rsid w:val="0027144F"/>
    <w:rsid w:val="00271F3A"/>
    <w:rsid w:val="00273278"/>
    <w:rsid w:val="002737F4"/>
    <w:rsid w:val="00273B7C"/>
    <w:rsid w:val="002805F5"/>
    <w:rsid w:val="00280751"/>
    <w:rsid w:val="00280DD1"/>
    <w:rsid w:val="0028280A"/>
    <w:rsid w:val="00286ACD"/>
    <w:rsid w:val="00287838"/>
    <w:rsid w:val="002907B5"/>
    <w:rsid w:val="0029215F"/>
    <w:rsid w:val="00292EB7"/>
    <w:rsid w:val="00292F7E"/>
    <w:rsid w:val="00293B53"/>
    <w:rsid w:val="00296227"/>
    <w:rsid w:val="00296F44"/>
    <w:rsid w:val="0029777D"/>
    <w:rsid w:val="002A055E"/>
    <w:rsid w:val="002A1D4E"/>
    <w:rsid w:val="002A2869"/>
    <w:rsid w:val="002B24D6"/>
    <w:rsid w:val="002B4759"/>
    <w:rsid w:val="002C3572"/>
    <w:rsid w:val="002C41E6"/>
    <w:rsid w:val="002C54A1"/>
    <w:rsid w:val="002D071A"/>
    <w:rsid w:val="002D34B2"/>
    <w:rsid w:val="002D40B1"/>
    <w:rsid w:val="002D7637"/>
    <w:rsid w:val="002E17F2"/>
    <w:rsid w:val="002E64A5"/>
    <w:rsid w:val="002E7CAE"/>
    <w:rsid w:val="002F2771"/>
    <w:rsid w:val="002F37A9"/>
    <w:rsid w:val="00301CE6"/>
    <w:rsid w:val="0030256B"/>
    <w:rsid w:val="0030501F"/>
    <w:rsid w:val="00307220"/>
    <w:rsid w:val="00307BA1"/>
    <w:rsid w:val="00311665"/>
    <w:rsid w:val="00311702"/>
    <w:rsid w:val="00311E82"/>
    <w:rsid w:val="00313527"/>
    <w:rsid w:val="00313FD6"/>
    <w:rsid w:val="003143BD"/>
    <w:rsid w:val="003174DE"/>
    <w:rsid w:val="003203ED"/>
    <w:rsid w:val="003209F7"/>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54AD"/>
    <w:rsid w:val="00367683"/>
    <w:rsid w:val="00370E47"/>
    <w:rsid w:val="003742AC"/>
    <w:rsid w:val="00377CE1"/>
    <w:rsid w:val="00385BF0"/>
    <w:rsid w:val="00386E2D"/>
    <w:rsid w:val="003907E3"/>
    <w:rsid w:val="003939FF"/>
    <w:rsid w:val="00394D2D"/>
    <w:rsid w:val="003A2223"/>
    <w:rsid w:val="003A2A0F"/>
    <w:rsid w:val="003A45A1"/>
    <w:rsid w:val="003A5B0A"/>
    <w:rsid w:val="003A6BAC"/>
    <w:rsid w:val="003A7EF3"/>
    <w:rsid w:val="003B159C"/>
    <w:rsid w:val="003B369F"/>
    <w:rsid w:val="003B36A3"/>
    <w:rsid w:val="003B460B"/>
    <w:rsid w:val="003B7FE5"/>
    <w:rsid w:val="003C11C8"/>
    <w:rsid w:val="003C2702"/>
    <w:rsid w:val="003C2DA8"/>
    <w:rsid w:val="003C7806"/>
    <w:rsid w:val="003D0FE8"/>
    <w:rsid w:val="003D109F"/>
    <w:rsid w:val="003D2478"/>
    <w:rsid w:val="003D3C45"/>
    <w:rsid w:val="003D5B1F"/>
    <w:rsid w:val="003E15FA"/>
    <w:rsid w:val="003E453A"/>
    <w:rsid w:val="003E55E4"/>
    <w:rsid w:val="003E74E3"/>
    <w:rsid w:val="003F05C7"/>
    <w:rsid w:val="003F2CD4"/>
    <w:rsid w:val="003F6BBE"/>
    <w:rsid w:val="004000E8"/>
    <w:rsid w:val="00402E2B"/>
    <w:rsid w:val="0040512B"/>
    <w:rsid w:val="00405CA5"/>
    <w:rsid w:val="00406070"/>
    <w:rsid w:val="00407CD3"/>
    <w:rsid w:val="00410134"/>
    <w:rsid w:val="00410B72"/>
    <w:rsid w:val="00410F18"/>
    <w:rsid w:val="0041263E"/>
    <w:rsid w:val="00413AAC"/>
    <w:rsid w:val="00421105"/>
    <w:rsid w:val="004242F4"/>
    <w:rsid w:val="00427248"/>
    <w:rsid w:val="004343D5"/>
    <w:rsid w:val="00437447"/>
    <w:rsid w:val="00441A92"/>
    <w:rsid w:val="004440FA"/>
    <w:rsid w:val="00444F56"/>
    <w:rsid w:val="00446488"/>
    <w:rsid w:val="004516E6"/>
    <w:rsid w:val="004517AA"/>
    <w:rsid w:val="00452CAC"/>
    <w:rsid w:val="00457565"/>
    <w:rsid w:val="00457B71"/>
    <w:rsid w:val="004669E2"/>
    <w:rsid w:val="00470B8B"/>
    <w:rsid w:val="00470C31"/>
    <w:rsid w:val="00472D7B"/>
    <w:rsid w:val="004734D0"/>
    <w:rsid w:val="00473B68"/>
    <w:rsid w:val="0047556B"/>
    <w:rsid w:val="00477768"/>
    <w:rsid w:val="00482839"/>
    <w:rsid w:val="00492BC5"/>
    <w:rsid w:val="004964F1"/>
    <w:rsid w:val="00497D79"/>
    <w:rsid w:val="004A16BC"/>
    <w:rsid w:val="004A2B94"/>
    <w:rsid w:val="004A39B9"/>
    <w:rsid w:val="004B7C0C"/>
    <w:rsid w:val="004C2DB9"/>
    <w:rsid w:val="004C3898"/>
    <w:rsid w:val="004D36B1"/>
    <w:rsid w:val="004D7EBD"/>
    <w:rsid w:val="004E2680"/>
    <w:rsid w:val="004E28F9"/>
    <w:rsid w:val="004E462E"/>
    <w:rsid w:val="004E46FE"/>
    <w:rsid w:val="004E4A02"/>
    <w:rsid w:val="004E56DC"/>
    <w:rsid w:val="004E76CB"/>
    <w:rsid w:val="004E76F4"/>
    <w:rsid w:val="004F0B4E"/>
    <w:rsid w:val="004F0B6C"/>
    <w:rsid w:val="004F2078"/>
    <w:rsid w:val="004F4DA3"/>
    <w:rsid w:val="004F5EE3"/>
    <w:rsid w:val="00506557"/>
    <w:rsid w:val="0050677A"/>
    <w:rsid w:val="005108D8"/>
    <w:rsid w:val="005116F9"/>
    <w:rsid w:val="00513483"/>
    <w:rsid w:val="00514BD1"/>
    <w:rsid w:val="005153A7"/>
    <w:rsid w:val="005219CF"/>
    <w:rsid w:val="00525DA2"/>
    <w:rsid w:val="005343A8"/>
    <w:rsid w:val="00534B59"/>
    <w:rsid w:val="00535241"/>
    <w:rsid w:val="0053565E"/>
    <w:rsid w:val="00536759"/>
    <w:rsid w:val="00537C62"/>
    <w:rsid w:val="00546970"/>
    <w:rsid w:val="00547C54"/>
    <w:rsid w:val="00553F24"/>
    <w:rsid w:val="00554E19"/>
    <w:rsid w:val="0056121F"/>
    <w:rsid w:val="00567EBB"/>
    <w:rsid w:val="00572505"/>
    <w:rsid w:val="00572507"/>
    <w:rsid w:val="00582809"/>
    <w:rsid w:val="00584B25"/>
    <w:rsid w:val="0058798C"/>
    <w:rsid w:val="005900FA"/>
    <w:rsid w:val="00592B72"/>
    <w:rsid w:val="005933A1"/>
    <w:rsid w:val="005935A4"/>
    <w:rsid w:val="005948C2"/>
    <w:rsid w:val="00595DCA"/>
    <w:rsid w:val="0059779B"/>
    <w:rsid w:val="005A209A"/>
    <w:rsid w:val="005A662D"/>
    <w:rsid w:val="005B35D7"/>
    <w:rsid w:val="005B392A"/>
    <w:rsid w:val="005B3AA3"/>
    <w:rsid w:val="005B5435"/>
    <w:rsid w:val="005B591A"/>
    <w:rsid w:val="005B5E47"/>
    <w:rsid w:val="005B6F83"/>
    <w:rsid w:val="005C3B4A"/>
    <w:rsid w:val="005C74FB"/>
    <w:rsid w:val="005C7D26"/>
    <w:rsid w:val="005D1602"/>
    <w:rsid w:val="005E385F"/>
    <w:rsid w:val="005E3AC0"/>
    <w:rsid w:val="005E5B81"/>
    <w:rsid w:val="005F2CB1"/>
    <w:rsid w:val="005F3025"/>
    <w:rsid w:val="005F618C"/>
    <w:rsid w:val="005F70BD"/>
    <w:rsid w:val="0060283C"/>
    <w:rsid w:val="00604F14"/>
    <w:rsid w:val="00607252"/>
    <w:rsid w:val="00611B83"/>
    <w:rsid w:val="00613257"/>
    <w:rsid w:val="00620A71"/>
    <w:rsid w:val="00620D80"/>
    <w:rsid w:val="006234A6"/>
    <w:rsid w:val="00625D39"/>
    <w:rsid w:val="00630001"/>
    <w:rsid w:val="006311B3"/>
    <w:rsid w:val="00631CA0"/>
    <w:rsid w:val="0063284C"/>
    <w:rsid w:val="00636398"/>
    <w:rsid w:val="006368D3"/>
    <w:rsid w:val="006377EC"/>
    <w:rsid w:val="0064151F"/>
    <w:rsid w:val="00641533"/>
    <w:rsid w:val="0064208D"/>
    <w:rsid w:val="00643475"/>
    <w:rsid w:val="0064396A"/>
    <w:rsid w:val="0064624E"/>
    <w:rsid w:val="006479C6"/>
    <w:rsid w:val="00650AB9"/>
    <w:rsid w:val="00651F8C"/>
    <w:rsid w:val="00652F08"/>
    <w:rsid w:val="00655733"/>
    <w:rsid w:val="00655ACD"/>
    <w:rsid w:val="00656321"/>
    <w:rsid w:val="00656A92"/>
    <w:rsid w:val="00656DDE"/>
    <w:rsid w:val="0066011D"/>
    <w:rsid w:val="006607C0"/>
    <w:rsid w:val="006613A6"/>
    <w:rsid w:val="006627A2"/>
    <w:rsid w:val="00662939"/>
    <w:rsid w:val="006634E6"/>
    <w:rsid w:val="006655EE"/>
    <w:rsid w:val="00665EE9"/>
    <w:rsid w:val="00666A43"/>
    <w:rsid w:val="00667EE7"/>
    <w:rsid w:val="00670922"/>
    <w:rsid w:val="00670BE1"/>
    <w:rsid w:val="0067218F"/>
    <w:rsid w:val="00672442"/>
    <w:rsid w:val="006741F2"/>
    <w:rsid w:val="00674CC3"/>
    <w:rsid w:val="00675C72"/>
    <w:rsid w:val="006771F9"/>
    <w:rsid w:val="006776D7"/>
    <w:rsid w:val="00681003"/>
    <w:rsid w:val="006817C9"/>
    <w:rsid w:val="00683ECE"/>
    <w:rsid w:val="00695FC2"/>
    <w:rsid w:val="00696949"/>
    <w:rsid w:val="00697052"/>
    <w:rsid w:val="00697618"/>
    <w:rsid w:val="006A46FB"/>
    <w:rsid w:val="006A5E28"/>
    <w:rsid w:val="006A697B"/>
    <w:rsid w:val="006A7AFF"/>
    <w:rsid w:val="006B1816"/>
    <w:rsid w:val="006B2099"/>
    <w:rsid w:val="006B50CF"/>
    <w:rsid w:val="006B547F"/>
    <w:rsid w:val="006C03B8"/>
    <w:rsid w:val="006C4D7D"/>
    <w:rsid w:val="006C5DF3"/>
    <w:rsid w:val="006C5EC9"/>
    <w:rsid w:val="006C6059"/>
    <w:rsid w:val="006C7522"/>
    <w:rsid w:val="006D203D"/>
    <w:rsid w:val="006D50A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3EA8"/>
    <w:rsid w:val="007148D3"/>
    <w:rsid w:val="00715B9A"/>
    <w:rsid w:val="00722131"/>
    <w:rsid w:val="00722891"/>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67978"/>
    <w:rsid w:val="007730BD"/>
    <w:rsid w:val="007755F2"/>
    <w:rsid w:val="00776971"/>
    <w:rsid w:val="0078177E"/>
    <w:rsid w:val="0078304C"/>
    <w:rsid w:val="00783673"/>
    <w:rsid w:val="00785490"/>
    <w:rsid w:val="007925EA"/>
    <w:rsid w:val="00792F6B"/>
    <w:rsid w:val="0079368C"/>
    <w:rsid w:val="00793CD8"/>
    <w:rsid w:val="007959F3"/>
    <w:rsid w:val="00795C92"/>
    <w:rsid w:val="00796231"/>
    <w:rsid w:val="007A1CB3"/>
    <w:rsid w:val="007A306F"/>
    <w:rsid w:val="007A35EF"/>
    <w:rsid w:val="007A43A6"/>
    <w:rsid w:val="007A58A6"/>
    <w:rsid w:val="007B29C6"/>
    <w:rsid w:val="007B3222"/>
    <w:rsid w:val="007B3D2D"/>
    <w:rsid w:val="007B50AE"/>
    <w:rsid w:val="007B51DF"/>
    <w:rsid w:val="007C05DD"/>
    <w:rsid w:val="007C3D18"/>
    <w:rsid w:val="007C3FEB"/>
    <w:rsid w:val="007C60BF"/>
    <w:rsid w:val="007C6A07"/>
    <w:rsid w:val="007C75A1"/>
    <w:rsid w:val="007C77A5"/>
    <w:rsid w:val="007D04E5"/>
    <w:rsid w:val="007D5901"/>
    <w:rsid w:val="007D7526"/>
    <w:rsid w:val="007E4610"/>
    <w:rsid w:val="007E4715"/>
    <w:rsid w:val="007E4A77"/>
    <w:rsid w:val="007E505B"/>
    <w:rsid w:val="007E7091"/>
    <w:rsid w:val="007F1F48"/>
    <w:rsid w:val="007F43E4"/>
    <w:rsid w:val="00803FAE"/>
    <w:rsid w:val="0080605F"/>
    <w:rsid w:val="00807786"/>
    <w:rsid w:val="0081125F"/>
    <w:rsid w:val="00811FCB"/>
    <w:rsid w:val="008158D6"/>
    <w:rsid w:val="00815DDB"/>
    <w:rsid w:val="00817196"/>
    <w:rsid w:val="00820120"/>
    <w:rsid w:val="008235DB"/>
    <w:rsid w:val="00824AB4"/>
    <w:rsid w:val="00825C42"/>
    <w:rsid w:val="00825D25"/>
    <w:rsid w:val="00827D6F"/>
    <w:rsid w:val="008348BE"/>
    <w:rsid w:val="008376AC"/>
    <w:rsid w:val="008444E8"/>
    <w:rsid w:val="00844E80"/>
    <w:rsid w:val="008458EA"/>
    <w:rsid w:val="00846FE7"/>
    <w:rsid w:val="00852237"/>
    <w:rsid w:val="00854F97"/>
    <w:rsid w:val="008552DE"/>
    <w:rsid w:val="00856911"/>
    <w:rsid w:val="00860C1B"/>
    <w:rsid w:val="0086320E"/>
    <w:rsid w:val="008677FD"/>
    <w:rsid w:val="008706D4"/>
    <w:rsid w:val="00870F8A"/>
    <w:rsid w:val="008719A4"/>
    <w:rsid w:val="00871D23"/>
    <w:rsid w:val="008736B2"/>
    <w:rsid w:val="00873DB0"/>
    <w:rsid w:val="00874312"/>
    <w:rsid w:val="0087437C"/>
    <w:rsid w:val="00875CD7"/>
    <w:rsid w:val="008760AA"/>
    <w:rsid w:val="00876B4D"/>
    <w:rsid w:val="00877F18"/>
    <w:rsid w:val="008937A1"/>
    <w:rsid w:val="00893C59"/>
    <w:rsid w:val="00894A88"/>
    <w:rsid w:val="00895386"/>
    <w:rsid w:val="008A0CC7"/>
    <w:rsid w:val="008A1D7A"/>
    <w:rsid w:val="008A21FF"/>
    <w:rsid w:val="008A2CE2"/>
    <w:rsid w:val="008A30AC"/>
    <w:rsid w:val="008A44B8"/>
    <w:rsid w:val="008A4678"/>
    <w:rsid w:val="008A51A8"/>
    <w:rsid w:val="008A54C7"/>
    <w:rsid w:val="008A77D8"/>
    <w:rsid w:val="008B0483"/>
    <w:rsid w:val="008B120C"/>
    <w:rsid w:val="008B2ECD"/>
    <w:rsid w:val="008B3DE4"/>
    <w:rsid w:val="008B51A0"/>
    <w:rsid w:val="008B592A"/>
    <w:rsid w:val="008B6426"/>
    <w:rsid w:val="008B7B5C"/>
    <w:rsid w:val="008C0C99"/>
    <w:rsid w:val="008C2017"/>
    <w:rsid w:val="008C4958"/>
    <w:rsid w:val="008C4BAA"/>
    <w:rsid w:val="008C6AE8"/>
    <w:rsid w:val="008C7573"/>
    <w:rsid w:val="008D34F1"/>
    <w:rsid w:val="008D39D8"/>
    <w:rsid w:val="008D6D1A"/>
    <w:rsid w:val="008E065E"/>
    <w:rsid w:val="008E0927"/>
    <w:rsid w:val="008E1909"/>
    <w:rsid w:val="008E1DCB"/>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4F6"/>
    <w:rsid w:val="00941636"/>
    <w:rsid w:val="00943742"/>
    <w:rsid w:val="00945C05"/>
    <w:rsid w:val="00946945"/>
    <w:rsid w:val="00947713"/>
    <w:rsid w:val="00950DE7"/>
    <w:rsid w:val="00953920"/>
    <w:rsid w:val="00953D47"/>
    <w:rsid w:val="0095681E"/>
    <w:rsid w:val="009572D4"/>
    <w:rsid w:val="00961921"/>
    <w:rsid w:val="00963B36"/>
    <w:rsid w:val="0096430A"/>
    <w:rsid w:val="0096554B"/>
    <w:rsid w:val="0096584A"/>
    <w:rsid w:val="00971F08"/>
    <w:rsid w:val="0097603D"/>
    <w:rsid w:val="00976949"/>
    <w:rsid w:val="00980477"/>
    <w:rsid w:val="0098294A"/>
    <w:rsid w:val="00985253"/>
    <w:rsid w:val="009853B3"/>
    <w:rsid w:val="00990630"/>
    <w:rsid w:val="00991761"/>
    <w:rsid w:val="009938B7"/>
    <w:rsid w:val="00994DCA"/>
    <w:rsid w:val="009960EC"/>
    <w:rsid w:val="009970DD"/>
    <w:rsid w:val="0099713C"/>
    <w:rsid w:val="009A0FBA"/>
    <w:rsid w:val="009A1601"/>
    <w:rsid w:val="009A462D"/>
    <w:rsid w:val="009A5CBA"/>
    <w:rsid w:val="009B1F30"/>
    <w:rsid w:val="009B3AC2"/>
    <w:rsid w:val="009B4DF4"/>
    <w:rsid w:val="009B564E"/>
    <w:rsid w:val="009B7E87"/>
    <w:rsid w:val="009C02C7"/>
    <w:rsid w:val="009C403E"/>
    <w:rsid w:val="009C7A17"/>
    <w:rsid w:val="009D1A1A"/>
    <w:rsid w:val="009D4FF0"/>
    <w:rsid w:val="009D703C"/>
    <w:rsid w:val="009D718F"/>
    <w:rsid w:val="009E068F"/>
    <w:rsid w:val="009E14E0"/>
    <w:rsid w:val="009E35DB"/>
    <w:rsid w:val="009E4712"/>
    <w:rsid w:val="009E47A3"/>
    <w:rsid w:val="009F08F3"/>
    <w:rsid w:val="009F099A"/>
    <w:rsid w:val="009F1229"/>
    <w:rsid w:val="009F344F"/>
    <w:rsid w:val="00A048A8"/>
    <w:rsid w:val="00A04F49"/>
    <w:rsid w:val="00A13E54"/>
    <w:rsid w:val="00A17F63"/>
    <w:rsid w:val="00A2052C"/>
    <w:rsid w:val="00A2193B"/>
    <w:rsid w:val="00A2351A"/>
    <w:rsid w:val="00A264A9"/>
    <w:rsid w:val="00A27785"/>
    <w:rsid w:val="00A30187"/>
    <w:rsid w:val="00A32F48"/>
    <w:rsid w:val="00A3448A"/>
    <w:rsid w:val="00A35D8E"/>
    <w:rsid w:val="00A36297"/>
    <w:rsid w:val="00A41E2B"/>
    <w:rsid w:val="00A45B74"/>
    <w:rsid w:val="00A46A2C"/>
    <w:rsid w:val="00A51A0A"/>
    <w:rsid w:val="00A52E1D"/>
    <w:rsid w:val="00A607AC"/>
    <w:rsid w:val="00A61499"/>
    <w:rsid w:val="00A62A77"/>
    <w:rsid w:val="00A63483"/>
    <w:rsid w:val="00A657D7"/>
    <w:rsid w:val="00A660AC"/>
    <w:rsid w:val="00A66F55"/>
    <w:rsid w:val="00A67E6C"/>
    <w:rsid w:val="00A71B99"/>
    <w:rsid w:val="00A739D0"/>
    <w:rsid w:val="00A76082"/>
    <w:rsid w:val="00A761D4"/>
    <w:rsid w:val="00A767B8"/>
    <w:rsid w:val="00A77EC4"/>
    <w:rsid w:val="00A91481"/>
    <w:rsid w:val="00A923EF"/>
    <w:rsid w:val="00A92879"/>
    <w:rsid w:val="00A93A78"/>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712"/>
    <w:rsid w:val="00AD0AA3"/>
    <w:rsid w:val="00AD0C7B"/>
    <w:rsid w:val="00AD3F94"/>
    <w:rsid w:val="00AD4A5A"/>
    <w:rsid w:val="00AE27AC"/>
    <w:rsid w:val="00AE3743"/>
    <w:rsid w:val="00AE40E0"/>
    <w:rsid w:val="00AE4DBA"/>
    <w:rsid w:val="00AE4F07"/>
    <w:rsid w:val="00AF0424"/>
    <w:rsid w:val="00AF1C5D"/>
    <w:rsid w:val="00AF42D7"/>
    <w:rsid w:val="00B006FE"/>
    <w:rsid w:val="00B007CB"/>
    <w:rsid w:val="00B02AA9"/>
    <w:rsid w:val="00B02FA3"/>
    <w:rsid w:val="00B05084"/>
    <w:rsid w:val="00B14151"/>
    <w:rsid w:val="00B157F9"/>
    <w:rsid w:val="00B20256"/>
    <w:rsid w:val="00B20D09"/>
    <w:rsid w:val="00B2269D"/>
    <w:rsid w:val="00B2763F"/>
    <w:rsid w:val="00B27AAC"/>
    <w:rsid w:val="00B30929"/>
    <w:rsid w:val="00B32061"/>
    <w:rsid w:val="00B35C70"/>
    <w:rsid w:val="00B3670C"/>
    <w:rsid w:val="00B372AA"/>
    <w:rsid w:val="00B40445"/>
    <w:rsid w:val="00B41888"/>
    <w:rsid w:val="00B42436"/>
    <w:rsid w:val="00B45A52"/>
    <w:rsid w:val="00B45CE5"/>
    <w:rsid w:val="00B46175"/>
    <w:rsid w:val="00B6188F"/>
    <w:rsid w:val="00B664C7"/>
    <w:rsid w:val="00B739F6"/>
    <w:rsid w:val="00B81A6C"/>
    <w:rsid w:val="00B85DE5"/>
    <w:rsid w:val="00B90F73"/>
    <w:rsid w:val="00B9355F"/>
    <w:rsid w:val="00B93B59"/>
    <w:rsid w:val="00B9406A"/>
    <w:rsid w:val="00BA2280"/>
    <w:rsid w:val="00BA2A08"/>
    <w:rsid w:val="00BA56D2"/>
    <w:rsid w:val="00BA76E0"/>
    <w:rsid w:val="00BB11F0"/>
    <w:rsid w:val="00BB2A25"/>
    <w:rsid w:val="00BB51E9"/>
    <w:rsid w:val="00BC0FDC"/>
    <w:rsid w:val="00BC3053"/>
    <w:rsid w:val="00BC4D2E"/>
    <w:rsid w:val="00BD48AC"/>
    <w:rsid w:val="00BD51C5"/>
    <w:rsid w:val="00BD5B02"/>
    <w:rsid w:val="00BD5F1A"/>
    <w:rsid w:val="00BE1234"/>
    <w:rsid w:val="00BE2FA6"/>
    <w:rsid w:val="00BE333F"/>
    <w:rsid w:val="00BE7406"/>
    <w:rsid w:val="00BE7603"/>
    <w:rsid w:val="00BF0136"/>
    <w:rsid w:val="00BF3279"/>
    <w:rsid w:val="00BF3376"/>
    <w:rsid w:val="00BF3FF6"/>
    <w:rsid w:val="00BF74C7"/>
    <w:rsid w:val="00C00730"/>
    <w:rsid w:val="00C015F1"/>
    <w:rsid w:val="00C01F33"/>
    <w:rsid w:val="00C02CC6"/>
    <w:rsid w:val="00C03E4A"/>
    <w:rsid w:val="00C040F7"/>
    <w:rsid w:val="00C041B0"/>
    <w:rsid w:val="00C044AB"/>
    <w:rsid w:val="00C05706"/>
    <w:rsid w:val="00C07377"/>
    <w:rsid w:val="00C10478"/>
    <w:rsid w:val="00C12107"/>
    <w:rsid w:val="00C14D4B"/>
    <w:rsid w:val="00C154BB"/>
    <w:rsid w:val="00C205C3"/>
    <w:rsid w:val="00C24345"/>
    <w:rsid w:val="00C24754"/>
    <w:rsid w:val="00C24C18"/>
    <w:rsid w:val="00C279B5"/>
    <w:rsid w:val="00C27C45"/>
    <w:rsid w:val="00C33181"/>
    <w:rsid w:val="00C3719D"/>
    <w:rsid w:val="00C4791F"/>
    <w:rsid w:val="00C54995"/>
    <w:rsid w:val="00C54D41"/>
    <w:rsid w:val="00C56F6B"/>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0932"/>
    <w:rsid w:val="00CD1188"/>
    <w:rsid w:val="00CD2ED1"/>
    <w:rsid w:val="00CD337B"/>
    <w:rsid w:val="00CE0424"/>
    <w:rsid w:val="00CE72C6"/>
    <w:rsid w:val="00CE7561"/>
    <w:rsid w:val="00CF1354"/>
    <w:rsid w:val="00CF185C"/>
    <w:rsid w:val="00CF3B1F"/>
    <w:rsid w:val="00CF3BF6"/>
    <w:rsid w:val="00CF625B"/>
    <w:rsid w:val="00CF687E"/>
    <w:rsid w:val="00D0349B"/>
    <w:rsid w:val="00D0611E"/>
    <w:rsid w:val="00D10249"/>
    <w:rsid w:val="00D10669"/>
    <w:rsid w:val="00D115C3"/>
    <w:rsid w:val="00D11897"/>
    <w:rsid w:val="00D13135"/>
    <w:rsid w:val="00D13E4E"/>
    <w:rsid w:val="00D203CE"/>
    <w:rsid w:val="00D239A7"/>
    <w:rsid w:val="00D23F47"/>
    <w:rsid w:val="00D243C7"/>
    <w:rsid w:val="00D25B52"/>
    <w:rsid w:val="00D36E71"/>
    <w:rsid w:val="00D37D87"/>
    <w:rsid w:val="00D40B33"/>
    <w:rsid w:val="00D4318F"/>
    <w:rsid w:val="00D438BF"/>
    <w:rsid w:val="00D440F8"/>
    <w:rsid w:val="00D4697B"/>
    <w:rsid w:val="00D50F97"/>
    <w:rsid w:val="00D546FF"/>
    <w:rsid w:val="00D55AD5"/>
    <w:rsid w:val="00D576CA"/>
    <w:rsid w:val="00D60E99"/>
    <w:rsid w:val="00D61AF5"/>
    <w:rsid w:val="00D61C35"/>
    <w:rsid w:val="00D652B5"/>
    <w:rsid w:val="00D66155"/>
    <w:rsid w:val="00D708B0"/>
    <w:rsid w:val="00D77B1D"/>
    <w:rsid w:val="00D8021F"/>
    <w:rsid w:val="00D80383"/>
    <w:rsid w:val="00D823C6"/>
    <w:rsid w:val="00D86CA3"/>
    <w:rsid w:val="00D871CE"/>
    <w:rsid w:val="00D87D88"/>
    <w:rsid w:val="00D9196D"/>
    <w:rsid w:val="00D92982"/>
    <w:rsid w:val="00DA25E6"/>
    <w:rsid w:val="00DA305E"/>
    <w:rsid w:val="00DA5289"/>
    <w:rsid w:val="00DA5417"/>
    <w:rsid w:val="00DA56E8"/>
    <w:rsid w:val="00DA7060"/>
    <w:rsid w:val="00DB0A9F"/>
    <w:rsid w:val="00DB2EF0"/>
    <w:rsid w:val="00DB377D"/>
    <w:rsid w:val="00DC0682"/>
    <w:rsid w:val="00DC2D36"/>
    <w:rsid w:val="00DC53EF"/>
    <w:rsid w:val="00DC7AE2"/>
    <w:rsid w:val="00DD6608"/>
    <w:rsid w:val="00DE5608"/>
    <w:rsid w:val="00DE58D0"/>
    <w:rsid w:val="00DE654F"/>
    <w:rsid w:val="00DE7FA2"/>
    <w:rsid w:val="00DF0B6E"/>
    <w:rsid w:val="00DF15E0"/>
    <w:rsid w:val="00DF37A0"/>
    <w:rsid w:val="00E00CD9"/>
    <w:rsid w:val="00E01E6F"/>
    <w:rsid w:val="00E02D32"/>
    <w:rsid w:val="00E075C1"/>
    <w:rsid w:val="00E110E7"/>
    <w:rsid w:val="00E113BA"/>
    <w:rsid w:val="00E11B20"/>
    <w:rsid w:val="00E16C45"/>
    <w:rsid w:val="00E17FA2"/>
    <w:rsid w:val="00E22330"/>
    <w:rsid w:val="00E24B69"/>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6CC"/>
    <w:rsid w:val="00E57565"/>
    <w:rsid w:val="00E63838"/>
    <w:rsid w:val="00E64434"/>
    <w:rsid w:val="00E6757B"/>
    <w:rsid w:val="00E67C51"/>
    <w:rsid w:val="00E72EFC"/>
    <w:rsid w:val="00E758EC"/>
    <w:rsid w:val="00E8234C"/>
    <w:rsid w:val="00E83AA9"/>
    <w:rsid w:val="00E85928"/>
    <w:rsid w:val="00E87822"/>
    <w:rsid w:val="00E90395"/>
    <w:rsid w:val="00E90E49"/>
    <w:rsid w:val="00E917F9"/>
    <w:rsid w:val="00E9291C"/>
    <w:rsid w:val="00E93FFE"/>
    <w:rsid w:val="00E94F8A"/>
    <w:rsid w:val="00EA6A2D"/>
    <w:rsid w:val="00EA7A41"/>
    <w:rsid w:val="00EB077B"/>
    <w:rsid w:val="00EB1937"/>
    <w:rsid w:val="00EB4EA2"/>
    <w:rsid w:val="00EB541E"/>
    <w:rsid w:val="00EC1E69"/>
    <w:rsid w:val="00EC2789"/>
    <w:rsid w:val="00EC27C6"/>
    <w:rsid w:val="00EC4207"/>
    <w:rsid w:val="00EC5653"/>
    <w:rsid w:val="00EC71CE"/>
    <w:rsid w:val="00ED0F1A"/>
    <w:rsid w:val="00ED1006"/>
    <w:rsid w:val="00ED5200"/>
    <w:rsid w:val="00EF18FE"/>
    <w:rsid w:val="00EF5787"/>
    <w:rsid w:val="00EF60D0"/>
    <w:rsid w:val="00F017E7"/>
    <w:rsid w:val="00F0528D"/>
    <w:rsid w:val="00F06C67"/>
    <w:rsid w:val="00F06DFD"/>
    <w:rsid w:val="00F071D1"/>
    <w:rsid w:val="00F07533"/>
    <w:rsid w:val="00F10629"/>
    <w:rsid w:val="00F15FA5"/>
    <w:rsid w:val="00F17F16"/>
    <w:rsid w:val="00F209B7"/>
    <w:rsid w:val="00F2376F"/>
    <w:rsid w:val="00F243D8"/>
    <w:rsid w:val="00F27E62"/>
    <w:rsid w:val="00F30828"/>
    <w:rsid w:val="00F313D6"/>
    <w:rsid w:val="00F40F0C"/>
    <w:rsid w:val="00F44B3D"/>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6EAE"/>
    <w:rsid w:val="00F97838"/>
    <w:rsid w:val="00FA2BB3"/>
    <w:rsid w:val="00FA4DF3"/>
    <w:rsid w:val="00FB4C80"/>
    <w:rsid w:val="00FB6A6A"/>
    <w:rsid w:val="00FC7429"/>
    <w:rsid w:val="00FD07F6"/>
    <w:rsid w:val="00FD1EC8"/>
    <w:rsid w:val="00FD47ED"/>
    <w:rsid w:val="00FD4F65"/>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6F7FB0"/>
  <w15:chartTrackingRefBased/>
  <w15:docId w15:val="{E3A29DA7-BADB-4950-9BD1-ACEDCF553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1D7A"/>
    <w:rPr>
      <w:rFonts w:asciiTheme="minorHAnsi" w:eastAsiaTheme="minorHAnsi" w:hAnsiTheme="minorHAnsi" w:cstheme="minorBidi"/>
      <w:sz w:val="24"/>
      <w:szCs w:val="24"/>
      <w:lang w:val="sv-SE"/>
    </w:rPr>
  </w:style>
  <w:style w:type="paragraph" w:styleId="Heading1">
    <w:name w:val="heading 1"/>
    <w:next w:val="Normal"/>
    <w:link w:val="Heading1Char"/>
    <w:qFormat/>
    <w:rsid w:val="00B3206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3206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32061"/>
    <w:pPr>
      <w:numPr>
        <w:ilvl w:val="2"/>
      </w:numPr>
      <w:spacing w:before="120"/>
      <w:outlineLvl w:val="2"/>
    </w:pPr>
    <w:rPr>
      <w:sz w:val="28"/>
      <w:szCs w:val="28"/>
    </w:rPr>
  </w:style>
  <w:style w:type="paragraph" w:styleId="Heading4">
    <w:name w:val="heading 4"/>
    <w:basedOn w:val="Heading3"/>
    <w:next w:val="Normal"/>
    <w:qFormat/>
    <w:rsid w:val="00B32061"/>
    <w:pPr>
      <w:numPr>
        <w:ilvl w:val="3"/>
      </w:numPr>
      <w:outlineLvl w:val="3"/>
    </w:pPr>
    <w:rPr>
      <w:sz w:val="24"/>
      <w:szCs w:val="24"/>
    </w:rPr>
  </w:style>
  <w:style w:type="paragraph" w:styleId="Heading5">
    <w:name w:val="heading 5"/>
    <w:basedOn w:val="Heading4"/>
    <w:next w:val="Normal"/>
    <w:qFormat/>
    <w:rsid w:val="00B32061"/>
    <w:pPr>
      <w:numPr>
        <w:ilvl w:val="4"/>
      </w:numPr>
      <w:outlineLvl w:val="4"/>
    </w:pPr>
    <w:rPr>
      <w:sz w:val="22"/>
      <w:szCs w:val="22"/>
    </w:rPr>
  </w:style>
  <w:style w:type="paragraph" w:styleId="Heading6">
    <w:name w:val="heading 6"/>
    <w:basedOn w:val="Normal"/>
    <w:next w:val="Normal"/>
    <w:qFormat/>
    <w:rsid w:val="00B32061"/>
    <w:pPr>
      <w:keepNext/>
      <w:keepLines/>
      <w:numPr>
        <w:ilvl w:val="5"/>
        <w:numId w:val="1"/>
      </w:numPr>
      <w:spacing w:before="120"/>
      <w:outlineLvl w:val="5"/>
    </w:pPr>
    <w:rPr>
      <w:rFonts w:cs="Arial"/>
    </w:rPr>
  </w:style>
  <w:style w:type="paragraph" w:styleId="Heading7">
    <w:name w:val="heading 7"/>
    <w:basedOn w:val="Normal"/>
    <w:next w:val="Normal"/>
    <w:qFormat/>
    <w:rsid w:val="00B32061"/>
    <w:pPr>
      <w:keepNext/>
      <w:keepLines/>
      <w:numPr>
        <w:ilvl w:val="6"/>
        <w:numId w:val="1"/>
      </w:numPr>
      <w:spacing w:before="120"/>
      <w:outlineLvl w:val="6"/>
    </w:pPr>
    <w:rPr>
      <w:rFonts w:cs="Arial"/>
    </w:rPr>
  </w:style>
  <w:style w:type="paragraph" w:styleId="Heading8">
    <w:name w:val="heading 8"/>
    <w:basedOn w:val="Heading7"/>
    <w:next w:val="Normal"/>
    <w:qFormat/>
    <w:rsid w:val="00B32061"/>
    <w:pPr>
      <w:numPr>
        <w:ilvl w:val="7"/>
      </w:numPr>
      <w:outlineLvl w:val="7"/>
    </w:pPr>
  </w:style>
  <w:style w:type="paragraph" w:styleId="Heading9">
    <w:name w:val="heading 9"/>
    <w:basedOn w:val="Heading8"/>
    <w:next w:val="Normal"/>
    <w:qFormat/>
    <w:rsid w:val="00B32061"/>
    <w:pPr>
      <w:numPr>
        <w:ilvl w:val="8"/>
      </w:numPr>
      <w:outlineLvl w:val="8"/>
    </w:pPr>
  </w:style>
  <w:style w:type="character" w:default="1" w:styleId="DefaultParagraphFont">
    <w:name w:val="Default Paragraph Font"/>
    <w:uiPriority w:val="1"/>
    <w:semiHidden/>
    <w:unhideWhenUsed/>
    <w:rsid w:val="008A1D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1D7A"/>
  </w:style>
  <w:style w:type="paragraph" w:styleId="TOC8">
    <w:name w:val="toc 8"/>
    <w:basedOn w:val="TOC1"/>
    <w:semiHidden/>
    <w:rsid w:val="00B32061"/>
    <w:pPr>
      <w:spacing w:before="180"/>
      <w:ind w:left="2693" w:hanging="2693"/>
    </w:pPr>
    <w:rPr>
      <w:b w:val="0"/>
      <w:bCs/>
    </w:rPr>
  </w:style>
  <w:style w:type="paragraph" w:styleId="TOC1">
    <w:name w:val="toc 1"/>
    <w:aliases w:val="Observation TOC2"/>
    <w:uiPriority w:val="39"/>
    <w:rsid w:val="00B3206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32061"/>
    <w:pPr>
      <w:keepNext/>
      <w:keepLines/>
      <w:spacing w:before="180"/>
      <w:jc w:val="center"/>
    </w:pPr>
  </w:style>
  <w:style w:type="paragraph" w:styleId="Caption">
    <w:name w:val="caption"/>
    <w:basedOn w:val="Normal"/>
    <w:next w:val="Normal"/>
    <w:qFormat/>
    <w:rsid w:val="00B32061"/>
    <w:pPr>
      <w:spacing w:after="240"/>
      <w:jc w:val="center"/>
    </w:pPr>
    <w:rPr>
      <w:b/>
      <w:bCs/>
    </w:rPr>
  </w:style>
  <w:style w:type="paragraph" w:styleId="TOC5">
    <w:name w:val="toc 5"/>
    <w:aliases w:val="Observation TOC"/>
    <w:basedOn w:val="TOC4"/>
    <w:semiHidden/>
    <w:rsid w:val="00B32061"/>
    <w:pPr>
      <w:tabs>
        <w:tab w:val="right" w:pos="1701"/>
      </w:tabs>
      <w:ind w:left="1701" w:hanging="1701"/>
    </w:pPr>
  </w:style>
  <w:style w:type="paragraph" w:styleId="TOC4">
    <w:name w:val="toc 4"/>
    <w:basedOn w:val="TOC3"/>
    <w:semiHidden/>
    <w:rsid w:val="00B32061"/>
    <w:pPr>
      <w:ind w:left="1418" w:hanging="1418"/>
    </w:pPr>
  </w:style>
  <w:style w:type="paragraph" w:styleId="TOC3">
    <w:name w:val="toc 3"/>
    <w:basedOn w:val="TOC2"/>
    <w:semiHidden/>
    <w:rsid w:val="00B32061"/>
    <w:pPr>
      <w:ind w:left="1134" w:hanging="1134"/>
    </w:pPr>
  </w:style>
  <w:style w:type="paragraph" w:styleId="TOC2">
    <w:name w:val="toc 2"/>
    <w:basedOn w:val="TOC1"/>
    <w:semiHidden/>
    <w:rsid w:val="00B32061"/>
    <w:pPr>
      <w:keepNext w:val="0"/>
      <w:spacing w:before="0"/>
      <w:ind w:left="851" w:hanging="851"/>
    </w:pPr>
    <w:rPr>
      <w:szCs w:val="20"/>
    </w:rPr>
  </w:style>
  <w:style w:type="paragraph" w:styleId="Index2">
    <w:name w:val="index 2"/>
    <w:basedOn w:val="Index1"/>
    <w:semiHidden/>
    <w:rsid w:val="00B32061"/>
    <w:pPr>
      <w:ind w:left="284"/>
    </w:pPr>
  </w:style>
  <w:style w:type="paragraph" w:styleId="Index1">
    <w:name w:val="index 1"/>
    <w:basedOn w:val="Normal"/>
    <w:semiHidden/>
    <w:rsid w:val="00B32061"/>
    <w:pPr>
      <w:keepLines/>
    </w:pPr>
  </w:style>
  <w:style w:type="paragraph" w:styleId="DocumentMap">
    <w:name w:val="Document Map"/>
    <w:basedOn w:val="Normal"/>
    <w:semiHidden/>
    <w:rsid w:val="00B32061"/>
    <w:pPr>
      <w:shd w:val="clear" w:color="auto" w:fill="000080"/>
    </w:pPr>
    <w:rPr>
      <w:rFonts w:ascii="Tahoma" w:hAnsi="Tahoma" w:cs="Tahoma"/>
    </w:rPr>
  </w:style>
  <w:style w:type="paragraph" w:styleId="ListNumber2">
    <w:name w:val="List Number 2"/>
    <w:basedOn w:val="ListNumber"/>
    <w:rsid w:val="00B32061"/>
    <w:pPr>
      <w:ind w:left="851"/>
    </w:pPr>
  </w:style>
  <w:style w:type="paragraph" w:styleId="ListNumber">
    <w:name w:val="List Number"/>
    <w:basedOn w:val="List"/>
    <w:rsid w:val="00B32061"/>
  </w:style>
  <w:style w:type="paragraph" w:styleId="List">
    <w:name w:val="List"/>
    <w:basedOn w:val="Normal"/>
    <w:rsid w:val="00B32061"/>
    <w:pPr>
      <w:ind w:left="568" w:hanging="284"/>
    </w:pPr>
  </w:style>
  <w:style w:type="paragraph" w:styleId="Header">
    <w:name w:val="header"/>
    <w:link w:val="HeaderChar"/>
    <w:rsid w:val="00B3206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32061"/>
    <w:rPr>
      <w:b/>
      <w:bCs/>
      <w:position w:val="6"/>
      <w:sz w:val="16"/>
      <w:szCs w:val="16"/>
    </w:rPr>
  </w:style>
  <w:style w:type="paragraph" w:styleId="FootnoteText">
    <w:name w:val="footnote text"/>
    <w:basedOn w:val="Normal"/>
    <w:semiHidden/>
    <w:rsid w:val="00B32061"/>
    <w:pPr>
      <w:keepLines/>
      <w:ind w:left="454" w:hanging="454"/>
    </w:pPr>
    <w:rPr>
      <w:sz w:val="16"/>
      <w:szCs w:val="16"/>
    </w:rPr>
  </w:style>
  <w:style w:type="paragraph" w:customStyle="1" w:styleId="3GPPHeader">
    <w:name w:val="3GPP_Header"/>
    <w:basedOn w:val="Normal"/>
    <w:rsid w:val="00B32061"/>
    <w:pPr>
      <w:tabs>
        <w:tab w:val="left" w:pos="1701"/>
        <w:tab w:val="right" w:pos="9639"/>
      </w:tabs>
      <w:spacing w:after="240"/>
    </w:pPr>
    <w:rPr>
      <w:b/>
    </w:rPr>
  </w:style>
  <w:style w:type="paragraph" w:styleId="TOC9">
    <w:name w:val="toc 9"/>
    <w:basedOn w:val="TOC8"/>
    <w:semiHidden/>
    <w:rsid w:val="00B32061"/>
    <w:pPr>
      <w:ind w:left="1418" w:hanging="1418"/>
    </w:pPr>
  </w:style>
  <w:style w:type="paragraph" w:styleId="TOC6">
    <w:name w:val="toc 6"/>
    <w:basedOn w:val="TOC5"/>
    <w:next w:val="Normal"/>
    <w:semiHidden/>
    <w:rsid w:val="00B32061"/>
    <w:pPr>
      <w:ind w:left="1985" w:hanging="1985"/>
    </w:pPr>
  </w:style>
  <w:style w:type="paragraph" w:styleId="TOC7">
    <w:name w:val="toc 7"/>
    <w:basedOn w:val="TOC6"/>
    <w:next w:val="Normal"/>
    <w:semiHidden/>
    <w:rsid w:val="00B32061"/>
    <w:pPr>
      <w:ind w:left="2268" w:hanging="2268"/>
    </w:pPr>
  </w:style>
  <w:style w:type="paragraph" w:styleId="ListBullet2">
    <w:name w:val="List Bullet 2"/>
    <w:basedOn w:val="ListBullet"/>
    <w:rsid w:val="00B32061"/>
    <w:pPr>
      <w:numPr>
        <w:numId w:val="6"/>
      </w:numPr>
    </w:pPr>
  </w:style>
  <w:style w:type="paragraph" w:styleId="ListBullet">
    <w:name w:val="List Bullet"/>
    <w:basedOn w:val="BodyText"/>
    <w:rsid w:val="00B32061"/>
    <w:pPr>
      <w:numPr>
        <w:numId w:val="5"/>
      </w:numPr>
    </w:pPr>
  </w:style>
  <w:style w:type="paragraph" w:styleId="ListBullet3">
    <w:name w:val="List Bullet 3"/>
    <w:basedOn w:val="ListBullet2"/>
    <w:rsid w:val="00B32061"/>
    <w:pPr>
      <w:numPr>
        <w:numId w:val="7"/>
      </w:numPr>
    </w:pPr>
  </w:style>
  <w:style w:type="paragraph" w:customStyle="1" w:styleId="EQ">
    <w:name w:val="EQ"/>
    <w:basedOn w:val="Normal"/>
    <w:next w:val="Normal"/>
    <w:rsid w:val="00B32061"/>
    <w:pPr>
      <w:keepLines/>
      <w:tabs>
        <w:tab w:val="center" w:pos="4536"/>
        <w:tab w:val="right" w:pos="9072"/>
      </w:tabs>
      <w:spacing w:after="180"/>
    </w:pPr>
    <w:rPr>
      <w:noProof/>
    </w:rPr>
  </w:style>
  <w:style w:type="paragraph" w:styleId="List2">
    <w:name w:val="List 2"/>
    <w:basedOn w:val="List"/>
    <w:rsid w:val="00B32061"/>
    <w:pPr>
      <w:ind w:left="851"/>
    </w:pPr>
  </w:style>
  <w:style w:type="paragraph" w:styleId="List3">
    <w:name w:val="List 3"/>
    <w:basedOn w:val="List2"/>
    <w:rsid w:val="00B32061"/>
    <w:pPr>
      <w:ind w:left="1135"/>
    </w:pPr>
  </w:style>
  <w:style w:type="paragraph" w:styleId="List4">
    <w:name w:val="List 4"/>
    <w:basedOn w:val="List3"/>
    <w:rsid w:val="00B32061"/>
    <w:pPr>
      <w:ind w:left="1418"/>
    </w:pPr>
  </w:style>
  <w:style w:type="paragraph" w:styleId="List5">
    <w:name w:val="List 5"/>
    <w:basedOn w:val="List4"/>
    <w:rsid w:val="00B32061"/>
    <w:pPr>
      <w:ind w:left="1702"/>
    </w:pPr>
  </w:style>
  <w:style w:type="paragraph" w:customStyle="1" w:styleId="EditorsNote">
    <w:name w:val="Editor's Note"/>
    <w:basedOn w:val="Normal"/>
    <w:rsid w:val="00B32061"/>
    <w:pPr>
      <w:keepLines/>
      <w:spacing w:after="180"/>
      <w:ind w:left="1135" w:hanging="851"/>
    </w:pPr>
    <w:rPr>
      <w:color w:val="FF0000"/>
    </w:rPr>
  </w:style>
  <w:style w:type="paragraph" w:styleId="ListBullet4">
    <w:name w:val="List Bullet 4"/>
    <w:basedOn w:val="ListBullet3"/>
    <w:rsid w:val="00B32061"/>
    <w:pPr>
      <w:numPr>
        <w:numId w:val="8"/>
      </w:numPr>
    </w:pPr>
  </w:style>
  <w:style w:type="paragraph" w:styleId="ListBullet5">
    <w:name w:val="List Bullet 5"/>
    <w:basedOn w:val="ListBullet4"/>
    <w:rsid w:val="00B32061"/>
    <w:pPr>
      <w:numPr>
        <w:numId w:val="4"/>
      </w:numPr>
    </w:pPr>
  </w:style>
  <w:style w:type="paragraph" w:styleId="Footer">
    <w:name w:val="footer"/>
    <w:basedOn w:val="Header"/>
    <w:semiHidden/>
    <w:rsid w:val="00B32061"/>
    <w:pPr>
      <w:jc w:val="center"/>
    </w:pPr>
    <w:rPr>
      <w:i/>
      <w:iCs/>
    </w:rPr>
  </w:style>
  <w:style w:type="paragraph" w:customStyle="1" w:styleId="Reference">
    <w:name w:val="Reference"/>
    <w:basedOn w:val="Normal"/>
    <w:rsid w:val="00B32061"/>
    <w:pPr>
      <w:numPr>
        <w:numId w:val="2"/>
      </w:numPr>
    </w:pPr>
  </w:style>
  <w:style w:type="paragraph" w:styleId="BalloonText">
    <w:name w:val="Balloon Text"/>
    <w:basedOn w:val="Normal"/>
    <w:semiHidden/>
    <w:rsid w:val="00B32061"/>
    <w:rPr>
      <w:rFonts w:ascii="Tahoma" w:hAnsi="Tahoma" w:cs="Tahoma"/>
      <w:sz w:val="16"/>
      <w:szCs w:val="16"/>
    </w:rPr>
  </w:style>
  <w:style w:type="character" w:styleId="PageNumber">
    <w:name w:val="page number"/>
    <w:basedOn w:val="DefaultParagraphFont"/>
    <w:semiHidden/>
    <w:rsid w:val="00B32061"/>
  </w:style>
  <w:style w:type="paragraph" w:styleId="BodyText">
    <w:name w:val="Body Text"/>
    <w:basedOn w:val="Normal"/>
    <w:link w:val="BodyTextChar"/>
    <w:rsid w:val="00B32061"/>
  </w:style>
  <w:style w:type="character" w:styleId="Hyperlink">
    <w:name w:val="Hyperlink"/>
    <w:uiPriority w:val="99"/>
    <w:rsid w:val="00B32061"/>
    <w:rPr>
      <w:color w:val="0000FF"/>
      <w:u w:val="single"/>
      <w:lang w:val="en-GB"/>
    </w:rPr>
  </w:style>
  <w:style w:type="character" w:styleId="FollowedHyperlink">
    <w:name w:val="FollowedHyperlink"/>
    <w:semiHidden/>
    <w:rsid w:val="00B32061"/>
    <w:rPr>
      <w:color w:val="FF0000"/>
      <w:u w:val="single"/>
    </w:rPr>
  </w:style>
  <w:style w:type="character" w:styleId="CommentReference">
    <w:name w:val="annotation reference"/>
    <w:semiHidden/>
    <w:rsid w:val="00B32061"/>
    <w:rPr>
      <w:sz w:val="16"/>
      <w:szCs w:val="16"/>
    </w:rPr>
  </w:style>
  <w:style w:type="paragraph" w:styleId="CommentText">
    <w:name w:val="annotation text"/>
    <w:basedOn w:val="Normal"/>
    <w:semiHidden/>
    <w:rsid w:val="00B32061"/>
  </w:style>
  <w:style w:type="paragraph" w:styleId="CommentSubject">
    <w:name w:val="annotation subject"/>
    <w:basedOn w:val="CommentText"/>
    <w:next w:val="CommentText"/>
    <w:semiHidden/>
    <w:rsid w:val="00B32061"/>
    <w:rPr>
      <w:b/>
      <w:bCs/>
    </w:rPr>
  </w:style>
  <w:style w:type="character" w:customStyle="1" w:styleId="Heading1Char">
    <w:name w:val="Heading 1 Char"/>
    <w:link w:val="Heading1"/>
    <w:rsid w:val="00B32061"/>
    <w:rPr>
      <w:rFonts w:ascii="Arial" w:hAnsi="Arial" w:cs="Arial"/>
      <w:sz w:val="36"/>
      <w:szCs w:val="36"/>
      <w:lang w:val="en-GB" w:eastAsia="zh-CN"/>
    </w:rPr>
  </w:style>
  <w:style w:type="paragraph" w:customStyle="1" w:styleId="B1">
    <w:name w:val="B1"/>
    <w:basedOn w:val="List"/>
    <w:link w:val="B1Char"/>
    <w:qFormat/>
    <w:rsid w:val="00B32061"/>
    <w:pPr>
      <w:spacing w:after="180"/>
    </w:pPr>
  </w:style>
  <w:style w:type="paragraph" w:customStyle="1" w:styleId="B2">
    <w:name w:val="B2"/>
    <w:basedOn w:val="List2"/>
    <w:rsid w:val="00B32061"/>
    <w:pPr>
      <w:spacing w:after="180"/>
    </w:pPr>
  </w:style>
  <w:style w:type="paragraph" w:customStyle="1" w:styleId="B3">
    <w:name w:val="B3"/>
    <w:basedOn w:val="List3"/>
    <w:rsid w:val="00B32061"/>
    <w:pPr>
      <w:spacing w:after="180"/>
    </w:pPr>
  </w:style>
  <w:style w:type="paragraph" w:customStyle="1" w:styleId="B4">
    <w:name w:val="B4"/>
    <w:basedOn w:val="List4"/>
    <w:rsid w:val="00B32061"/>
    <w:pPr>
      <w:spacing w:after="180"/>
    </w:pPr>
  </w:style>
  <w:style w:type="paragraph" w:customStyle="1" w:styleId="Proposal">
    <w:name w:val="Proposal"/>
    <w:basedOn w:val="Normal"/>
    <w:rsid w:val="00B32061"/>
    <w:pPr>
      <w:numPr>
        <w:numId w:val="3"/>
      </w:numPr>
      <w:tabs>
        <w:tab w:val="clear" w:pos="1304"/>
        <w:tab w:val="left" w:pos="1701"/>
      </w:tabs>
      <w:ind w:left="1701" w:hanging="1701"/>
    </w:pPr>
    <w:rPr>
      <w:b/>
      <w:bCs/>
    </w:rPr>
  </w:style>
  <w:style w:type="character" w:customStyle="1" w:styleId="BodyTextChar">
    <w:name w:val="Body Text Char"/>
    <w:link w:val="BodyText"/>
    <w:rsid w:val="00B32061"/>
    <w:rPr>
      <w:rFonts w:ascii="Arial" w:hAnsi="Arial"/>
      <w:lang w:val="en-GB" w:eastAsia="zh-CN"/>
    </w:rPr>
  </w:style>
  <w:style w:type="paragraph" w:customStyle="1" w:styleId="B5">
    <w:name w:val="B5"/>
    <w:basedOn w:val="List5"/>
    <w:rsid w:val="00B32061"/>
    <w:pPr>
      <w:spacing w:after="180"/>
    </w:pPr>
  </w:style>
  <w:style w:type="paragraph" w:customStyle="1" w:styleId="EX">
    <w:name w:val="EX"/>
    <w:basedOn w:val="Normal"/>
    <w:rsid w:val="00B32061"/>
    <w:pPr>
      <w:keepLines/>
      <w:spacing w:after="180"/>
      <w:ind w:left="1702" w:hanging="1418"/>
    </w:pPr>
  </w:style>
  <w:style w:type="paragraph" w:customStyle="1" w:styleId="EW">
    <w:name w:val="EW"/>
    <w:basedOn w:val="EX"/>
    <w:rsid w:val="00B32061"/>
    <w:pPr>
      <w:spacing w:after="0"/>
    </w:pPr>
  </w:style>
  <w:style w:type="paragraph" w:customStyle="1" w:styleId="TAL">
    <w:name w:val="TAL"/>
    <w:basedOn w:val="Normal"/>
    <w:link w:val="TALCar"/>
    <w:qFormat/>
    <w:rsid w:val="00B32061"/>
    <w:pPr>
      <w:keepNext/>
      <w:keepLines/>
    </w:pPr>
    <w:rPr>
      <w:sz w:val="18"/>
    </w:rPr>
  </w:style>
  <w:style w:type="paragraph" w:customStyle="1" w:styleId="TAC">
    <w:name w:val="TAC"/>
    <w:basedOn w:val="TAL"/>
    <w:rsid w:val="00B32061"/>
    <w:pPr>
      <w:jc w:val="center"/>
    </w:pPr>
  </w:style>
  <w:style w:type="paragraph" w:customStyle="1" w:styleId="TAH">
    <w:name w:val="TAH"/>
    <w:basedOn w:val="TAC"/>
    <w:link w:val="TAHCar"/>
    <w:qFormat/>
    <w:rsid w:val="00B32061"/>
    <w:rPr>
      <w:b/>
    </w:rPr>
  </w:style>
  <w:style w:type="paragraph" w:customStyle="1" w:styleId="TAN">
    <w:name w:val="TAN"/>
    <w:basedOn w:val="TAL"/>
    <w:rsid w:val="00B32061"/>
    <w:pPr>
      <w:ind w:left="851" w:hanging="851"/>
    </w:pPr>
  </w:style>
  <w:style w:type="paragraph" w:customStyle="1" w:styleId="TAR">
    <w:name w:val="TAR"/>
    <w:basedOn w:val="TAL"/>
    <w:rsid w:val="00B32061"/>
    <w:pPr>
      <w:jc w:val="right"/>
    </w:pPr>
  </w:style>
  <w:style w:type="paragraph" w:customStyle="1" w:styleId="TH">
    <w:name w:val="TH"/>
    <w:basedOn w:val="Normal"/>
    <w:rsid w:val="00B32061"/>
    <w:pPr>
      <w:keepNext/>
      <w:keepLines/>
      <w:spacing w:before="60" w:after="180"/>
      <w:jc w:val="center"/>
    </w:pPr>
    <w:rPr>
      <w:b/>
    </w:rPr>
  </w:style>
  <w:style w:type="paragraph" w:customStyle="1" w:styleId="TF">
    <w:name w:val="TF"/>
    <w:basedOn w:val="TH"/>
    <w:rsid w:val="00B32061"/>
    <w:pPr>
      <w:keepNext w:val="0"/>
      <w:spacing w:before="0" w:after="240"/>
    </w:pPr>
  </w:style>
  <w:style w:type="paragraph" w:customStyle="1" w:styleId="TT">
    <w:name w:val="TT"/>
    <w:basedOn w:val="Heading1"/>
    <w:next w:val="Normal"/>
    <w:rsid w:val="00B32061"/>
    <w:pPr>
      <w:numPr>
        <w:numId w:val="0"/>
      </w:numPr>
      <w:ind w:left="1134" w:hanging="1134"/>
      <w:outlineLvl w:val="9"/>
    </w:pPr>
    <w:rPr>
      <w:rFonts w:cs="Times New Roman"/>
      <w:szCs w:val="20"/>
      <w:lang w:eastAsia="en-US"/>
    </w:rPr>
  </w:style>
  <w:style w:type="paragraph" w:customStyle="1" w:styleId="ZA">
    <w:name w:val="ZA"/>
    <w:rsid w:val="00B320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20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3206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3206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32061"/>
  </w:style>
  <w:style w:type="paragraph" w:customStyle="1" w:styleId="ZH">
    <w:name w:val="ZH"/>
    <w:rsid w:val="00B3206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320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32061"/>
    <w:pPr>
      <w:framePr w:hRule="auto" w:wrap="notBeside" w:y="852"/>
    </w:pPr>
    <w:rPr>
      <w:i w:val="0"/>
      <w:sz w:val="40"/>
    </w:rPr>
  </w:style>
  <w:style w:type="paragraph" w:customStyle="1" w:styleId="ZU">
    <w:name w:val="ZU"/>
    <w:rsid w:val="00B320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32061"/>
    <w:pPr>
      <w:framePr w:wrap="notBeside" w:y="16161"/>
    </w:pPr>
  </w:style>
  <w:style w:type="paragraph" w:customStyle="1" w:styleId="FP">
    <w:name w:val="FP"/>
    <w:basedOn w:val="Normal"/>
    <w:rsid w:val="00B32061"/>
  </w:style>
  <w:style w:type="paragraph" w:customStyle="1" w:styleId="Observation">
    <w:name w:val="Observation"/>
    <w:basedOn w:val="Proposal"/>
    <w:qFormat/>
    <w:rsid w:val="00B32061"/>
    <w:pPr>
      <w:numPr>
        <w:numId w:val="13"/>
      </w:numPr>
      <w:ind w:left="1701" w:hanging="1701"/>
    </w:pPr>
  </w:style>
  <w:style w:type="paragraph" w:styleId="TableofFigures">
    <w:name w:val="table of figures"/>
    <w:basedOn w:val="Normal"/>
    <w:next w:val="Normal"/>
    <w:uiPriority w:val="99"/>
    <w:rsid w:val="00B32061"/>
    <w:pPr>
      <w:ind w:left="1418" w:hanging="1418"/>
    </w:pPr>
    <w:rPr>
      <w:b/>
    </w:rPr>
  </w:style>
  <w:style w:type="paragraph" w:customStyle="1" w:styleId="Doc-text2">
    <w:name w:val="Doc-text2"/>
    <w:basedOn w:val="Normal"/>
    <w:link w:val="Doc-text2Char"/>
    <w:qFormat/>
    <w:rsid w:val="00B32061"/>
    <w:pPr>
      <w:tabs>
        <w:tab w:val="left" w:pos="1622"/>
      </w:tabs>
      <w:ind w:left="1622" w:hanging="363"/>
    </w:pPr>
    <w:rPr>
      <w:rFonts w:eastAsia="MS Mincho"/>
      <w:lang w:eastAsia="en-GB"/>
    </w:rPr>
  </w:style>
  <w:style w:type="character" w:customStyle="1" w:styleId="Doc-text2Char">
    <w:name w:val="Doc-text2 Char"/>
    <w:link w:val="Doc-text2"/>
    <w:rsid w:val="00B32061"/>
    <w:rPr>
      <w:rFonts w:ascii="Arial" w:eastAsia="MS Mincho" w:hAnsi="Arial"/>
      <w:szCs w:val="24"/>
      <w:lang w:val="en-GB" w:eastAsia="en-GB"/>
    </w:rPr>
  </w:style>
  <w:style w:type="paragraph" w:styleId="Revision">
    <w:name w:val="Revision"/>
    <w:hidden/>
    <w:uiPriority w:val="99"/>
    <w:semiHidden/>
    <w:rsid w:val="0016366A"/>
    <w:rPr>
      <w:rFonts w:asciiTheme="minorHAnsi" w:eastAsiaTheme="minorHAnsi" w:hAnsiTheme="minorHAnsi" w:cstheme="minorBidi"/>
      <w:sz w:val="24"/>
      <w:szCs w:val="24"/>
      <w:lang w:val="sv-SE"/>
    </w:rPr>
  </w:style>
  <w:style w:type="character" w:styleId="UnresolvedMention">
    <w:name w:val="Unresolved Mention"/>
    <w:basedOn w:val="DefaultParagraphFont"/>
    <w:uiPriority w:val="99"/>
    <w:semiHidden/>
    <w:unhideWhenUsed/>
    <w:rsid w:val="001B0390"/>
    <w:rPr>
      <w:color w:val="605E5C"/>
      <w:shd w:val="clear" w:color="auto" w:fill="E1DFDD"/>
    </w:rPr>
  </w:style>
  <w:style w:type="character" w:customStyle="1" w:styleId="HeaderChar">
    <w:name w:val="Header Char"/>
    <w:basedOn w:val="DefaultParagraphFont"/>
    <w:link w:val="Header"/>
    <w:rsid w:val="00D87D88"/>
    <w:rPr>
      <w:rFonts w:ascii="Arial" w:hAnsi="Arial" w:cs="Arial"/>
      <w:b/>
      <w:bCs/>
      <w:noProof/>
      <w:sz w:val="18"/>
      <w:szCs w:val="18"/>
      <w:lang w:eastAsia="zh-CN"/>
    </w:rPr>
  </w:style>
  <w:style w:type="character" w:customStyle="1" w:styleId="NOZchn">
    <w:name w:val="NO Zchn"/>
    <w:link w:val="NO"/>
    <w:locked/>
    <w:rsid w:val="002C54A1"/>
    <w:rPr>
      <w:lang w:val="x-none"/>
    </w:rPr>
  </w:style>
  <w:style w:type="paragraph" w:customStyle="1" w:styleId="NO">
    <w:name w:val="NO"/>
    <w:basedOn w:val="Normal"/>
    <w:link w:val="NOZchn"/>
    <w:qFormat/>
    <w:rsid w:val="002C54A1"/>
    <w:pPr>
      <w:keepLines/>
      <w:spacing w:after="180"/>
      <w:ind w:left="1135" w:hanging="851"/>
    </w:pPr>
    <w:rPr>
      <w:rFonts w:ascii="CG Times (WN)" w:eastAsia="Times New Roman" w:hAnsi="CG Times (WN)" w:cs="Times New Roman"/>
      <w:sz w:val="20"/>
      <w:szCs w:val="20"/>
      <w:lang w:val="x-none"/>
    </w:rPr>
  </w:style>
  <w:style w:type="character" w:customStyle="1" w:styleId="B1Char">
    <w:name w:val="B1 Char"/>
    <w:link w:val="B1"/>
    <w:locked/>
    <w:rsid w:val="002451E7"/>
    <w:rPr>
      <w:rFonts w:asciiTheme="minorHAnsi" w:eastAsiaTheme="minorHAnsi" w:hAnsiTheme="minorHAnsi" w:cstheme="minorBidi"/>
      <w:sz w:val="22"/>
      <w:szCs w:val="22"/>
      <w:lang w:val="sv-SE"/>
    </w:rPr>
  </w:style>
  <w:style w:type="character" w:customStyle="1" w:styleId="TALCar">
    <w:name w:val="TAL Car"/>
    <w:link w:val="TAL"/>
    <w:qFormat/>
    <w:rsid w:val="00BF3376"/>
    <w:rPr>
      <w:rFonts w:asciiTheme="minorHAnsi" w:eastAsiaTheme="minorHAnsi" w:hAnsiTheme="minorHAnsi" w:cstheme="minorBidi"/>
      <w:sz w:val="18"/>
      <w:szCs w:val="22"/>
      <w:lang w:val="sv-SE"/>
    </w:rPr>
  </w:style>
  <w:style w:type="character" w:customStyle="1" w:styleId="TAHCar">
    <w:name w:val="TAH Car"/>
    <w:link w:val="TAH"/>
    <w:qFormat/>
    <w:locked/>
    <w:rsid w:val="00BF3376"/>
    <w:rPr>
      <w:rFonts w:asciiTheme="minorHAnsi" w:eastAsiaTheme="minorHAnsi" w:hAnsiTheme="minorHAnsi" w:cstheme="minorBidi"/>
      <w:b/>
      <w:sz w:val="18"/>
      <w:szCs w:val="22"/>
      <w:lang w:val="sv-SE"/>
    </w:rPr>
  </w:style>
  <w:style w:type="paragraph" w:styleId="ListParagraph">
    <w:name w:val="List Paragraph"/>
    <w:basedOn w:val="Normal"/>
    <w:uiPriority w:val="34"/>
    <w:qFormat/>
    <w:rsid w:val="003E45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15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92052511">
      <w:bodyDiv w:val="1"/>
      <w:marLeft w:val="0"/>
      <w:marRight w:val="0"/>
      <w:marTop w:val="0"/>
      <w:marBottom w:val="0"/>
      <w:divBdr>
        <w:top w:val="none" w:sz="0" w:space="0" w:color="auto"/>
        <w:left w:val="none" w:sz="0" w:space="0" w:color="auto"/>
        <w:bottom w:val="none" w:sz="0" w:space="0" w:color="auto"/>
        <w:right w:val="none" w:sz="0" w:space="0" w:color="auto"/>
      </w:divBdr>
      <w:divsChild>
        <w:div w:id="52512587">
          <w:marLeft w:val="2794"/>
          <w:marRight w:val="0"/>
          <w:marTop w:val="60"/>
          <w:marBottom w:val="0"/>
          <w:divBdr>
            <w:top w:val="none" w:sz="0" w:space="0" w:color="auto"/>
            <w:left w:val="none" w:sz="0" w:space="0" w:color="auto"/>
            <w:bottom w:val="none" w:sz="0" w:space="0" w:color="auto"/>
            <w:right w:val="none" w:sz="0" w:space="0" w:color="auto"/>
          </w:divBdr>
        </w:div>
      </w:divsChild>
    </w:div>
    <w:div w:id="98135002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84683912">
      <w:bodyDiv w:val="1"/>
      <w:marLeft w:val="0"/>
      <w:marRight w:val="0"/>
      <w:marTop w:val="0"/>
      <w:marBottom w:val="0"/>
      <w:divBdr>
        <w:top w:val="none" w:sz="0" w:space="0" w:color="auto"/>
        <w:left w:val="none" w:sz="0" w:space="0" w:color="auto"/>
        <w:bottom w:val="none" w:sz="0" w:space="0" w:color="auto"/>
        <w:right w:val="none" w:sz="0" w:space="0" w:color="auto"/>
      </w:divBdr>
    </w:div>
    <w:div w:id="1842892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5NUHHDQN7SK2-1476151046-43783</_dlc_DocId>
    <_dlc_DocIdUrl xmlns="f166a696-7b5b-4ccd-9f0c-ffde0cceec81">
      <Url>https://ericsson.sharepoint.com/sites/star/_layouts/15/DocIdRedir.aspx?ID=5NUHHDQN7SK2-1476151046-43783</Url>
      <Description>5NUHHDQN7SK2-1476151046-43783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4.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14BD8AA4-A085-4E89-B860-B58A54801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3D44A4B-3FD8-1F4E-9695-A77E3882E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690</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Wahaj</cp:lastModifiedBy>
  <cp:revision>25</cp:revision>
  <cp:lastPrinted>2008-01-31T16:09:00Z</cp:lastPrinted>
  <dcterms:created xsi:type="dcterms:W3CDTF">2019-03-19T10:38:00Z</dcterms:created>
  <dcterms:modified xsi:type="dcterms:W3CDTF">2019-03-28T21:45:00Z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6dc55a41-ad46-4241-b2e2-de06c2b6a23c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024">
    <vt:lpwstr>149</vt:lpwstr>
  </property>
  <property fmtid="{D5CDD505-2E9C-101B-9397-08002B2CF9AE}" pid="19" name="AuthorIds_UIVersion_8192">
    <vt:lpwstr>149</vt:lpwstr>
  </property>
  <property fmtid="{D5CDD505-2E9C-101B-9397-08002B2CF9AE}" pid="20" name="AuthorIds_UIVersion_8704">
    <vt:lpwstr>357</vt:lpwstr>
  </property>
  <property fmtid="{D5CDD505-2E9C-101B-9397-08002B2CF9AE}" pid="21" name="AuthorIds_UIVersion_1536">
    <vt:lpwstr>301</vt:lpwstr>
  </property>
  <property fmtid="{D5CDD505-2E9C-101B-9397-08002B2CF9AE}" pid="22" name="AuthorIds_UIVersion_2048">
    <vt:lpwstr>149</vt:lpwstr>
  </property>
  <property fmtid="{D5CDD505-2E9C-101B-9397-08002B2CF9AE}" pid="23" name="AuthorIds_UIVersion_2560">
    <vt:lpwstr>149</vt:lpwstr>
  </property>
  <property fmtid="{D5CDD505-2E9C-101B-9397-08002B2CF9AE}" pid="24" name="AuthorIds_UIVersion_3072">
    <vt:lpwstr>301</vt:lpwstr>
  </property>
  <property fmtid="{D5CDD505-2E9C-101B-9397-08002B2CF9AE}" pid="25" name="AuthorIds_UIVersion_4096">
    <vt:lpwstr>100</vt:lpwstr>
  </property>
  <property fmtid="{D5CDD505-2E9C-101B-9397-08002B2CF9AE}" pid="26" name="AuthorIds_UIVersion_5120">
    <vt:lpwstr>297</vt:lpwstr>
  </property>
</Properties>
</file>