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014D8B63" w:rsidR="00700EF5" w:rsidRPr="00973BBC" w:rsidRDefault="00700EF5" w:rsidP="00700EF5">
      <w:pPr>
        <w:pStyle w:val="3GPPHeader"/>
        <w:spacing w:after="60"/>
        <w:rPr>
          <w:sz w:val="32"/>
          <w:szCs w:val="32"/>
          <w:lang w:val="en-US"/>
        </w:rPr>
      </w:pPr>
      <w:r w:rsidRPr="00973BBC">
        <w:rPr>
          <w:lang w:val="en-US"/>
        </w:rPr>
        <w:t>3GPP TSG-RAN WG2</w:t>
      </w:r>
      <w:r w:rsidR="002251B3">
        <w:rPr>
          <w:lang w:val="en-US"/>
        </w:rPr>
        <w:t xml:space="preserve"> #10</w:t>
      </w:r>
      <w:r w:rsidR="00456154">
        <w:rPr>
          <w:lang w:val="en-US"/>
        </w:rPr>
        <w:t>5</w:t>
      </w:r>
      <w:r w:rsidR="00610E19">
        <w:rPr>
          <w:lang w:val="en-US"/>
        </w:rPr>
        <w:t>-bis</w:t>
      </w:r>
      <w:r w:rsidRPr="00973BBC">
        <w:rPr>
          <w:lang w:val="en-US"/>
        </w:rPr>
        <w:tab/>
      </w:r>
      <w:proofErr w:type="spellStart"/>
      <w:r w:rsidRPr="00730A88">
        <w:rPr>
          <w:sz w:val="32"/>
          <w:szCs w:val="32"/>
          <w:lang w:val="en-US"/>
        </w:rPr>
        <w:t>Tdoc</w:t>
      </w:r>
      <w:proofErr w:type="spellEnd"/>
      <w:r w:rsidRPr="00730A88">
        <w:rPr>
          <w:sz w:val="32"/>
          <w:szCs w:val="32"/>
          <w:lang w:val="en-US"/>
        </w:rPr>
        <w:t xml:space="preserve"> </w:t>
      </w:r>
      <w:r w:rsidR="00730A88" w:rsidRPr="00730A88">
        <w:rPr>
          <w:sz w:val="32"/>
          <w:szCs w:val="32"/>
          <w:lang w:val="en-US"/>
        </w:rPr>
        <w:t>R2-1903991</w:t>
      </w:r>
    </w:p>
    <w:p w14:paraId="5B9828F5" w14:textId="73FD649D" w:rsidR="00700EF5" w:rsidRPr="002D0655" w:rsidRDefault="00610E19" w:rsidP="00700EF5">
      <w:pPr>
        <w:pStyle w:val="3GPPHeader"/>
        <w:rPr>
          <w:lang w:val="en-US"/>
        </w:rPr>
      </w:pPr>
      <w:r w:rsidRPr="00610E19">
        <w:rPr>
          <w:lang w:val="en-US"/>
        </w:rPr>
        <w:t xml:space="preserve">Xi'an, China, 8 – 12 </w:t>
      </w:r>
      <w:proofErr w:type="gramStart"/>
      <w:r w:rsidRPr="00610E19">
        <w:rPr>
          <w:lang w:val="en-US"/>
        </w:rPr>
        <w:t>April,</w:t>
      </w:r>
      <w:proofErr w:type="gramEnd"/>
      <w:r w:rsidRPr="00610E19">
        <w:rPr>
          <w:lang w:val="en-US"/>
        </w:rPr>
        <w:t xml:space="preserve"> 2019</w:t>
      </w:r>
      <w:r w:rsidR="00585642">
        <w:rPr>
          <w:lang w:val="en-US"/>
        </w:rPr>
        <w:t xml:space="preserve"> </w:t>
      </w:r>
      <w:r w:rsidR="00585642" w:rsidRPr="00585642">
        <w:rPr>
          <w:rFonts w:ascii="Arial" w:hAnsi="Arial"/>
          <w:b w:val="0"/>
          <w:noProof/>
          <w:lang w:val="en-US" w:eastAsia="ko-KR"/>
        </w:rPr>
        <w:t xml:space="preserve">  </w:t>
      </w:r>
      <w:r w:rsidR="00EB5A66">
        <w:rPr>
          <w:rFonts w:ascii="Arial" w:hAnsi="Arial"/>
          <w:b w:val="0"/>
          <w:noProof/>
          <w:lang w:val="en-US" w:eastAsia="ko-KR"/>
        </w:rPr>
        <w:tab/>
      </w:r>
      <w:r w:rsidR="00EB5A66" w:rsidRPr="00EB5A66">
        <w:rPr>
          <w:lang w:val="en-US"/>
        </w:rPr>
        <w:t>(Revision of R2-</w:t>
      </w:r>
      <w:r w:rsidR="001F1EA9" w:rsidRPr="001F1EA9">
        <w:rPr>
          <w:lang w:val="en-US"/>
        </w:rPr>
        <w:t>1900641</w:t>
      </w:r>
      <w:r w:rsidR="00EB5A66" w:rsidRPr="00EB5A66">
        <w:rPr>
          <w:lang w:val="en-US"/>
        </w:rPr>
        <w:t>)</w:t>
      </w:r>
      <w:r w:rsidR="00585642" w:rsidRPr="00EB5A66">
        <w:rPr>
          <w:lang w:val="en-US"/>
        </w:rPr>
        <w:tab/>
      </w:r>
    </w:p>
    <w:p w14:paraId="77681C10" w14:textId="77777777" w:rsidR="00E90E49" w:rsidRPr="002D0655" w:rsidRDefault="00E90E49" w:rsidP="00357380">
      <w:pPr>
        <w:pStyle w:val="3GPPHeader"/>
        <w:rPr>
          <w:lang w:val="en-US"/>
        </w:rPr>
      </w:pPr>
    </w:p>
    <w:p w14:paraId="70098294" w14:textId="2FD2EA37" w:rsidR="00E90E49" w:rsidRPr="00AE162E" w:rsidRDefault="00E90E49" w:rsidP="00311702">
      <w:pPr>
        <w:pStyle w:val="3GPPHeader"/>
        <w:rPr>
          <w:lang w:val="en-US"/>
        </w:rPr>
      </w:pPr>
      <w:r w:rsidRPr="00AE162E">
        <w:rPr>
          <w:lang w:val="en-US"/>
        </w:rPr>
        <w:t>Agenda Item:</w:t>
      </w:r>
      <w:r w:rsidRPr="00AE162E">
        <w:rPr>
          <w:lang w:val="en-US"/>
        </w:rPr>
        <w:tab/>
      </w:r>
      <w:r w:rsidR="00D043A0" w:rsidRPr="00BC550C">
        <w:rPr>
          <w:lang w:val="en-US"/>
        </w:rPr>
        <w:t>11.5</w:t>
      </w:r>
      <w:r w:rsidR="00973BBC" w:rsidRPr="00BC550C">
        <w:rPr>
          <w:lang w:val="en-US"/>
        </w:rPr>
        <w:t>.</w:t>
      </w:r>
      <w:r w:rsidR="004C7043" w:rsidRPr="00BC550C">
        <w:rPr>
          <w:lang w:val="en-US"/>
        </w:rPr>
        <w:t>2</w:t>
      </w:r>
      <w:r w:rsidR="00526182">
        <w:rPr>
          <w:lang w:val="en-US"/>
        </w:rPr>
        <w:t xml:space="preserve"> </w:t>
      </w:r>
      <w:r w:rsidR="001D4828">
        <w:rPr>
          <w:lang w:val="en-US"/>
        </w:rPr>
        <w:t xml:space="preserve"> </w:t>
      </w:r>
    </w:p>
    <w:p w14:paraId="37E34FD8" w14:textId="77777777" w:rsidR="00E90E49" w:rsidRPr="00412035" w:rsidRDefault="003D3C45" w:rsidP="00F64C2B">
      <w:pPr>
        <w:pStyle w:val="3GPPHeader"/>
        <w:rPr>
          <w:lang w:val="en-US"/>
        </w:rPr>
      </w:pPr>
      <w:r w:rsidRPr="00412035">
        <w:rPr>
          <w:lang w:val="en-US"/>
        </w:rPr>
        <w:t>Source:</w:t>
      </w:r>
      <w:r w:rsidR="00E90E49" w:rsidRPr="00412035">
        <w:rPr>
          <w:lang w:val="en-US"/>
        </w:rPr>
        <w:tab/>
      </w:r>
      <w:r w:rsidR="00F64C2B" w:rsidRPr="00412035">
        <w:rPr>
          <w:lang w:val="en-US"/>
        </w:rPr>
        <w:t>Ericsson</w:t>
      </w:r>
    </w:p>
    <w:p w14:paraId="267AD07C" w14:textId="73F3685E" w:rsidR="00E90E49" w:rsidRPr="00412035" w:rsidRDefault="003D3C45" w:rsidP="009D490C">
      <w:pPr>
        <w:pStyle w:val="3GPPHeader"/>
        <w:ind w:left="1701" w:hanging="1701"/>
        <w:jc w:val="both"/>
        <w:rPr>
          <w:lang w:val="en-US"/>
        </w:rPr>
      </w:pPr>
      <w:r w:rsidRPr="00412035">
        <w:rPr>
          <w:lang w:val="en-US"/>
        </w:rPr>
        <w:t>Title:</w:t>
      </w:r>
      <w:r w:rsidR="00E90E49" w:rsidRPr="00412035">
        <w:rPr>
          <w:lang w:val="en-US"/>
        </w:rPr>
        <w:tab/>
      </w:r>
      <w:r w:rsidR="00952B04">
        <w:rPr>
          <w:lang w:val="en-US"/>
        </w:rPr>
        <w:t xml:space="preserve">RAN </w:t>
      </w:r>
      <w:r w:rsidR="00253EFD">
        <w:rPr>
          <w:lang w:val="en-US"/>
        </w:rPr>
        <w:t>Aspects on chang</w:t>
      </w:r>
      <w:r w:rsidR="00F400D3">
        <w:rPr>
          <w:lang w:val="en-US"/>
        </w:rPr>
        <w:t>es of</w:t>
      </w:r>
      <w:r w:rsidR="00253EFD">
        <w:rPr>
          <w:lang w:val="en-US"/>
        </w:rPr>
        <w:t xml:space="preserve"> the </w:t>
      </w:r>
      <w:r w:rsidR="00253EFD" w:rsidRPr="00275DDF">
        <w:rPr>
          <w:lang w:val="en-US"/>
        </w:rPr>
        <w:t xml:space="preserve">UE radio </w:t>
      </w:r>
      <w:r w:rsidR="00253EFD">
        <w:rPr>
          <w:lang w:val="en-US"/>
        </w:rPr>
        <w:t>capabilities</w:t>
      </w:r>
    </w:p>
    <w:p w14:paraId="509CF5AB" w14:textId="2B3EDF1E" w:rsidR="00E90E49" w:rsidRDefault="00E90E49" w:rsidP="00D546FF">
      <w:pPr>
        <w:pStyle w:val="3GPPHeader"/>
        <w:rPr>
          <w:lang w:val="en-US"/>
        </w:rPr>
      </w:pPr>
      <w:r w:rsidRPr="00412035">
        <w:rPr>
          <w:lang w:val="en-US"/>
        </w:rPr>
        <w:t>Document for:</w:t>
      </w:r>
      <w:r w:rsidRPr="00412035">
        <w:rPr>
          <w:lang w:val="en-US"/>
        </w:rPr>
        <w:tab/>
      </w:r>
      <w:r w:rsidR="00130B2C">
        <w:rPr>
          <w:lang w:val="en-US"/>
        </w:rPr>
        <w:t>Discussion</w:t>
      </w:r>
      <w:r w:rsidR="00434079">
        <w:rPr>
          <w:lang w:val="en-US"/>
        </w:rPr>
        <w:t>, Decision</w:t>
      </w:r>
    </w:p>
    <w:p w14:paraId="260243C3" w14:textId="77777777" w:rsidR="00BC550C" w:rsidRDefault="00BC550C" w:rsidP="00D546FF">
      <w:pPr>
        <w:pStyle w:val="3GPPHeader"/>
        <w:rPr>
          <w:lang w:val="en-US"/>
        </w:rPr>
      </w:pPr>
    </w:p>
    <w:p w14:paraId="6FC759A0" w14:textId="77777777" w:rsidR="00434079" w:rsidRDefault="00434079" w:rsidP="00434079">
      <w:pPr>
        <w:pStyle w:val="Heading1"/>
      </w:pPr>
      <w:r w:rsidRPr="00CE0424">
        <w:t>Introduction</w:t>
      </w:r>
    </w:p>
    <w:p w14:paraId="689CF94D" w14:textId="123C469D" w:rsidR="001F786A" w:rsidRPr="005F66F0" w:rsidRDefault="00EB5A66" w:rsidP="00253F15">
      <w:pPr>
        <w:rPr>
          <w:i/>
          <w:highlight w:val="yellow"/>
          <w:lang w:val="en-US"/>
        </w:rPr>
      </w:pPr>
      <w:r>
        <w:rPr>
          <w:lang w:val="en-US"/>
        </w:rPr>
        <w:t xml:space="preserve">This is a revision of the </w:t>
      </w:r>
      <w:r w:rsidRPr="00EB5A66">
        <w:rPr>
          <w:lang w:val="en-US"/>
        </w:rPr>
        <w:t>R2-</w:t>
      </w:r>
      <w:r w:rsidR="00E85138" w:rsidRPr="001F1EA9">
        <w:rPr>
          <w:lang w:val="en-US"/>
        </w:rPr>
        <w:t>1900641</w:t>
      </w:r>
      <w:r>
        <w:rPr>
          <w:lang w:val="en-US"/>
        </w:rPr>
        <w:t xml:space="preserve">, where aspects related to </w:t>
      </w:r>
      <w:r w:rsidRPr="00EB5A66">
        <w:rPr>
          <w:lang w:val="en-US"/>
        </w:rPr>
        <w:t>changes of the UE radio capabilities</w:t>
      </w:r>
      <w:r>
        <w:rPr>
          <w:lang w:val="en-US"/>
        </w:rPr>
        <w:t xml:space="preserve"> are </w:t>
      </w:r>
      <w:r w:rsidR="00954D86">
        <w:rPr>
          <w:lang w:val="en-US"/>
        </w:rPr>
        <w:t>discussed</w:t>
      </w:r>
    </w:p>
    <w:p w14:paraId="0BE08420" w14:textId="77777777" w:rsidR="006C1F2E" w:rsidRDefault="006C1F2E" w:rsidP="00392347">
      <w:pPr>
        <w:pStyle w:val="BodyText"/>
        <w:rPr>
          <w:lang w:val="en-US"/>
        </w:rPr>
      </w:pPr>
    </w:p>
    <w:p w14:paraId="30F7E3B9" w14:textId="2B7A7D2B" w:rsidR="001A20E8" w:rsidRDefault="001A20E8" w:rsidP="00392347">
      <w:pPr>
        <w:pStyle w:val="BodyText"/>
        <w:rPr>
          <w:lang w:val="en-US"/>
        </w:rPr>
      </w:pPr>
      <w:r>
        <w:rPr>
          <w:lang w:val="en-US"/>
        </w:rPr>
        <w:t xml:space="preserve">In RAN2 #105 the following has been </w:t>
      </w:r>
      <w:r w:rsidR="009E4136">
        <w:rPr>
          <w:lang w:val="en-US"/>
        </w:rPr>
        <w:t>stated</w:t>
      </w:r>
      <w:r>
        <w:rPr>
          <w:lang w:val="en-US"/>
        </w:rPr>
        <w:t>:</w:t>
      </w:r>
    </w:p>
    <w:p w14:paraId="4CE61C85" w14:textId="4D88AA98" w:rsidR="007D1934" w:rsidRDefault="001A20E8" w:rsidP="00392347">
      <w:pPr>
        <w:pStyle w:val="BodyText"/>
        <w:rPr>
          <w:lang w:val="en-US"/>
        </w:rPr>
      </w:pPr>
      <w:r>
        <w:rPr>
          <w:lang w:val="en-US"/>
        </w:rPr>
        <w:t xml:space="preserve"> </w:t>
      </w:r>
      <w:r w:rsidR="008212A8" w:rsidRPr="008212A8">
        <w:rPr>
          <w:lang w:val="en-US"/>
        </w:rPr>
        <w:t>=&gt;</w:t>
      </w:r>
      <w:r w:rsidR="008212A8" w:rsidRPr="008212A8">
        <w:rPr>
          <w:lang w:val="en-US"/>
        </w:rPr>
        <w:tab/>
        <w:t xml:space="preserve">Respond to SA2 that RAN2 understand that all the impacts of 'delta </w:t>
      </w:r>
      <w:proofErr w:type="spellStart"/>
      <w:r w:rsidR="008212A8" w:rsidRPr="008212A8">
        <w:rPr>
          <w:lang w:val="en-US"/>
        </w:rPr>
        <w:t>signalling</w:t>
      </w:r>
      <w:proofErr w:type="spellEnd"/>
      <w:r w:rsidR="008212A8" w:rsidRPr="008212A8">
        <w:rPr>
          <w:lang w:val="en-US"/>
        </w:rPr>
        <w:t>' (i.e. some additional capability information alongside the capability ID) would be within the RAN2 specifications and therefore it should be RAN2 decision to conclude on support of this feature. RAN2 has not yet concluded whether to support or not of this feature.</w:t>
      </w:r>
    </w:p>
    <w:p w14:paraId="0F056B01" w14:textId="77777777" w:rsidR="008212A8" w:rsidRDefault="008212A8" w:rsidP="00392347">
      <w:pPr>
        <w:pStyle w:val="BodyText"/>
        <w:rPr>
          <w:lang w:val="en-US"/>
        </w:rPr>
      </w:pPr>
    </w:p>
    <w:p w14:paraId="5F45170D" w14:textId="6C256D96" w:rsidR="002251B3" w:rsidRPr="004429A3" w:rsidRDefault="004429A3" w:rsidP="00392347">
      <w:pPr>
        <w:pStyle w:val="BodyText"/>
        <w:rPr>
          <w:lang w:val="en-US"/>
        </w:rPr>
      </w:pPr>
      <w:r>
        <w:rPr>
          <w:lang w:val="en-US"/>
        </w:rPr>
        <w:t>In t</w:t>
      </w:r>
      <w:r w:rsidR="002251B3" w:rsidRPr="004429A3">
        <w:rPr>
          <w:lang w:val="en-US"/>
        </w:rPr>
        <w:t xml:space="preserve">his contribution, we address the </w:t>
      </w:r>
      <w:r w:rsidR="00E74BFE">
        <w:rPr>
          <w:lang w:val="en-US"/>
        </w:rPr>
        <w:t>aspects related to the</w:t>
      </w:r>
      <w:r w:rsidR="002251B3" w:rsidRPr="004429A3">
        <w:rPr>
          <w:lang w:val="en-US"/>
        </w:rPr>
        <w:t xml:space="preserve"> changes of UE capabilit</w:t>
      </w:r>
      <w:r w:rsidR="000A376A">
        <w:rPr>
          <w:lang w:val="en-US"/>
        </w:rPr>
        <w:t>ies</w:t>
      </w:r>
      <w:r w:rsidR="000C35C8" w:rsidRPr="004429A3">
        <w:rPr>
          <w:lang w:val="en-US"/>
        </w:rPr>
        <w:t xml:space="preserve"> </w:t>
      </w:r>
      <w:r w:rsidR="006342A1">
        <w:rPr>
          <w:lang w:val="en-US"/>
        </w:rPr>
        <w:t>with the usage of</w:t>
      </w:r>
      <w:r w:rsidR="00195247">
        <w:rPr>
          <w:lang w:val="en-US"/>
        </w:rPr>
        <w:t xml:space="preserve"> the delta </w:t>
      </w:r>
      <w:r w:rsidR="000A376A">
        <w:rPr>
          <w:lang w:val="en-US"/>
        </w:rPr>
        <w:t>signaling</w:t>
      </w:r>
      <w:r w:rsidR="00C45AD6">
        <w:rPr>
          <w:lang w:val="en-US"/>
        </w:rPr>
        <w:t xml:space="preserve"> approach.</w:t>
      </w:r>
    </w:p>
    <w:p w14:paraId="16CA1E67" w14:textId="41A53195" w:rsidR="00907414" w:rsidRDefault="00907414" w:rsidP="00A2052C">
      <w:pPr>
        <w:rPr>
          <w:lang w:val="en-US"/>
        </w:rPr>
      </w:pPr>
    </w:p>
    <w:p w14:paraId="7ED6FC43" w14:textId="702289CE" w:rsidR="004000E8" w:rsidRDefault="004000E8" w:rsidP="00CE0424">
      <w:pPr>
        <w:pStyle w:val="Heading1"/>
      </w:pPr>
      <w:bookmarkStart w:id="0" w:name="_Ref178064866"/>
      <w:r w:rsidRPr="00CE0424">
        <w:t>Discussion</w:t>
      </w:r>
      <w:bookmarkEnd w:id="0"/>
    </w:p>
    <w:p w14:paraId="63822BF6" w14:textId="72E9FCD7" w:rsidR="000C35C8" w:rsidRPr="004429A3" w:rsidRDefault="00102CE9" w:rsidP="00102CE9">
      <w:pPr>
        <w:textAlignment w:val="baseline"/>
        <w:rPr>
          <w:lang w:val="en-US"/>
        </w:rPr>
      </w:pPr>
      <w:r w:rsidRPr="004429A3">
        <w:rPr>
          <w:lang w:val="en-US"/>
        </w:rPr>
        <w:t>The UE capability may change</w:t>
      </w:r>
      <w:r w:rsidR="000C35C8" w:rsidRPr="004429A3">
        <w:rPr>
          <w:lang w:val="en-US"/>
        </w:rPr>
        <w:t xml:space="preserve"> during the lifetime of the equipment. The reason could be </w:t>
      </w:r>
      <w:r w:rsidRPr="004429A3">
        <w:rPr>
          <w:lang w:val="en-US"/>
        </w:rPr>
        <w:t>software updates or</w:t>
      </w:r>
      <w:r w:rsidR="005404E3" w:rsidRPr="004429A3">
        <w:rPr>
          <w:lang w:val="en-US"/>
        </w:rPr>
        <w:t xml:space="preserve"> </w:t>
      </w:r>
      <w:r w:rsidR="004624C8" w:rsidRPr="004429A3">
        <w:rPr>
          <w:lang w:val="en-US"/>
        </w:rPr>
        <w:t>user actions, like switching on and off functionalit</w:t>
      </w:r>
      <w:r w:rsidR="001F7227">
        <w:rPr>
          <w:lang w:val="en-US"/>
        </w:rPr>
        <w:t>ies</w:t>
      </w:r>
      <w:r w:rsidR="004624C8" w:rsidRPr="004429A3">
        <w:rPr>
          <w:lang w:val="en-US"/>
        </w:rPr>
        <w:t>.</w:t>
      </w:r>
      <w:r w:rsidRPr="004429A3">
        <w:rPr>
          <w:lang w:val="en-US"/>
        </w:rPr>
        <w:t xml:space="preserve"> </w:t>
      </w:r>
      <w:r w:rsidR="000C35C8" w:rsidRPr="004429A3">
        <w:rPr>
          <w:lang w:val="en-US"/>
        </w:rPr>
        <w:t>The UE capability signaling solution must be able to handle such changes.</w:t>
      </w:r>
    </w:p>
    <w:p w14:paraId="2ED36ED2" w14:textId="77777777" w:rsidR="000C35C8" w:rsidRPr="004429A3" w:rsidRDefault="000C35C8" w:rsidP="00102CE9">
      <w:pPr>
        <w:textAlignment w:val="baseline"/>
        <w:rPr>
          <w:lang w:val="en-US"/>
        </w:rPr>
      </w:pPr>
    </w:p>
    <w:p w14:paraId="1423041E" w14:textId="1595ACEF" w:rsidR="00E77A3E" w:rsidRDefault="000C35C8" w:rsidP="00102CE9">
      <w:pPr>
        <w:textAlignment w:val="baseline"/>
        <w:rPr>
          <w:lang w:val="en-US"/>
        </w:rPr>
      </w:pPr>
      <w:r w:rsidRPr="004429A3">
        <w:rPr>
          <w:lang w:val="en-US"/>
        </w:rPr>
        <w:t>Currently</w:t>
      </w:r>
      <w:r w:rsidR="004F6D93">
        <w:rPr>
          <w:lang w:val="en-US"/>
        </w:rPr>
        <w:t>,</w:t>
      </w:r>
      <w:r w:rsidRPr="004429A3">
        <w:rPr>
          <w:lang w:val="en-US"/>
        </w:rPr>
        <w:t xml:space="preserve"> changes to UE capabilities are not allowed in connected mode. If the capabilities are changed, </w:t>
      </w:r>
      <w:r w:rsidR="0012002D" w:rsidRPr="004429A3">
        <w:rPr>
          <w:lang w:val="en-US"/>
        </w:rPr>
        <w:t xml:space="preserve">UE </w:t>
      </w:r>
      <w:r w:rsidR="00A24D49" w:rsidRPr="004429A3">
        <w:rPr>
          <w:lang w:val="en-US"/>
        </w:rPr>
        <w:t>can</w:t>
      </w:r>
      <w:r w:rsidRPr="004429A3">
        <w:rPr>
          <w:lang w:val="en-US"/>
        </w:rPr>
        <w:t xml:space="preserve"> go to idle mode, and</w:t>
      </w:r>
      <w:r w:rsidR="00A24D49" w:rsidRPr="004429A3">
        <w:rPr>
          <w:lang w:val="en-US"/>
        </w:rPr>
        <w:t xml:space="preserve"> re-Register indicating to AMF that radio capabilities have changed using the "UE radio capability update" flag as defined in TS 23.501 [</w:t>
      </w:r>
      <w:r w:rsidR="00CC6A92">
        <w:rPr>
          <w:lang w:val="en-US"/>
        </w:rPr>
        <w:t>2</w:t>
      </w:r>
      <w:r w:rsidR="00A24D49" w:rsidRPr="004429A3">
        <w:rPr>
          <w:lang w:val="en-US"/>
        </w:rPr>
        <w:t>], clause 5.4.4.1.</w:t>
      </w:r>
      <w:r w:rsidRPr="004429A3">
        <w:rPr>
          <w:lang w:val="en-US"/>
        </w:rPr>
        <w:t xml:space="preserve"> </w:t>
      </w:r>
      <w:r w:rsidR="00102CE9" w:rsidRPr="004429A3">
        <w:rPr>
          <w:lang w:val="en-US"/>
        </w:rPr>
        <w:t>​</w:t>
      </w:r>
    </w:p>
    <w:p w14:paraId="187D6F94" w14:textId="77777777" w:rsidR="006C1F2E" w:rsidRPr="00E93A9A" w:rsidRDefault="006C1F2E" w:rsidP="00102CE9">
      <w:pPr>
        <w:textAlignment w:val="baseline"/>
        <w:rPr>
          <w:lang w:val="en-US"/>
        </w:rPr>
      </w:pPr>
    </w:p>
    <w:p w14:paraId="3D196B0E" w14:textId="2A1804CC" w:rsidR="000C35C8" w:rsidRPr="00FD53F0" w:rsidRDefault="00FD53F0" w:rsidP="00F60E89">
      <w:pPr>
        <w:pStyle w:val="Observation"/>
        <w:ind w:left="1701" w:hanging="1701"/>
        <w:rPr>
          <w:lang w:val="en-US"/>
        </w:rPr>
      </w:pPr>
      <w:bookmarkStart w:id="1" w:name="_Toc528758381"/>
      <w:bookmarkStart w:id="2" w:name="_Toc528758606"/>
      <w:bookmarkStart w:id="3" w:name="_Toc528764649"/>
      <w:bookmarkStart w:id="4" w:name="_Toc528765837"/>
      <w:bookmarkStart w:id="5" w:name="_Toc528834796"/>
      <w:bookmarkStart w:id="6" w:name="_Toc528835560"/>
      <w:bookmarkStart w:id="7" w:name="_Toc528835947"/>
      <w:bookmarkStart w:id="8" w:name="_Toc528836249"/>
      <w:bookmarkStart w:id="9" w:name="_Toc528836477"/>
      <w:r>
        <w:rPr>
          <w:lang w:val="en-US"/>
        </w:rPr>
        <w:t xml:space="preserve">Since changes to UE capabilities are not expected to be frequent, there is no </w:t>
      </w:r>
      <w:r w:rsidR="003D383E">
        <w:rPr>
          <w:lang w:val="en-US"/>
        </w:rPr>
        <w:t xml:space="preserve">strong impact </w:t>
      </w:r>
      <w:r>
        <w:rPr>
          <w:lang w:val="en-US"/>
        </w:rPr>
        <w:t>that the UE go</w:t>
      </w:r>
      <w:r w:rsidR="005D5FF7">
        <w:rPr>
          <w:lang w:val="en-US"/>
        </w:rPr>
        <w:t>es</w:t>
      </w:r>
      <w:r>
        <w:rPr>
          <w:lang w:val="en-US"/>
        </w:rPr>
        <w:t xml:space="preserve"> to </w:t>
      </w:r>
      <w:r w:rsidR="005D5FF7">
        <w:rPr>
          <w:lang w:val="en-US"/>
        </w:rPr>
        <w:t>I</w:t>
      </w:r>
      <w:r>
        <w:rPr>
          <w:lang w:val="en-US"/>
        </w:rPr>
        <w:t xml:space="preserve">dle mode when updating </w:t>
      </w:r>
      <w:r w:rsidR="00374BAF">
        <w:rPr>
          <w:lang w:val="en-US"/>
        </w:rPr>
        <w:t>capabilities</w:t>
      </w:r>
      <w:r>
        <w:rPr>
          <w:lang w:val="en-US"/>
        </w:rPr>
        <w:t>.</w:t>
      </w:r>
      <w:bookmarkEnd w:id="1"/>
      <w:bookmarkEnd w:id="2"/>
      <w:bookmarkEnd w:id="3"/>
      <w:bookmarkEnd w:id="4"/>
      <w:bookmarkEnd w:id="5"/>
      <w:bookmarkEnd w:id="6"/>
      <w:bookmarkEnd w:id="7"/>
      <w:bookmarkEnd w:id="8"/>
      <w:bookmarkEnd w:id="9"/>
    </w:p>
    <w:p w14:paraId="6F6ED7A4" w14:textId="77777777" w:rsidR="00FD53F0" w:rsidRDefault="00FD53F0" w:rsidP="000C35C8">
      <w:pPr>
        <w:rPr>
          <w:rFonts w:ascii="Arial" w:hAnsi="Arial" w:cs="Arial"/>
          <w:lang w:val="en-US"/>
        </w:rPr>
      </w:pPr>
    </w:p>
    <w:p w14:paraId="529562D3" w14:textId="56826298" w:rsidR="0090651B" w:rsidRDefault="0090651B" w:rsidP="003965B6">
      <w:pPr>
        <w:pStyle w:val="BodyText"/>
        <w:rPr>
          <w:lang w:val="en-US"/>
        </w:rPr>
      </w:pPr>
      <w:r>
        <w:rPr>
          <w:lang w:val="en-US"/>
        </w:rPr>
        <w:t>In TR 23.743</w:t>
      </w:r>
      <w:r w:rsidR="00C128B2">
        <w:rPr>
          <w:lang w:val="en-US"/>
        </w:rPr>
        <w:t xml:space="preserve"> [</w:t>
      </w:r>
      <w:r w:rsidR="00CC6A92">
        <w:rPr>
          <w:lang w:val="en-US"/>
        </w:rPr>
        <w:t>1</w:t>
      </w:r>
      <w:r w:rsidR="00C128B2">
        <w:rPr>
          <w:lang w:val="en-US"/>
        </w:rPr>
        <w:t>]</w:t>
      </w:r>
      <w:r>
        <w:rPr>
          <w:lang w:val="en-US"/>
        </w:rPr>
        <w:t xml:space="preserve">, </w:t>
      </w:r>
      <w:r w:rsidR="003965B6">
        <w:rPr>
          <w:lang w:val="en-US"/>
        </w:rPr>
        <w:t>a</w:t>
      </w:r>
      <w:r w:rsidR="00B20B7C">
        <w:rPr>
          <w:lang w:val="en-US"/>
        </w:rPr>
        <w:t xml:space="preserve"> number of</w:t>
      </w:r>
      <w:r w:rsidR="009F4B8D">
        <w:rPr>
          <w:lang w:val="en-US"/>
        </w:rPr>
        <w:t xml:space="preserve"> alternativ</w:t>
      </w:r>
      <w:r w:rsidR="00B20B7C">
        <w:rPr>
          <w:lang w:val="en-US"/>
        </w:rPr>
        <w:t>e solution</w:t>
      </w:r>
      <w:r w:rsidR="00F549BE">
        <w:rPr>
          <w:lang w:val="en-US"/>
        </w:rPr>
        <w:t>s</w:t>
      </w:r>
      <w:r w:rsidR="009F4B8D">
        <w:rPr>
          <w:lang w:val="en-US"/>
        </w:rPr>
        <w:t xml:space="preserve"> </w:t>
      </w:r>
      <w:r w:rsidR="00B20B7C">
        <w:rPr>
          <w:lang w:val="en-US"/>
        </w:rPr>
        <w:t xml:space="preserve">are </w:t>
      </w:r>
      <w:r w:rsidR="009F4B8D">
        <w:rPr>
          <w:lang w:val="en-US"/>
        </w:rPr>
        <w:t>described on how the UE capability ID is used when the UE may have different capability sets</w:t>
      </w:r>
      <w:r w:rsidR="00B20B7C">
        <w:rPr>
          <w:lang w:val="en-US"/>
        </w:rPr>
        <w:t xml:space="preserve"> (</w:t>
      </w:r>
      <w:r w:rsidR="00BE7AB0">
        <w:rPr>
          <w:lang w:val="en-US"/>
        </w:rPr>
        <w:t>solutions 6.1, 6.3 and 6.8</w:t>
      </w:r>
      <w:r w:rsidR="00B20B7C">
        <w:rPr>
          <w:lang w:val="en-US"/>
        </w:rPr>
        <w:t>)</w:t>
      </w:r>
      <w:r w:rsidR="009F4B8D">
        <w:rPr>
          <w:lang w:val="en-US"/>
        </w:rPr>
        <w:t>.</w:t>
      </w:r>
      <w:r w:rsidR="00B56CA9">
        <w:rPr>
          <w:lang w:val="en-US"/>
        </w:rPr>
        <w:t xml:space="preserve"> </w:t>
      </w:r>
      <w:r w:rsidR="00B56CA9" w:rsidRPr="00B56CA9">
        <w:rPr>
          <w:lang w:val="en-US"/>
        </w:rPr>
        <w:t xml:space="preserve">With these solutions, the UE capability ID </w:t>
      </w:r>
      <w:r w:rsidR="00CF62D1">
        <w:rPr>
          <w:lang w:val="en-US"/>
        </w:rPr>
        <w:t>(</w:t>
      </w:r>
      <w:r w:rsidR="00766BC0" w:rsidRPr="00766BC0">
        <w:rPr>
          <w:lang w:val="en-US"/>
        </w:rPr>
        <w:t>Manufacturer-specific</w:t>
      </w:r>
      <w:r w:rsidR="00766BC0">
        <w:rPr>
          <w:lang w:val="en-US"/>
        </w:rPr>
        <w:t xml:space="preserve"> or </w:t>
      </w:r>
      <w:r w:rsidR="00766BC0" w:rsidRPr="007D1047">
        <w:rPr>
          <w:lang w:val="en-US"/>
        </w:rPr>
        <w:t>PLMN-specific</w:t>
      </w:r>
      <w:r w:rsidR="00CF62D1">
        <w:rPr>
          <w:lang w:val="en-US"/>
        </w:rPr>
        <w:t>)</w:t>
      </w:r>
      <w:r w:rsidR="00766BC0">
        <w:rPr>
          <w:lang w:val="en-US"/>
        </w:rPr>
        <w:t xml:space="preserve"> </w:t>
      </w:r>
      <w:r w:rsidR="00B56CA9" w:rsidRPr="00B56CA9">
        <w:rPr>
          <w:lang w:val="en-US"/>
        </w:rPr>
        <w:t>would identify the complete set of capabilities and</w:t>
      </w:r>
      <w:r w:rsidR="00224FF2">
        <w:rPr>
          <w:lang w:val="en-US"/>
        </w:rPr>
        <w:t>,</w:t>
      </w:r>
      <w:r w:rsidR="00B56CA9" w:rsidRPr="00B56CA9">
        <w:rPr>
          <w:lang w:val="en-US"/>
        </w:rPr>
        <w:t xml:space="preserve"> when the capabilities are changed, a new ID would be signaled</w:t>
      </w:r>
      <w:r w:rsidR="003038C9">
        <w:rPr>
          <w:lang w:val="en-US"/>
        </w:rPr>
        <w:t>.</w:t>
      </w:r>
    </w:p>
    <w:p w14:paraId="2AC192F4" w14:textId="77777777" w:rsidR="00AE36C6" w:rsidRDefault="00AE36C6" w:rsidP="00392347">
      <w:pPr>
        <w:pStyle w:val="BodyText"/>
        <w:rPr>
          <w:lang w:val="en-US"/>
        </w:rPr>
      </w:pPr>
    </w:p>
    <w:p w14:paraId="08AE97D8" w14:textId="093AAB12" w:rsidR="00D800BF" w:rsidRDefault="00FF7F39" w:rsidP="00392347">
      <w:pPr>
        <w:pStyle w:val="BodyText"/>
        <w:rPr>
          <w:lang w:val="en-US"/>
        </w:rPr>
      </w:pPr>
      <w:r w:rsidRPr="004429A3">
        <w:rPr>
          <w:lang w:val="en-US"/>
        </w:rPr>
        <w:t>Another approach is used in solution 6.6</w:t>
      </w:r>
      <w:r w:rsidR="00D800BF" w:rsidRPr="004429A3">
        <w:rPr>
          <w:lang w:val="en-US"/>
        </w:rPr>
        <w:t>:</w:t>
      </w:r>
    </w:p>
    <w:p w14:paraId="0A7F8A8A" w14:textId="2B2B7371" w:rsidR="006C1F2E" w:rsidRPr="00175745" w:rsidRDefault="00D800BF" w:rsidP="00D800BF">
      <w:pPr>
        <w:rPr>
          <w:i/>
          <w:lang w:val="en-US" w:eastAsia="zh-CN"/>
        </w:rPr>
      </w:pPr>
      <w:r w:rsidRPr="00175745">
        <w:rPr>
          <w:i/>
          <w:lang w:val="en-US" w:eastAsia="zh-CN"/>
        </w:rPr>
        <w:t>This solution has the following salient characteristics:</w:t>
      </w:r>
    </w:p>
    <w:p w14:paraId="288BE8E6" w14:textId="28890AA1" w:rsidR="00D800BF" w:rsidRPr="00175745" w:rsidRDefault="00D800BF" w:rsidP="00D800BF">
      <w:pPr>
        <w:pStyle w:val="B1"/>
        <w:rPr>
          <w:lang w:val="en-US"/>
        </w:rPr>
      </w:pPr>
      <w:r w:rsidRPr="00175745">
        <w:rPr>
          <w:i/>
          <w:lang w:val="en-US"/>
        </w:rPr>
        <w:t>-</w:t>
      </w:r>
      <w:r w:rsidRPr="00175745">
        <w:rPr>
          <w:i/>
          <w:lang w:val="en-US"/>
        </w:rPr>
        <w:tab/>
        <w:t xml:space="preserve">UE indicates the UE capability ID and </w:t>
      </w:r>
      <w:r w:rsidRPr="00175745">
        <w:rPr>
          <w:i/>
          <w:u w:val="single"/>
          <w:lang w:val="en-US"/>
        </w:rPr>
        <w:t>optionally a complementary set of UE Radio Capabilities</w:t>
      </w:r>
      <w:r w:rsidRPr="00175745">
        <w:rPr>
          <w:i/>
          <w:lang w:val="en-US"/>
        </w:rPr>
        <w:t xml:space="preserve"> in initial access stratum </w:t>
      </w:r>
      <w:r w:rsidR="00456BB7" w:rsidRPr="00175745">
        <w:rPr>
          <w:i/>
          <w:lang w:val="en-US"/>
        </w:rPr>
        <w:t>signaling</w:t>
      </w:r>
      <w:r w:rsidRPr="00175745">
        <w:rPr>
          <w:i/>
          <w:lang w:val="en-US"/>
        </w:rPr>
        <w:t xml:space="preserve"> to the RAN node, which further conveys these to the AMF using N2 </w:t>
      </w:r>
      <w:r w:rsidR="00456BB7" w:rsidRPr="00175745">
        <w:rPr>
          <w:i/>
          <w:lang w:val="en-US"/>
        </w:rPr>
        <w:t>signaling</w:t>
      </w:r>
      <w:r w:rsidRPr="00175745">
        <w:rPr>
          <w:i/>
          <w:lang w:val="en-US"/>
        </w:rPr>
        <w:t>.</w:t>
      </w:r>
    </w:p>
    <w:p w14:paraId="1A7296EC" w14:textId="77777777" w:rsidR="00D800BF" w:rsidRPr="00175745" w:rsidRDefault="00D800BF" w:rsidP="00D800BF">
      <w:pPr>
        <w:pStyle w:val="B1"/>
        <w:rPr>
          <w:i/>
          <w:lang w:val="en-US"/>
        </w:rPr>
      </w:pPr>
      <w:r w:rsidRPr="00175745">
        <w:rPr>
          <w:lang w:val="en-US"/>
        </w:rPr>
        <w:t>-</w:t>
      </w:r>
      <w:r w:rsidRPr="00175745">
        <w:rPr>
          <w:lang w:val="en-US"/>
        </w:rPr>
        <w:tab/>
      </w:r>
      <w:r w:rsidRPr="00175745">
        <w:rPr>
          <w:i/>
          <w:lang w:val="en-US"/>
        </w:rPr>
        <w:t>The dictionary used for translation of the UE capability ID into an explicit set of UE Radio Capabilities is stored in the AMF or in a stand-alone Network Function in the 5GC that can be queried by the AMF and locally stored (replicated) in the (R)AN.</w:t>
      </w:r>
    </w:p>
    <w:p w14:paraId="714495AB" w14:textId="0EED5965" w:rsidR="00D800BF" w:rsidRPr="00781302" w:rsidRDefault="00D800BF" w:rsidP="00781302">
      <w:pPr>
        <w:pStyle w:val="B1"/>
        <w:rPr>
          <w:i/>
          <w:lang w:val="en-US"/>
        </w:rPr>
      </w:pPr>
      <w:r w:rsidRPr="00175745">
        <w:rPr>
          <w:i/>
          <w:lang w:val="en-US"/>
        </w:rPr>
        <w:t>-</w:t>
      </w:r>
      <w:r w:rsidRPr="00175745">
        <w:rPr>
          <w:i/>
          <w:lang w:val="en-US"/>
        </w:rPr>
        <w:tab/>
        <w:t>The AMF stores as part of the UE context, the UE capability ID and</w:t>
      </w:r>
      <w:r w:rsidRPr="00175745">
        <w:rPr>
          <w:i/>
          <w:u w:val="single"/>
          <w:lang w:val="en-US"/>
        </w:rPr>
        <w:t>, if received, the complementary set of UE Radio Capabilities</w:t>
      </w:r>
      <w:r w:rsidRPr="00175745">
        <w:rPr>
          <w:i/>
          <w:lang w:val="en-US"/>
        </w:rPr>
        <w:t>.</w:t>
      </w:r>
    </w:p>
    <w:p w14:paraId="5112533D" w14:textId="3ADBDD73" w:rsidR="00B60D9D" w:rsidRDefault="00623083" w:rsidP="00392347">
      <w:pPr>
        <w:pStyle w:val="BodyText"/>
        <w:rPr>
          <w:lang w:val="en-US"/>
        </w:rPr>
      </w:pPr>
      <w:r>
        <w:rPr>
          <w:lang w:val="en-US"/>
        </w:rPr>
        <w:t>Also</w:t>
      </w:r>
      <w:r w:rsidR="006C1F2E">
        <w:rPr>
          <w:lang w:val="en-US"/>
        </w:rPr>
        <w:t>,</w:t>
      </w:r>
      <w:r>
        <w:rPr>
          <w:lang w:val="en-US"/>
        </w:rPr>
        <w:t xml:space="preserve"> s</w:t>
      </w:r>
      <w:r w:rsidR="00E7391A">
        <w:rPr>
          <w:lang w:val="en-US"/>
        </w:rPr>
        <w:t xml:space="preserve">olution 6.9 </w:t>
      </w:r>
      <w:r>
        <w:rPr>
          <w:lang w:val="en-US"/>
        </w:rPr>
        <w:t>and 6.11 are</w:t>
      </w:r>
      <w:r w:rsidR="00E7391A">
        <w:rPr>
          <w:lang w:val="en-US"/>
        </w:rPr>
        <w:t xml:space="preserve"> quite similar</w:t>
      </w:r>
      <w:r>
        <w:rPr>
          <w:lang w:val="en-US"/>
        </w:rPr>
        <w:t xml:space="preserve">, using a ’delta set’ </w:t>
      </w:r>
      <w:r w:rsidR="00CC693C">
        <w:rPr>
          <w:lang w:val="en-US"/>
        </w:rPr>
        <w:t>(</w:t>
      </w:r>
      <w:r>
        <w:rPr>
          <w:lang w:val="en-US"/>
        </w:rPr>
        <w:t>or ‘complementary set’</w:t>
      </w:r>
      <w:r w:rsidR="00CC693C">
        <w:rPr>
          <w:lang w:val="en-US"/>
        </w:rPr>
        <w:t>)</w:t>
      </w:r>
      <w:r>
        <w:rPr>
          <w:lang w:val="en-US"/>
        </w:rPr>
        <w:t xml:space="preserve"> of UE Radio Capabilities.</w:t>
      </w:r>
      <w:r w:rsidR="00B037B9">
        <w:rPr>
          <w:lang w:val="en-US"/>
        </w:rPr>
        <w:t xml:space="preserve"> </w:t>
      </w:r>
      <w:r w:rsidR="00E7391A">
        <w:rPr>
          <w:lang w:val="en-US"/>
        </w:rPr>
        <w:t>With the</w:t>
      </w:r>
      <w:r w:rsidR="00D800BF">
        <w:rPr>
          <w:lang w:val="en-US"/>
        </w:rPr>
        <w:t>s</w:t>
      </w:r>
      <w:r w:rsidR="00E7391A">
        <w:rPr>
          <w:lang w:val="en-US"/>
        </w:rPr>
        <w:t>e</w:t>
      </w:r>
      <w:r w:rsidR="00D800BF">
        <w:rPr>
          <w:lang w:val="en-US"/>
        </w:rPr>
        <w:t xml:space="preserve"> alternative</w:t>
      </w:r>
      <w:r w:rsidR="00E7391A">
        <w:rPr>
          <w:lang w:val="en-US"/>
        </w:rPr>
        <w:t>s</w:t>
      </w:r>
      <w:r w:rsidR="00D800BF">
        <w:rPr>
          <w:lang w:val="en-US"/>
        </w:rPr>
        <w:t xml:space="preserve">, </w:t>
      </w:r>
      <w:r w:rsidR="00781302">
        <w:rPr>
          <w:lang w:val="en-US"/>
        </w:rPr>
        <w:t xml:space="preserve">the UE could be pre-conditioned with one capability ID and any changes </w:t>
      </w:r>
      <w:r w:rsidR="00F83D7E">
        <w:rPr>
          <w:lang w:val="en-US"/>
        </w:rPr>
        <w:t>in capabilities could be signal</w:t>
      </w:r>
      <w:r w:rsidR="00781302">
        <w:rPr>
          <w:lang w:val="en-US"/>
        </w:rPr>
        <w:t xml:space="preserve">ed </w:t>
      </w:r>
      <w:r w:rsidR="00B52304">
        <w:rPr>
          <w:lang w:val="en-US"/>
        </w:rPr>
        <w:t xml:space="preserve">by only sending the </w:t>
      </w:r>
      <w:r w:rsidR="00C033FD">
        <w:rPr>
          <w:lang w:val="en-US"/>
        </w:rPr>
        <w:t>“delta</w:t>
      </w:r>
      <w:r w:rsidR="00B52304">
        <w:rPr>
          <w:lang w:val="en-US"/>
        </w:rPr>
        <w:t>”</w:t>
      </w:r>
      <w:r w:rsidR="00F83D7E">
        <w:rPr>
          <w:lang w:val="en-US"/>
        </w:rPr>
        <w:t xml:space="preserve">. </w:t>
      </w:r>
      <w:r w:rsidR="008728F0">
        <w:rPr>
          <w:lang w:val="en-US"/>
        </w:rPr>
        <w:t>Although t</w:t>
      </w:r>
      <w:r w:rsidR="00F83D7E">
        <w:rPr>
          <w:lang w:val="en-US"/>
        </w:rPr>
        <w:t xml:space="preserve">his would provide the needed flexibility, </w:t>
      </w:r>
      <w:r w:rsidR="006B3049">
        <w:rPr>
          <w:lang w:val="en-US"/>
        </w:rPr>
        <w:t>a large</w:t>
      </w:r>
      <w:r w:rsidR="005C4211">
        <w:rPr>
          <w:lang w:val="en-US"/>
        </w:rPr>
        <w:t xml:space="preserve"> part</w:t>
      </w:r>
      <w:r w:rsidR="00F83D7E">
        <w:rPr>
          <w:lang w:val="en-US"/>
        </w:rPr>
        <w:t xml:space="preserve"> of the gain of the capability ID in RAN would be lost, since </w:t>
      </w:r>
      <w:r w:rsidR="006B3049">
        <w:rPr>
          <w:lang w:val="en-US"/>
        </w:rPr>
        <w:t>the capability ID would have to be complemented with the ‘</w:t>
      </w:r>
      <w:r w:rsidR="00C44AA0">
        <w:rPr>
          <w:lang w:val="en-US"/>
        </w:rPr>
        <w:t xml:space="preserve">delta </w:t>
      </w:r>
      <w:r w:rsidR="006B3049">
        <w:rPr>
          <w:lang w:val="en-US"/>
        </w:rPr>
        <w:t xml:space="preserve">set’ of UE radio capability which </w:t>
      </w:r>
      <w:r w:rsidR="001F09E9">
        <w:rPr>
          <w:lang w:val="en-US"/>
        </w:rPr>
        <w:t xml:space="preserve">would </w:t>
      </w:r>
      <w:r w:rsidR="006B3049">
        <w:rPr>
          <w:lang w:val="en-US"/>
        </w:rPr>
        <w:t>need to be signaled, processed and stored.</w:t>
      </w:r>
    </w:p>
    <w:p w14:paraId="429DCA4A" w14:textId="77777777" w:rsidR="006C1F2E" w:rsidRDefault="006C1F2E" w:rsidP="00392347">
      <w:pPr>
        <w:pStyle w:val="BodyText"/>
        <w:rPr>
          <w:lang w:val="en-US"/>
        </w:rPr>
      </w:pPr>
    </w:p>
    <w:p w14:paraId="53315992" w14:textId="2C9F2F08" w:rsidR="00B60D9D" w:rsidRDefault="002058B8" w:rsidP="00392347">
      <w:pPr>
        <w:pStyle w:val="BodyText"/>
        <w:rPr>
          <w:lang w:val="en-US"/>
        </w:rPr>
      </w:pPr>
      <w:r>
        <w:rPr>
          <w:lang w:val="en-US"/>
        </w:rPr>
        <w:t xml:space="preserve">The usage of the “delta-signaling” </w:t>
      </w:r>
      <w:r w:rsidR="00C44AA0">
        <w:rPr>
          <w:lang w:val="en-US"/>
        </w:rPr>
        <w:t xml:space="preserve">in case of </w:t>
      </w:r>
      <w:r w:rsidR="008407A6" w:rsidRPr="008407A6">
        <w:rPr>
          <w:lang w:val="en-US"/>
        </w:rPr>
        <w:t>UE Radio Capabilities</w:t>
      </w:r>
      <w:r w:rsidR="008407A6">
        <w:rPr>
          <w:lang w:val="en-US"/>
        </w:rPr>
        <w:t xml:space="preserve"> </w:t>
      </w:r>
      <w:r w:rsidR="00C44AA0">
        <w:rPr>
          <w:lang w:val="en-US"/>
        </w:rPr>
        <w:t xml:space="preserve">changes </w:t>
      </w:r>
      <w:r w:rsidR="008407A6">
        <w:rPr>
          <w:lang w:val="en-US"/>
        </w:rPr>
        <w:t>will introduce significant complexity in UE and Network implementation for the following reasons:</w:t>
      </w:r>
    </w:p>
    <w:p w14:paraId="698400D0" w14:textId="77777777" w:rsidR="006C1F2E" w:rsidRDefault="006C1F2E" w:rsidP="00392347">
      <w:pPr>
        <w:pStyle w:val="BodyText"/>
        <w:rPr>
          <w:lang w:val="en-US"/>
        </w:rPr>
      </w:pPr>
    </w:p>
    <w:p w14:paraId="59499ADD" w14:textId="71DBFED9" w:rsidR="008407A6" w:rsidRDefault="008407A6" w:rsidP="00392347">
      <w:pPr>
        <w:pStyle w:val="BodyText"/>
        <w:numPr>
          <w:ilvl w:val="0"/>
          <w:numId w:val="30"/>
        </w:numPr>
        <w:rPr>
          <w:lang w:val="en-US"/>
        </w:rPr>
      </w:pPr>
      <w:r w:rsidRPr="00C95F97">
        <w:rPr>
          <w:lang w:val="en-US"/>
        </w:rPr>
        <w:t>RRC does not use delta signaling for uplink, currently</w:t>
      </w:r>
      <w:r w:rsidR="00FC25D1">
        <w:rPr>
          <w:lang w:val="en-US"/>
        </w:rPr>
        <w:t>,</w:t>
      </w:r>
      <w:r w:rsidR="002E5439">
        <w:rPr>
          <w:lang w:val="en-US"/>
        </w:rPr>
        <w:t xml:space="preserve"> a</w:t>
      </w:r>
      <w:r w:rsidR="00504693">
        <w:rPr>
          <w:lang w:val="en-US"/>
        </w:rPr>
        <w:t>n</w:t>
      </w:r>
      <w:r w:rsidR="002E5439">
        <w:rPr>
          <w:lang w:val="en-US"/>
        </w:rPr>
        <w:t xml:space="preserve">d its introduction </w:t>
      </w:r>
      <w:r w:rsidR="00504693">
        <w:rPr>
          <w:lang w:val="en-US"/>
        </w:rPr>
        <w:t xml:space="preserve">is expected to be </w:t>
      </w:r>
      <w:r w:rsidR="00113A66">
        <w:rPr>
          <w:lang w:val="en-US"/>
        </w:rPr>
        <w:t>complex</w:t>
      </w:r>
      <w:r w:rsidR="00EE428A">
        <w:rPr>
          <w:lang w:val="en-US"/>
        </w:rPr>
        <w:t>.</w:t>
      </w:r>
    </w:p>
    <w:p w14:paraId="65F06A1D" w14:textId="77777777" w:rsidR="00456BB7" w:rsidRPr="003F5CD2" w:rsidRDefault="00456BB7" w:rsidP="00456BB7">
      <w:pPr>
        <w:pStyle w:val="BodyText"/>
        <w:ind w:left="720"/>
        <w:rPr>
          <w:lang w:val="en-US"/>
        </w:rPr>
      </w:pPr>
    </w:p>
    <w:p w14:paraId="24DFFA63" w14:textId="6E7EDE5F" w:rsidR="00DE5611" w:rsidRDefault="008407A6" w:rsidP="009074AD">
      <w:pPr>
        <w:pStyle w:val="BodyText"/>
        <w:numPr>
          <w:ilvl w:val="0"/>
          <w:numId w:val="30"/>
        </w:numPr>
        <w:rPr>
          <w:lang w:val="en-US"/>
        </w:rPr>
      </w:pPr>
      <w:r w:rsidRPr="00DE5611">
        <w:rPr>
          <w:lang w:val="en-US"/>
        </w:rPr>
        <w:t>The optionality bit in UE capability fields is typically used to indicate support/no-support of the capability. Hence, currently</w:t>
      </w:r>
      <w:r w:rsidR="00113A66" w:rsidRPr="00DE5611">
        <w:rPr>
          <w:lang w:val="en-US"/>
        </w:rPr>
        <w:t>,</w:t>
      </w:r>
      <w:r w:rsidRPr="00DE5611">
        <w:rPr>
          <w:lang w:val="en-US"/>
        </w:rPr>
        <w:t xml:space="preserve"> </w:t>
      </w:r>
      <w:r w:rsidR="00113A66" w:rsidRPr="00DE5611">
        <w:rPr>
          <w:lang w:val="en-US"/>
        </w:rPr>
        <w:t xml:space="preserve">the </w:t>
      </w:r>
      <w:r w:rsidRPr="00DE5611">
        <w:rPr>
          <w:lang w:val="en-US"/>
        </w:rPr>
        <w:t xml:space="preserve">absence of the field cannot be interpreted as “Need M” (maintain). As a </w:t>
      </w:r>
      <w:r w:rsidR="00C95F97" w:rsidRPr="00DE5611">
        <w:rPr>
          <w:lang w:val="en-US"/>
        </w:rPr>
        <w:t>consequence,</w:t>
      </w:r>
      <w:r w:rsidRPr="00DE5611">
        <w:rPr>
          <w:lang w:val="en-US"/>
        </w:rPr>
        <w:t xml:space="preserve"> significant changes to the UE capability structure would be necessary to support delta signaling.</w:t>
      </w:r>
    </w:p>
    <w:p w14:paraId="3F9577D7" w14:textId="77777777" w:rsidR="00DE5611" w:rsidRDefault="00DE5611" w:rsidP="00DE5611">
      <w:pPr>
        <w:pStyle w:val="ListParagraph"/>
        <w:rPr>
          <w:lang w:val="en-US"/>
        </w:rPr>
      </w:pPr>
    </w:p>
    <w:p w14:paraId="0B9AB41E" w14:textId="675F8B93" w:rsidR="008079FE" w:rsidRDefault="00C95F97" w:rsidP="004F386D">
      <w:pPr>
        <w:pStyle w:val="BodyText"/>
        <w:numPr>
          <w:ilvl w:val="0"/>
          <w:numId w:val="30"/>
        </w:numPr>
        <w:rPr>
          <w:lang w:val="en-US"/>
        </w:rPr>
      </w:pPr>
      <w:r w:rsidRPr="00DE5611">
        <w:rPr>
          <w:lang w:val="en-US"/>
        </w:rPr>
        <w:t xml:space="preserve">Many capabilities (e.g. </w:t>
      </w:r>
      <w:proofErr w:type="spellStart"/>
      <w:r w:rsidRPr="00DE5611">
        <w:rPr>
          <w:i/>
          <w:lang w:val="en-US"/>
        </w:rPr>
        <w:t>supportedBandCombinationList</w:t>
      </w:r>
      <w:proofErr w:type="spellEnd"/>
      <w:r w:rsidR="008407A6" w:rsidRPr="00DE5611">
        <w:rPr>
          <w:lang w:val="en-US"/>
        </w:rPr>
        <w:t xml:space="preserve">, UL/DL </w:t>
      </w:r>
      <w:proofErr w:type="spellStart"/>
      <w:r w:rsidRPr="00DE5611">
        <w:rPr>
          <w:i/>
          <w:lang w:val="en-US"/>
        </w:rPr>
        <w:t>featureSets</w:t>
      </w:r>
      <w:proofErr w:type="spellEnd"/>
      <w:r w:rsidR="008407A6" w:rsidRPr="00DE5611">
        <w:rPr>
          <w:lang w:val="en-US"/>
        </w:rPr>
        <w:t xml:space="preserve">, </w:t>
      </w:r>
      <w:proofErr w:type="spellStart"/>
      <w:r w:rsidR="005D2BDF" w:rsidRPr="00DE5611">
        <w:rPr>
          <w:i/>
          <w:lang w:val="en-US"/>
        </w:rPr>
        <w:t>featureSetCombinations</w:t>
      </w:r>
      <w:proofErr w:type="spellEnd"/>
      <w:r w:rsidR="005D2BDF" w:rsidRPr="00DE5611">
        <w:rPr>
          <w:lang w:val="en-US"/>
        </w:rPr>
        <w:t xml:space="preserve">) </w:t>
      </w:r>
      <w:r w:rsidR="008407A6" w:rsidRPr="00DE5611">
        <w:rPr>
          <w:lang w:val="en-US"/>
        </w:rPr>
        <w:t xml:space="preserve">are very large lists </w:t>
      </w:r>
      <w:r w:rsidR="003F5CD2" w:rsidRPr="00DE5611">
        <w:rPr>
          <w:lang w:val="en-US"/>
        </w:rPr>
        <w:t>which</w:t>
      </w:r>
      <w:r w:rsidR="008407A6" w:rsidRPr="00DE5611">
        <w:rPr>
          <w:lang w:val="en-US"/>
        </w:rPr>
        <w:t xml:space="preserve"> refer to each other. The usage of delta signaling will likely impact those lists </w:t>
      </w:r>
      <w:r w:rsidR="00730183" w:rsidRPr="00DE5611">
        <w:rPr>
          <w:lang w:val="en-US"/>
        </w:rPr>
        <w:t xml:space="preserve">changing the relations </w:t>
      </w:r>
      <w:r w:rsidR="006A67C1" w:rsidRPr="00DE5611">
        <w:rPr>
          <w:lang w:val="en-US"/>
        </w:rPr>
        <w:t>among</w:t>
      </w:r>
      <w:r w:rsidR="00730183" w:rsidRPr="00DE5611">
        <w:rPr>
          <w:lang w:val="en-US"/>
        </w:rPr>
        <w:t xml:space="preserve"> the elements </w:t>
      </w:r>
      <w:r w:rsidR="008407A6" w:rsidRPr="00DE5611">
        <w:rPr>
          <w:lang w:val="en-US"/>
        </w:rPr>
        <w:t>(e.g. fewer/more feature sets in general, fewer/more feature sets per CC inside a feature set, and so on).</w:t>
      </w:r>
      <w:r w:rsidR="004F386D">
        <w:rPr>
          <w:lang w:val="en-US"/>
        </w:rPr>
        <w:br/>
        <w:t xml:space="preserve">The picture shows the relations among the </w:t>
      </w:r>
      <w:r w:rsidR="00353FB1">
        <w:rPr>
          <w:lang w:val="en-US"/>
        </w:rPr>
        <w:t>band combination</w:t>
      </w:r>
      <w:r w:rsidR="00E90BBA">
        <w:rPr>
          <w:lang w:val="en-US"/>
        </w:rPr>
        <w:t>s</w:t>
      </w:r>
      <w:r w:rsidR="00353FB1">
        <w:rPr>
          <w:lang w:val="en-US"/>
        </w:rPr>
        <w:t xml:space="preserve"> and the </w:t>
      </w:r>
      <w:r w:rsidR="008079FE">
        <w:rPr>
          <w:lang w:val="en-US"/>
        </w:rPr>
        <w:t xml:space="preserve">capabilities </w:t>
      </w:r>
      <w:r w:rsidR="00480CE7">
        <w:rPr>
          <w:lang w:val="en-US"/>
        </w:rPr>
        <w:t>ids</w:t>
      </w:r>
      <w:r w:rsidR="008079FE">
        <w:rPr>
          <w:lang w:val="en-US"/>
        </w:rPr>
        <w:t>:</w:t>
      </w:r>
    </w:p>
    <w:p w14:paraId="48FC88A9" w14:textId="0B4F6296" w:rsidR="008079FE" w:rsidRDefault="00FE2153" w:rsidP="00032AB7">
      <w:pPr>
        <w:pStyle w:val="ListParagraph"/>
        <w:ind w:left="0"/>
        <w:rPr>
          <w:lang w:val="en-US"/>
        </w:rPr>
      </w:pPr>
      <w:r>
        <w:rPr>
          <w:noProof/>
          <w:lang w:val="en-US"/>
        </w:rPr>
        <w:lastRenderedPageBreak/>
        <w:drawing>
          <wp:inline distT="0" distB="0" distL="0" distR="0" wp14:anchorId="79FE5344" wp14:editId="4B14DD78">
            <wp:extent cx="6106434" cy="3394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8598" cy="3423654"/>
                    </a:xfrm>
                    <a:prstGeom prst="rect">
                      <a:avLst/>
                    </a:prstGeom>
                    <a:noFill/>
                  </pic:spPr>
                </pic:pic>
              </a:graphicData>
            </a:graphic>
          </wp:inline>
        </w:drawing>
      </w:r>
    </w:p>
    <w:p w14:paraId="431CED74" w14:textId="4C668568" w:rsidR="005A737B" w:rsidRPr="004F386D" w:rsidRDefault="0062513A" w:rsidP="008079FE">
      <w:pPr>
        <w:pStyle w:val="BodyText"/>
        <w:ind w:left="720"/>
        <w:rPr>
          <w:lang w:val="en-US"/>
        </w:rPr>
      </w:pPr>
      <w:r w:rsidRPr="004F386D">
        <w:rPr>
          <w:lang w:val="en-US"/>
        </w:rPr>
        <w:br/>
      </w:r>
      <w:r w:rsidRPr="004F386D">
        <w:rPr>
          <w:lang w:val="en-US"/>
        </w:rPr>
        <w:br/>
      </w:r>
      <w:r w:rsidR="005A737B" w:rsidRPr="004F386D">
        <w:rPr>
          <w:lang w:val="en-US"/>
        </w:rPr>
        <w:t>As an example, assuming the UE first reported the support of:</w:t>
      </w:r>
      <w:r w:rsidR="005A737B" w:rsidRPr="004F386D">
        <w:rPr>
          <w:lang w:val="en-US"/>
        </w:rPr>
        <w:br/>
        <w:t xml:space="preserve">- bands (A,B,C) associated with </w:t>
      </w:r>
      <w:proofErr w:type="spellStart"/>
      <w:r w:rsidR="005A737B" w:rsidRPr="004F386D">
        <w:rPr>
          <w:lang w:val="en-US"/>
        </w:rPr>
        <w:t>FeatureSetCombinationId</w:t>
      </w:r>
      <w:proofErr w:type="spellEnd"/>
      <w:r w:rsidR="005A737B" w:rsidRPr="004F386D">
        <w:rPr>
          <w:lang w:val="en-US"/>
        </w:rPr>
        <w:t xml:space="preserve"> 1</w:t>
      </w:r>
      <w:r w:rsidR="005A737B" w:rsidRPr="004F386D">
        <w:rPr>
          <w:lang w:val="en-US"/>
        </w:rPr>
        <w:br/>
        <w:t xml:space="preserve">- bands (B,C,D) associated with </w:t>
      </w:r>
      <w:proofErr w:type="spellStart"/>
      <w:r w:rsidR="005A737B" w:rsidRPr="004F386D">
        <w:rPr>
          <w:lang w:val="en-US"/>
        </w:rPr>
        <w:t>FeatureSetCombinationId</w:t>
      </w:r>
      <w:proofErr w:type="spellEnd"/>
      <w:r w:rsidR="005A737B" w:rsidRPr="004F386D">
        <w:rPr>
          <w:lang w:val="en-US"/>
        </w:rPr>
        <w:t xml:space="preserve"> 5</w:t>
      </w:r>
      <w:r w:rsidR="005A737B" w:rsidRPr="004F386D">
        <w:rPr>
          <w:lang w:val="en-US"/>
        </w:rPr>
        <w:br/>
        <w:t xml:space="preserve">- bands (A,C,D) associated with </w:t>
      </w:r>
      <w:proofErr w:type="spellStart"/>
      <w:r w:rsidR="005A737B" w:rsidRPr="004F386D">
        <w:rPr>
          <w:lang w:val="en-US"/>
        </w:rPr>
        <w:t>FeatureSetCombinationId</w:t>
      </w:r>
      <w:proofErr w:type="spellEnd"/>
      <w:r w:rsidR="005A737B" w:rsidRPr="004F386D">
        <w:rPr>
          <w:lang w:val="en-US"/>
        </w:rPr>
        <w:t xml:space="preserve"> 5</w:t>
      </w:r>
      <w:r w:rsidR="005A737B" w:rsidRPr="004F386D">
        <w:rPr>
          <w:lang w:val="en-US"/>
        </w:rPr>
        <w:br/>
      </w:r>
      <w:r w:rsidR="005A737B" w:rsidRPr="004F386D">
        <w:rPr>
          <w:lang w:val="en-US"/>
        </w:rPr>
        <w:br/>
        <w:t xml:space="preserve">If the capabilities for (B,C,D) changed, the usage the delta signaling implies the update of its associated </w:t>
      </w:r>
      <w:bookmarkStart w:id="10" w:name="_Hlk4395061"/>
      <w:proofErr w:type="spellStart"/>
      <w:r w:rsidR="005A737B" w:rsidRPr="004F386D">
        <w:rPr>
          <w:lang w:val="en-US"/>
        </w:rPr>
        <w:t>FeatureSetCombinationId</w:t>
      </w:r>
      <w:bookmarkEnd w:id="10"/>
      <w:proofErr w:type="spellEnd"/>
      <w:r w:rsidR="005A737B" w:rsidRPr="004F386D">
        <w:rPr>
          <w:lang w:val="en-US"/>
        </w:rPr>
        <w:t xml:space="preserve">. The UE has to parse the capability structure to identify if the existing </w:t>
      </w:r>
      <w:proofErr w:type="spellStart"/>
      <w:r w:rsidR="005A737B" w:rsidRPr="004F386D">
        <w:rPr>
          <w:lang w:val="en-US"/>
        </w:rPr>
        <w:t>FeatureSetCombinationId</w:t>
      </w:r>
      <w:proofErr w:type="spellEnd"/>
      <w:r w:rsidR="005A737B" w:rsidRPr="004F386D">
        <w:rPr>
          <w:lang w:val="en-US"/>
        </w:rPr>
        <w:t xml:space="preserve"> can be updated or a new one has to be created.</w:t>
      </w:r>
    </w:p>
    <w:p w14:paraId="47CE4E89" w14:textId="77777777" w:rsidR="005A737B" w:rsidRDefault="005A737B" w:rsidP="005A737B">
      <w:pPr>
        <w:pStyle w:val="BodyText"/>
        <w:ind w:left="720"/>
        <w:rPr>
          <w:lang w:val="en-US"/>
        </w:rPr>
      </w:pPr>
      <w:r>
        <w:rPr>
          <w:lang w:val="en-US"/>
        </w:rPr>
        <w:t>In the example, a</w:t>
      </w:r>
      <w:r w:rsidRPr="00FD69AC">
        <w:rPr>
          <w:lang w:val="en-US"/>
        </w:rPr>
        <w:t xml:space="preserve"> new </w:t>
      </w:r>
      <w:proofErr w:type="spellStart"/>
      <w:r w:rsidRPr="00FD69AC">
        <w:rPr>
          <w:lang w:val="en-US"/>
        </w:rPr>
        <w:t>FeatureSetCombinationId</w:t>
      </w:r>
      <w:proofErr w:type="spellEnd"/>
      <w:r w:rsidRPr="00FD69AC">
        <w:rPr>
          <w:lang w:val="en-US"/>
        </w:rPr>
        <w:t xml:space="preserve"> </w:t>
      </w:r>
      <w:r>
        <w:rPr>
          <w:lang w:val="en-US"/>
        </w:rPr>
        <w:t xml:space="preserve">(and possibly new </w:t>
      </w:r>
      <w:proofErr w:type="spellStart"/>
      <w:r w:rsidRPr="0021453B">
        <w:rPr>
          <w:lang w:val="en-US"/>
        </w:rPr>
        <w:t>FeatureSetDownlink</w:t>
      </w:r>
      <w:proofErr w:type="spellEnd"/>
      <w:r>
        <w:rPr>
          <w:lang w:val="en-US"/>
        </w:rPr>
        <w:t>/</w:t>
      </w:r>
      <w:proofErr w:type="spellStart"/>
      <w:r>
        <w:rPr>
          <w:lang w:val="en-US"/>
        </w:rPr>
        <w:t>UplinkID</w:t>
      </w:r>
      <w:proofErr w:type="spellEnd"/>
      <w:r>
        <w:rPr>
          <w:lang w:val="en-US"/>
        </w:rPr>
        <w:t xml:space="preserve"> and </w:t>
      </w:r>
      <w:proofErr w:type="spellStart"/>
      <w:r w:rsidRPr="0021453B">
        <w:rPr>
          <w:lang w:val="en-US"/>
        </w:rPr>
        <w:t>FeatureSetDownlink</w:t>
      </w:r>
      <w:proofErr w:type="spellEnd"/>
      <w:r>
        <w:rPr>
          <w:lang w:val="en-US"/>
        </w:rPr>
        <w:t>/</w:t>
      </w:r>
      <w:proofErr w:type="spellStart"/>
      <w:r>
        <w:rPr>
          <w:lang w:val="en-US"/>
        </w:rPr>
        <w:t>Uplink</w:t>
      </w:r>
      <w:r w:rsidRPr="0021453B">
        <w:rPr>
          <w:lang w:val="en-US"/>
        </w:rPr>
        <w:t>PerCC</w:t>
      </w:r>
      <w:proofErr w:type="spellEnd"/>
      <w:r w:rsidRPr="0021453B">
        <w:rPr>
          <w:lang w:val="en-US"/>
        </w:rPr>
        <w:t>-</w:t>
      </w:r>
      <w:r>
        <w:rPr>
          <w:lang w:val="en-US"/>
        </w:rPr>
        <w:t xml:space="preserve">ID) </w:t>
      </w:r>
      <w:r w:rsidRPr="00FD69AC">
        <w:rPr>
          <w:lang w:val="en-US"/>
        </w:rPr>
        <w:t>needs to be included</w:t>
      </w:r>
      <w:r>
        <w:rPr>
          <w:lang w:val="en-US"/>
        </w:rPr>
        <w:t xml:space="preserve">, since the existing </w:t>
      </w:r>
      <w:proofErr w:type="spellStart"/>
      <w:r w:rsidRPr="00FD69AC">
        <w:rPr>
          <w:lang w:val="en-US"/>
        </w:rPr>
        <w:t>FeatureSetCombinationId</w:t>
      </w:r>
      <w:proofErr w:type="spellEnd"/>
      <w:r>
        <w:rPr>
          <w:lang w:val="en-US"/>
        </w:rPr>
        <w:t xml:space="preserve"> 5 cannot be reused because it is pointed by the band combination (</w:t>
      </w:r>
      <w:proofErr w:type="gramStart"/>
      <w:r>
        <w:rPr>
          <w:lang w:val="en-US"/>
        </w:rPr>
        <w:t>A,C</w:t>
      </w:r>
      <w:proofErr w:type="gramEnd"/>
      <w:r>
        <w:rPr>
          <w:lang w:val="en-US"/>
        </w:rPr>
        <w:t>,D).</w:t>
      </w:r>
    </w:p>
    <w:p w14:paraId="50A7BDFA" w14:textId="353E10F0" w:rsidR="005A737B" w:rsidRPr="0021453B" w:rsidRDefault="005A737B" w:rsidP="005A737B">
      <w:pPr>
        <w:pStyle w:val="BodyText"/>
        <w:ind w:left="720"/>
        <w:rPr>
          <w:lang w:val="en-US"/>
        </w:rPr>
      </w:pPr>
      <w:r w:rsidRPr="0021453B">
        <w:rPr>
          <w:lang w:val="en-US"/>
        </w:rPr>
        <w:t>So</w:t>
      </w:r>
      <w:r>
        <w:rPr>
          <w:lang w:val="en-US"/>
        </w:rPr>
        <w:t>,</w:t>
      </w:r>
      <w:r w:rsidRPr="0021453B">
        <w:rPr>
          <w:lang w:val="en-US"/>
        </w:rPr>
        <w:t xml:space="preserve"> </w:t>
      </w:r>
      <w:r>
        <w:rPr>
          <w:lang w:val="en-US"/>
        </w:rPr>
        <w:t xml:space="preserve">in general, </w:t>
      </w:r>
      <w:r w:rsidRPr="0021453B">
        <w:rPr>
          <w:lang w:val="en-US"/>
        </w:rPr>
        <w:t xml:space="preserve">the delta signal </w:t>
      </w:r>
      <w:r>
        <w:rPr>
          <w:lang w:val="en-US"/>
        </w:rPr>
        <w:t xml:space="preserve">requires the update, addition or removal of a number of </w:t>
      </w:r>
      <w:proofErr w:type="spellStart"/>
      <w:r w:rsidRPr="00CD15A9">
        <w:rPr>
          <w:lang w:val="en-US"/>
        </w:rPr>
        <w:t>FeatureSetCombinationId</w:t>
      </w:r>
      <w:proofErr w:type="spellEnd"/>
      <w:r>
        <w:rPr>
          <w:lang w:val="en-US"/>
        </w:rPr>
        <w:t>,</w:t>
      </w:r>
      <w:r w:rsidRPr="00CD15A9">
        <w:rPr>
          <w:lang w:val="en-US"/>
        </w:rPr>
        <w:t xml:space="preserve"> </w:t>
      </w:r>
      <w:proofErr w:type="spellStart"/>
      <w:r w:rsidRPr="00CD15A9">
        <w:rPr>
          <w:lang w:val="en-US"/>
        </w:rPr>
        <w:t>FeatureSetDownlink</w:t>
      </w:r>
      <w:proofErr w:type="spellEnd"/>
      <w:r w:rsidRPr="00CD15A9">
        <w:rPr>
          <w:lang w:val="en-US"/>
        </w:rPr>
        <w:t>/</w:t>
      </w:r>
      <w:proofErr w:type="spellStart"/>
      <w:r w:rsidRPr="00CD15A9">
        <w:rPr>
          <w:lang w:val="en-US"/>
        </w:rPr>
        <w:t>UplinkID</w:t>
      </w:r>
      <w:proofErr w:type="spellEnd"/>
      <w:r w:rsidRPr="00CD15A9">
        <w:rPr>
          <w:lang w:val="en-US"/>
        </w:rPr>
        <w:t xml:space="preserve"> and </w:t>
      </w:r>
      <w:proofErr w:type="spellStart"/>
      <w:r w:rsidRPr="00CD15A9">
        <w:rPr>
          <w:lang w:val="en-US"/>
        </w:rPr>
        <w:t>FeatureSetDownlink</w:t>
      </w:r>
      <w:proofErr w:type="spellEnd"/>
      <w:r w:rsidRPr="00CD15A9">
        <w:rPr>
          <w:lang w:val="en-US"/>
        </w:rPr>
        <w:t>/</w:t>
      </w:r>
      <w:proofErr w:type="spellStart"/>
      <w:r w:rsidRPr="00CD15A9">
        <w:rPr>
          <w:lang w:val="en-US"/>
        </w:rPr>
        <w:t>UplinkPerCC</w:t>
      </w:r>
      <w:proofErr w:type="spellEnd"/>
      <w:r w:rsidRPr="00CD15A9">
        <w:rPr>
          <w:lang w:val="en-US"/>
        </w:rPr>
        <w:t>-ID</w:t>
      </w:r>
      <w:r>
        <w:rPr>
          <w:lang w:val="en-US"/>
        </w:rPr>
        <w:t xml:space="preserve">, depending on the relations among the band combinations and capabilities. This implies the parsing of the capability structure, identifying any possible relation among the capabilities and modify the capability structure accordingly, resulting in a </w:t>
      </w:r>
      <w:r w:rsidR="000A06F4">
        <w:rPr>
          <w:lang w:val="en-US"/>
        </w:rPr>
        <w:t xml:space="preserve">very </w:t>
      </w:r>
      <w:r>
        <w:rPr>
          <w:lang w:val="en-US"/>
        </w:rPr>
        <w:t>complex operation</w:t>
      </w:r>
      <w:r w:rsidR="001D22CF">
        <w:rPr>
          <w:lang w:val="en-US"/>
        </w:rPr>
        <w:t>, considering the amount of the relations</w:t>
      </w:r>
      <w:r w:rsidR="003A6D33">
        <w:rPr>
          <w:lang w:val="en-US"/>
        </w:rPr>
        <w:t>.</w:t>
      </w:r>
    </w:p>
    <w:p w14:paraId="4571F33E" w14:textId="77777777" w:rsidR="004A0B92" w:rsidRDefault="004A0B92" w:rsidP="00253F15">
      <w:pPr>
        <w:pStyle w:val="ListParagraph"/>
        <w:rPr>
          <w:lang w:val="en-US"/>
        </w:rPr>
      </w:pPr>
    </w:p>
    <w:p w14:paraId="5F42169F" w14:textId="74449FDE" w:rsidR="00EE2734" w:rsidRPr="004A0696" w:rsidRDefault="00D27659" w:rsidP="004A0696">
      <w:pPr>
        <w:pStyle w:val="BodyText"/>
        <w:numPr>
          <w:ilvl w:val="0"/>
          <w:numId w:val="30"/>
        </w:numPr>
        <w:rPr>
          <w:lang w:val="en-US"/>
        </w:rPr>
      </w:pPr>
      <w:r>
        <w:rPr>
          <w:lang w:val="en-US"/>
        </w:rPr>
        <w:t>Extra checks</w:t>
      </w:r>
      <w:r w:rsidR="003E1007">
        <w:rPr>
          <w:lang w:val="en-US"/>
        </w:rPr>
        <w:t>/logic</w:t>
      </w:r>
      <w:r>
        <w:rPr>
          <w:lang w:val="en-US"/>
        </w:rPr>
        <w:t xml:space="preserve"> are required in the </w:t>
      </w:r>
      <w:r w:rsidR="00852403" w:rsidRPr="00852403">
        <w:rPr>
          <w:lang w:val="en-US"/>
        </w:rPr>
        <w:t xml:space="preserve">UE </w:t>
      </w:r>
      <w:r>
        <w:rPr>
          <w:lang w:val="en-US"/>
        </w:rPr>
        <w:t>to</w:t>
      </w:r>
      <w:r w:rsidR="004806D6">
        <w:rPr>
          <w:lang w:val="en-US"/>
        </w:rPr>
        <w:t xml:space="preserve"> </w:t>
      </w:r>
      <w:r w:rsidR="003E1007">
        <w:rPr>
          <w:lang w:val="en-US"/>
        </w:rPr>
        <w:t>be able</w:t>
      </w:r>
      <w:r w:rsidR="00F45EDD">
        <w:rPr>
          <w:lang w:val="en-US"/>
        </w:rPr>
        <w:t xml:space="preserve"> to create consistency among</w:t>
      </w:r>
      <w:r w:rsidR="00F45EDD" w:rsidRPr="00921123">
        <w:rPr>
          <w:lang w:val="en-US"/>
        </w:rPr>
        <w:t xml:space="preserve"> </w:t>
      </w:r>
      <w:proofErr w:type="spellStart"/>
      <w:r w:rsidR="00F45EDD" w:rsidRPr="00CD15A9">
        <w:rPr>
          <w:lang w:val="en-US"/>
        </w:rPr>
        <w:t>FeatureSetCombinationId</w:t>
      </w:r>
      <w:proofErr w:type="spellEnd"/>
      <w:r w:rsidR="00F45EDD">
        <w:rPr>
          <w:lang w:val="en-US"/>
        </w:rPr>
        <w:t>,</w:t>
      </w:r>
      <w:r w:rsidR="00F45EDD" w:rsidRPr="00CD15A9">
        <w:rPr>
          <w:lang w:val="en-US"/>
        </w:rPr>
        <w:t xml:space="preserve"> </w:t>
      </w:r>
      <w:proofErr w:type="spellStart"/>
      <w:r w:rsidR="00F45EDD" w:rsidRPr="00CD15A9">
        <w:rPr>
          <w:lang w:val="en-US"/>
        </w:rPr>
        <w:t>FeatureSetDownlink</w:t>
      </w:r>
      <w:proofErr w:type="spellEnd"/>
      <w:r w:rsidR="00F45EDD" w:rsidRPr="00CD15A9">
        <w:rPr>
          <w:lang w:val="en-US"/>
        </w:rPr>
        <w:t>/</w:t>
      </w:r>
      <w:proofErr w:type="spellStart"/>
      <w:r w:rsidR="00F45EDD" w:rsidRPr="00CD15A9">
        <w:rPr>
          <w:lang w:val="en-US"/>
        </w:rPr>
        <w:t>UplinkID</w:t>
      </w:r>
      <w:proofErr w:type="spellEnd"/>
      <w:r w:rsidR="00F45EDD" w:rsidRPr="00CD15A9">
        <w:rPr>
          <w:lang w:val="en-US"/>
        </w:rPr>
        <w:t xml:space="preserve"> and </w:t>
      </w:r>
      <w:proofErr w:type="spellStart"/>
      <w:r w:rsidR="00F45EDD" w:rsidRPr="00CD15A9">
        <w:rPr>
          <w:lang w:val="en-US"/>
        </w:rPr>
        <w:t>FeatureSetDownlink</w:t>
      </w:r>
      <w:proofErr w:type="spellEnd"/>
      <w:r w:rsidR="00F45EDD" w:rsidRPr="00CD15A9">
        <w:rPr>
          <w:lang w:val="en-US"/>
        </w:rPr>
        <w:t>/</w:t>
      </w:r>
      <w:proofErr w:type="spellStart"/>
      <w:r w:rsidR="00F45EDD" w:rsidRPr="00CD15A9">
        <w:rPr>
          <w:lang w:val="en-US"/>
        </w:rPr>
        <w:t>UplinkPerCC</w:t>
      </w:r>
      <w:proofErr w:type="spellEnd"/>
      <w:r w:rsidR="00F45EDD" w:rsidRPr="00CD15A9">
        <w:rPr>
          <w:lang w:val="en-US"/>
        </w:rPr>
        <w:t>-ID</w:t>
      </w:r>
      <w:r w:rsidR="00F45EDD" w:rsidRPr="00921123">
        <w:rPr>
          <w:lang w:val="en-US"/>
        </w:rPr>
        <w:t xml:space="preserve"> </w:t>
      </w:r>
      <w:r w:rsidR="00F45EDD">
        <w:rPr>
          <w:lang w:val="en-US"/>
        </w:rPr>
        <w:t xml:space="preserve">and, in general, </w:t>
      </w:r>
      <w:r w:rsidR="003E1007">
        <w:rPr>
          <w:lang w:val="en-US"/>
        </w:rPr>
        <w:t>to create a</w:t>
      </w:r>
      <w:r w:rsidR="00852403" w:rsidRPr="00852403">
        <w:rPr>
          <w:lang w:val="en-US"/>
        </w:rPr>
        <w:t xml:space="preserve"> consistent capability structure</w:t>
      </w:r>
      <w:r w:rsidR="007A7383">
        <w:rPr>
          <w:lang w:val="en-US"/>
        </w:rPr>
        <w:t xml:space="preserve"> (e.g. taking into consideration </w:t>
      </w:r>
      <w:r w:rsidR="00203170">
        <w:rPr>
          <w:lang w:val="en-US"/>
        </w:rPr>
        <w:t xml:space="preserve">the </w:t>
      </w:r>
      <w:r w:rsidR="00203170" w:rsidRPr="00203170">
        <w:rPr>
          <w:lang w:val="en-US"/>
        </w:rPr>
        <w:t xml:space="preserve">relations </w:t>
      </w:r>
      <w:r w:rsidR="00203170">
        <w:rPr>
          <w:lang w:val="en-US"/>
        </w:rPr>
        <w:t>among</w:t>
      </w:r>
      <w:r w:rsidR="00203170" w:rsidRPr="00203170">
        <w:rPr>
          <w:lang w:val="en-US"/>
        </w:rPr>
        <w:t xml:space="preserve"> </w:t>
      </w:r>
      <w:r w:rsidR="00E20881">
        <w:rPr>
          <w:lang w:val="en-US"/>
        </w:rPr>
        <w:t xml:space="preserve">different </w:t>
      </w:r>
      <w:r w:rsidR="00203170" w:rsidRPr="00203170">
        <w:rPr>
          <w:lang w:val="en-US"/>
        </w:rPr>
        <w:t xml:space="preserve">elements </w:t>
      </w:r>
      <w:r w:rsidR="00166E17">
        <w:rPr>
          <w:lang w:val="en-US"/>
        </w:rPr>
        <w:t>in different lists</w:t>
      </w:r>
      <w:r w:rsidR="007A7383">
        <w:rPr>
          <w:lang w:val="en-US"/>
        </w:rPr>
        <w:t>)</w:t>
      </w:r>
      <w:r w:rsidR="00D4683E">
        <w:rPr>
          <w:lang w:val="en-US"/>
        </w:rPr>
        <w:t>.</w:t>
      </w:r>
      <w:r w:rsidR="00852403" w:rsidRPr="00852403">
        <w:rPr>
          <w:lang w:val="en-US"/>
        </w:rPr>
        <w:t xml:space="preserve"> </w:t>
      </w:r>
      <w:r w:rsidR="00431CB3">
        <w:rPr>
          <w:lang w:val="en-US"/>
        </w:rPr>
        <w:t>This will introduce additionally</w:t>
      </w:r>
      <w:r w:rsidR="00E738F8">
        <w:rPr>
          <w:lang w:val="en-US"/>
        </w:rPr>
        <w:t xml:space="preserve"> complexity in the UE</w:t>
      </w:r>
      <w:r w:rsidR="00431CB3">
        <w:rPr>
          <w:lang w:val="en-US"/>
        </w:rPr>
        <w:t>.</w:t>
      </w:r>
    </w:p>
    <w:p w14:paraId="313C20E8" w14:textId="77777777" w:rsidR="006C1F2E" w:rsidRPr="00E93A9A" w:rsidRDefault="006C1F2E" w:rsidP="006C1F2E">
      <w:pPr>
        <w:pStyle w:val="BodyText"/>
        <w:ind w:left="720"/>
        <w:rPr>
          <w:lang w:val="en-US"/>
        </w:rPr>
      </w:pPr>
    </w:p>
    <w:p w14:paraId="4F66B62C" w14:textId="71368569" w:rsidR="00431333" w:rsidRDefault="00DF664E" w:rsidP="006A4EA6">
      <w:pPr>
        <w:pStyle w:val="Observation"/>
        <w:ind w:left="1701" w:hanging="1701"/>
        <w:rPr>
          <w:lang w:val="en-US"/>
        </w:rPr>
      </w:pPr>
      <w:bookmarkStart w:id="11" w:name="_Hlk4396664"/>
      <w:bookmarkStart w:id="12" w:name="_Toc528758382"/>
      <w:bookmarkStart w:id="13" w:name="_Toc528758607"/>
      <w:bookmarkStart w:id="14" w:name="_Toc528764650"/>
      <w:bookmarkStart w:id="15" w:name="_Toc528765838"/>
      <w:bookmarkStart w:id="16" w:name="_Toc528834797"/>
      <w:bookmarkStart w:id="17" w:name="_Toc528835561"/>
      <w:bookmarkStart w:id="18" w:name="_Toc528835948"/>
      <w:bookmarkStart w:id="19" w:name="_Toc528836250"/>
      <w:bookmarkStart w:id="20" w:name="_Toc528836478"/>
      <w:r>
        <w:rPr>
          <w:lang w:val="en-US"/>
        </w:rPr>
        <w:t>S</w:t>
      </w:r>
      <w:r w:rsidRPr="00C95F97">
        <w:rPr>
          <w:lang w:val="en-US"/>
        </w:rPr>
        <w:t>ignificant changes to the UE capability structure would be necessary to support delta signaling</w:t>
      </w:r>
      <w:r w:rsidR="00431333" w:rsidRPr="00431333">
        <w:rPr>
          <w:lang w:val="en-US"/>
        </w:rPr>
        <w:t>.</w:t>
      </w:r>
      <w:bookmarkEnd w:id="11"/>
    </w:p>
    <w:p w14:paraId="1C357D68" w14:textId="1418BC81" w:rsidR="006E568A" w:rsidRPr="00FD53F0" w:rsidRDefault="006E568A" w:rsidP="006A4EA6">
      <w:pPr>
        <w:pStyle w:val="Observation"/>
        <w:ind w:left="1701" w:hanging="1701"/>
        <w:rPr>
          <w:lang w:val="en-US"/>
        </w:rPr>
      </w:pPr>
      <w:r>
        <w:rPr>
          <w:lang w:val="en-US"/>
        </w:rPr>
        <w:lastRenderedPageBreak/>
        <w:t>A</w:t>
      </w:r>
      <w:r w:rsidR="00CB26EA">
        <w:rPr>
          <w:lang w:val="en-US"/>
        </w:rPr>
        <w:t xml:space="preserve"> solution</w:t>
      </w:r>
      <w:r>
        <w:rPr>
          <w:lang w:val="en-US"/>
        </w:rPr>
        <w:t xml:space="preserve"> </w:t>
      </w:r>
      <w:r w:rsidR="00CB26EA">
        <w:rPr>
          <w:lang w:val="en-US"/>
        </w:rPr>
        <w:t xml:space="preserve">when the capability ID may be complemented with </w:t>
      </w:r>
      <w:r w:rsidR="00CB2CCF">
        <w:rPr>
          <w:lang w:val="en-US"/>
        </w:rPr>
        <w:t xml:space="preserve">extra </w:t>
      </w:r>
      <w:r w:rsidR="00CB26EA">
        <w:rPr>
          <w:lang w:val="en-US"/>
        </w:rPr>
        <w:t xml:space="preserve">capability signaling </w:t>
      </w:r>
      <w:r w:rsidR="00E959ED">
        <w:rPr>
          <w:lang w:val="en-US"/>
        </w:rPr>
        <w:t xml:space="preserve">(delta-signaling) </w:t>
      </w:r>
      <w:r>
        <w:rPr>
          <w:lang w:val="en-US"/>
        </w:rPr>
        <w:t xml:space="preserve">would add extra complexity to the capability handling in the </w:t>
      </w:r>
      <w:r w:rsidR="003E3182">
        <w:rPr>
          <w:lang w:val="en-US"/>
        </w:rPr>
        <w:t xml:space="preserve">UE and </w:t>
      </w:r>
      <w:proofErr w:type="spellStart"/>
      <w:r>
        <w:rPr>
          <w:lang w:val="en-US"/>
        </w:rPr>
        <w:t>gNB</w:t>
      </w:r>
      <w:proofErr w:type="spellEnd"/>
      <w:r>
        <w:rPr>
          <w:lang w:val="en-US"/>
        </w:rPr>
        <w:t>, and would limit the gains of using a capability ID.</w:t>
      </w:r>
      <w:bookmarkEnd w:id="12"/>
      <w:bookmarkEnd w:id="13"/>
      <w:bookmarkEnd w:id="14"/>
      <w:bookmarkEnd w:id="15"/>
      <w:bookmarkEnd w:id="16"/>
      <w:bookmarkEnd w:id="17"/>
      <w:bookmarkEnd w:id="18"/>
      <w:bookmarkEnd w:id="19"/>
      <w:bookmarkEnd w:id="20"/>
    </w:p>
    <w:p w14:paraId="5F9DE337" w14:textId="77777777" w:rsidR="00E77A3E" w:rsidRPr="00FD53F0" w:rsidRDefault="00E77A3E" w:rsidP="008370CB">
      <w:pPr>
        <w:pStyle w:val="BodyText"/>
        <w:rPr>
          <w:lang w:val="en-US" w:eastAsia="sv-SE"/>
        </w:rPr>
      </w:pPr>
    </w:p>
    <w:p w14:paraId="33DB83AB" w14:textId="4CC2D1D0" w:rsidR="00026025" w:rsidRDefault="009C1D24" w:rsidP="008370CB">
      <w:pPr>
        <w:pStyle w:val="BodyText"/>
        <w:rPr>
          <w:lang w:val="en-US" w:eastAsia="sv-SE"/>
        </w:rPr>
      </w:pPr>
      <w:bookmarkStart w:id="21" w:name="_Hlk3467022"/>
      <w:r w:rsidRPr="00DD4CCA">
        <w:rPr>
          <w:lang w:val="en-US" w:eastAsia="sv-SE"/>
        </w:rPr>
        <w:t>The usage of the delta signaling cannot be considered even for simple scenarios (e.g. RAT switch on/off), due to relations among capabilities for different RATs.</w:t>
      </w:r>
      <w:r w:rsidRPr="00DD4CCA">
        <w:rPr>
          <w:lang w:val="en-US" w:eastAsia="sv-SE"/>
        </w:rPr>
        <w:br/>
        <w:t>For instance</w:t>
      </w:r>
      <w:bookmarkEnd w:id="21"/>
      <w:r w:rsidRPr="00DD4CCA">
        <w:rPr>
          <w:lang w:val="en-US" w:eastAsia="sv-SE"/>
        </w:rPr>
        <w:t xml:space="preserve"> assuming there are capabilities for RAT-type “</w:t>
      </w:r>
      <w:proofErr w:type="spellStart"/>
      <w:r w:rsidRPr="00DD4CCA">
        <w:rPr>
          <w:lang w:val="en-US" w:eastAsia="sv-SE"/>
        </w:rPr>
        <w:t>nr</w:t>
      </w:r>
      <w:proofErr w:type="spellEnd"/>
      <w:r w:rsidRPr="00DD4CCA">
        <w:rPr>
          <w:lang w:val="en-US" w:eastAsia="sv-SE"/>
        </w:rPr>
        <w:t>”, ”</w:t>
      </w:r>
      <w:proofErr w:type="spellStart"/>
      <w:r w:rsidRPr="00DD4CCA">
        <w:rPr>
          <w:lang w:val="en-US" w:eastAsia="sv-SE"/>
        </w:rPr>
        <w:t>eutra</w:t>
      </w:r>
      <w:proofErr w:type="spellEnd"/>
      <w:r w:rsidRPr="00DD4CCA">
        <w:rPr>
          <w:lang w:val="en-US" w:eastAsia="sv-SE"/>
        </w:rPr>
        <w:t>” and “</w:t>
      </w:r>
      <w:proofErr w:type="spellStart"/>
      <w:r w:rsidRPr="00DD4CCA">
        <w:rPr>
          <w:lang w:val="en-US" w:eastAsia="sv-SE"/>
        </w:rPr>
        <w:t>eutra-nr</w:t>
      </w:r>
      <w:proofErr w:type="spellEnd"/>
      <w:r w:rsidRPr="00DD4CCA">
        <w:rPr>
          <w:lang w:val="en-US" w:eastAsia="sv-SE"/>
        </w:rPr>
        <w:t>”, but the UE would report that it does not support “</w:t>
      </w:r>
      <w:proofErr w:type="spellStart"/>
      <w:r w:rsidRPr="00DD4CCA">
        <w:rPr>
          <w:lang w:val="en-US" w:eastAsia="sv-SE"/>
        </w:rPr>
        <w:t>eutra</w:t>
      </w:r>
      <w:proofErr w:type="spellEnd"/>
      <w:r w:rsidRPr="00DD4CCA">
        <w:rPr>
          <w:lang w:val="en-US" w:eastAsia="sv-SE"/>
        </w:rPr>
        <w:t>” anymore.</w:t>
      </w:r>
      <w:r w:rsidRPr="00DD4CCA">
        <w:rPr>
          <w:lang w:val="en-US" w:eastAsia="sv-SE"/>
        </w:rPr>
        <w:br/>
      </w:r>
      <w:r w:rsidR="00427FF7" w:rsidRPr="00DD4CCA">
        <w:rPr>
          <w:lang w:val="en-US" w:eastAsia="sv-SE"/>
        </w:rPr>
        <w:t xml:space="preserve">In this scenario it is not recommended </w:t>
      </w:r>
      <w:r w:rsidR="006174FF" w:rsidRPr="00DD4CCA">
        <w:rPr>
          <w:lang w:val="en-US" w:eastAsia="sv-SE"/>
        </w:rPr>
        <w:t xml:space="preserve">to use delta signaling </w:t>
      </w:r>
      <w:r w:rsidR="00427FF7" w:rsidRPr="00DD4CCA">
        <w:rPr>
          <w:lang w:val="en-US" w:eastAsia="sv-SE"/>
        </w:rPr>
        <w:t>bec</w:t>
      </w:r>
      <w:r w:rsidR="001A4864" w:rsidRPr="00DD4CCA">
        <w:rPr>
          <w:lang w:val="en-US" w:eastAsia="sv-SE"/>
        </w:rPr>
        <w:t>ause</w:t>
      </w:r>
      <w:r w:rsidRPr="00DD4CCA">
        <w:rPr>
          <w:lang w:val="en-US" w:eastAsia="sv-SE"/>
        </w:rPr>
        <w:t xml:space="preserve"> EN-DC</w:t>
      </w:r>
      <w:r w:rsidR="001A4864" w:rsidRPr="00DD4CCA">
        <w:rPr>
          <w:lang w:val="en-US" w:eastAsia="sv-SE"/>
        </w:rPr>
        <w:t xml:space="preserve"> RAT</w:t>
      </w:r>
      <w:r w:rsidRPr="00DD4CCA">
        <w:rPr>
          <w:lang w:val="en-US" w:eastAsia="sv-SE"/>
        </w:rPr>
        <w:t>, which has mainly capabilities conveyed in rat-type “</w:t>
      </w:r>
      <w:proofErr w:type="spellStart"/>
      <w:r w:rsidRPr="00DD4CCA">
        <w:rPr>
          <w:lang w:val="en-US" w:eastAsia="sv-SE"/>
        </w:rPr>
        <w:t>eutra-nr</w:t>
      </w:r>
      <w:proofErr w:type="spellEnd"/>
      <w:r w:rsidRPr="00DD4CCA">
        <w:rPr>
          <w:lang w:val="en-US" w:eastAsia="sv-SE"/>
        </w:rPr>
        <w:t xml:space="preserve">”, also depends on </w:t>
      </w:r>
      <w:proofErr w:type="spellStart"/>
      <w:r w:rsidRPr="00DD4CCA">
        <w:rPr>
          <w:lang w:val="en-US" w:eastAsia="sv-SE"/>
        </w:rPr>
        <w:t>FeatureSets</w:t>
      </w:r>
      <w:proofErr w:type="spellEnd"/>
      <w:r w:rsidRPr="00DD4CCA">
        <w:rPr>
          <w:lang w:val="en-US" w:eastAsia="sv-SE"/>
        </w:rPr>
        <w:t xml:space="preserve"> signaled in “</w:t>
      </w:r>
      <w:proofErr w:type="spellStart"/>
      <w:r w:rsidRPr="00DD4CCA">
        <w:rPr>
          <w:lang w:val="en-US" w:eastAsia="sv-SE"/>
        </w:rPr>
        <w:t>nr</w:t>
      </w:r>
      <w:proofErr w:type="spellEnd"/>
      <w:r w:rsidRPr="00DD4CCA">
        <w:rPr>
          <w:lang w:val="en-US" w:eastAsia="sv-SE"/>
        </w:rPr>
        <w:t>” and “</w:t>
      </w:r>
      <w:proofErr w:type="spellStart"/>
      <w:r w:rsidRPr="00DD4CCA">
        <w:rPr>
          <w:lang w:val="en-US" w:eastAsia="sv-SE"/>
        </w:rPr>
        <w:t>eutra</w:t>
      </w:r>
      <w:proofErr w:type="spellEnd"/>
      <w:r w:rsidRPr="00DD4CCA">
        <w:rPr>
          <w:lang w:val="en-US" w:eastAsia="sv-SE"/>
        </w:rPr>
        <w:t>”</w:t>
      </w:r>
      <w:r w:rsidR="00A73006" w:rsidRPr="00DD4CCA">
        <w:rPr>
          <w:lang w:val="en-US" w:eastAsia="sv-SE"/>
        </w:rPr>
        <w:t xml:space="preserve">: this means </w:t>
      </w:r>
      <w:r w:rsidR="00782F5A" w:rsidRPr="00DD4CCA">
        <w:rPr>
          <w:lang w:val="en-US" w:eastAsia="sv-SE"/>
        </w:rPr>
        <w:t>the use of delta sig</w:t>
      </w:r>
      <w:r w:rsidR="000B29E6" w:rsidRPr="00DD4CCA">
        <w:rPr>
          <w:lang w:val="en-US" w:eastAsia="sv-SE"/>
        </w:rPr>
        <w:t>n</w:t>
      </w:r>
      <w:r w:rsidR="00782F5A" w:rsidRPr="00DD4CCA">
        <w:rPr>
          <w:lang w:val="en-US" w:eastAsia="sv-SE"/>
        </w:rPr>
        <w:t>al</w:t>
      </w:r>
      <w:r w:rsidR="000B29E6" w:rsidRPr="00DD4CCA">
        <w:rPr>
          <w:lang w:val="en-US" w:eastAsia="sv-SE"/>
        </w:rPr>
        <w:t>ing</w:t>
      </w:r>
      <w:r w:rsidR="00782F5A" w:rsidRPr="00DD4CCA">
        <w:rPr>
          <w:lang w:val="en-US" w:eastAsia="sv-SE"/>
        </w:rPr>
        <w:t xml:space="preserve"> </w:t>
      </w:r>
      <w:r w:rsidR="00A73006" w:rsidRPr="00DD4CCA">
        <w:rPr>
          <w:lang w:val="en-US" w:eastAsia="sv-SE"/>
        </w:rPr>
        <w:t>would</w:t>
      </w:r>
      <w:r w:rsidR="00782F5A" w:rsidRPr="00DD4CCA">
        <w:rPr>
          <w:lang w:val="en-US" w:eastAsia="sv-SE"/>
        </w:rPr>
        <w:t xml:space="preserve"> require </w:t>
      </w:r>
      <w:r w:rsidR="003207A8" w:rsidRPr="00DD4CCA">
        <w:rPr>
          <w:lang w:val="en-US" w:eastAsia="sv-SE"/>
        </w:rPr>
        <w:t xml:space="preserve">a </w:t>
      </w:r>
      <w:r w:rsidR="00A73006" w:rsidRPr="00DD4CCA">
        <w:rPr>
          <w:lang w:val="en-US" w:eastAsia="sv-SE"/>
        </w:rPr>
        <w:t xml:space="preserve">big </w:t>
      </w:r>
      <w:r w:rsidR="003207A8" w:rsidRPr="00DD4CCA">
        <w:rPr>
          <w:lang w:val="en-US" w:eastAsia="sv-SE"/>
        </w:rPr>
        <w:t xml:space="preserve">change in the </w:t>
      </w:r>
      <w:r w:rsidR="005C6158" w:rsidRPr="00DD4CCA">
        <w:rPr>
          <w:lang w:val="en-US" w:eastAsia="sv-SE"/>
        </w:rPr>
        <w:t xml:space="preserve">capabilities </w:t>
      </w:r>
      <w:r w:rsidR="003207A8" w:rsidRPr="00DD4CCA">
        <w:rPr>
          <w:lang w:val="en-US" w:eastAsia="sv-SE"/>
        </w:rPr>
        <w:t>relations</w:t>
      </w:r>
      <w:r w:rsidR="001A4864" w:rsidRPr="00DD4CCA">
        <w:rPr>
          <w:lang w:val="en-US" w:eastAsia="sv-SE"/>
        </w:rPr>
        <w:t xml:space="preserve">, </w:t>
      </w:r>
      <w:r w:rsidR="00592582" w:rsidRPr="00DD4CCA">
        <w:rPr>
          <w:lang w:val="en-US" w:eastAsia="sv-SE"/>
        </w:rPr>
        <w:t>making the process very complicated</w:t>
      </w:r>
      <w:r w:rsidR="00BE2D9C" w:rsidRPr="00DD4CCA">
        <w:rPr>
          <w:lang w:val="en-US" w:eastAsia="sv-SE"/>
        </w:rPr>
        <w:t>.</w:t>
      </w:r>
    </w:p>
    <w:p w14:paraId="68F7F64C" w14:textId="77777777" w:rsidR="00E811F2" w:rsidRDefault="00E811F2" w:rsidP="008370CB">
      <w:pPr>
        <w:pStyle w:val="BodyText"/>
        <w:rPr>
          <w:lang w:val="en-US" w:eastAsia="sv-SE"/>
        </w:rPr>
      </w:pPr>
    </w:p>
    <w:p w14:paraId="3C12D9D7" w14:textId="59FD9B88" w:rsidR="00026025" w:rsidRPr="00BB6155" w:rsidRDefault="00026025" w:rsidP="006A4EA6">
      <w:pPr>
        <w:pStyle w:val="Observation"/>
        <w:ind w:left="1701" w:hanging="1701"/>
        <w:rPr>
          <w:lang w:val="en-US" w:eastAsia="sv-SE"/>
        </w:rPr>
      </w:pPr>
      <w:r w:rsidRPr="00BB6155">
        <w:rPr>
          <w:lang w:val="en-US"/>
        </w:rPr>
        <w:t xml:space="preserve">The usage of the delta signaling, should not be considered even for simple </w:t>
      </w:r>
      <w:r w:rsidR="001902B2">
        <w:rPr>
          <w:lang w:val="en-US"/>
        </w:rPr>
        <w:t>scenarios</w:t>
      </w:r>
      <w:r w:rsidRPr="00BB6155">
        <w:rPr>
          <w:lang w:val="en-US"/>
        </w:rPr>
        <w:t xml:space="preserve"> (e.g. RAT switch on/off), </w:t>
      </w:r>
      <w:r w:rsidR="00390404">
        <w:rPr>
          <w:lang w:val="en-US" w:eastAsia="sv-SE"/>
        </w:rPr>
        <w:t xml:space="preserve">due to </w:t>
      </w:r>
      <w:r w:rsidR="003E3182">
        <w:rPr>
          <w:lang w:val="en-US" w:eastAsia="sv-SE"/>
        </w:rPr>
        <w:t>dependencies</w:t>
      </w:r>
      <w:r w:rsidR="00390404">
        <w:rPr>
          <w:lang w:val="en-US" w:eastAsia="sv-SE"/>
        </w:rPr>
        <w:t xml:space="preserve"> among capabilities for different RATs.</w:t>
      </w:r>
      <w:r w:rsidRPr="00BB6155">
        <w:rPr>
          <w:lang w:val="en-US"/>
        </w:rPr>
        <w:t xml:space="preserve"> </w:t>
      </w:r>
    </w:p>
    <w:p w14:paraId="013E635E" w14:textId="21F3DEA9" w:rsidR="006C1F2E" w:rsidRDefault="006C1F2E" w:rsidP="008370CB">
      <w:pPr>
        <w:pStyle w:val="BodyText"/>
        <w:rPr>
          <w:lang w:val="en-US" w:eastAsia="sv-SE"/>
        </w:rPr>
      </w:pPr>
    </w:p>
    <w:p w14:paraId="4C5A7EEE" w14:textId="7533BCA6" w:rsidR="00DE441A" w:rsidRPr="00DD4CCA" w:rsidRDefault="000F33D2" w:rsidP="008370CB">
      <w:pPr>
        <w:pStyle w:val="BodyText"/>
        <w:rPr>
          <w:bCs/>
          <w:lang w:val="en-US"/>
        </w:rPr>
      </w:pPr>
      <w:r w:rsidRPr="00DD4CCA">
        <w:rPr>
          <w:bCs/>
          <w:lang w:val="en-US"/>
        </w:rPr>
        <w:t>I</w:t>
      </w:r>
      <w:r w:rsidR="00440B0D" w:rsidRPr="00DD4CCA">
        <w:rPr>
          <w:bCs/>
          <w:lang w:val="en-US"/>
        </w:rPr>
        <w:t xml:space="preserve">t shall be noted that the overall gain </w:t>
      </w:r>
      <w:r w:rsidR="003803C5" w:rsidRPr="00DD4CCA">
        <w:rPr>
          <w:bCs/>
          <w:lang w:val="en-US"/>
        </w:rPr>
        <w:t xml:space="preserve">when using delta signaling </w:t>
      </w:r>
      <w:r w:rsidR="00440B0D" w:rsidRPr="00DD4CCA">
        <w:rPr>
          <w:bCs/>
          <w:lang w:val="en-US"/>
        </w:rPr>
        <w:t>is questionable</w:t>
      </w:r>
      <w:r w:rsidR="005E60F5" w:rsidRPr="00DD4CCA">
        <w:rPr>
          <w:bCs/>
          <w:lang w:val="en-US"/>
        </w:rPr>
        <w:t>, too</w:t>
      </w:r>
      <w:r w:rsidR="00241543" w:rsidRPr="00DD4CCA">
        <w:rPr>
          <w:bCs/>
          <w:lang w:val="en-US"/>
        </w:rPr>
        <w:t>.</w:t>
      </w:r>
    </w:p>
    <w:p w14:paraId="049EE60D" w14:textId="64862221" w:rsidR="00BF17DD" w:rsidRPr="00DD4CCA" w:rsidRDefault="001979FF" w:rsidP="008370CB">
      <w:pPr>
        <w:pStyle w:val="BodyText"/>
        <w:rPr>
          <w:bCs/>
          <w:lang w:val="en-US"/>
        </w:rPr>
      </w:pPr>
      <w:r w:rsidRPr="00DD4CCA">
        <w:rPr>
          <w:bCs/>
          <w:lang w:val="en-US"/>
        </w:rPr>
        <w:t>Although</w:t>
      </w:r>
      <w:r w:rsidR="001E1AD7" w:rsidRPr="00DD4CCA">
        <w:rPr>
          <w:bCs/>
          <w:lang w:val="en-US"/>
        </w:rPr>
        <w:t xml:space="preserve"> it is true that the</w:t>
      </w:r>
      <w:r w:rsidR="00F51DDA" w:rsidRPr="00DD4CCA">
        <w:rPr>
          <w:bCs/>
          <w:lang w:val="en-US"/>
        </w:rPr>
        <w:t xml:space="preserve"> </w:t>
      </w:r>
      <w:r w:rsidR="001E2943" w:rsidRPr="00DD4CCA">
        <w:rPr>
          <w:bCs/>
          <w:lang w:val="en-US"/>
        </w:rPr>
        <w:t xml:space="preserve">delta signaling </w:t>
      </w:r>
      <w:r w:rsidR="000C7F26" w:rsidRPr="00DD4CCA">
        <w:rPr>
          <w:bCs/>
          <w:lang w:val="en-US"/>
        </w:rPr>
        <w:t xml:space="preserve">will </w:t>
      </w:r>
      <w:r w:rsidR="00EB5488" w:rsidRPr="00DD4CCA">
        <w:rPr>
          <w:bCs/>
          <w:lang w:val="en-US"/>
        </w:rPr>
        <w:t xml:space="preserve">reduce the number of </w:t>
      </w:r>
      <w:r w:rsidR="000C7F26" w:rsidRPr="00DD4CCA">
        <w:rPr>
          <w:bCs/>
          <w:lang w:val="en-US"/>
        </w:rPr>
        <w:t xml:space="preserve">Capability IDs </w:t>
      </w:r>
      <w:r w:rsidR="00E02EDD" w:rsidRPr="00DD4CCA">
        <w:rPr>
          <w:bCs/>
          <w:lang w:val="en-US"/>
        </w:rPr>
        <w:t>defined</w:t>
      </w:r>
      <w:r w:rsidR="003211B9" w:rsidRPr="00DD4CCA">
        <w:rPr>
          <w:bCs/>
          <w:lang w:val="en-US"/>
        </w:rPr>
        <w:t xml:space="preserve"> for</w:t>
      </w:r>
      <w:r w:rsidR="00EB5488" w:rsidRPr="00DD4CCA">
        <w:rPr>
          <w:bCs/>
          <w:lang w:val="en-US"/>
        </w:rPr>
        <w:t xml:space="preserve"> the UE</w:t>
      </w:r>
      <w:r w:rsidR="007E6D6B" w:rsidRPr="00DD4CCA">
        <w:rPr>
          <w:bCs/>
          <w:lang w:val="en-US"/>
        </w:rPr>
        <w:t xml:space="preserve">, the complexity in UE will increase. </w:t>
      </w:r>
      <w:r w:rsidR="00CA1E71" w:rsidRPr="00DD4CCA">
        <w:rPr>
          <w:bCs/>
          <w:lang w:val="en-US"/>
        </w:rPr>
        <w:t>Additionally</w:t>
      </w:r>
      <w:r w:rsidR="00DE441A" w:rsidRPr="00DD4CCA">
        <w:rPr>
          <w:bCs/>
          <w:lang w:val="en-US"/>
        </w:rPr>
        <w:t>,</w:t>
      </w:r>
      <w:r w:rsidR="00440B0D" w:rsidRPr="00DD4CCA">
        <w:rPr>
          <w:bCs/>
          <w:lang w:val="en-US"/>
        </w:rPr>
        <w:t xml:space="preserve"> </w:t>
      </w:r>
      <w:r w:rsidR="000B019A" w:rsidRPr="00DD4CCA">
        <w:rPr>
          <w:bCs/>
          <w:lang w:val="en-US"/>
        </w:rPr>
        <w:t xml:space="preserve">the network has to </w:t>
      </w:r>
      <w:r w:rsidR="00AD1184" w:rsidRPr="00DD4CCA">
        <w:rPr>
          <w:bCs/>
          <w:lang w:val="en-US"/>
        </w:rPr>
        <w:t>update the</w:t>
      </w:r>
      <w:r w:rsidR="000B019A" w:rsidRPr="00DD4CCA">
        <w:rPr>
          <w:bCs/>
          <w:lang w:val="en-US"/>
        </w:rPr>
        <w:t xml:space="preserve"> UE Context </w:t>
      </w:r>
      <w:r w:rsidR="00AD3F7E" w:rsidRPr="00DD4CCA">
        <w:rPr>
          <w:bCs/>
          <w:lang w:val="en-US"/>
        </w:rPr>
        <w:t>whenever a</w:t>
      </w:r>
      <w:r w:rsidR="000B019A" w:rsidRPr="00DD4CCA">
        <w:rPr>
          <w:bCs/>
          <w:lang w:val="en-US"/>
        </w:rPr>
        <w:t xml:space="preserve"> “delta” </w:t>
      </w:r>
      <w:r w:rsidR="00AD3F7E" w:rsidRPr="00DD4CCA">
        <w:rPr>
          <w:bCs/>
          <w:lang w:val="en-US"/>
        </w:rPr>
        <w:t xml:space="preserve">is </w:t>
      </w:r>
      <w:r w:rsidR="000B019A" w:rsidRPr="00DD4CCA">
        <w:rPr>
          <w:bCs/>
          <w:lang w:val="en-US"/>
        </w:rPr>
        <w:t xml:space="preserve">received </w:t>
      </w:r>
      <w:r w:rsidR="00AD3F7E" w:rsidRPr="00DD4CCA">
        <w:rPr>
          <w:bCs/>
          <w:lang w:val="en-US"/>
        </w:rPr>
        <w:t>from</w:t>
      </w:r>
      <w:r w:rsidR="000B019A" w:rsidRPr="00DD4CCA">
        <w:rPr>
          <w:bCs/>
          <w:lang w:val="en-US"/>
        </w:rPr>
        <w:t xml:space="preserve"> the </w:t>
      </w:r>
      <w:r w:rsidR="00241543" w:rsidRPr="00DD4CCA">
        <w:rPr>
          <w:bCs/>
          <w:lang w:val="en-US"/>
        </w:rPr>
        <w:t>UE</w:t>
      </w:r>
      <w:r w:rsidR="00425D16" w:rsidRPr="00DD4CCA">
        <w:rPr>
          <w:bCs/>
          <w:lang w:val="en-US"/>
        </w:rPr>
        <w:t>, for instance when switching on/off a RAT</w:t>
      </w:r>
      <w:r w:rsidR="00295460" w:rsidRPr="00DD4CCA">
        <w:rPr>
          <w:bCs/>
          <w:lang w:val="en-US"/>
        </w:rPr>
        <w:t>,</w:t>
      </w:r>
      <w:r w:rsidR="008C7657" w:rsidRPr="00DD4CCA">
        <w:rPr>
          <w:bCs/>
          <w:lang w:val="en-US"/>
        </w:rPr>
        <w:t xml:space="preserve"> </w:t>
      </w:r>
      <w:r w:rsidR="00532A04" w:rsidRPr="00DD4CCA">
        <w:rPr>
          <w:bCs/>
          <w:lang w:val="en-US"/>
        </w:rPr>
        <w:t xml:space="preserve">limiting </w:t>
      </w:r>
      <w:r w:rsidR="008C7657" w:rsidRPr="00DD4CCA">
        <w:rPr>
          <w:bCs/>
          <w:lang w:val="en-US"/>
        </w:rPr>
        <w:t xml:space="preserve">the gain </w:t>
      </w:r>
      <w:r w:rsidR="00F213EB" w:rsidRPr="00DD4CCA">
        <w:rPr>
          <w:bCs/>
          <w:lang w:val="en-US"/>
        </w:rPr>
        <w:t xml:space="preserve">in using </w:t>
      </w:r>
      <w:r w:rsidR="00532A04" w:rsidRPr="00DD4CCA">
        <w:rPr>
          <w:bCs/>
          <w:lang w:val="en-US"/>
        </w:rPr>
        <w:t>the Capability</w:t>
      </w:r>
      <w:r w:rsidR="000E4BAE" w:rsidRPr="00DD4CCA">
        <w:rPr>
          <w:bCs/>
          <w:lang w:val="en-US"/>
        </w:rPr>
        <w:t xml:space="preserve"> </w:t>
      </w:r>
      <w:r w:rsidR="00532A04" w:rsidRPr="00DD4CCA">
        <w:rPr>
          <w:bCs/>
          <w:lang w:val="en-US"/>
        </w:rPr>
        <w:t>ID</w:t>
      </w:r>
      <w:r w:rsidR="000E4BAE" w:rsidRPr="00DD4CCA">
        <w:rPr>
          <w:bCs/>
          <w:lang w:val="en-US"/>
        </w:rPr>
        <w:t xml:space="preserve">. </w:t>
      </w:r>
    </w:p>
    <w:p w14:paraId="21960400" w14:textId="77777777" w:rsidR="00596A2C" w:rsidRPr="00DD4CCA" w:rsidRDefault="00596A2C" w:rsidP="00596A2C">
      <w:pPr>
        <w:pStyle w:val="BodyText"/>
        <w:rPr>
          <w:lang w:val="en-US" w:eastAsia="sv-SE"/>
        </w:rPr>
      </w:pPr>
    </w:p>
    <w:p w14:paraId="13242D67" w14:textId="48D816C0" w:rsidR="00596A2C" w:rsidRPr="00DD4CCA" w:rsidRDefault="00596A2C" w:rsidP="00596A2C">
      <w:pPr>
        <w:pStyle w:val="Observation"/>
        <w:ind w:left="1701" w:hanging="1701"/>
        <w:rPr>
          <w:lang w:val="en-US" w:eastAsia="sv-SE"/>
        </w:rPr>
      </w:pPr>
      <w:r w:rsidRPr="00DD4CCA">
        <w:rPr>
          <w:lang w:val="en-US"/>
        </w:rPr>
        <w:t>The overall gain when using delta signaling is questionable</w:t>
      </w:r>
      <w:r w:rsidR="000B6803" w:rsidRPr="00DD4CCA">
        <w:rPr>
          <w:lang w:val="en-US"/>
        </w:rPr>
        <w:t>, because of the added complexity both in UE and the network</w:t>
      </w:r>
      <w:r w:rsidR="007E78C0" w:rsidRPr="00DD4CCA">
        <w:rPr>
          <w:lang w:val="en-US"/>
        </w:rPr>
        <w:t>,</w:t>
      </w:r>
      <w:r w:rsidR="002120AC" w:rsidRPr="00DD4CCA">
        <w:rPr>
          <w:lang w:val="en-US"/>
        </w:rPr>
        <w:t xml:space="preserve"> and the need to anyway update the UE Context </w:t>
      </w:r>
      <w:r w:rsidR="007860A9" w:rsidRPr="00DD4CCA">
        <w:rPr>
          <w:lang w:val="en-US"/>
        </w:rPr>
        <w:t>when</w:t>
      </w:r>
      <w:r w:rsidR="00866F9A" w:rsidRPr="00DD4CCA">
        <w:rPr>
          <w:lang w:val="en-US"/>
        </w:rPr>
        <w:t>ever</w:t>
      </w:r>
      <w:r w:rsidR="007860A9" w:rsidRPr="00DD4CCA">
        <w:rPr>
          <w:lang w:val="en-US"/>
        </w:rPr>
        <w:t xml:space="preserve"> a “delta” is received</w:t>
      </w:r>
      <w:r w:rsidRPr="00DD4CCA">
        <w:rPr>
          <w:lang w:val="en-US" w:eastAsia="sv-SE"/>
        </w:rPr>
        <w:t>.</w:t>
      </w:r>
      <w:r w:rsidRPr="00DD4CCA">
        <w:rPr>
          <w:lang w:val="en-US"/>
        </w:rPr>
        <w:t xml:space="preserve"> </w:t>
      </w:r>
    </w:p>
    <w:p w14:paraId="21571902" w14:textId="77777777" w:rsidR="00596A2C" w:rsidRDefault="00596A2C" w:rsidP="008370CB">
      <w:pPr>
        <w:pStyle w:val="BodyText"/>
        <w:rPr>
          <w:bCs/>
          <w:lang w:val="en-US"/>
        </w:rPr>
      </w:pPr>
    </w:p>
    <w:p w14:paraId="177CB58B" w14:textId="50A0C1CD" w:rsidR="00E77A3E" w:rsidRDefault="00063D0F" w:rsidP="008370CB">
      <w:pPr>
        <w:pStyle w:val="BodyText"/>
        <w:rPr>
          <w:bCs/>
          <w:lang w:val="en-US"/>
        </w:rPr>
      </w:pPr>
      <w:r w:rsidRPr="00063D0F">
        <w:rPr>
          <w:bCs/>
          <w:lang w:val="en-US"/>
        </w:rPr>
        <w:t>Due to the complexity introduced by the delta signaling</w:t>
      </w:r>
      <w:r w:rsidR="00A90BCD">
        <w:rPr>
          <w:bCs/>
          <w:lang w:val="en-US"/>
        </w:rPr>
        <w:t xml:space="preserve"> and the questiona</w:t>
      </w:r>
      <w:r w:rsidR="007E0523">
        <w:rPr>
          <w:bCs/>
          <w:lang w:val="en-US"/>
        </w:rPr>
        <w:t>ble overall gain</w:t>
      </w:r>
      <w:r w:rsidRPr="00063D0F">
        <w:rPr>
          <w:bCs/>
          <w:lang w:val="en-US"/>
        </w:rPr>
        <w:t xml:space="preserve">, </w:t>
      </w:r>
      <w:r w:rsidR="006F6083" w:rsidRPr="00495AFB">
        <w:rPr>
          <w:bCs/>
          <w:lang w:val="en-US"/>
        </w:rPr>
        <w:t>R</w:t>
      </w:r>
      <w:r w:rsidR="00C342BD">
        <w:rPr>
          <w:bCs/>
          <w:lang w:val="en-US"/>
        </w:rPr>
        <w:t xml:space="preserve">AN2 should </w:t>
      </w:r>
      <w:r w:rsidR="00BD0BA8">
        <w:rPr>
          <w:bCs/>
          <w:lang w:val="en-US"/>
        </w:rPr>
        <w:t xml:space="preserve">agree </w:t>
      </w:r>
      <w:r w:rsidR="00C342BD" w:rsidRPr="00495AFB">
        <w:rPr>
          <w:bCs/>
          <w:lang w:val="en-US"/>
        </w:rPr>
        <w:t xml:space="preserve">that the </w:t>
      </w:r>
      <w:r w:rsidR="002A5CA4">
        <w:rPr>
          <w:bCs/>
          <w:lang w:val="en-US"/>
        </w:rPr>
        <w:t>UE c</w:t>
      </w:r>
      <w:r w:rsidR="00C342BD" w:rsidRPr="00495AFB">
        <w:rPr>
          <w:bCs/>
          <w:lang w:val="en-US"/>
        </w:rPr>
        <w:t xml:space="preserve">apability ID always describes the complete usable set of UE capability, and a </w:t>
      </w:r>
      <w:r w:rsidR="00EE60D5">
        <w:rPr>
          <w:bCs/>
          <w:lang w:val="en-US"/>
        </w:rPr>
        <w:t>different</w:t>
      </w:r>
      <w:r w:rsidR="00EE60D5" w:rsidRPr="00495AFB">
        <w:rPr>
          <w:bCs/>
          <w:lang w:val="en-US"/>
        </w:rPr>
        <w:t xml:space="preserve"> </w:t>
      </w:r>
      <w:r w:rsidR="002A5CA4">
        <w:rPr>
          <w:bCs/>
          <w:lang w:val="en-US"/>
        </w:rPr>
        <w:t xml:space="preserve">UE </w:t>
      </w:r>
      <w:r w:rsidR="00C342BD" w:rsidRPr="00495AFB">
        <w:rPr>
          <w:bCs/>
          <w:lang w:val="en-US"/>
        </w:rPr>
        <w:t xml:space="preserve">capability ID is sent </w:t>
      </w:r>
      <w:r w:rsidR="007939B4">
        <w:rPr>
          <w:bCs/>
          <w:lang w:val="en-US"/>
        </w:rPr>
        <w:t>whenever</w:t>
      </w:r>
      <w:r w:rsidR="00C342BD" w:rsidRPr="00495AFB">
        <w:rPr>
          <w:bCs/>
          <w:lang w:val="en-US"/>
        </w:rPr>
        <w:t xml:space="preserve"> the UE capabilities are changed</w:t>
      </w:r>
      <w:r w:rsidR="0083148C">
        <w:rPr>
          <w:bCs/>
          <w:lang w:val="en-US"/>
        </w:rPr>
        <w:t xml:space="preserve"> (e.g. due to a software upgra</w:t>
      </w:r>
      <w:r w:rsidR="004E242A">
        <w:rPr>
          <w:bCs/>
          <w:lang w:val="en-US"/>
        </w:rPr>
        <w:t>d</w:t>
      </w:r>
      <w:r w:rsidR="0083148C">
        <w:rPr>
          <w:bCs/>
          <w:lang w:val="en-US"/>
        </w:rPr>
        <w:t>e</w:t>
      </w:r>
      <w:r w:rsidR="00A8752B">
        <w:rPr>
          <w:bCs/>
          <w:lang w:val="en-US"/>
        </w:rPr>
        <w:t>, RAT switch on/off, etc.</w:t>
      </w:r>
      <w:r w:rsidR="0083148C">
        <w:rPr>
          <w:bCs/>
          <w:lang w:val="en-US"/>
        </w:rPr>
        <w:t>)</w:t>
      </w:r>
      <w:r w:rsidR="006A1F5D">
        <w:rPr>
          <w:bCs/>
          <w:lang w:val="en-US"/>
        </w:rPr>
        <w:t>.</w:t>
      </w:r>
    </w:p>
    <w:p w14:paraId="05DD9F3F" w14:textId="3E39B66B" w:rsidR="005900AE" w:rsidRDefault="005900AE" w:rsidP="008370CB">
      <w:pPr>
        <w:pStyle w:val="BodyText"/>
        <w:rPr>
          <w:bCs/>
          <w:lang w:val="en-US"/>
        </w:rPr>
      </w:pPr>
      <w:r>
        <w:rPr>
          <w:bCs/>
          <w:lang w:val="en-US"/>
        </w:rPr>
        <w:t>SA2 should be informed accor</w:t>
      </w:r>
      <w:r w:rsidR="00912678">
        <w:rPr>
          <w:bCs/>
          <w:lang w:val="en-US"/>
        </w:rPr>
        <w:t>dingly.</w:t>
      </w:r>
    </w:p>
    <w:p w14:paraId="6A2E7AE5" w14:textId="77777777" w:rsidR="006C1F2E" w:rsidRPr="00495AFB" w:rsidRDefault="006C1F2E" w:rsidP="008370CB">
      <w:pPr>
        <w:pStyle w:val="BodyText"/>
        <w:rPr>
          <w:bCs/>
          <w:lang w:val="en-US"/>
        </w:rPr>
      </w:pPr>
    </w:p>
    <w:p w14:paraId="5DB1D989" w14:textId="5D680CF7" w:rsidR="00E77A3E" w:rsidRDefault="009F7CB6" w:rsidP="00623083">
      <w:pPr>
        <w:pStyle w:val="Proposal"/>
        <w:rPr>
          <w:lang w:val="en-US"/>
        </w:rPr>
      </w:pPr>
      <w:bookmarkStart w:id="22" w:name="_Toc528758384"/>
      <w:bookmarkStart w:id="23" w:name="_Toc528758614"/>
      <w:bookmarkStart w:id="24" w:name="_Toc528764646"/>
      <w:bookmarkStart w:id="25" w:name="_Toc528765840"/>
      <w:bookmarkStart w:id="26" w:name="_Toc528834798"/>
      <w:bookmarkStart w:id="27" w:name="_Toc528835562"/>
      <w:bookmarkStart w:id="28" w:name="_Toc528835949"/>
      <w:bookmarkStart w:id="29" w:name="_Toc528836251"/>
      <w:bookmarkStart w:id="30" w:name="_Toc528836479"/>
      <w:r>
        <w:rPr>
          <w:lang w:val="en-US"/>
        </w:rPr>
        <w:t>From</w:t>
      </w:r>
      <w:r w:rsidR="00623083" w:rsidRPr="00623083">
        <w:rPr>
          <w:lang w:val="en-US"/>
        </w:rPr>
        <w:t xml:space="preserve"> </w:t>
      </w:r>
      <w:r w:rsidR="00623083" w:rsidRPr="005D64B6">
        <w:rPr>
          <w:noProof/>
          <w:lang w:val="en-US"/>
        </w:rPr>
        <w:t xml:space="preserve">RAN 2 </w:t>
      </w:r>
      <w:r w:rsidR="00623083" w:rsidRPr="00623083">
        <w:rPr>
          <w:lang w:val="en-US"/>
        </w:rPr>
        <w:t xml:space="preserve">perspective, it </w:t>
      </w:r>
      <w:r w:rsidR="00CB2CCF">
        <w:rPr>
          <w:lang w:val="en-US"/>
        </w:rPr>
        <w:t>is</w:t>
      </w:r>
      <w:r w:rsidR="00623083" w:rsidRPr="00623083">
        <w:rPr>
          <w:lang w:val="en-US"/>
        </w:rPr>
        <w:t xml:space="preserve"> </w:t>
      </w:r>
      <w:r w:rsidR="00CB2CCF">
        <w:rPr>
          <w:lang w:val="en-US"/>
        </w:rPr>
        <w:t xml:space="preserve">preferred that </w:t>
      </w:r>
      <w:r w:rsidR="009275A7">
        <w:rPr>
          <w:lang w:val="en-US"/>
        </w:rPr>
        <w:t xml:space="preserve">the </w:t>
      </w:r>
      <w:r w:rsidR="00542BAE">
        <w:rPr>
          <w:lang w:val="en-US"/>
        </w:rPr>
        <w:t>UE c</w:t>
      </w:r>
      <w:r w:rsidR="009275A7">
        <w:rPr>
          <w:lang w:val="en-US"/>
        </w:rPr>
        <w:t xml:space="preserve">apability ID always describes the </w:t>
      </w:r>
      <w:r w:rsidR="00623083">
        <w:rPr>
          <w:lang w:val="en-US"/>
        </w:rPr>
        <w:t xml:space="preserve">complete </w:t>
      </w:r>
      <w:r w:rsidR="00D806E8">
        <w:rPr>
          <w:lang w:val="en-US"/>
        </w:rPr>
        <w:t xml:space="preserve">usable </w:t>
      </w:r>
      <w:r w:rsidR="00623083">
        <w:rPr>
          <w:lang w:val="en-US"/>
        </w:rPr>
        <w:t>set of</w:t>
      </w:r>
      <w:r w:rsidR="009275A7">
        <w:rPr>
          <w:lang w:val="en-US"/>
        </w:rPr>
        <w:t xml:space="preserve"> UE capability</w:t>
      </w:r>
      <w:r w:rsidR="00D070A3">
        <w:rPr>
          <w:lang w:val="en-US"/>
        </w:rPr>
        <w:t>. This means</w:t>
      </w:r>
      <w:r w:rsidR="00E6216D">
        <w:rPr>
          <w:lang w:val="en-US"/>
        </w:rPr>
        <w:t xml:space="preserve"> </w:t>
      </w:r>
      <w:r w:rsidR="006B3049">
        <w:rPr>
          <w:lang w:val="en-US"/>
        </w:rPr>
        <w:t xml:space="preserve">a </w:t>
      </w:r>
      <w:r w:rsidR="00E6216D">
        <w:rPr>
          <w:lang w:val="en-US"/>
        </w:rPr>
        <w:t>different</w:t>
      </w:r>
      <w:r w:rsidR="006B3049">
        <w:rPr>
          <w:lang w:val="en-US"/>
        </w:rPr>
        <w:t xml:space="preserve"> </w:t>
      </w:r>
      <w:r w:rsidR="00542BAE">
        <w:rPr>
          <w:lang w:val="en-US"/>
        </w:rPr>
        <w:t xml:space="preserve">UE </w:t>
      </w:r>
      <w:r w:rsidR="006B3049">
        <w:rPr>
          <w:lang w:val="en-US"/>
        </w:rPr>
        <w:t xml:space="preserve">capability ID is sent </w:t>
      </w:r>
      <w:r w:rsidR="007939B4">
        <w:rPr>
          <w:lang w:val="en-US"/>
        </w:rPr>
        <w:t>whenever</w:t>
      </w:r>
      <w:r w:rsidR="006B3049">
        <w:rPr>
          <w:lang w:val="en-US"/>
        </w:rPr>
        <w:t xml:space="preserve"> the UE capabilities are changed</w:t>
      </w:r>
      <w:r w:rsidR="009275A7">
        <w:rPr>
          <w:lang w:val="en-US"/>
        </w:rPr>
        <w:t>.</w:t>
      </w:r>
      <w:bookmarkEnd w:id="22"/>
      <w:bookmarkEnd w:id="23"/>
      <w:bookmarkEnd w:id="24"/>
      <w:bookmarkEnd w:id="25"/>
      <w:bookmarkEnd w:id="26"/>
      <w:bookmarkEnd w:id="27"/>
      <w:bookmarkEnd w:id="28"/>
      <w:bookmarkEnd w:id="29"/>
      <w:bookmarkEnd w:id="30"/>
    </w:p>
    <w:p w14:paraId="7BC63AD7" w14:textId="77777777" w:rsidR="002D3EB1" w:rsidRDefault="002D3EB1" w:rsidP="002D3EB1">
      <w:pPr>
        <w:pStyle w:val="Proposal"/>
        <w:numPr>
          <w:ilvl w:val="0"/>
          <w:numId w:val="0"/>
        </w:numPr>
        <w:ind w:left="1701"/>
        <w:rPr>
          <w:lang w:val="en-US"/>
        </w:rPr>
      </w:pPr>
      <w:bookmarkStart w:id="31" w:name="_GoBack"/>
      <w:bookmarkEnd w:id="31"/>
    </w:p>
    <w:p w14:paraId="202A7721" w14:textId="2DB82465" w:rsidR="007A147F" w:rsidRPr="00623083" w:rsidRDefault="007A147F" w:rsidP="00623083">
      <w:pPr>
        <w:pStyle w:val="Proposal"/>
        <w:rPr>
          <w:lang w:val="en-US"/>
        </w:rPr>
      </w:pPr>
      <w:r>
        <w:rPr>
          <w:lang w:val="en-US"/>
        </w:rPr>
        <w:t xml:space="preserve">Send </w:t>
      </w:r>
      <w:proofErr w:type="gramStart"/>
      <w:r w:rsidR="009F7CB6">
        <w:rPr>
          <w:lang w:val="en-US"/>
        </w:rPr>
        <w:t>an</w:t>
      </w:r>
      <w:proofErr w:type="gramEnd"/>
      <w:r w:rsidR="009F7CB6">
        <w:rPr>
          <w:lang w:val="en-US"/>
        </w:rPr>
        <w:t xml:space="preserve"> LS to </w:t>
      </w:r>
      <w:r w:rsidR="00C9797D">
        <w:rPr>
          <w:lang w:val="en-US"/>
        </w:rPr>
        <w:t xml:space="preserve">inform </w:t>
      </w:r>
      <w:r w:rsidR="009F7CB6">
        <w:rPr>
          <w:lang w:val="en-US"/>
        </w:rPr>
        <w:t>SA2</w:t>
      </w:r>
      <w:r w:rsidR="00C9797D">
        <w:rPr>
          <w:lang w:val="en-US"/>
        </w:rPr>
        <w:t xml:space="preserve"> on decision t</w:t>
      </w:r>
      <w:r w:rsidR="008474B1">
        <w:rPr>
          <w:lang w:val="en-US"/>
        </w:rPr>
        <w:t>aken in RAN2</w:t>
      </w:r>
      <w:r w:rsidR="009F7CB6">
        <w:rPr>
          <w:lang w:val="en-US"/>
        </w:rPr>
        <w:t xml:space="preserve">, </w:t>
      </w:r>
      <w:r w:rsidR="00AC0468">
        <w:rPr>
          <w:lang w:val="en-US"/>
        </w:rPr>
        <w:t>according to</w:t>
      </w:r>
      <w:r w:rsidR="009F7CB6">
        <w:rPr>
          <w:lang w:val="en-US"/>
        </w:rPr>
        <w:t xml:space="preserve"> </w:t>
      </w:r>
      <w:r w:rsidR="00411132">
        <w:rPr>
          <w:lang w:val="en-US"/>
        </w:rPr>
        <w:t>P</w:t>
      </w:r>
      <w:r w:rsidR="009F7CB6">
        <w:rPr>
          <w:lang w:val="en-US"/>
        </w:rPr>
        <w:t xml:space="preserve">roposal 1. </w:t>
      </w:r>
    </w:p>
    <w:p w14:paraId="04B80A38" w14:textId="77777777" w:rsidR="002800C9" w:rsidRDefault="002800C9" w:rsidP="001B0C83">
      <w:pPr>
        <w:rPr>
          <w:lang w:val="en-US"/>
        </w:rPr>
      </w:pPr>
    </w:p>
    <w:p w14:paraId="3D75FA9F" w14:textId="77777777" w:rsidR="00C01F33" w:rsidRPr="00CE0424" w:rsidRDefault="00C01F33" w:rsidP="00CE0424">
      <w:pPr>
        <w:pStyle w:val="Heading1"/>
      </w:pPr>
      <w:r w:rsidRPr="00CE0424">
        <w:t>Conclusion</w:t>
      </w:r>
    </w:p>
    <w:p w14:paraId="063C5741" w14:textId="10B02782" w:rsidR="00D1161B" w:rsidRPr="00E93A9A" w:rsidRDefault="008E065E" w:rsidP="004B09FA">
      <w:pPr>
        <w:pStyle w:val="BodyText"/>
        <w:rPr>
          <w:lang w:val="en-US"/>
        </w:rPr>
      </w:pPr>
      <w:r w:rsidRPr="002D0655">
        <w:rPr>
          <w:lang w:val="en-US"/>
        </w:rPr>
        <w:t xml:space="preserve">In section </w:t>
      </w:r>
      <w:r w:rsidRPr="00CE0424">
        <w:rPr>
          <w:highlight w:val="cyan"/>
        </w:rPr>
        <w:fldChar w:fldCharType="begin"/>
      </w:r>
      <w:r w:rsidRPr="002D0655">
        <w:rPr>
          <w:lang w:val="en-US"/>
        </w:rPr>
        <w:instrText xml:space="preserve"> REF _Ref178064866 \r \h </w:instrText>
      </w:r>
      <w:r w:rsidRPr="00CE0424">
        <w:rPr>
          <w:highlight w:val="cyan"/>
        </w:rPr>
      </w:r>
      <w:r w:rsidRPr="00CE0424">
        <w:rPr>
          <w:highlight w:val="cyan"/>
        </w:rPr>
        <w:fldChar w:fldCharType="separate"/>
      </w:r>
      <w:r w:rsidR="00C549A5" w:rsidRPr="002D0655">
        <w:rPr>
          <w:lang w:val="en-US"/>
        </w:rPr>
        <w:t>2</w:t>
      </w:r>
      <w:r w:rsidRPr="00CE0424">
        <w:fldChar w:fldCharType="end"/>
      </w:r>
      <w:r w:rsidRPr="002D0655">
        <w:rPr>
          <w:lang w:val="en-US"/>
        </w:rPr>
        <w:t xml:space="preserve"> we made the following observations:</w:t>
      </w:r>
      <w:bookmarkStart w:id="32" w:name="_Hlk528836488"/>
    </w:p>
    <w:p w14:paraId="53EC0AF7" w14:textId="735BD857" w:rsidR="00D1161B" w:rsidRDefault="00D1161B" w:rsidP="004B09FA">
      <w:pPr>
        <w:pStyle w:val="Observation"/>
        <w:numPr>
          <w:ilvl w:val="0"/>
          <w:numId w:val="35"/>
        </w:numPr>
        <w:ind w:left="1701" w:hanging="1701"/>
        <w:rPr>
          <w:lang w:val="en-US"/>
        </w:rPr>
      </w:pPr>
      <w:r w:rsidRPr="00D1161B">
        <w:rPr>
          <w:lang w:val="en-US"/>
        </w:rPr>
        <w:t>Since changes to UE capabilities are not expected to be frequent, there is no strong impact that the UE goes to Idle mode when updating capabilities.</w:t>
      </w:r>
    </w:p>
    <w:p w14:paraId="5A2264AA" w14:textId="18CD25D3" w:rsidR="00D1161B" w:rsidRDefault="005F2163" w:rsidP="004B09FA">
      <w:pPr>
        <w:pStyle w:val="Observation"/>
        <w:numPr>
          <w:ilvl w:val="0"/>
          <w:numId w:val="35"/>
        </w:numPr>
        <w:ind w:left="1701" w:hanging="1701"/>
        <w:rPr>
          <w:lang w:val="en-US"/>
        </w:rPr>
      </w:pPr>
      <w:r w:rsidRPr="005F2163">
        <w:rPr>
          <w:lang w:val="en-US"/>
        </w:rPr>
        <w:t>Significant changes to the UE capability structure would be necessary to support delta signaling.</w:t>
      </w:r>
    </w:p>
    <w:p w14:paraId="7C711CB7" w14:textId="66C21609" w:rsidR="00D1161B" w:rsidRDefault="004B09FA" w:rsidP="004B09FA">
      <w:pPr>
        <w:pStyle w:val="Observation"/>
        <w:numPr>
          <w:ilvl w:val="0"/>
          <w:numId w:val="35"/>
        </w:numPr>
        <w:ind w:left="1701" w:hanging="1701"/>
        <w:rPr>
          <w:lang w:val="en-US"/>
        </w:rPr>
      </w:pPr>
      <w:r w:rsidRPr="004B09FA">
        <w:rPr>
          <w:lang w:val="en-US"/>
        </w:rPr>
        <w:lastRenderedPageBreak/>
        <w:t xml:space="preserve">A solution when the capability ID may be complemented with extra capability signaling (delta signaling) would add </w:t>
      </w:r>
      <w:r w:rsidR="009810CE">
        <w:rPr>
          <w:lang w:val="en-US"/>
        </w:rPr>
        <w:t>additional</w:t>
      </w:r>
      <w:r w:rsidRPr="004B09FA">
        <w:rPr>
          <w:lang w:val="en-US"/>
        </w:rPr>
        <w:t xml:space="preserve"> complexity to the capability handling in the </w:t>
      </w:r>
      <w:r w:rsidR="00916483">
        <w:rPr>
          <w:lang w:val="en-US"/>
        </w:rPr>
        <w:t xml:space="preserve">UE and </w:t>
      </w:r>
      <w:proofErr w:type="spellStart"/>
      <w:r w:rsidRPr="004B09FA">
        <w:rPr>
          <w:lang w:val="en-US"/>
        </w:rPr>
        <w:t>gNB</w:t>
      </w:r>
      <w:proofErr w:type="spellEnd"/>
      <w:r w:rsidRPr="004B09FA">
        <w:rPr>
          <w:lang w:val="en-US"/>
        </w:rPr>
        <w:t>, and would limit the gains of using a capability ID.</w:t>
      </w:r>
    </w:p>
    <w:p w14:paraId="09CB5869" w14:textId="693B4D68" w:rsidR="004B09FA" w:rsidRDefault="004B09FA" w:rsidP="004B09FA">
      <w:pPr>
        <w:pStyle w:val="Observation"/>
        <w:numPr>
          <w:ilvl w:val="0"/>
          <w:numId w:val="35"/>
        </w:numPr>
        <w:ind w:left="1701" w:hanging="1701"/>
        <w:rPr>
          <w:lang w:val="en-US"/>
        </w:rPr>
      </w:pPr>
      <w:r w:rsidRPr="004B09FA">
        <w:rPr>
          <w:lang w:val="en-US"/>
        </w:rPr>
        <w:t>The usage of the delta signaling should not be considered even for simple scenarios (e.g. RAT switch on/off), due to relations among capabilities for different RATs.</w:t>
      </w:r>
    </w:p>
    <w:p w14:paraId="23157177" w14:textId="571BAB24" w:rsidR="00061BD7" w:rsidRPr="00D1161B" w:rsidRDefault="00061BD7" w:rsidP="004B09FA">
      <w:pPr>
        <w:pStyle w:val="Observation"/>
        <w:numPr>
          <w:ilvl w:val="0"/>
          <w:numId w:val="35"/>
        </w:numPr>
        <w:ind w:left="1701" w:hanging="1701"/>
        <w:rPr>
          <w:lang w:val="en-US"/>
        </w:rPr>
      </w:pPr>
      <w:r w:rsidRPr="00061BD7">
        <w:rPr>
          <w:lang w:val="en-US"/>
        </w:rPr>
        <w:t>The overall gain when using delta signaling is questionable, because of the added complexity both in UE and the network, and the need to anyway update the UE Context when</w:t>
      </w:r>
      <w:r w:rsidR="00866F9A">
        <w:rPr>
          <w:lang w:val="en-US"/>
        </w:rPr>
        <w:t>ever</w:t>
      </w:r>
      <w:r w:rsidRPr="00061BD7">
        <w:rPr>
          <w:lang w:val="en-US"/>
        </w:rPr>
        <w:t xml:space="preserve"> a “delta” is received</w:t>
      </w:r>
      <w:r>
        <w:rPr>
          <w:lang w:val="en-US"/>
        </w:rPr>
        <w:t>.</w:t>
      </w:r>
    </w:p>
    <w:p w14:paraId="7262E36F" w14:textId="365B7359" w:rsidR="00F23A71" w:rsidRPr="00916483" w:rsidRDefault="008E065E" w:rsidP="004B09FA">
      <w:pPr>
        <w:pStyle w:val="BodyText"/>
        <w:rPr>
          <w:lang w:val="en-US"/>
        </w:rPr>
      </w:pPr>
      <w:r w:rsidRPr="00F23A71">
        <w:rPr>
          <w:b/>
          <w:bCs/>
        </w:rPr>
        <w:fldChar w:fldCharType="begin"/>
      </w:r>
      <w:r w:rsidRPr="002D0655">
        <w:rPr>
          <w:b/>
          <w:bCs/>
          <w:lang w:val="en-US"/>
        </w:rPr>
        <w:instrText xml:space="preserve"> TOC \f \n \t "Observation;1" </w:instrText>
      </w:r>
      <w:r w:rsidRPr="00F23A71">
        <w:rPr>
          <w:b/>
          <w:bCs/>
        </w:rPr>
        <w:fldChar w:fldCharType="separate"/>
      </w:r>
    </w:p>
    <w:p w14:paraId="5B010282" w14:textId="6933E6C3" w:rsidR="00BC5665" w:rsidRPr="00E25E8C" w:rsidRDefault="008E065E" w:rsidP="00E25E8C">
      <w:pPr>
        <w:pStyle w:val="Observation"/>
        <w:numPr>
          <w:ilvl w:val="0"/>
          <w:numId w:val="0"/>
        </w:numPr>
        <w:rPr>
          <w:rFonts w:ascii="Arial" w:eastAsia="Times New Roman" w:hAnsi="Arial" w:cs="Times New Roman"/>
          <w:bCs w:val="0"/>
          <w:noProof/>
          <w:sz w:val="20"/>
          <w:lang w:val="en-US" w:eastAsia="zh-CN"/>
        </w:rPr>
      </w:pPr>
      <w:r w:rsidRPr="00F23A71">
        <w:fldChar w:fldCharType="end"/>
      </w:r>
      <w:r w:rsidRPr="00E25E8C">
        <w:rPr>
          <w:b w:val="0"/>
          <w:lang w:val="en-US"/>
        </w:rPr>
        <w:t xml:space="preserve">Based on the discussion in section </w:t>
      </w:r>
      <w:r w:rsidRPr="00E25E8C">
        <w:rPr>
          <w:b w:val="0"/>
          <w:highlight w:val="cyan"/>
        </w:rPr>
        <w:fldChar w:fldCharType="begin"/>
      </w:r>
      <w:r w:rsidRPr="00E25E8C">
        <w:rPr>
          <w:b w:val="0"/>
          <w:lang w:val="en-US"/>
        </w:rPr>
        <w:instrText xml:space="preserve"> REF _Ref178064866 \r \h </w:instrText>
      </w:r>
      <w:r w:rsidR="00644868" w:rsidRPr="00E25E8C">
        <w:rPr>
          <w:b w:val="0"/>
          <w:highlight w:val="cyan"/>
          <w:lang w:val="en-US"/>
        </w:rPr>
        <w:instrText xml:space="preserve"> \* MERGEFORMAT </w:instrText>
      </w:r>
      <w:r w:rsidRPr="00E25E8C">
        <w:rPr>
          <w:b w:val="0"/>
          <w:highlight w:val="cyan"/>
        </w:rPr>
      </w:r>
      <w:r w:rsidRPr="00E25E8C">
        <w:rPr>
          <w:b w:val="0"/>
          <w:highlight w:val="cyan"/>
        </w:rPr>
        <w:fldChar w:fldCharType="separate"/>
      </w:r>
      <w:r w:rsidR="00BC5665" w:rsidRPr="00E25E8C">
        <w:rPr>
          <w:b w:val="0"/>
          <w:lang w:val="en-US"/>
        </w:rPr>
        <w:t>2</w:t>
      </w:r>
      <w:r w:rsidRPr="00E25E8C">
        <w:rPr>
          <w:b w:val="0"/>
        </w:rPr>
        <w:fldChar w:fldCharType="end"/>
      </w:r>
      <w:r w:rsidRPr="00E25E8C">
        <w:rPr>
          <w:b w:val="0"/>
          <w:lang w:val="en-US"/>
        </w:rPr>
        <w:t xml:space="preserve"> we propose the following:</w:t>
      </w:r>
      <w:r w:rsidRPr="00E25E8C">
        <w:rPr>
          <w:rFonts w:ascii="Arial" w:eastAsia="Times New Roman" w:hAnsi="Arial" w:cs="Times New Roman"/>
          <w:bCs w:val="0"/>
          <w:noProof/>
          <w:sz w:val="20"/>
          <w:lang w:val="en-US" w:eastAsia="zh-CN"/>
        </w:rPr>
        <w:fldChar w:fldCharType="begin"/>
      </w:r>
      <w:r w:rsidRPr="00E25E8C">
        <w:rPr>
          <w:rFonts w:ascii="Arial" w:eastAsia="Times New Roman" w:hAnsi="Arial" w:cs="Times New Roman"/>
          <w:bCs w:val="0"/>
          <w:noProof/>
          <w:sz w:val="20"/>
          <w:lang w:val="en-US" w:eastAsia="zh-CN"/>
        </w:rPr>
        <w:instrText xml:space="preserve"> TOC \f \n \p " " \t "Proposal;1" </w:instrText>
      </w:r>
      <w:r w:rsidRPr="00E25E8C">
        <w:rPr>
          <w:rFonts w:ascii="Arial" w:eastAsia="Times New Roman" w:hAnsi="Arial" w:cs="Times New Roman"/>
          <w:bCs w:val="0"/>
          <w:noProof/>
          <w:sz w:val="20"/>
          <w:lang w:val="en-US" w:eastAsia="zh-CN"/>
        </w:rPr>
        <w:fldChar w:fldCharType="separate"/>
      </w:r>
    </w:p>
    <w:p w14:paraId="50CA2BFD" w14:textId="7509D042" w:rsidR="00BC5665" w:rsidRPr="00C74EA9" w:rsidRDefault="00BC5665">
      <w:pPr>
        <w:pStyle w:val="TOC1"/>
        <w:rPr>
          <w:rFonts w:asciiTheme="minorHAnsi" w:hAnsiTheme="minorHAnsi" w:cstheme="minorHAnsi"/>
          <w:sz w:val="22"/>
        </w:rPr>
      </w:pPr>
      <w:r w:rsidRPr="00C74EA9">
        <w:rPr>
          <w:rFonts w:asciiTheme="minorHAnsi" w:hAnsiTheme="minorHAnsi" w:cstheme="minorHAnsi"/>
          <w:sz w:val="22"/>
        </w:rPr>
        <w:t>Proposal 1</w:t>
      </w:r>
      <w:r w:rsidRPr="00C74EA9">
        <w:rPr>
          <w:rFonts w:asciiTheme="minorHAnsi" w:hAnsiTheme="minorHAnsi" w:cstheme="minorHAnsi"/>
          <w:sz w:val="22"/>
        </w:rPr>
        <w:tab/>
      </w:r>
      <w:r w:rsidR="009F7CB6" w:rsidRPr="00C74EA9">
        <w:rPr>
          <w:rFonts w:asciiTheme="minorHAnsi" w:hAnsiTheme="minorHAnsi" w:cstheme="minorHAnsi"/>
          <w:sz w:val="22"/>
        </w:rPr>
        <w:t>F</w:t>
      </w:r>
      <w:r w:rsidRPr="00C74EA9">
        <w:rPr>
          <w:rFonts w:asciiTheme="minorHAnsi" w:hAnsiTheme="minorHAnsi" w:cstheme="minorHAnsi"/>
          <w:sz w:val="22"/>
        </w:rPr>
        <w:t xml:space="preserve">rom RAN 2 perspective, it is preferred that the </w:t>
      </w:r>
      <w:r w:rsidR="008C5F49" w:rsidRPr="00C74EA9">
        <w:rPr>
          <w:rFonts w:asciiTheme="minorHAnsi" w:hAnsiTheme="minorHAnsi" w:cstheme="minorHAnsi"/>
          <w:sz w:val="22"/>
        </w:rPr>
        <w:t>UE c</w:t>
      </w:r>
      <w:r w:rsidRPr="00C74EA9">
        <w:rPr>
          <w:rFonts w:asciiTheme="minorHAnsi" w:hAnsiTheme="minorHAnsi" w:cstheme="minorHAnsi"/>
          <w:sz w:val="22"/>
        </w:rPr>
        <w:t>apability ID always describes the complete usable set of UE capability</w:t>
      </w:r>
      <w:r w:rsidR="00D070A3" w:rsidRPr="00C74EA9">
        <w:rPr>
          <w:rFonts w:asciiTheme="minorHAnsi" w:hAnsiTheme="minorHAnsi" w:cstheme="minorHAnsi"/>
          <w:sz w:val="22"/>
        </w:rPr>
        <w:t>. This means</w:t>
      </w:r>
      <w:r w:rsidR="00CA03BD" w:rsidRPr="00C74EA9">
        <w:rPr>
          <w:rFonts w:asciiTheme="minorHAnsi" w:hAnsiTheme="minorHAnsi" w:cstheme="minorHAnsi"/>
          <w:sz w:val="22"/>
        </w:rPr>
        <w:t xml:space="preserve"> </w:t>
      </w:r>
      <w:r w:rsidRPr="00C74EA9">
        <w:rPr>
          <w:rFonts w:asciiTheme="minorHAnsi" w:hAnsiTheme="minorHAnsi" w:cstheme="minorHAnsi"/>
          <w:sz w:val="22"/>
        </w:rPr>
        <w:t xml:space="preserve">a </w:t>
      </w:r>
      <w:r w:rsidR="00C76529" w:rsidRPr="00C74EA9">
        <w:rPr>
          <w:rFonts w:asciiTheme="minorHAnsi" w:hAnsiTheme="minorHAnsi" w:cstheme="minorHAnsi"/>
          <w:sz w:val="22"/>
        </w:rPr>
        <w:t>different</w:t>
      </w:r>
      <w:r w:rsidRPr="00C74EA9">
        <w:rPr>
          <w:rFonts w:asciiTheme="minorHAnsi" w:hAnsiTheme="minorHAnsi" w:cstheme="minorHAnsi"/>
          <w:sz w:val="22"/>
        </w:rPr>
        <w:t xml:space="preserve"> </w:t>
      </w:r>
      <w:r w:rsidR="008C5F49" w:rsidRPr="00C74EA9">
        <w:rPr>
          <w:rFonts w:asciiTheme="minorHAnsi" w:hAnsiTheme="minorHAnsi" w:cstheme="minorHAnsi"/>
          <w:sz w:val="22"/>
        </w:rPr>
        <w:t xml:space="preserve">UE </w:t>
      </w:r>
      <w:r w:rsidRPr="00C74EA9">
        <w:rPr>
          <w:rFonts w:asciiTheme="minorHAnsi" w:hAnsiTheme="minorHAnsi" w:cstheme="minorHAnsi"/>
          <w:sz w:val="22"/>
        </w:rPr>
        <w:t xml:space="preserve">capability ID is sent </w:t>
      </w:r>
      <w:r w:rsidR="00C74EA9" w:rsidRPr="00C74EA9">
        <w:rPr>
          <w:rFonts w:asciiTheme="minorHAnsi" w:hAnsiTheme="minorHAnsi" w:cstheme="minorHAnsi"/>
          <w:sz w:val="22"/>
        </w:rPr>
        <w:t>whenever</w:t>
      </w:r>
      <w:r w:rsidRPr="00C74EA9">
        <w:rPr>
          <w:rFonts w:asciiTheme="minorHAnsi" w:hAnsiTheme="minorHAnsi" w:cstheme="minorHAnsi"/>
          <w:sz w:val="22"/>
        </w:rPr>
        <w:t xml:space="preserve"> the UE capabilities are changed.</w:t>
      </w:r>
    </w:p>
    <w:p w14:paraId="5F9A4A45" w14:textId="77777777" w:rsidR="00644868" w:rsidRPr="00C74EA9" w:rsidRDefault="00644868">
      <w:pPr>
        <w:pStyle w:val="TOC1"/>
        <w:rPr>
          <w:rFonts w:asciiTheme="minorHAnsi" w:hAnsiTheme="minorHAnsi" w:cstheme="minorHAnsi"/>
          <w:sz w:val="22"/>
        </w:rPr>
      </w:pPr>
    </w:p>
    <w:p w14:paraId="21B47B9F" w14:textId="4C955F0B" w:rsidR="009F7CB6" w:rsidRPr="00C74EA9" w:rsidRDefault="009F7CB6" w:rsidP="009F7CB6">
      <w:pPr>
        <w:pStyle w:val="Proposal"/>
        <w:numPr>
          <w:ilvl w:val="0"/>
          <w:numId w:val="0"/>
        </w:numPr>
        <w:rPr>
          <w:rFonts w:eastAsia="Times New Roman" w:cstheme="minorHAnsi"/>
          <w:bCs w:val="0"/>
          <w:noProof/>
          <w:lang w:val="en-US" w:eastAsia="zh-CN"/>
        </w:rPr>
      </w:pPr>
      <w:r w:rsidRPr="00C74EA9">
        <w:rPr>
          <w:rFonts w:eastAsia="Times New Roman" w:cstheme="minorHAnsi"/>
          <w:bCs w:val="0"/>
          <w:noProof/>
          <w:lang w:val="en-US" w:eastAsia="zh-CN"/>
        </w:rPr>
        <w:t>Proposal 2</w:t>
      </w:r>
      <w:r w:rsidRPr="00C74EA9">
        <w:rPr>
          <w:rFonts w:eastAsia="Times New Roman" w:cstheme="minorHAnsi"/>
          <w:bCs w:val="0"/>
          <w:noProof/>
          <w:lang w:val="en-US" w:eastAsia="zh-CN"/>
        </w:rPr>
        <w:tab/>
        <w:t xml:space="preserve">Send an LS to </w:t>
      </w:r>
      <w:r w:rsidR="0018254C" w:rsidRPr="00C74EA9">
        <w:rPr>
          <w:rFonts w:eastAsia="Times New Roman" w:cstheme="minorHAnsi"/>
          <w:bCs w:val="0"/>
          <w:noProof/>
          <w:lang w:val="en-US" w:eastAsia="zh-CN"/>
        </w:rPr>
        <w:t xml:space="preserve">inform </w:t>
      </w:r>
      <w:r w:rsidRPr="00C74EA9">
        <w:rPr>
          <w:rFonts w:eastAsia="Times New Roman" w:cstheme="minorHAnsi"/>
          <w:bCs w:val="0"/>
          <w:noProof/>
          <w:lang w:val="en-US" w:eastAsia="zh-CN"/>
        </w:rPr>
        <w:t>SA2</w:t>
      </w:r>
      <w:r w:rsidR="0018254C" w:rsidRPr="00C74EA9">
        <w:rPr>
          <w:rFonts w:eastAsia="Times New Roman" w:cstheme="minorHAnsi"/>
          <w:bCs w:val="0"/>
          <w:noProof/>
          <w:lang w:val="en-US" w:eastAsia="zh-CN"/>
        </w:rPr>
        <w:t xml:space="preserve"> </w:t>
      </w:r>
      <w:r w:rsidR="0018254C" w:rsidRPr="00C74EA9">
        <w:rPr>
          <w:rFonts w:cstheme="minorHAnsi"/>
          <w:lang w:val="en-US"/>
        </w:rPr>
        <w:t>on decision taken in RAN2</w:t>
      </w:r>
      <w:r w:rsidRPr="00C74EA9">
        <w:rPr>
          <w:rFonts w:eastAsia="Times New Roman" w:cstheme="minorHAnsi"/>
          <w:bCs w:val="0"/>
          <w:noProof/>
          <w:lang w:val="en-US" w:eastAsia="zh-CN"/>
        </w:rPr>
        <w:t xml:space="preserve">, </w:t>
      </w:r>
      <w:r w:rsidR="00AC0468" w:rsidRPr="00C74EA9">
        <w:rPr>
          <w:rFonts w:eastAsia="Times New Roman" w:cstheme="minorHAnsi"/>
          <w:bCs w:val="0"/>
          <w:noProof/>
          <w:lang w:val="en-US" w:eastAsia="zh-CN"/>
        </w:rPr>
        <w:t>according to</w:t>
      </w:r>
      <w:r w:rsidRPr="00C74EA9">
        <w:rPr>
          <w:rFonts w:eastAsia="Times New Roman" w:cstheme="minorHAnsi"/>
          <w:bCs w:val="0"/>
          <w:noProof/>
          <w:lang w:val="en-US" w:eastAsia="zh-CN"/>
        </w:rPr>
        <w:t xml:space="preserve"> </w:t>
      </w:r>
      <w:r w:rsidR="00411132" w:rsidRPr="00C74EA9">
        <w:rPr>
          <w:rFonts w:eastAsia="Times New Roman" w:cstheme="minorHAnsi"/>
          <w:bCs w:val="0"/>
          <w:noProof/>
          <w:lang w:val="en-US" w:eastAsia="zh-CN"/>
        </w:rPr>
        <w:t>P</w:t>
      </w:r>
      <w:r w:rsidRPr="00C74EA9">
        <w:rPr>
          <w:rFonts w:eastAsia="Times New Roman" w:cstheme="minorHAnsi"/>
          <w:bCs w:val="0"/>
          <w:noProof/>
          <w:lang w:val="en-US" w:eastAsia="zh-CN"/>
        </w:rPr>
        <w:t xml:space="preserve">roposal 1. </w:t>
      </w:r>
    </w:p>
    <w:p w14:paraId="754C8778" w14:textId="4CD2E97C" w:rsidR="00C01F33" w:rsidRPr="00412035" w:rsidRDefault="008E065E" w:rsidP="006E062C">
      <w:pPr>
        <w:rPr>
          <w:lang w:val="en-US"/>
        </w:rPr>
      </w:pPr>
      <w:r w:rsidRPr="00E25E8C">
        <w:rPr>
          <w:rFonts w:ascii="Arial" w:eastAsia="Times New Roman" w:hAnsi="Arial" w:cs="Times New Roman"/>
          <w:b/>
          <w:noProof/>
          <w:sz w:val="20"/>
          <w:lang w:val="en-US" w:eastAsia="zh-CN"/>
        </w:rPr>
        <w:fldChar w:fldCharType="end"/>
      </w:r>
      <w:bookmarkEnd w:id="32"/>
    </w:p>
    <w:p w14:paraId="13F6084C" w14:textId="77777777" w:rsidR="00F507D1" w:rsidRPr="00CE0424" w:rsidRDefault="00F507D1" w:rsidP="00CE0424">
      <w:pPr>
        <w:pStyle w:val="Heading1"/>
      </w:pPr>
      <w:bookmarkStart w:id="33" w:name="_In-sequence_SDU_delivery"/>
      <w:bookmarkEnd w:id="33"/>
      <w:r w:rsidRPr="00CE0424">
        <w:t>References</w:t>
      </w:r>
    </w:p>
    <w:p w14:paraId="3965AFDD" w14:textId="1E6A2E34" w:rsidR="00907414" w:rsidRDefault="00C12211" w:rsidP="00E77A3E">
      <w:pPr>
        <w:pStyle w:val="Reference"/>
        <w:rPr>
          <w:lang w:val="en-US"/>
        </w:rPr>
      </w:pPr>
      <w:bookmarkStart w:id="34" w:name="_Ref524939141"/>
      <w:bookmarkStart w:id="35" w:name="_Ref174151459"/>
      <w:bookmarkStart w:id="36" w:name="_Ref189809556"/>
      <w:r w:rsidRPr="00C10C12">
        <w:rPr>
          <w:lang w:val="en-US"/>
        </w:rPr>
        <w:t>TR 23.743</w:t>
      </w:r>
      <w:bookmarkEnd w:id="34"/>
      <w:r w:rsidR="00DC1F36" w:rsidRPr="00C10C12">
        <w:rPr>
          <w:lang w:val="en-US"/>
        </w:rPr>
        <w:t xml:space="preserve">, Study on </w:t>
      </w:r>
      <w:proofErr w:type="spellStart"/>
      <w:r w:rsidR="00DC1F36" w:rsidRPr="00C10C12">
        <w:rPr>
          <w:lang w:val="en-US"/>
        </w:rPr>
        <w:t>optimisations</w:t>
      </w:r>
      <w:proofErr w:type="spellEnd"/>
      <w:r w:rsidR="00DC1F36" w:rsidRPr="00C10C12">
        <w:rPr>
          <w:lang w:val="en-US"/>
        </w:rPr>
        <w:t xml:space="preserve"> of UE radio capability </w:t>
      </w:r>
      <w:proofErr w:type="spellStart"/>
      <w:r w:rsidR="00DC1F36" w:rsidRPr="00C10C12">
        <w:rPr>
          <w:lang w:val="en-US"/>
        </w:rPr>
        <w:t>signalling</w:t>
      </w:r>
      <w:proofErr w:type="spellEnd"/>
      <w:r w:rsidR="00975F91">
        <w:rPr>
          <w:lang w:val="en-US"/>
        </w:rPr>
        <w:t xml:space="preserve"> </w:t>
      </w:r>
      <w:r w:rsidR="00A7112F">
        <w:rPr>
          <w:lang w:val="en-US"/>
        </w:rPr>
        <w:t>V1.0.0</w:t>
      </w:r>
      <w:r w:rsidR="007835D0">
        <w:rPr>
          <w:lang w:val="en-US"/>
        </w:rPr>
        <w:t xml:space="preserve"> (2018-12)</w:t>
      </w:r>
    </w:p>
    <w:p w14:paraId="6A7B4AB1" w14:textId="15F56853" w:rsidR="00082AAE" w:rsidRPr="00C10C12" w:rsidRDefault="00724524" w:rsidP="00E77A3E">
      <w:pPr>
        <w:pStyle w:val="Reference"/>
        <w:rPr>
          <w:lang w:val="en-US"/>
        </w:rPr>
      </w:pPr>
      <w:r>
        <w:rPr>
          <w:lang w:val="en-US"/>
        </w:rPr>
        <w:t>TS 23.5</w:t>
      </w:r>
      <w:r w:rsidR="00862B31">
        <w:rPr>
          <w:lang w:val="en-US"/>
        </w:rPr>
        <w:t xml:space="preserve">01, </w:t>
      </w:r>
      <w:r w:rsidR="00C4576A" w:rsidRPr="00C4576A">
        <w:rPr>
          <w:lang w:val="en-US"/>
        </w:rPr>
        <w:t>System Architecture for the 5G System</w:t>
      </w:r>
      <w:r w:rsidR="00C4576A">
        <w:rPr>
          <w:lang w:val="en-US"/>
        </w:rPr>
        <w:t>, V15.4.0 (2018-12)</w:t>
      </w:r>
    </w:p>
    <w:bookmarkEnd w:id="35"/>
    <w:bookmarkEnd w:id="36"/>
    <w:p w14:paraId="49AB6B88" w14:textId="77777777" w:rsidR="003A7EF3" w:rsidRPr="00140A6B" w:rsidRDefault="003A7EF3" w:rsidP="00CE0424">
      <w:pPr>
        <w:pStyle w:val="BodyText"/>
        <w:rPr>
          <w:lang w:val="en-US"/>
        </w:rPr>
      </w:pPr>
    </w:p>
    <w:sectPr w:rsidR="003A7EF3" w:rsidRPr="00140A6B" w:rsidSect="0018634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2A796" w14:textId="77777777" w:rsidR="00C13663" w:rsidRDefault="00C13663">
      <w:r>
        <w:separator/>
      </w:r>
    </w:p>
  </w:endnote>
  <w:endnote w:type="continuationSeparator" w:id="0">
    <w:p w14:paraId="528E8789" w14:textId="77777777" w:rsidR="00C13663" w:rsidRDefault="00C13663">
      <w:r>
        <w:continuationSeparator/>
      </w:r>
    </w:p>
  </w:endnote>
  <w:endnote w:type="continuationNotice" w:id="1">
    <w:p w14:paraId="30AD5DCB" w14:textId="77777777" w:rsidR="00C13663" w:rsidRDefault="00C136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A9A5F" w14:textId="77777777" w:rsidR="00C13663" w:rsidRDefault="00C13663">
      <w:r>
        <w:separator/>
      </w:r>
    </w:p>
  </w:footnote>
  <w:footnote w:type="continuationSeparator" w:id="0">
    <w:p w14:paraId="5DDF6F53" w14:textId="77777777" w:rsidR="00C13663" w:rsidRDefault="00C13663">
      <w:r>
        <w:continuationSeparator/>
      </w:r>
    </w:p>
  </w:footnote>
  <w:footnote w:type="continuationNotice" w:id="1">
    <w:p w14:paraId="32C11E19" w14:textId="77777777" w:rsidR="00C13663" w:rsidRDefault="00C136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9"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9"/>
  </w:num>
  <w:num w:numId="3">
    <w:abstractNumId w:val="16"/>
  </w:num>
  <w:num w:numId="4">
    <w:abstractNumId w:val="17"/>
  </w:num>
  <w:num w:numId="5">
    <w:abstractNumId w:val="13"/>
  </w:num>
  <w:num w:numId="6">
    <w:abstractNumId w:val="18"/>
  </w:num>
  <w:num w:numId="7">
    <w:abstractNumId w:val="23"/>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5"/>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8"/>
  </w:num>
  <w:num w:numId="24">
    <w:abstractNumId w:val="25"/>
  </w:num>
  <w:num w:numId="25">
    <w:abstractNumId w:val="29"/>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8"/>
  </w:num>
  <w:num w:numId="29">
    <w:abstractNumId w:val="8"/>
  </w:num>
  <w:num w:numId="30">
    <w:abstractNumId w:val="20"/>
  </w:num>
  <w:num w:numId="31">
    <w:abstractNumId w:val="10"/>
  </w:num>
  <w:num w:numId="32">
    <w:abstractNumId w:val="7"/>
  </w:num>
  <w:num w:numId="33">
    <w:abstractNumId w:val="11"/>
  </w:num>
  <w:num w:numId="34">
    <w:abstractNumId w:val="21"/>
    <w:lvlOverride w:ilvl="0">
      <w:startOverride w:val="3"/>
    </w:lvlOverride>
  </w:num>
  <w:num w:numId="35">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92C"/>
    <w:rsid w:val="00002A37"/>
    <w:rsid w:val="000039F4"/>
    <w:rsid w:val="00006446"/>
    <w:rsid w:val="00006896"/>
    <w:rsid w:val="00007CDC"/>
    <w:rsid w:val="00011B28"/>
    <w:rsid w:val="000151AE"/>
    <w:rsid w:val="00015D15"/>
    <w:rsid w:val="0002564D"/>
    <w:rsid w:val="00025ECA"/>
    <w:rsid w:val="00026025"/>
    <w:rsid w:val="000325B8"/>
    <w:rsid w:val="00032AB7"/>
    <w:rsid w:val="00034BC3"/>
    <w:rsid w:val="00034C15"/>
    <w:rsid w:val="00036BA1"/>
    <w:rsid w:val="000422E2"/>
    <w:rsid w:val="00042F22"/>
    <w:rsid w:val="000444EF"/>
    <w:rsid w:val="00044C53"/>
    <w:rsid w:val="00045A2A"/>
    <w:rsid w:val="00046E11"/>
    <w:rsid w:val="000478CD"/>
    <w:rsid w:val="00052711"/>
    <w:rsid w:val="00052A07"/>
    <w:rsid w:val="000534E3"/>
    <w:rsid w:val="0005606A"/>
    <w:rsid w:val="00057117"/>
    <w:rsid w:val="000616E7"/>
    <w:rsid w:val="00061BD7"/>
    <w:rsid w:val="0006202E"/>
    <w:rsid w:val="00063D0F"/>
    <w:rsid w:val="0006487E"/>
    <w:rsid w:val="00065A74"/>
    <w:rsid w:val="00065E1A"/>
    <w:rsid w:val="000741CE"/>
    <w:rsid w:val="00075302"/>
    <w:rsid w:val="00077E5F"/>
    <w:rsid w:val="0008036A"/>
    <w:rsid w:val="00081AE6"/>
    <w:rsid w:val="00082AAE"/>
    <w:rsid w:val="000839FB"/>
    <w:rsid w:val="00084149"/>
    <w:rsid w:val="000855EB"/>
    <w:rsid w:val="00085B52"/>
    <w:rsid w:val="000866F2"/>
    <w:rsid w:val="0009009F"/>
    <w:rsid w:val="00091557"/>
    <w:rsid w:val="000924C1"/>
    <w:rsid w:val="000924F0"/>
    <w:rsid w:val="00093474"/>
    <w:rsid w:val="0009510F"/>
    <w:rsid w:val="00095E82"/>
    <w:rsid w:val="000A050C"/>
    <w:rsid w:val="000A06F4"/>
    <w:rsid w:val="000A1B7B"/>
    <w:rsid w:val="000A1D80"/>
    <w:rsid w:val="000A3629"/>
    <w:rsid w:val="000A376A"/>
    <w:rsid w:val="000A55F7"/>
    <w:rsid w:val="000A56F2"/>
    <w:rsid w:val="000A7232"/>
    <w:rsid w:val="000B019A"/>
    <w:rsid w:val="000B10E0"/>
    <w:rsid w:val="000B2719"/>
    <w:rsid w:val="000B29E6"/>
    <w:rsid w:val="000B3A8F"/>
    <w:rsid w:val="000B4AB9"/>
    <w:rsid w:val="000B58C3"/>
    <w:rsid w:val="000B61E9"/>
    <w:rsid w:val="000B6803"/>
    <w:rsid w:val="000B6965"/>
    <w:rsid w:val="000C165A"/>
    <w:rsid w:val="000C27BC"/>
    <w:rsid w:val="000C2E19"/>
    <w:rsid w:val="000C35C8"/>
    <w:rsid w:val="000C6CB0"/>
    <w:rsid w:val="000C76E6"/>
    <w:rsid w:val="000C7F26"/>
    <w:rsid w:val="000D0594"/>
    <w:rsid w:val="000D0D07"/>
    <w:rsid w:val="000D4797"/>
    <w:rsid w:val="000E0527"/>
    <w:rsid w:val="000E1E92"/>
    <w:rsid w:val="000E24ED"/>
    <w:rsid w:val="000E37F3"/>
    <w:rsid w:val="000E406B"/>
    <w:rsid w:val="000E4BAE"/>
    <w:rsid w:val="000F06D6"/>
    <w:rsid w:val="000F0EB1"/>
    <w:rsid w:val="000F1106"/>
    <w:rsid w:val="000F33D2"/>
    <w:rsid w:val="000F3BE9"/>
    <w:rsid w:val="000F3F6C"/>
    <w:rsid w:val="000F6DF3"/>
    <w:rsid w:val="001005FF"/>
    <w:rsid w:val="00102CE9"/>
    <w:rsid w:val="001062FB"/>
    <w:rsid w:val="001063E6"/>
    <w:rsid w:val="00113A66"/>
    <w:rsid w:val="00113CF4"/>
    <w:rsid w:val="001153EA"/>
    <w:rsid w:val="00115643"/>
    <w:rsid w:val="0011625D"/>
    <w:rsid w:val="00116765"/>
    <w:rsid w:val="0012002D"/>
    <w:rsid w:val="001219F5"/>
    <w:rsid w:val="00121A20"/>
    <w:rsid w:val="00122C35"/>
    <w:rsid w:val="00122CEB"/>
    <w:rsid w:val="00122F80"/>
    <w:rsid w:val="0012377F"/>
    <w:rsid w:val="00124314"/>
    <w:rsid w:val="00126B4A"/>
    <w:rsid w:val="00126E15"/>
    <w:rsid w:val="00130B2C"/>
    <w:rsid w:val="001328F1"/>
    <w:rsid w:val="00132FD0"/>
    <w:rsid w:val="001344C0"/>
    <w:rsid w:val="001346FA"/>
    <w:rsid w:val="00135252"/>
    <w:rsid w:val="00137AB5"/>
    <w:rsid w:val="00137F0B"/>
    <w:rsid w:val="00140A6B"/>
    <w:rsid w:val="001477D6"/>
    <w:rsid w:val="00151E23"/>
    <w:rsid w:val="001526E0"/>
    <w:rsid w:val="00154A11"/>
    <w:rsid w:val="001551B5"/>
    <w:rsid w:val="001659C1"/>
    <w:rsid w:val="00166154"/>
    <w:rsid w:val="00166E17"/>
    <w:rsid w:val="0016783C"/>
    <w:rsid w:val="00173A8E"/>
    <w:rsid w:val="001741B8"/>
    <w:rsid w:val="00175745"/>
    <w:rsid w:val="00176FB0"/>
    <w:rsid w:val="00177795"/>
    <w:rsid w:val="001810F2"/>
    <w:rsid w:val="0018143F"/>
    <w:rsid w:val="0018254C"/>
    <w:rsid w:val="0018634E"/>
    <w:rsid w:val="00186FC6"/>
    <w:rsid w:val="00187CD0"/>
    <w:rsid w:val="001902B2"/>
    <w:rsid w:val="00190AC1"/>
    <w:rsid w:val="0019341A"/>
    <w:rsid w:val="00195247"/>
    <w:rsid w:val="001979FF"/>
    <w:rsid w:val="00197DF9"/>
    <w:rsid w:val="001A1987"/>
    <w:rsid w:val="001A20E8"/>
    <w:rsid w:val="001A2564"/>
    <w:rsid w:val="001A3745"/>
    <w:rsid w:val="001A4864"/>
    <w:rsid w:val="001A6173"/>
    <w:rsid w:val="001A6CBA"/>
    <w:rsid w:val="001B0C83"/>
    <w:rsid w:val="001B0D97"/>
    <w:rsid w:val="001B288C"/>
    <w:rsid w:val="001B474E"/>
    <w:rsid w:val="001B5A5D"/>
    <w:rsid w:val="001C0FA2"/>
    <w:rsid w:val="001C1CE5"/>
    <w:rsid w:val="001C3D2A"/>
    <w:rsid w:val="001D036A"/>
    <w:rsid w:val="001D0791"/>
    <w:rsid w:val="001D22CF"/>
    <w:rsid w:val="001D2F55"/>
    <w:rsid w:val="001D3950"/>
    <w:rsid w:val="001D4828"/>
    <w:rsid w:val="001D51BA"/>
    <w:rsid w:val="001D6342"/>
    <w:rsid w:val="001D6D53"/>
    <w:rsid w:val="001D6E0C"/>
    <w:rsid w:val="001D72C6"/>
    <w:rsid w:val="001E1AD7"/>
    <w:rsid w:val="001E2943"/>
    <w:rsid w:val="001E58E2"/>
    <w:rsid w:val="001E752E"/>
    <w:rsid w:val="001E7AED"/>
    <w:rsid w:val="001F09E9"/>
    <w:rsid w:val="001F1E16"/>
    <w:rsid w:val="001F1EA9"/>
    <w:rsid w:val="001F3916"/>
    <w:rsid w:val="001F3E33"/>
    <w:rsid w:val="001F4E27"/>
    <w:rsid w:val="001F54C5"/>
    <w:rsid w:val="001F662C"/>
    <w:rsid w:val="001F7074"/>
    <w:rsid w:val="001F7227"/>
    <w:rsid w:val="001F786A"/>
    <w:rsid w:val="00200490"/>
    <w:rsid w:val="00200810"/>
    <w:rsid w:val="00201F3A"/>
    <w:rsid w:val="00203170"/>
    <w:rsid w:val="00203F96"/>
    <w:rsid w:val="002058B8"/>
    <w:rsid w:val="002069B2"/>
    <w:rsid w:val="00207FA3"/>
    <w:rsid w:val="002120AC"/>
    <w:rsid w:val="00212B83"/>
    <w:rsid w:val="00214DA8"/>
    <w:rsid w:val="00215423"/>
    <w:rsid w:val="002158FA"/>
    <w:rsid w:val="00220600"/>
    <w:rsid w:val="00220B2B"/>
    <w:rsid w:val="00221157"/>
    <w:rsid w:val="002222C2"/>
    <w:rsid w:val="002224DB"/>
    <w:rsid w:val="00223FCB"/>
    <w:rsid w:val="00224F8A"/>
    <w:rsid w:val="00224FF2"/>
    <w:rsid w:val="002251B3"/>
    <w:rsid w:val="002252C3"/>
    <w:rsid w:val="00225C54"/>
    <w:rsid w:val="00227F72"/>
    <w:rsid w:val="00230765"/>
    <w:rsid w:val="0023156A"/>
    <w:rsid w:val="002319E4"/>
    <w:rsid w:val="00233AD9"/>
    <w:rsid w:val="00235632"/>
    <w:rsid w:val="00235872"/>
    <w:rsid w:val="0023743E"/>
    <w:rsid w:val="00240CBB"/>
    <w:rsid w:val="00241543"/>
    <w:rsid w:val="00241559"/>
    <w:rsid w:val="00242E35"/>
    <w:rsid w:val="002435B3"/>
    <w:rsid w:val="002452FE"/>
    <w:rsid w:val="002458EB"/>
    <w:rsid w:val="002500C8"/>
    <w:rsid w:val="00252840"/>
    <w:rsid w:val="00253EFD"/>
    <w:rsid w:val="00253F15"/>
    <w:rsid w:val="00256492"/>
    <w:rsid w:val="00257543"/>
    <w:rsid w:val="002617E7"/>
    <w:rsid w:val="00264228"/>
    <w:rsid w:val="00264334"/>
    <w:rsid w:val="0026473E"/>
    <w:rsid w:val="00266214"/>
    <w:rsid w:val="00267C83"/>
    <w:rsid w:val="002712E5"/>
    <w:rsid w:val="00271401"/>
    <w:rsid w:val="0027144F"/>
    <w:rsid w:val="00271F3A"/>
    <w:rsid w:val="00273278"/>
    <w:rsid w:val="002737F4"/>
    <w:rsid w:val="00275DDF"/>
    <w:rsid w:val="002800C9"/>
    <w:rsid w:val="002805F5"/>
    <w:rsid w:val="00280751"/>
    <w:rsid w:val="0028280A"/>
    <w:rsid w:val="00283DBF"/>
    <w:rsid w:val="00286ACD"/>
    <w:rsid w:val="00287838"/>
    <w:rsid w:val="00290336"/>
    <w:rsid w:val="002907B5"/>
    <w:rsid w:val="00292EB7"/>
    <w:rsid w:val="0029400B"/>
    <w:rsid w:val="00295460"/>
    <w:rsid w:val="00296227"/>
    <w:rsid w:val="00296F44"/>
    <w:rsid w:val="0029777D"/>
    <w:rsid w:val="002A055E"/>
    <w:rsid w:val="002A1D4E"/>
    <w:rsid w:val="002A2869"/>
    <w:rsid w:val="002A3757"/>
    <w:rsid w:val="002A5CA4"/>
    <w:rsid w:val="002B24D6"/>
    <w:rsid w:val="002B3BBC"/>
    <w:rsid w:val="002B58C2"/>
    <w:rsid w:val="002B60B3"/>
    <w:rsid w:val="002C41E6"/>
    <w:rsid w:val="002C77CA"/>
    <w:rsid w:val="002D0655"/>
    <w:rsid w:val="002D071A"/>
    <w:rsid w:val="002D074E"/>
    <w:rsid w:val="002D1346"/>
    <w:rsid w:val="002D34B2"/>
    <w:rsid w:val="002D3EB1"/>
    <w:rsid w:val="002D7637"/>
    <w:rsid w:val="002E0B60"/>
    <w:rsid w:val="002E0B76"/>
    <w:rsid w:val="002E17F2"/>
    <w:rsid w:val="002E4BEB"/>
    <w:rsid w:val="002E5439"/>
    <w:rsid w:val="002E7CAE"/>
    <w:rsid w:val="002F0FB1"/>
    <w:rsid w:val="002F2771"/>
    <w:rsid w:val="002F33EF"/>
    <w:rsid w:val="002F37A9"/>
    <w:rsid w:val="002F5AD1"/>
    <w:rsid w:val="003018FE"/>
    <w:rsid w:val="00301BB4"/>
    <w:rsid w:val="00301CE6"/>
    <w:rsid w:val="0030256B"/>
    <w:rsid w:val="003038C9"/>
    <w:rsid w:val="00304A60"/>
    <w:rsid w:val="0030501F"/>
    <w:rsid w:val="00307220"/>
    <w:rsid w:val="00307BA1"/>
    <w:rsid w:val="00311702"/>
    <w:rsid w:val="00311E82"/>
    <w:rsid w:val="00313FD6"/>
    <w:rsid w:val="003143BD"/>
    <w:rsid w:val="003154BD"/>
    <w:rsid w:val="00315948"/>
    <w:rsid w:val="0031733E"/>
    <w:rsid w:val="00317A53"/>
    <w:rsid w:val="003203ED"/>
    <w:rsid w:val="003207A8"/>
    <w:rsid w:val="003211B9"/>
    <w:rsid w:val="00322AAA"/>
    <w:rsid w:val="00322C9F"/>
    <w:rsid w:val="00324D23"/>
    <w:rsid w:val="00331751"/>
    <w:rsid w:val="00334579"/>
    <w:rsid w:val="00335858"/>
    <w:rsid w:val="0033608D"/>
    <w:rsid w:val="003366EA"/>
    <w:rsid w:val="00336BDA"/>
    <w:rsid w:val="00340B2F"/>
    <w:rsid w:val="00342BD7"/>
    <w:rsid w:val="00343A07"/>
    <w:rsid w:val="00346DB5"/>
    <w:rsid w:val="003477B1"/>
    <w:rsid w:val="003503FF"/>
    <w:rsid w:val="0035246E"/>
    <w:rsid w:val="00353FB1"/>
    <w:rsid w:val="0035491B"/>
    <w:rsid w:val="00357380"/>
    <w:rsid w:val="003602D9"/>
    <w:rsid w:val="003604CE"/>
    <w:rsid w:val="00364CF8"/>
    <w:rsid w:val="00366BF0"/>
    <w:rsid w:val="003676BC"/>
    <w:rsid w:val="00370E47"/>
    <w:rsid w:val="003742AC"/>
    <w:rsid w:val="00374BAF"/>
    <w:rsid w:val="003754B1"/>
    <w:rsid w:val="003774EE"/>
    <w:rsid w:val="00377CE1"/>
    <w:rsid w:val="0038020D"/>
    <w:rsid w:val="003803C5"/>
    <w:rsid w:val="00380963"/>
    <w:rsid w:val="0038297A"/>
    <w:rsid w:val="00385BF0"/>
    <w:rsid w:val="00390404"/>
    <w:rsid w:val="00391913"/>
    <w:rsid w:val="00392347"/>
    <w:rsid w:val="00392916"/>
    <w:rsid w:val="003930C1"/>
    <w:rsid w:val="003939FF"/>
    <w:rsid w:val="003965B6"/>
    <w:rsid w:val="00396700"/>
    <w:rsid w:val="00397066"/>
    <w:rsid w:val="003A2223"/>
    <w:rsid w:val="003A2A0F"/>
    <w:rsid w:val="003A45A1"/>
    <w:rsid w:val="003A5B0A"/>
    <w:rsid w:val="003A6BAC"/>
    <w:rsid w:val="003A6D33"/>
    <w:rsid w:val="003A7EF3"/>
    <w:rsid w:val="003B159C"/>
    <w:rsid w:val="003B369F"/>
    <w:rsid w:val="003B36A3"/>
    <w:rsid w:val="003B3810"/>
    <w:rsid w:val="003B460B"/>
    <w:rsid w:val="003B7FE5"/>
    <w:rsid w:val="003C01D0"/>
    <w:rsid w:val="003C11C8"/>
    <w:rsid w:val="003C2702"/>
    <w:rsid w:val="003C7806"/>
    <w:rsid w:val="003D109F"/>
    <w:rsid w:val="003D2478"/>
    <w:rsid w:val="003D383E"/>
    <w:rsid w:val="003D3C45"/>
    <w:rsid w:val="003D5B1F"/>
    <w:rsid w:val="003E1007"/>
    <w:rsid w:val="003E15FA"/>
    <w:rsid w:val="003E25B3"/>
    <w:rsid w:val="003E3182"/>
    <w:rsid w:val="003E55E4"/>
    <w:rsid w:val="003E74E3"/>
    <w:rsid w:val="003F05C7"/>
    <w:rsid w:val="003F2CD4"/>
    <w:rsid w:val="003F55EC"/>
    <w:rsid w:val="003F5CD2"/>
    <w:rsid w:val="003F6BBE"/>
    <w:rsid w:val="004000E8"/>
    <w:rsid w:val="0040148A"/>
    <w:rsid w:val="00401A8C"/>
    <w:rsid w:val="00402CFD"/>
    <w:rsid w:val="00402E2B"/>
    <w:rsid w:val="0040512B"/>
    <w:rsid w:val="00405AF4"/>
    <w:rsid w:val="00405CA5"/>
    <w:rsid w:val="004064EA"/>
    <w:rsid w:val="00407CA9"/>
    <w:rsid w:val="00407CD3"/>
    <w:rsid w:val="00407D23"/>
    <w:rsid w:val="00410134"/>
    <w:rsid w:val="00410B72"/>
    <w:rsid w:val="00410F18"/>
    <w:rsid w:val="00411132"/>
    <w:rsid w:val="00412035"/>
    <w:rsid w:val="0041263E"/>
    <w:rsid w:val="00413AAC"/>
    <w:rsid w:val="004148DD"/>
    <w:rsid w:val="004155E9"/>
    <w:rsid w:val="00415ABA"/>
    <w:rsid w:val="00421105"/>
    <w:rsid w:val="004242F4"/>
    <w:rsid w:val="00424807"/>
    <w:rsid w:val="00425D16"/>
    <w:rsid w:val="00427248"/>
    <w:rsid w:val="00427FF7"/>
    <w:rsid w:val="00431333"/>
    <w:rsid w:val="00431CB3"/>
    <w:rsid w:val="004322AE"/>
    <w:rsid w:val="00434079"/>
    <w:rsid w:val="00436CAD"/>
    <w:rsid w:val="004370C8"/>
    <w:rsid w:val="00437447"/>
    <w:rsid w:val="00440B0D"/>
    <w:rsid w:val="00441A92"/>
    <w:rsid w:val="004429A3"/>
    <w:rsid w:val="00444F56"/>
    <w:rsid w:val="00446488"/>
    <w:rsid w:val="004477A8"/>
    <w:rsid w:val="00450F3C"/>
    <w:rsid w:val="004517AA"/>
    <w:rsid w:val="00452CAC"/>
    <w:rsid w:val="00456154"/>
    <w:rsid w:val="00456BB7"/>
    <w:rsid w:val="00457565"/>
    <w:rsid w:val="00457B71"/>
    <w:rsid w:val="004624C8"/>
    <w:rsid w:val="00462DBE"/>
    <w:rsid w:val="00466002"/>
    <w:rsid w:val="004669E2"/>
    <w:rsid w:val="00470C31"/>
    <w:rsid w:val="0047277F"/>
    <w:rsid w:val="004734D0"/>
    <w:rsid w:val="00474506"/>
    <w:rsid w:val="0047556B"/>
    <w:rsid w:val="004774D4"/>
    <w:rsid w:val="00477768"/>
    <w:rsid w:val="004806D6"/>
    <w:rsid w:val="00480CE7"/>
    <w:rsid w:val="0048334F"/>
    <w:rsid w:val="00483D2F"/>
    <w:rsid w:val="0048543D"/>
    <w:rsid w:val="00491893"/>
    <w:rsid w:val="00492BC5"/>
    <w:rsid w:val="00493E80"/>
    <w:rsid w:val="00495AFB"/>
    <w:rsid w:val="00495B16"/>
    <w:rsid w:val="004964F1"/>
    <w:rsid w:val="004A0696"/>
    <w:rsid w:val="004A0B92"/>
    <w:rsid w:val="004A16BC"/>
    <w:rsid w:val="004A2B94"/>
    <w:rsid w:val="004A7161"/>
    <w:rsid w:val="004B09FA"/>
    <w:rsid w:val="004B18B1"/>
    <w:rsid w:val="004B7C0C"/>
    <w:rsid w:val="004C1170"/>
    <w:rsid w:val="004C2DB9"/>
    <w:rsid w:val="004C3898"/>
    <w:rsid w:val="004C68A2"/>
    <w:rsid w:val="004C7043"/>
    <w:rsid w:val="004D1FEA"/>
    <w:rsid w:val="004D238F"/>
    <w:rsid w:val="004D36B1"/>
    <w:rsid w:val="004D7EBD"/>
    <w:rsid w:val="004E242A"/>
    <w:rsid w:val="004E2680"/>
    <w:rsid w:val="004E28F9"/>
    <w:rsid w:val="004E462E"/>
    <w:rsid w:val="004E56DC"/>
    <w:rsid w:val="004E76F4"/>
    <w:rsid w:val="004F0B4E"/>
    <w:rsid w:val="004F0B6C"/>
    <w:rsid w:val="004F2078"/>
    <w:rsid w:val="004F31E4"/>
    <w:rsid w:val="004F386D"/>
    <w:rsid w:val="004F4586"/>
    <w:rsid w:val="004F4DA3"/>
    <w:rsid w:val="004F5F02"/>
    <w:rsid w:val="004F6197"/>
    <w:rsid w:val="004F673B"/>
    <w:rsid w:val="004F6D93"/>
    <w:rsid w:val="00503930"/>
    <w:rsid w:val="00504693"/>
    <w:rsid w:val="00506557"/>
    <w:rsid w:val="0050677A"/>
    <w:rsid w:val="005108D8"/>
    <w:rsid w:val="005116F9"/>
    <w:rsid w:val="00514DEA"/>
    <w:rsid w:val="005153A7"/>
    <w:rsid w:val="005177AA"/>
    <w:rsid w:val="005219CF"/>
    <w:rsid w:val="00522546"/>
    <w:rsid w:val="00526182"/>
    <w:rsid w:val="0053101D"/>
    <w:rsid w:val="00532A04"/>
    <w:rsid w:val="00534B59"/>
    <w:rsid w:val="00536759"/>
    <w:rsid w:val="005368F4"/>
    <w:rsid w:val="00536B01"/>
    <w:rsid w:val="00537C62"/>
    <w:rsid w:val="005404E3"/>
    <w:rsid w:val="0054163D"/>
    <w:rsid w:val="0054213C"/>
    <w:rsid w:val="00542BAE"/>
    <w:rsid w:val="00545023"/>
    <w:rsid w:val="00546970"/>
    <w:rsid w:val="00552DEA"/>
    <w:rsid w:val="00554E19"/>
    <w:rsid w:val="0056121F"/>
    <w:rsid w:val="00566983"/>
    <w:rsid w:val="00572505"/>
    <w:rsid w:val="00572B66"/>
    <w:rsid w:val="005760D9"/>
    <w:rsid w:val="00582809"/>
    <w:rsid w:val="0058365D"/>
    <w:rsid w:val="00585342"/>
    <w:rsid w:val="00585642"/>
    <w:rsid w:val="0058798C"/>
    <w:rsid w:val="005900AE"/>
    <w:rsid w:val="005900FA"/>
    <w:rsid w:val="00591433"/>
    <w:rsid w:val="00592582"/>
    <w:rsid w:val="005935A4"/>
    <w:rsid w:val="00593944"/>
    <w:rsid w:val="005948C2"/>
    <w:rsid w:val="00595DCA"/>
    <w:rsid w:val="00596A2C"/>
    <w:rsid w:val="00596C5F"/>
    <w:rsid w:val="0059779B"/>
    <w:rsid w:val="005A209A"/>
    <w:rsid w:val="005A23EB"/>
    <w:rsid w:val="005A662D"/>
    <w:rsid w:val="005A737B"/>
    <w:rsid w:val="005B35D7"/>
    <w:rsid w:val="005B392A"/>
    <w:rsid w:val="005B3AA3"/>
    <w:rsid w:val="005B591A"/>
    <w:rsid w:val="005B6F83"/>
    <w:rsid w:val="005C288D"/>
    <w:rsid w:val="005C4211"/>
    <w:rsid w:val="005C6158"/>
    <w:rsid w:val="005C74FB"/>
    <w:rsid w:val="005D1602"/>
    <w:rsid w:val="005D2BDF"/>
    <w:rsid w:val="005D5FF7"/>
    <w:rsid w:val="005D717E"/>
    <w:rsid w:val="005E03C7"/>
    <w:rsid w:val="005E0984"/>
    <w:rsid w:val="005E35C1"/>
    <w:rsid w:val="005E385F"/>
    <w:rsid w:val="005E5B81"/>
    <w:rsid w:val="005E60F5"/>
    <w:rsid w:val="005F2163"/>
    <w:rsid w:val="005F2CB1"/>
    <w:rsid w:val="005F3025"/>
    <w:rsid w:val="005F444B"/>
    <w:rsid w:val="005F618C"/>
    <w:rsid w:val="005F66F0"/>
    <w:rsid w:val="005F70BD"/>
    <w:rsid w:val="006016BD"/>
    <w:rsid w:val="0060283C"/>
    <w:rsid w:val="00604F14"/>
    <w:rsid w:val="0060744E"/>
    <w:rsid w:val="0061065C"/>
    <w:rsid w:val="00610E19"/>
    <w:rsid w:val="00611B83"/>
    <w:rsid w:val="00613257"/>
    <w:rsid w:val="00613F29"/>
    <w:rsid w:val="006174FF"/>
    <w:rsid w:val="00620A71"/>
    <w:rsid w:val="00620D80"/>
    <w:rsid w:val="00623083"/>
    <w:rsid w:val="006234A6"/>
    <w:rsid w:val="00623516"/>
    <w:rsid w:val="0062513A"/>
    <w:rsid w:val="00630001"/>
    <w:rsid w:val="006311B3"/>
    <w:rsid w:val="00631CA0"/>
    <w:rsid w:val="0063284C"/>
    <w:rsid w:val="006342A1"/>
    <w:rsid w:val="0063545E"/>
    <w:rsid w:val="0063636E"/>
    <w:rsid w:val="00636398"/>
    <w:rsid w:val="006368D3"/>
    <w:rsid w:val="006377EC"/>
    <w:rsid w:val="0064151F"/>
    <w:rsid w:val="00641533"/>
    <w:rsid w:val="0064208D"/>
    <w:rsid w:val="00643475"/>
    <w:rsid w:val="0064396A"/>
    <w:rsid w:val="00644868"/>
    <w:rsid w:val="0064624E"/>
    <w:rsid w:val="006504D0"/>
    <w:rsid w:val="00650AB9"/>
    <w:rsid w:val="0065289B"/>
    <w:rsid w:val="006556B0"/>
    <w:rsid w:val="00655733"/>
    <w:rsid w:val="00655ACD"/>
    <w:rsid w:val="00655BE8"/>
    <w:rsid w:val="00656A92"/>
    <w:rsid w:val="00656DDE"/>
    <w:rsid w:val="0066011D"/>
    <w:rsid w:val="006607C0"/>
    <w:rsid w:val="006613A6"/>
    <w:rsid w:val="006627A2"/>
    <w:rsid w:val="006634E6"/>
    <w:rsid w:val="006655EE"/>
    <w:rsid w:val="00665EE9"/>
    <w:rsid w:val="00667EE7"/>
    <w:rsid w:val="00670922"/>
    <w:rsid w:val="00670BE1"/>
    <w:rsid w:val="00671A9C"/>
    <w:rsid w:val="0067218F"/>
    <w:rsid w:val="006741F2"/>
    <w:rsid w:val="00674CC3"/>
    <w:rsid w:val="00675C72"/>
    <w:rsid w:val="0067693C"/>
    <w:rsid w:val="006771F9"/>
    <w:rsid w:val="006776D7"/>
    <w:rsid w:val="00677988"/>
    <w:rsid w:val="00681003"/>
    <w:rsid w:val="006817C9"/>
    <w:rsid w:val="00683ECE"/>
    <w:rsid w:val="006955D1"/>
    <w:rsid w:val="006957EF"/>
    <w:rsid w:val="00695FC2"/>
    <w:rsid w:val="00696949"/>
    <w:rsid w:val="00697052"/>
    <w:rsid w:val="006A0274"/>
    <w:rsid w:val="006A1F5D"/>
    <w:rsid w:val="006A21CB"/>
    <w:rsid w:val="006A46FB"/>
    <w:rsid w:val="006A4EA6"/>
    <w:rsid w:val="006A54EB"/>
    <w:rsid w:val="006A5E28"/>
    <w:rsid w:val="006A6694"/>
    <w:rsid w:val="006A67C1"/>
    <w:rsid w:val="006A697B"/>
    <w:rsid w:val="006A7AFF"/>
    <w:rsid w:val="006B1816"/>
    <w:rsid w:val="006B2099"/>
    <w:rsid w:val="006B2DE2"/>
    <w:rsid w:val="006B2F6B"/>
    <w:rsid w:val="006B3049"/>
    <w:rsid w:val="006B50CF"/>
    <w:rsid w:val="006C03B8"/>
    <w:rsid w:val="006C1F2E"/>
    <w:rsid w:val="006C5EC9"/>
    <w:rsid w:val="006C6059"/>
    <w:rsid w:val="006C7522"/>
    <w:rsid w:val="006D0BCE"/>
    <w:rsid w:val="006D1E26"/>
    <w:rsid w:val="006D2EB7"/>
    <w:rsid w:val="006D32A2"/>
    <w:rsid w:val="006D6F08"/>
    <w:rsid w:val="006D721A"/>
    <w:rsid w:val="006E05B2"/>
    <w:rsid w:val="006E062C"/>
    <w:rsid w:val="006E28B7"/>
    <w:rsid w:val="006E32EA"/>
    <w:rsid w:val="006E3310"/>
    <w:rsid w:val="006E4E39"/>
    <w:rsid w:val="006E565E"/>
    <w:rsid w:val="006E568A"/>
    <w:rsid w:val="006E578A"/>
    <w:rsid w:val="006E673D"/>
    <w:rsid w:val="006E6976"/>
    <w:rsid w:val="006E780A"/>
    <w:rsid w:val="006E7D3B"/>
    <w:rsid w:val="006F1B70"/>
    <w:rsid w:val="006F341D"/>
    <w:rsid w:val="006F3CDE"/>
    <w:rsid w:val="006F58D4"/>
    <w:rsid w:val="006F6083"/>
    <w:rsid w:val="006F7EDE"/>
    <w:rsid w:val="00700EF5"/>
    <w:rsid w:val="007013BB"/>
    <w:rsid w:val="0070346E"/>
    <w:rsid w:val="00704541"/>
    <w:rsid w:val="00704EDB"/>
    <w:rsid w:val="00706101"/>
    <w:rsid w:val="00706BA7"/>
    <w:rsid w:val="00706F31"/>
    <w:rsid w:val="00707072"/>
    <w:rsid w:val="00707D61"/>
    <w:rsid w:val="00712287"/>
    <w:rsid w:val="00712772"/>
    <w:rsid w:val="007148D3"/>
    <w:rsid w:val="00715B9A"/>
    <w:rsid w:val="007240ED"/>
    <w:rsid w:val="00724524"/>
    <w:rsid w:val="00726EA6"/>
    <w:rsid w:val="00727208"/>
    <w:rsid w:val="00727680"/>
    <w:rsid w:val="00730183"/>
    <w:rsid w:val="00730A88"/>
    <w:rsid w:val="007348B1"/>
    <w:rsid w:val="00735402"/>
    <w:rsid w:val="007362A6"/>
    <w:rsid w:val="007365F7"/>
    <w:rsid w:val="00736D7D"/>
    <w:rsid w:val="00740E58"/>
    <w:rsid w:val="0074101A"/>
    <w:rsid w:val="00742E20"/>
    <w:rsid w:val="007445A0"/>
    <w:rsid w:val="0074461F"/>
    <w:rsid w:val="0074524B"/>
    <w:rsid w:val="00747D8B"/>
    <w:rsid w:val="00751228"/>
    <w:rsid w:val="007571E1"/>
    <w:rsid w:val="00757546"/>
    <w:rsid w:val="007604B2"/>
    <w:rsid w:val="00762893"/>
    <w:rsid w:val="00765281"/>
    <w:rsid w:val="00766BAD"/>
    <w:rsid w:val="00766BC0"/>
    <w:rsid w:val="007730BD"/>
    <w:rsid w:val="007755F2"/>
    <w:rsid w:val="00776910"/>
    <w:rsid w:val="00776971"/>
    <w:rsid w:val="00781302"/>
    <w:rsid w:val="0078177E"/>
    <w:rsid w:val="00782F5A"/>
    <w:rsid w:val="0078304C"/>
    <w:rsid w:val="007835D0"/>
    <w:rsid w:val="00783673"/>
    <w:rsid w:val="00785490"/>
    <w:rsid w:val="007860A9"/>
    <w:rsid w:val="007925EA"/>
    <w:rsid w:val="007939B4"/>
    <w:rsid w:val="00793CD8"/>
    <w:rsid w:val="00794271"/>
    <w:rsid w:val="00795C92"/>
    <w:rsid w:val="00796231"/>
    <w:rsid w:val="007A147F"/>
    <w:rsid w:val="007A1CB3"/>
    <w:rsid w:val="007A306F"/>
    <w:rsid w:val="007A43A6"/>
    <w:rsid w:val="007A58A6"/>
    <w:rsid w:val="007A5B76"/>
    <w:rsid w:val="007A6084"/>
    <w:rsid w:val="007A7383"/>
    <w:rsid w:val="007B3D2D"/>
    <w:rsid w:val="007B50AE"/>
    <w:rsid w:val="007B51DF"/>
    <w:rsid w:val="007B5333"/>
    <w:rsid w:val="007C05DD"/>
    <w:rsid w:val="007C16FF"/>
    <w:rsid w:val="007C3D18"/>
    <w:rsid w:val="007C60BF"/>
    <w:rsid w:val="007C6A07"/>
    <w:rsid w:val="007C70AF"/>
    <w:rsid w:val="007C75A1"/>
    <w:rsid w:val="007C77A5"/>
    <w:rsid w:val="007C7CEE"/>
    <w:rsid w:val="007D04E5"/>
    <w:rsid w:val="007D1047"/>
    <w:rsid w:val="007D1934"/>
    <w:rsid w:val="007D5901"/>
    <w:rsid w:val="007D59AA"/>
    <w:rsid w:val="007D6A19"/>
    <w:rsid w:val="007D712E"/>
    <w:rsid w:val="007D7526"/>
    <w:rsid w:val="007E0523"/>
    <w:rsid w:val="007E4610"/>
    <w:rsid w:val="007E4715"/>
    <w:rsid w:val="007E505B"/>
    <w:rsid w:val="007E6063"/>
    <w:rsid w:val="007E6D6B"/>
    <w:rsid w:val="007E7091"/>
    <w:rsid w:val="007E78C0"/>
    <w:rsid w:val="007F1B7C"/>
    <w:rsid w:val="007F54E6"/>
    <w:rsid w:val="00800088"/>
    <w:rsid w:val="0080371C"/>
    <w:rsid w:val="00803FAE"/>
    <w:rsid w:val="008048CE"/>
    <w:rsid w:val="0080605F"/>
    <w:rsid w:val="00807786"/>
    <w:rsid w:val="008079FE"/>
    <w:rsid w:val="00810701"/>
    <w:rsid w:val="00810977"/>
    <w:rsid w:val="0081165D"/>
    <w:rsid w:val="008118DA"/>
    <w:rsid w:val="00811FCB"/>
    <w:rsid w:val="008147FF"/>
    <w:rsid w:val="008158D6"/>
    <w:rsid w:val="00817196"/>
    <w:rsid w:val="008208EC"/>
    <w:rsid w:val="008212A8"/>
    <w:rsid w:val="008223ED"/>
    <w:rsid w:val="008225C2"/>
    <w:rsid w:val="008235DB"/>
    <w:rsid w:val="00824AB4"/>
    <w:rsid w:val="00825C42"/>
    <w:rsid w:val="00825D25"/>
    <w:rsid w:val="00827D6F"/>
    <w:rsid w:val="00830FF2"/>
    <w:rsid w:val="0083148C"/>
    <w:rsid w:val="00832916"/>
    <w:rsid w:val="008370CB"/>
    <w:rsid w:val="008373D5"/>
    <w:rsid w:val="008376AC"/>
    <w:rsid w:val="008407A6"/>
    <w:rsid w:val="0084285F"/>
    <w:rsid w:val="00842B25"/>
    <w:rsid w:val="008444E8"/>
    <w:rsid w:val="00844E80"/>
    <w:rsid w:val="00846FE7"/>
    <w:rsid w:val="008474B1"/>
    <w:rsid w:val="00850B96"/>
    <w:rsid w:val="00852403"/>
    <w:rsid w:val="00854F97"/>
    <w:rsid w:val="00856911"/>
    <w:rsid w:val="008605C4"/>
    <w:rsid w:val="00862B31"/>
    <w:rsid w:val="008638FD"/>
    <w:rsid w:val="00866F9A"/>
    <w:rsid w:val="008677FD"/>
    <w:rsid w:val="008706D4"/>
    <w:rsid w:val="00870F8A"/>
    <w:rsid w:val="008719A4"/>
    <w:rsid w:val="00871D23"/>
    <w:rsid w:val="008728F0"/>
    <w:rsid w:val="00874312"/>
    <w:rsid w:val="0087437C"/>
    <w:rsid w:val="008751AD"/>
    <w:rsid w:val="00875CD7"/>
    <w:rsid w:val="00876B4D"/>
    <w:rsid w:val="00877F18"/>
    <w:rsid w:val="00881DA6"/>
    <w:rsid w:val="008846FA"/>
    <w:rsid w:val="00894A88"/>
    <w:rsid w:val="00895386"/>
    <w:rsid w:val="00896241"/>
    <w:rsid w:val="008A096A"/>
    <w:rsid w:val="008A21FF"/>
    <w:rsid w:val="008A2CE2"/>
    <w:rsid w:val="008A30AC"/>
    <w:rsid w:val="008A44B8"/>
    <w:rsid w:val="008A51A8"/>
    <w:rsid w:val="008A54C7"/>
    <w:rsid w:val="008A77D8"/>
    <w:rsid w:val="008B0483"/>
    <w:rsid w:val="008B120C"/>
    <w:rsid w:val="008B51A0"/>
    <w:rsid w:val="008B592A"/>
    <w:rsid w:val="008B7B5C"/>
    <w:rsid w:val="008C0C99"/>
    <w:rsid w:val="008C176A"/>
    <w:rsid w:val="008C2017"/>
    <w:rsid w:val="008C4958"/>
    <w:rsid w:val="008C4BAA"/>
    <w:rsid w:val="008C5F49"/>
    <w:rsid w:val="008C6AE8"/>
    <w:rsid w:val="008C7573"/>
    <w:rsid w:val="008C7657"/>
    <w:rsid w:val="008D34F1"/>
    <w:rsid w:val="008D39D8"/>
    <w:rsid w:val="008D4B2B"/>
    <w:rsid w:val="008D6575"/>
    <w:rsid w:val="008D6D1A"/>
    <w:rsid w:val="008E065E"/>
    <w:rsid w:val="008E0927"/>
    <w:rsid w:val="008E1909"/>
    <w:rsid w:val="008E1C34"/>
    <w:rsid w:val="008E4028"/>
    <w:rsid w:val="008E5614"/>
    <w:rsid w:val="008E5D82"/>
    <w:rsid w:val="008F1EAB"/>
    <w:rsid w:val="008F33DC"/>
    <w:rsid w:val="008F477F"/>
    <w:rsid w:val="008F51BE"/>
    <w:rsid w:val="008F5ED3"/>
    <w:rsid w:val="00902350"/>
    <w:rsid w:val="0090336B"/>
    <w:rsid w:val="009053AA"/>
    <w:rsid w:val="0090651B"/>
    <w:rsid w:val="00906939"/>
    <w:rsid w:val="00907414"/>
    <w:rsid w:val="00910B7D"/>
    <w:rsid w:val="00911DFB"/>
    <w:rsid w:val="00912678"/>
    <w:rsid w:val="009139D9"/>
    <w:rsid w:val="00914AD8"/>
    <w:rsid w:val="00914DB8"/>
    <w:rsid w:val="00916079"/>
    <w:rsid w:val="00916483"/>
    <w:rsid w:val="00917CE9"/>
    <w:rsid w:val="009209FD"/>
    <w:rsid w:val="00920BF2"/>
    <w:rsid w:val="00922010"/>
    <w:rsid w:val="009225EE"/>
    <w:rsid w:val="00922B54"/>
    <w:rsid w:val="009275A7"/>
    <w:rsid w:val="0093145F"/>
    <w:rsid w:val="00931BD9"/>
    <w:rsid w:val="00932142"/>
    <w:rsid w:val="00932E30"/>
    <w:rsid w:val="009368F3"/>
    <w:rsid w:val="009407B1"/>
    <w:rsid w:val="00941636"/>
    <w:rsid w:val="00943742"/>
    <w:rsid w:val="00945C05"/>
    <w:rsid w:val="00946945"/>
    <w:rsid w:val="00947713"/>
    <w:rsid w:val="00950DE7"/>
    <w:rsid w:val="00952B04"/>
    <w:rsid w:val="00953920"/>
    <w:rsid w:val="00953D47"/>
    <w:rsid w:val="00953D58"/>
    <w:rsid w:val="00954D86"/>
    <w:rsid w:val="0095681E"/>
    <w:rsid w:val="00956877"/>
    <w:rsid w:val="009572D4"/>
    <w:rsid w:val="00957669"/>
    <w:rsid w:val="00960DDC"/>
    <w:rsid w:val="00961921"/>
    <w:rsid w:val="0096430A"/>
    <w:rsid w:val="0096533F"/>
    <w:rsid w:val="0096554B"/>
    <w:rsid w:val="0096584A"/>
    <w:rsid w:val="0096629D"/>
    <w:rsid w:val="00971F08"/>
    <w:rsid w:val="00973BBC"/>
    <w:rsid w:val="00975F91"/>
    <w:rsid w:val="0097603D"/>
    <w:rsid w:val="00976949"/>
    <w:rsid w:val="009802CB"/>
    <w:rsid w:val="00980477"/>
    <w:rsid w:val="009810CE"/>
    <w:rsid w:val="0098360F"/>
    <w:rsid w:val="00985253"/>
    <w:rsid w:val="009853B3"/>
    <w:rsid w:val="00990630"/>
    <w:rsid w:val="009911C2"/>
    <w:rsid w:val="00991761"/>
    <w:rsid w:val="00992F1A"/>
    <w:rsid w:val="00994DCA"/>
    <w:rsid w:val="009960EC"/>
    <w:rsid w:val="009970DD"/>
    <w:rsid w:val="009A0FBA"/>
    <w:rsid w:val="009A1601"/>
    <w:rsid w:val="009A462D"/>
    <w:rsid w:val="009A5CBA"/>
    <w:rsid w:val="009B1F30"/>
    <w:rsid w:val="009B3AC2"/>
    <w:rsid w:val="009B4DF4"/>
    <w:rsid w:val="009B564E"/>
    <w:rsid w:val="009B763E"/>
    <w:rsid w:val="009B7E87"/>
    <w:rsid w:val="009C1D24"/>
    <w:rsid w:val="009C3A0B"/>
    <w:rsid w:val="009C403E"/>
    <w:rsid w:val="009C6D44"/>
    <w:rsid w:val="009C7448"/>
    <w:rsid w:val="009D0702"/>
    <w:rsid w:val="009D2132"/>
    <w:rsid w:val="009D490C"/>
    <w:rsid w:val="009D4FF0"/>
    <w:rsid w:val="009D5F2E"/>
    <w:rsid w:val="009D703C"/>
    <w:rsid w:val="009D718F"/>
    <w:rsid w:val="009E068F"/>
    <w:rsid w:val="009E06BD"/>
    <w:rsid w:val="009E14E0"/>
    <w:rsid w:val="009E35DB"/>
    <w:rsid w:val="009E4136"/>
    <w:rsid w:val="009E47A3"/>
    <w:rsid w:val="009E6D41"/>
    <w:rsid w:val="009E6EC5"/>
    <w:rsid w:val="009F0791"/>
    <w:rsid w:val="009F08F3"/>
    <w:rsid w:val="009F344F"/>
    <w:rsid w:val="009F4B8D"/>
    <w:rsid w:val="009F5D92"/>
    <w:rsid w:val="009F7CB6"/>
    <w:rsid w:val="009F7E05"/>
    <w:rsid w:val="00A02C3F"/>
    <w:rsid w:val="00A0445D"/>
    <w:rsid w:val="00A04585"/>
    <w:rsid w:val="00A048A8"/>
    <w:rsid w:val="00A04F49"/>
    <w:rsid w:val="00A05A69"/>
    <w:rsid w:val="00A07D32"/>
    <w:rsid w:val="00A13E54"/>
    <w:rsid w:val="00A17F63"/>
    <w:rsid w:val="00A201BF"/>
    <w:rsid w:val="00A2052C"/>
    <w:rsid w:val="00A2193B"/>
    <w:rsid w:val="00A226C1"/>
    <w:rsid w:val="00A2351A"/>
    <w:rsid w:val="00A24D49"/>
    <w:rsid w:val="00A264A9"/>
    <w:rsid w:val="00A27785"/>
    <w:rsid w:val="00A30184"/>
    <w:rsid w:val="00A30187"/>
    <w:rsid w:val="00A3448A"/>
    <w:rsid w:val="00A36297"/>
    <w:rsid w:val="00A4088A"/>
    <w:rsid w:val="00A41E2B"/>
    <w:rsid w:val="00A45B74"/>
    <w:rsid w:val="00A52E1D"/>
    <w:rsid w:val="00A56549"/>
    <w:rsid w:val="00A61499"/>
    <w:rsid w:val="00A61D36"/>
    <w:rsid w:val="00A62A77"/>
    <w:rsid w:val="00A63483"/>
    <w:rsid w:val="00A657D7"/>
    <w:rsid w:val="00A660AC"/>
    <w:rsid w:val="00A66F55"/>
    <w:rsid w:val="00A67E6C"/>
    <w:rsid w:val="00A701E0"/>
    <w:rsid w:val="00A702D5"/>
    <w:rsid w:val="00A708F9"/>
    <w:rsid w:val="00A7112F"/>
    <w:rsid w:val="00A71B99"/>
    <w:rsid w:val="00A73006"/>
    <w:rsid w:val="00A739D0"/>
    <w:rsid w:val="00A75317"/>
    <w:rsid w:val="00A761D4"/>
    <w:rsid w:val="00A77EC4"/>
    <w:rsid w:val="00A850AC"/>
    <w:rsid w:val="00A867AA"/>
    <w:rsid w:val="00A8752B"/>
    <w:rsid w:val="00A90BCD"/>
    <w:rsid w:val="00A922C7"/>
    <w:rsid w:val="00A92879"/>
    <w:rsid w:val="00A92B9A"/>
    <w:rsid w:val="00A9442A"/>
    <w:rsid w:val="00A95470"/>
    <w:rsid w:val="00A97AF0"/>
    <w:rsid w:val="00AA016F"/>
    <w:rsid w:val="00AA1ED6"/>
    <w:rsid w:val="00AA51D6"/>
    <w:rsid w:val="00AA7EF7"/>
    <w:rsid w:val="00AB0BC8"/>
    <w:rsid w:val="00AB11CA"/>
    <w:rsid w:val="00AB14D9"/>
    <w:rsid w:val="00AB1991"/>
    <w:rsid w:val="00AB4AB8"/>
    <w:rsid w:val="00AB655E"/>
    <w:rsid w:val="00AC007F"/>
    <w:rsid w:val="00AC0468"/>
    <w:rsid w:val="00AC17EF"/>
    <w:rsid w:val="00AC2A7E"/>
    <w:rsid w:val="00AC2ECD"/>
    <w:rsid w:val="00AC3119"/>
    <w:rsid w:val="00AC3464"/>
    <w:rsid w:val="00AC49FB"/>
    <w:rsid w:val="00AC5A10"/>
    <w:rsid w:val="00AD012A"/>
    <w:rsid w:val="00AD0AA3"/>
    <w:rsid w:val="00AD0EE6"/>
    <w:rsid w:val="00AD1184"/>
    <w:rsid w:val="00AD3F7E"/>
    <w:rsid w:val="00AD3F94"/>
    <w:rsid w:val="00AD4A5A"/>
    <w:rsid w:val="00AD606A"/>
    <w:rsid w:val="00AE1256"/>
    <w:rsid w:val="00AE162E"/>
    <w:rsid w:val="00AE27AC"/>
    <w:rsid w:val="00AE36C6"/>
    <w:rsid w:val="00AE3743"/>
    <w:rsid w:val="00AE40E0"/>
    <w:rsid w:val="00AE4DBA"/>
    <w:rsid w:val="00AE4F07"/>
    <w:rsid w:val="00AF1C5D"/>
    <w:rsid w:val="00AF42D7"/>
    <w:rsid w:val="00AF5EF0"/>
    <w:rsid w:val="00AF6A94"/>
    <w:rsid w:val="00B006FE"/>
    <w:rsid w:val="00B007CB"/>
    <w:rsid w:val="00B013CD"/>
    <w:rsid w:val="00B024BD"/>
    <w:rsid w:val="00B02AA9"/>
    <w:rsid w:val="00B02E8C"/>
    <w:rsid w:val="00B02FA3"/>
    <w:rsid w:val="00B037B9"/>
    <w:rsid w:val="00B05084"/>
    <w:rsid w:val="00B05A44"/>
    <w:rsid w:val="00B1392C"/>
    <w:rsid w:val="00B14138"/>
    <w:rsid w:val="00B157F9"/>
    <w:rsid w:val="00B1647A"/>
    <w:rsid w:val="00B20256"/>
    <w:rsid w:val="00B20B7C"/>
    <w:rsid w:val="00B20D09"/>
    <w:rsid w:val="00B222D3"/>
    <w:rsid w:val="00B2763F"/>
    <w:rsid w:val="00B27AAC"/>
    <w:rsid w:val="00B30929"/>
    <w:rsid w:val="00B34996"/>
    <w:rsid w:val="00B372AA"/>
    <w:rsid w:val="00B40445"/>
    <w:rsid w:val="00B41888"/>
    <w:rsid w:val="00B42D0F"/>
    <w:rsid w:val="00B44B9E"/>
    <w:rsid w:val="00B45A52"/>
    <w:rsid w:val="00B46175"/>
    <w:rsid w:val="00B52304"/>
    <w:rsid w:val="00B56CA9"/>
    <w:rsid w:val="00B60526"/>
    <w:rsid w:val="00B60D9D"/>
    <w:rsid w:val="00B6188F"/>
    <w:rsid w:val="00B64246"/>
    <w:rsid w:val="00B664C7"/>
    <w:rsid w:val="00B739F6"/>
    <w:rsid w:val="00B74510"/>
    <w:rsid w:val="00B753A2"/>
    <w:rsid w:val="00B75EBE"/>
    <w:rsid w:val="00B81A6C"/>
    <w:rsid w:val="00B83F28"/>
    <w:rsid w:val="00B844B9"/>
    <w:rsid w:val="00B85DE5"/>
    <w:rsid w:val="00B90F73"/>
    <w:rsid w:val="00B92125"/>
    <w:rsid w:val="00B93B59"/>
    <w:rsid w:val="00B9406A"/>
    <w:rsid w:val="00BA2280"/>
    <w:rsid w:val="00BA2A08"/>
    <w:rsid w:val="00BA3866"/>
    <w:rsid w:val="00BA3B4B"/>
    <w:rsid w:val="00BA56D2"/>
    <w:rsid w:val="00BA76E0"/>
    <w:rsid w:val="00BB0DE6"/>
    <w:rsid w:val="00BB20C6"/>
    <w:rsid w:val="00BB2A25"/>
    <w:rsid w:val="00BB3D16"/>
    <w:rsid w:val="00BB51E9"/>
    <w:rsid w:val="00BB6155"/>
    <w:rsid w:val="00BC0A09"/>
    <w:rsid w:val="00BC0FDC"/>
    <w:rsid w:val="00BC3053"/>
    <w:rsid w:val="00BC4A4A"/>
    <w:rsid w:val="00BC4D2E"/>
    <w:rsid w:val="00BC550C"/>
    <w:rsid w:val="00BC5665"/>
    <w:rsid w:val="00BD0BA8"/>
    <w:rsid w:val="00BD2C89"/>
    <w:rsid w:val="00BD48AC"/>
    <w:rsid w:val="00BD53CA"/>
    <w:rsid w:val="00BD54A0"/>
    <w:rsid w:val="00BD5F1A"/>
    <w:rsid w:val="00BD645E"/>
    <w:rsid w:val="00BD6ABF"/>
    <w:rsid w:val="00BD7914"/>
    <w:rsid w:val="00BE1234"/>
    <w:rsid w:val="00BE1252"/>
    <w:rsid w:val="00BE2D9C"/>
    <w:rsid w:val="00BE2FA6"/>
    <w:rsid w:val="00BE333F"/>
    <w:rsid w:val="00BE7406"/>
    <w:rsid w:val="00BE7603"/>
    <w:rsid w:val="00BE7932"/>
    <w:rsid w:val="00BE7AB0"/>
    <w:rsid w:val="00BF17DD"/>
    <w:rsid w:val="00BF3279"/>
    <w:rsid w:val="00BF3919"/>
    <w:rsid w:val="00BF3B64"/>
    <w:rsid w:val="00BF74C7"/>
    <w:rsid w:val="00C00CB2"/>
    <w:rsid w:val="00C015F1"/>
    <w:rsid w:val="00C01F33"/>
    <w:rsid w:val="00C02CC6"/>
    <w:rsid w:val="00C03338"/>
    <w:rsid w:val="00C033FD"/>
    <w:rsid w:val="00C040F7"/>
    <w:rsid w:val="00C041B0"/>
    <w:rsid w:val="00C044AB"/>
    <w:rsid w:val="00C05706"/>
    <w:rsid w:val="00C07377"/>
    <w:rsid w:val="00C10478"/>
    <w:rsid w:val="00C10C12"/>
    <w:rsid w:val="00C112D8"/>
    <w:rsid w:val="00C12107"/>
    <w:rsid w:val="00C12211"/>
    <w:rsid w:val="00C1251D"/>
    <w:rsid w:val="00C128B2"/>
    <w:rsid w:val="00C13663"/>
    <w:rsid w:val="00C14153"/>
    <w:rsid w:val="00C14D4B"/>
    <w:rsid w:val="00C154BB"/>
    <w:rsid w:val="00C1748D"/>
    <w:rsid w:val="00C21F6A"/>
    <w:rsid w:val="00C21FF1"/>
    <w:rsid w:val="00C24345"/>
    <w:rsid w:val="00C2546B"/>
    <w:rsid w:val="00C279B5"/>
    <w:rsid w:val="00C27C45"/>
    <w:rsid w:val="00C342BD"/>
    <w:rsid w:val="00C35B86"/>
    <w:rsid w:val="00C3719D"/>
    <w:rsid w:val="00C43957"/>
    <w:rsid w:val="00C44AA0"/>
    <w:rsid w:val="00C4576A"/>
    <w:rsid w:val="00C45AD6"/>
    <w:rsid w:val="00C54995"/>
    <w:rsid w:val="00C549A5"/>
    <w:rsid w:val="00C54D41"/>
    <w:rsid w:val="00C57B8C"/>
    <w:rsid w:val="00C60783"/>
    <w:rsid w:val="00C62568"/>
    <w:rsid w:val="00C64672"/>
    <w:rsid w:val="00C70697"/>
    <w:rsid w:val="00C72EF4"/>
    <w:rsid w:val="00C74EA9"/>
    <w:rsid w:val="00C75D2F"/>
    <w:rsid w:val="00C76529"/>
    <w:rsid w:val="00C767BE"/>
    <w:rsid w:val="00C76E3C"/>
    <w:rsid w:val="00C81568"/>
    <w:rsid w:val="00C845AC"/>
    <w:rsid w:val="00C85F58"/>
    <w:rsid w:val="00C87725"/>
    <w:rsid w:val="00C9027A"/>
    <w:rsid w:val="00C9068E"/>
    <w:rsid w:val="00C92FA5"/>
    <w:rsid w:val="00C93C4B"/>
    <w:rsid w:val="00C944AB"/>
    <w:rsid w:val="00C95B40"/>
    <w:rsid w:val="00C95F97"/>
    <w:rsid w:val="00C9797D"/>
    <w:rsid w:val="00CA03BD"/>
    <w:rsid w:val="00CA1E19"/>
    <w:rsid w:val="00CA1E71"/>
    <w:rsid w:val="00CA1ED8"/>
    <w:rsid w:val="00CB1F63"/>
    <w:rsid w:val="00CB26EA"/>
    <w:rsid w:val="00CB2CCF"/>
    <w:rsid w:val="00CB7170"/>
    <w:rsid w:val="00CC040E"/>
    <w:rsid w:val="00CC111F"/>
    <w:rsid w:val="00CC2011"/>
    <w:rsid w:val="00CC3EA0"/>
    <w:rsid w:val="00CC4F62"/>
    <w:rsid w:val="00CC5154"/>
    <w:rsid w:val="00CC693C"/>
    <w:rsid w:val="00CC6A92"/>
    <w:rsid w:val="00CC7B45"/>
    <w:rsid w:val="00CD1188"/>
    <w:rsid w:val="00CD16F9"/>
    <w:rsid w:val="00CD18EF"/>
    <w:rsid w:val="00CD2ED1"/>
    <w:rsid w:val="00CD337B"/>
    <w:rsid w:val="00CD3959"/>
    <w:rsid w:val="00CD7B87"/>
    <w:rsid w:val="00CE0424"/>
    <w:rsid w:val="00CE1DD9"/>
    <w:rsid w:val="00CE7001"/>
    <w:rsid w:val="00CE7561"/>
    <w:rsid w:val="00CF09FE"/>
    <w:rsid w:val="00CF1354"/>
    <w:rsid w:val="00CF3B1F"/>
    <w:rsid w:val="00CF3BF6"/>
    <w:rsid w:val="00CF4B51"/>
    <w:rsid w:val="00CF625B"/>
    <w:rsid w:val="00CF62D1"/>
    <w:rsid w:val="00CF687E"/>
    <w:rsid w:val="00D00D09"/>
    <w:rsid w:val="00D00F7B"/>
    <w:rsid w:val="00D0349B"/>
    <w:rsid w:val="00D043A0"/>
    <w:rsid w:val="00D070A3"/>
    <w:rsid w:val="00D10249"/>
    <w:rsid w:val="00D115C3"/>
    <w:rsid w:val="00D1161B"/>
    <w:rsid w:val="00D11897"/>
    <w:rsid w:val="00D12813"/>
    <w:rsid w:val="00D13135"/>
    <w:rsid w:val="00D13E4E"/>
    <w:rsid w:val="00D20300"/>
    <w:rsid w:val="00D209E3"/>
    <w:rsid w:val="00D20CFF"/>
    <w:rsid w:val="00D22BEF"/>
    <w:rsid w:val="00D239A7"/>
    <w:rsid w:val="00D23F47"/>
    <w:rsid w:val="00D27659"/>
    <w:rsid w:val="00D32193"/>
    <w:rsid w:val="00D323F0"/>
    <w:rsid w:val="00D36E71"/>
    <w:rsid w:val="00D37D87"/>
    <w:rsid w:val="00D40B33"/>
    <w:rsid w:val="00D4318F"/>
    <w:rsid w:val="00D438BF"/>
    <w:rsid w:val="00D440F8"/>
    <w:rsid w:val="00D4683E"/>
    <w:rsid w:val="00D50109"/>
    <w:rsid w:val="00D50F97"/>
    <w:rsid w:val="00D546FF"/>
    <w:rsid w:val="00D5494C"/>
    <w:rsid w:val="00D55AD5"/>
    <w:rsid w:val="00D576CA"/>
    <w:rsid w:val="00D6166C"/>
    <w:rsid w:val="00D61AF5"/>
    <w:rsid w:val="00D62E38"/>
    <w:rsid w:val="00D652B5"/>
    <w:rsid w:val="00D66155"/>
    <w:rsid w:val="00D708B0"/>
    <w:rsid w:val="00D72131"/>
    <w:rsid w:val="00D74363"/>
    <w:rsid w:val="00D7714E"/>
    <w:rsid w:val="00D77B1D"/>
    <w:rsid w:val="00D800BF"/>
    <w:rsid w:val="00D8021F"/>
    <w:rsid w:val="00D80383"/>
    <w:rsid w:val="00D806E8"/>
    <w:rsid w:val="00D8234C"/>
    <w:rsid w:val="00D823C6"/>
    <w:rsid w:val="00D86A63"/>
    <w:rsid w:val="00D86CA3"/>
    <w:rsid w:val="00D871CE"/>
    <w:rsid w:val="00D9196D"/>
    <w:rsid w:val="00D92982"/>
    <w:rsid w:val="00D95659"/>
    <w:rsid w:val="00DA14DE"/>
    <w:rsid w:val="00DA305E"/>
    <w:rsid w:val="00DA5417"/>
    <w:rsid w:val="00DA56E8"/>
    <w:rsid w:val="00DA7E95"/>
    <w:rsid w:val="00DB0A9F"/>
    <w:rsid w:val="00DB377D"/>
    <w:rsid w:val="00DB4437"/>
    <w:rsid w:val="00DB6ECE"/>
    <w:rsid w:val="00DC1F36"/>
    <w:rsid w:val="00DC23F5"/>
    <w:rsid w:val="00DC2D36"/>
    <w:rsid w:val="00DC3899"/>
    <w:rsid w:val="00DC53EF"/>
    <w:rsid w:val="00DC5452"/>
    <w:rsid w:val="00DD474C"/>
    <w:rsid w:val="00DD4CCA"/>
    <w:rsid w:val="00DD6667"/>
    <w:rsid w:val="00DD6960"/>
    <w:rsid w:val="00DE441A"/>
    <w:rsid w:val="00DE5608"/>
    <w:rsid w:val="00DE5611"/>
    <w:rsid w:val="00DE58D0"/>
    <w:rsid w:val="00DE654F"/>
    <w:rsid w:val="00DF0B6E"/>
    <w:rsid w:val="00DF15E0"/>
    <w:rsid w:val="00DF37A0"/>
    <w:rsid w:val="00DF6423"/>
    <w:rsid w:val="00DF664E"/>
    <w:rsid w:val="00E02EDD"/>
    <w:rsid w:val="00E106D3"/>
    <w:rsid w:val="00E110E7"/>
    <w:rsid w:val="00E117C3"/>
    <w:rsid w:val="00E11B20"/>
    <w:rsid w:val="00E17FA2"/>
    <w:rsid w:val="00E20881"/>
    <w:rsid w:val="00E20B8C"/>
    <w:rsid w:val="00E22330"/>
    <w:rsid w:val="00E25E8C"/>
    <w:rsid w:val="00E306A3"/>
    <w:rsid w:val="00E30B5A"/>
    <w:rsid w:val="00E3123D"/>
    <w:rsid w:val="00E31461"/>
    <w:rsid w:val="00E31D43"/>
    <w:rsid w:val="00E31F1B"/>
    <w:rsid w:val="00E32608"/>
    <w:rsid w:val="00E34188"/>
    <w:rsid w:val="00E34B6E"/>
    <w:rsid w:val="00E35559"/>
    <w:rsid w:val="00E3723A"/>
    <w:rsid w:val="00E37860"/>
    <w:rsid w:val="00E4125A"/>
    <w:rsid w:val="00E446F1"/>
    <w:rsid w:val="00E45670"/>
    <w:rsid w:val="00E46886"/>
    <w:rsid w:val="00E47AEF"/>
    <w:rsid w:val="00E50931"/>
    <w:rsid w:val="00E53B75"/>
    <w:rsid w:val="00E54E3B"/>
    <w:rsid w:val="00E57565"/>
    <w:rsid w:val="00E6216D"/>
    <w:rsid w:val="00E635EE"/>
    <w:rsid w:val="00E63838"/>
    <w:rsid w:val="00E64434"/>
    <w:rsid w:val="00E6464B"/>
    <w:rsid w:val="00E67C51"/>
    <w:rsid w:val="00E72BC2"/>
    <w:rsid w:val="00E72EFC"/>
    <w:rsid w:val="00E738F8"/>
    <w:rsid w:val="00E7391A"/>
    <w:rsid w:val="00E74BFE"/>
    <w:rsid w:val="00E758EC"/>
    <w:rsid w:val="00E77815"/>
    <w:rsid w:val="00E77A3E"/>
    <w:rsid w:val="00E77BA2"/>
    <w:rsid w:val="00E811F2"/>
    <w:rsid w:val="00E81AC2"/>
    <w:rsid w:val="00E81F2F"/>
    <w:rsid w:val="00E8234C"/>
    <w:rsid w:val="00E83AA9"/>
    <w:rsid w:val="00E85138"/>
    <w:rsid w:val="00E85928"/>
    <w:rsid w:val="00E86232"/>
    <w:rsid w:val="00E87822"/>
    <w:rsid w:val="00E90395"/>
    <w:rsid w:val="00E90BBA"/>
    <w:rsid w:val="00E90E49"/>
    <w:rsid w:val="00E917F9"/>
    <w:rsid w:val="00E9291C"/>
    <w:rsid w:val="00E92D4E"/>
    <w:rsid w:val="00E93A9A"/>
    <w:rsid w:val="00E93FFE"/>
    <w:rsid w:val="00E94F8A"/>
    <w:rsid w:val="00E959ED"/>
    <w:rsid w:val="00EA35A8"/>
    <w:rsid w:val="00EA363B"/>
    <w:rsid w:val="00EA3FE6"/>
    <w:rsid w:val="00EA55B7"/>
    <w:rsid w:val="00EA7A41"/>
    <w:rsid w:val="00EB05B9"/>
    <w:rsid w:val="00EB077B"/>
    <w:rsid w:val="00EB2922"/>
    <w:rsid w:val="00EB4EA2"/>
    <w:rsid w:val="00EB5488"/>
    <w:rsid w:val="00EB5A66"/>
    <w:rsid w:val="00EB6404"/>
    <w:rsid w:val="00EC27C6"/>
    <w:rsid w:val="00EC289F"/>
    <w:rsid w:val="00EC4207"/>
    <w:rsid w:val="00EC5653"/>
    <w:rsid w:val="00EC71CE"/>
    <w:rsid w:val="00ED1006"/>
    <w:rsid w:val="00ED2E88"/>
    <w:rsid w:val="00ED44AD"/>
    <w:rsid w:val="00ED67DA"/>
    <w:rsid w:val="00EE2734"/>
    <w:rsid w:val="00EE428A"/>
    <w:rsid w:val="00EE60D5"/>
    <w:rsid w:val="00EE64D2"/>
    <w:rsid w:val="00EF18FE"/>
    <w:rsid w:val="00EF5787"/>
    <w:rsid w:val="00EF60D0"/>
    <w:rsid w:val="00EF6FE8"/>
    <w:rsid w:val="00F0528D"/>
    <w:rsid w:val="00F06C67"/>
    <w:rsid w:val="00F06DFD"/>
    <w:rsid w:val="00F071D1"/>
    <w:rsid w:val="00F07533"/>
    <w:rsid w:val="00F10629"/>
    <w:rsid w:val="00F12DDE"/>
    <w:rsid w:val="00F15FA5"/>
    <w:rsid w:val="00F206A2"/>
    <w:rsid w:val="00F209B7"/>
    <w:rsid w:val="00F213EB"/>
    <w:rsid w:val="00F2376F"/>
    <w:rsid w:val="00F23A71"/>
    <w:rsid w:val="00F243D8"/>
    <w:rsid w:val="00F30828"/>
    <w:rsid w:val="00F313D6"/>
    <w:rsid w:val="00F36CE7"/>
    <w:rsid w:val="00F40095"/>
    <w:rsid w:val="00F400D3"/>
    <w:rsid w:val="00F40A2A"/>
    <w:rsid w:val="00F40F0C"/>
    <w:rsid w:val="00F44473"/>
    <w:rsid w:val="00F45EDD"/>
    <w:rsid w:val="00F475D8"/>
    <w:rsid w:val="00F4766C"/>
    <w:rsid w:val="00F507D1"/>
    <w:rsid w:val="00F519CE"/>
    <w:rsid w:val="00F51ADA"/>
    <w:rsid w:val="00F51DDA"/>
    <w:rsid w:val="00F53494"/>
    <w:rsid w:val="00F546EA"/>
    <w:rsid w:val="00F549BE"/>
    <w:rsid w:val="00F607C5"/>
    <w:rsid w:val="00F60DEA"/>
    <w:rsid w:val="00F60E89"/>
    <w:rsid w:val="00F6302A"/>
    <w:rsid w:val="00F64C2B"/>
    <w:rsid w:val="00F651BE"/>
    <w:rsid w:val="00F67F53"/>
    <w:rsid w:val="00F701DF"/>
    <w:rsid w:val="00F703BE"/>
    <w:rsid w:val="00F71F69"/>
    <w:rsid w:val="00F72B72"/>
    <w:rsid w:val="00F74537"/>
    <w:rsid w:val="00F74BB9"/>
    <w:rsid w:val="00F75582"/>
    <w:rsid w:val="00F76EFA"/>
    <w:rsid w:val="00F804BE"/>
    <w:rsid w:val="00F817CE"/>
    <w:rsid w:val="00F83D7E"/>
    <w:rsid w:val="00F8456C"/>
    <w:rsid w:val="00F859D8"/>
    <w:rsid w:val="00F868F5"/>
    <w:rsid w:val="00F9056A"/>
    <w:rsid w:val="00F90F8D"/>
    <w:rsid w:val="00F92782"/>
    <w:rsid w:val="00F93AA9"/>
    <w:rsid w:val="00F9564A"/>
    <w:rsid w:val="00F96985"/>
    <w:rsid w:val="00F97838"/>
    <w:rsid w:val="00FA2BB3"/>
    <w:rsid w:val="00FA438D"/>
    <w:rsid w:val="00FA47AE"/>
    <w:rsid w:val="00FA696E"/>
    <w:rsid w:val="00FB4C80"/>
    <w:rsid w:val="00FB6A6A"/>
    <w:rsid w:val="00FC25D1"/>
    <w:rsid w:val="00FC2C3F"/>
    <w:rsid w:val="00FC6964"/>
    <w:rsid w:val="00FC7429"/>
    <w:rsid w:val="00FD07F6"/>
    <w:rsid w:val="00FD1EC8"/>
    <w:rsid w:val="00FD21CE"/>
    <w:rsid w:val="00FD47ED"/>
    <w:rsid w:val="00FD53F0"/>
    <w:rsid w:val="00FD707D"/>
    <w:rsid w:val="00FD74DB"/>
    <w:rsid w:val="00FD7660"/>
    <w:rsid w:val="00FD7932"/>
    <w:rsid w:val="00FE0655"/>
    <w:rsid w:val="00FE06A0"/>
    <w:rsid w:val="00FE2153"/>
    <w:rsid w:val="00FE2365"/>
    <w:rsid w:val="00FE4C7B"/>
    <w:rsid w:val="00FE7336"/>
    <w:rsid w:val="00FE787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0E01BD5E-B169-456D-AFDE-3EDA36D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3EB1"/>
    <w:rPr>
      <w:rFonts w:asciiTheme="minorHAnsi" w:eastAsiaTheme="minorHAnsi" w:hAnsiTheme="minorHAnsi" w:cstheme="minorBidi"/>
      <w:sz w:val="24"/>
      <w:szCs w:val="24"/>
      <w:lang w:val="sv-SE"/>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2D3E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3EB1"/>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730885177">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 w:id="211161467">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5NUHHDQN7SK2-1476151046-43462</_dlc_DocId>
    <_dlc_DocIdUrl xmlns="f166a696-7b5b-4ccd-9f0c-ffde0cceec81">
      <Url>https://ericsson.sharepoint.com/sites/star/_layouts/15/DocIdRedir.aspx?ID=5NUHHDQN7SK2-1476151046-43462</Url>
      <Description>5NUHHDQN7SK2-1476151046-43462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81F4645C-E462-4EF5-82A1-E923AD0D8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A253D68C-97D8-4447-912F-1345333A1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5</Pages>
  <Words>1485</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Wahaj</cp:lastModifiedBy>
  <cp:revision>259</cp:revision>
  <cp:lastPrinted>2008-01-31T16:09:00Z</cp:lastPrinted>
  <dcterms:created xsi:type="dcterms:W3CDTF">2019-02-14T14:29:00Z</dcterms:created>
  <dcterms:modified xsi:type="dcterms:W3CDTF">2019-03-28T21:53:00Z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c47240ca-1a7a-464e-aa6d-618fb6d5072e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