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42B0842" w:rsidR="00941D27" w:rsidRPr="00372D4E" w:rsidRDefault="00941D27" w:rsidP="00941D27">
      <w:pPr>
        <w:pStyle w:val="a3"/>
        <w:tabs>
          <w:tab w:val="right" w:pos="8280"/>
          <w:tab w:val="right" w:pos="9781"/>
        </w:tabs>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w:t>
      </w:r>
      <w:r w:rsidR="0031563B">
        <w:rPr>
          <w:rFonts w:cs="Arial"/>
          <w:bCs/>
          <w:sz w:val="20"/>
        </w:rPr>
        <w:t>2</w:t>
      </w:r>
      <w:r w:rsidR="0027062E">
        <w:rPr>
          <w:rFonts w:cs="Arial" w:hint="eastAsia"/>
          <w:bCs/>
          <w:sz w:val="20"/>
          <w:lang w:eastAsia="ja-JP"/>
        </w:rPr>
        <w:t xml:space="preserve"> </w:t>
      </w:r>
      <w:r w:rsidR="00E5382E">
        <w:rPr>
          <w:rFonts w:cs="Arial"/>
          <w:bCs/>
          <w:sz w:val="20"/>
          <w:lang w:eastAsia="ja-JP"/>
        </w:rPr>
        <w:t>#</w:t>
      </w:r>
      <w:r w:rsidR="0031563B">
        <w:rPr>
          <w:rFonts w:cs="Arial"/>
          <w:bCs/>
          <w:sz w:val="20"/>
          <w:lang w:eastAsia="ja-JP"/>
        </w:rPr>
        <w:t>105bis</w:t>
      </w:r>
      <w:r w:rsidR="001B69D7">
        <w:rPr>
          <w:rFonts w:cs="Arial" w:hint="eastAsia"/>
          <w:bCs/>
          <w:sz w:val="20"/>
          <w:lang w:eastAsia="ja-JP"/>
        </w:rPr>
        <w:tab/>
      </w:r>
      <w:r w:rsidR="001B69D7">
        <w:rPr>
          <w:rFonts w:cs="Arial" w:hint="eastAsia"/>
          <w:bCs/>
          <w:sz w:val="20"/>
          <w:lang w:eastAsia="ja-JP"/>
        </w:rPr>
        <w:tab/>
      </w:r>
      <w:r w:rsidR="00372D4E" w:rsidRPr="00372D4E">
        <w:rPr>
          <w:rFonts w:cs="Arial"/>
          <w:bCs/>
          <w:sz w:val="20"/>
          <w:lang w:eastAsia="ja-JP"/>
        </w:rPr>
        <w:t>R2-1903914</w:t>
      </w:r>
      <w:bookmarkStart w:id="0" w:name="_GoBack"/>
      <w:bookmarkEnd w:id="0"/>
    </w:p>
    <w:p w14:paraId="552A328C" w14:textId="6C9299FD" w:rsidR="00941D27" w:rsidRPr="0093682F" w:rsidRDefault="006B342D" w:rsidP="00941D27">
      <w:pPr>
        <w:pStyle w:val="TdocHeader2"/>
        <w:jc w:val="left"/>
        <w:rPr>
          <w:rFonts w:eastAsiaTheme="minorEastAsia"/>
          <w:lang w:val="en-US"/>
        </w:rPr>
      </w:pPr>
      <w:r>
        <w:rPr>
          <w:rFonts w:eastAsia="ＭＳ 明朝" w:cs="Arial"/>
          <w:bCs/>
          <w:sz w:val="20"/>
          <w:lang w:val="en-US" w:eastAsia="ja-JP"/>
        </w:rPr>
        <w:t>Xi’an</w:t>
      </w:r>
      <w:r w:rsidR="0027062E">
        <w:rPr>
          <w:rFonts w:eastAsia="ＭＳ 明朝" w:cs="Arial" w:hint="eastAsia"/>
          <w:bCs/>
          <w:sz w:val="20"/>
          <w:lang w:val="en-US" w:eastAsia="ja-JP"/>
        </w:rPr>
        <w:t xml:space="preserve">, </w:t>
      </w:r>
      <w:r>
        <w:rPr>
          <w:rFonts w:eastAsia="ＭＳ 明朝" w:cs="Arial"/>
          <w:bCs/>
          <w:sz w:val="20"/>
          <w:lang w:val="en-US" w:eastAsia="ja-JP"/>
        </w:rPr>
        <w:t>China</w:t>
      </w:r>
      <w:r w:rsidR="0027062E" w:rsidRPr="007D67B4">
        <w:rPr>
          <w:rFonts w:eastAsia="ＭＳ 明朝" w:cs="Arial"/>
          <w:bCs/>
          <w:sz w:val="20"/>
          <w:lang w:val="en-US" w:eastAsia="ja-JP"/>
        </w:rPr>
        <w:t xml:space="preserve">, </w:t>
      </w:r>
      <w:r>
        <w:rPr>
          <w:rFonts w:eastAsia="ＭＳ 明朝" w:cs="Arial"/>
          <w:bCs/>
          <w:sz w:val="20"/>
          <w:lang w:val="en-US" w:eastAsia="ja-JP"/>
        </w:rPr>
        <w:t>8</w:t>
      </w:r>
      <w:r w:rsidR="00E5382E">
        <w:rPr>
          <w:rFonts w:eastAsia="ＭＳ 明朝" w:cs="Arial"/>
          <w:bCs/>
          <w:sz w:val="20"/>
          <w:lang w:val="en-US" w:eastAsia="ja-JP"/>
        </w:rPr>
        <w:t xml:space="preserve">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12th</w:t>
      </w:r>
      <w:r w:rsidR="00E5382E">
        <w:rPr>
          <w:rFonts w:eastAsiaTheme="minorEastAsia" w:cs="Arial"/>
          <w:bCs/>
          <w:sz w:val="20"/>
          <w:lang w:val="en-US" w:eastAsia="ja-JP"/>
        </w:rPr>
        <w:t xml:space="preserve"> </w:t>
      </w:r>
      <w:r>
        <w:rPr>
          <w:rFonts w:eastAsiaTheme="minorEastAsia" w:cs="Arial"/>
          <w:bCs/>
          <w:sz w:val="20"/>
          <w:lang w:val="en-US" w:eastAsia="ja-JP"/>
        </w:rPr>
        <w:t>April</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6C114E38"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1563B">
        <w:rPr>
          <w:rFonts w:ascii="Arial" w:hAnsi="Arial"/>
          <w:lang w:eastAsia="ja-JP"/>
        </w:rPr>
        <w:t>11.</w:t>
      </w:r>
      <w:r w:rsidR="00205ADD">
        <w:rPr>
          <w:rFonts w:ascii="Arial" w:hAnsi="Arial"/>
          <w:lang w:eastAsia="ja-JP"/>
        </w:rPr>
        <w:t>1</w:t>
      </w:r>
      <w:r w:rsidR="0031563B">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B797674" w:rsidR="00701F69" w:rsidRDefault="00C7570C" w:rsidP="00701F69">
      <w:pPr>
        <w:pStyle w:val="aff1"/>
        <w:numPr>
          <w:ilvl w:val="0"/>
          <w:numId w:val="21"/>
        </w:numPr>
        <w:spacing w:after="0"/>
        <w:ind w:leftChars="100" w:left="620"/>
        <w:rPr>
          <w:lang w:eastAsia="ja-JP"/>
        </w:rPr>
      </w:pPr>
      <w:r>
        <w:rPr>
          <w:lang w:eastAsia="ja-JP"/>
        </w:rPr>
        <w:t>Specify the fall back procedure from 2-step RACH to 4-step RACH</w:t>
      </w:r>
    </w:p>
    <w:p w14:paraId="7F75CE90" w14:textId="72DBE68D" w:rsidR="00627AE3" w:rsidRDefault="00277EEA" w:rsidP="00701F69">
      <w:pPr>
        <w:spacing w:beforeLines="50" w:before="120" w:after="0"/>
        <w:rPr>
          <w:lang w:eastAsia="ja-JP"/>
        </w:rPr>
      </w:pPr>
      <w:r>
        <w:rPr>
          <w:lang w:eastAsia="ja-JP"/>
        </w:rPr>
        <w:t xml:space="preserve">The agreements made in previous RAN1 meeting </w:t>
      </w:r>
      <w:r w:rsidR="0031563B">
        <w:rPr>
          <w:lang w:eastAsia="ja-JP"/>
        </w:rPr>
        <w:t xml:space="preserve">(RAN1#96) </w:t>
      </w:r>
      <w:r>
        <w:rPr>
          <w:lang w:eastAsia="ja-JP"/>
        </w:rPr>
        <w:t xml:space="preserve">are summarized in Appendix A. </w:t>
      </w:r>
      <w:r w:rsidR="00627AE3">
        <w:rPr>
          <w:lang w:eastAsia="ja-JP"/>
        </w:rPr>
        <w:t xml:space="preserve">In this document, we provide our view on </w:t>
      </w:r>
      <w:r w:rsidR="00C7570C">
        <w:rPr>
          <w:lang w:eastAsia="ja-JP"/>
        </w:rPr>
        <w:t>2-step RACH procedure</w:t>
      </w:r>
      <w:r w:rsidR="00627AE3">
        <w:rPr>
          <w:lang w:eastAsia="ja-JP"/>
        </w:rPr>
        <w:t>.</w:t>
      </w:r>
    </w:p>
    <w:p w14:paraId="792894E6" w14:textId="6EF2ADF5" w:rsidR="0031563B" w:rsidRDefault="0031563B" w:rsidP="00701F69">
      <w:pPr>
        <w:spacing w:beforeLines="50" w:before="120" w:after="0"/>
        <w:rPr>
          <w:lang w:eastAsia="ja-JP"/>
        </w:rPr>
      </w:pPr>
      <w:r>
        <w:rPr>
          <w:lang w:eastAsia="ja-JP"/>
        </w:rPr>
        <w:t xml:space="preserve">Note: We provide the </w:t>
      </w:r>
      <w:r w:rsidR="001B33A0">
        <w:rPr>
          <w:lang w:eastAsia="ja-JP"/>
        </w:rPr>
        <w:t xml:space="preserve">similar </w:t>
      </w:r>
      <w:r>
        <w:rPr>
          <w:lang w:eastAsia="ja-JP"/>
        </w:rPr>
        <w:t>discussion in our RAN1 contribution [2].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2D3905E5" w:rsidR="009B06DD" w:rsidRPr="005D68B1" w:rsidRDefault="00517121" w:rsidP="009B06DD">
      <w:pPr>
        <w:autoSpaceDE w:val="0"/>
        <w:autoSpaceDN w:val="0"/>
        <w:adjustRightInd w:val="0"/>
        <w:spacing w:beforeLines="50" w:before="120" w:after="0"/>
        <w:rPr>
          <w:b/>
          <w:u w:val="single"/>
          <w:lang w:eastAsia="ja-JP"/>
        </w:rPr>
      </w:pPr>
      <w:r>
        <w:rPr>
          <w:b/>
          <w:szCs w:val="36"/>
          <w:u w:val="single"/>
          <w:lang w:eastAsia="ja-JP"/>
        </w:rPr>
        <w:t xml:space="preserve">2-step RACH </w:t>
      </w:r>
      <w:r w:rsidR="00C7570C">
        <w:rPr>
          <w:b/>
          <w:szCs w:val="36"/>
          <w:u w:val="single"/>
          <w:lang w:eastAsia="ja-JP"/>
        </w:rPr>
        <w:t>over view</w:t>
      </w:r>
    </w:p>
    <w:p w14:paraId="3EAF5C33" w14:textId="6A213D4E"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468FC">
        <w:rPr>
          <w:lang w:eastAsia="ja-JP"/>
        </w:rPr>
        <w:t xml:space="preserve">DL </w:t>
      </w:r>
      <w:r w:rsidR="003D7B03">
        <w:rPr>
          <w:lang w:eastAsia="ja-JP"/>
        </w:rPr>
        <w:t xml:space="preserve">control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3F03A6">
        <w:rPr>
          <w:lang w:eastAsia="ja-JP"/>
        </w:rPr>
        <w:t>Msg.2 and Msg.4 of 4-step RACH</w:t>
      </w:r>
      <w:r w:rsidR="009C4A8A">
        <w:rPr>
          <w:lang w:eastAsia="ja-JP"/>
        </w:rPr>
        <w:t>, although Msg.4 includes</w:t>
      </w:r>
      <w:r w:rsidR="003D7B03">
        <w:rPr>
          <w:lang w:eastAsia="ja-JP"/>
        </w:rPr>
        <w:t xml:space="preserve"> RRC message or </w:t>
      </w:r>
      <w:r w:rsidR="009C4A8A">
        <w:rPr>
          <w:lang w:eastAsia="ja-JP"/>
        </w:rPr>
        <w:t xml:space="preserve">only MAC contention resolution </w:t>
      </w:r>
      <w:r w:rsidR="007E451A">
        <w:rPr>
          <w:lang w:eastAsia="ja-JP"/>
        </w:rPr>
        <w:t>is</w:t>
      </w:r>
      <w:r w:rsidR="009C4A8A">
        <w:rPr>
          <w:lang w:eastAsia="ja-JP"/>
        </w:rPr>
        <w:t xml:space="preserve"> </w:t>
      </w:r>
      <w:r w:rsidR="003D7B03">
        <w:rPr>
          <w:lang w:eastAsia="ja-JP"/>
        </w:rPr>
        <w:t>discussed below</w:t>
      </w:r>
      <w:r w:rsidR="003F03A6">
        <w:rPr>
          <w:lang w:eastAsia="ja-JP"/>
        </w:rPr>
        <w:t>.</w:t>
      </w:r>
    </w:p>
    <w:p w14:paraId="4EB25E9A" w14:textId="77777777" w:rsidR="003F03A6"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14E3459D" w:rsidR="003F03A6" w:rsidRPr="005D68B1" w:rsidRDefault="00884884" w:rsidP="003F03A6">
      <w:pPr>
        <w:autoSpaceDE w:val="0"/>
        <w:autoSpaceDN w:val="0"/>
        <w:adjustRightInd w:val="0"/>
        <w:spacing w:beforeLines="50" w:before="120" w:after="0"/>
        <w:rPr>
          <w:b/>
          <w:u w:val="single"/>
          <w:lang w:eastAsia="ja-JP"/>
        </w:rPr>
      </w:pPr>
      <w:r>
        <w:rPr>
          <w:b/>
          <w:szCs w:val="36"/>
          <w:u w:val="single"/>
          <w:lang w:eastAsia="ja-JP"/>
        </w:rPr>
        <w:t>Msg.A contents</w:t>
      </w:r>
    </w:p>
    <w:p w14:paraId="0B4077B3" w14:textId="62DD1E47" w:rsidR="00A310F2" w:rsidRPr="00742D30" w:rsidRDefault="00D46FBB" w:rsidP="009B06DD">
      <w:pPr>
        <w:autoSpaceDE w:val="0"/>
        <w:autoSpaceDN w:val="0"/>
        <w:adjustRightInd w:val="0"/>
        <w:spacing w:beforeLines="50" w:before="120" w:after="0"/>
        <w:rPr>
          <w:lang w:val="en-US" w:eastAsia="ja-JP"/>
        </w:rPr>
      </w:pPr>
      <w:r>
        <w:rPr>
          <w:rFonts w:hint="eastAsia"/>
          <w:lang w:eastAsia="ja-JP"/>
        </w:rPr>
        <w:t>At the first step, UE transmits PRACH preamble and PUSCH</w:t>
      </w:r>
      <w:r>
        <w:rPr>
          <w:lang w:eastAsia="ja-JP"/>
        </w:rPr>
        <w:t xml:space="preserve"> in Msg.A</w:t>
      </w:r>
      <w:r>
        <w:rPr>
          <w:rFonts w:hint="eastAsia"/>
          <w:lang w:eastAsia="ja-JP"/>
        </w:rPr>
        <w:t xml:space="preserve">. </w:t>
      </w:r>
      <w:r>
        <w:rPr>
          <w:lang w:eastAsia="ja-JP"/>
        </w:rPr>
        <w:t>The data in Msg.A at least contains UE-ID in order to allow contention resolution in Msg.B. The UE-ID might be different for the different random access use cases [2]</w:t>
      </w:r>
      <w:r w:rsidR="00742D30">
        <w:rPr>
          <w:lang w:eastAsia="ja-JP"/>
        </w:rPr>
        <w:t xml:space="preserve">, for example, </w:t>
      </w:r>
      <w:r w:rsidR="00742D30" w:rsidRPr="00742D30">
        <w:rPr>
          <w:rFonts w:hint="eastAsia"/>
          <w:lang w:eastAsia="ja-JP"/>
        </w:rPr>
        <w:t>S-TMSI</w:t>
      </w:r>
      <w:r w:rsidR="00742D30">
        <w:rPr>
          <w:lang w:eastAsia="ja-JP"/>
        </w:rPr>
        <w:t xml:space="preserve"> for initial access from RRC_IDLE state and C-RNTI for RRC_CONNECTED state. </w:t>
      </w:r>
      <w:r w:rsidR="00563EF9">
        <w:rPr>
          <w:lang w:eastAsia="ja-JP"/>
        </w:rPr>
        <w:t xml:space="preserve">These </w:t>
      </w:r>
      <w:r w:rsidR="00563EF9">
        <w:rPr>
          <w:lang w:eastAsia="ja-JP"/>
        </w:rPr>
        <w:lastRenderedPageBreak/>
        <w:t xml:space="preserve">may be hashed to reduce the ID field sizes. </w:t>
      </w:r>
      <w:r w:rsidR="00742D30">
        <w:rPr>
          <w:lang w:eastAsia="ja-JP"/>
        </w:rPr>
        <w:t>In addition to UE-ID, the data in Msg.A may contain RRC message, buffer status report (BSR), and UP data.</w:t>
      </w:r>
    </w:p>
    <w:p w14:paraId="6CCDBC55" w14:textId="0B23016B" w:rsidR="00742D30" w:rsidRPr="00EC40AB" w:rsidRDefault="00742D30" w:rsidP="00742D30">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29489B85" w14:textId="71A2E34A" w:rsidR="00884884" w:rsidRDefault="00556F6A" w:rsidP="00884884">
      <w:pPr>
        <w:autoSpaceDE w:val="0"/>
        <w:autoSpaceDN w:val="0"/>
        <w:adjustRightInd w:val="0"/>
        <w:spacing w:beforeLines="50" w:before="120" w:after="0"/>
        <w:rPr>
          <w:lang w:eastAsia="ja-JP"/>
        </w:rPr>
      </w:pPr>
      <w:r>
        <w:rPr>
          <w:lang w:eastAsia="ja-JP"/>
        </w:rPr>
        <w:t>At least for RRC_CONNECTED state, HARQ combining between initial transmission of Msg.A and retransmission of Msg.A PUSCH should be considered as HARQ can improve the performance well. In RRC_CONNECTED state, Msg.A can contain unique “UE-ID” like C-RNTI. If “UE-ID” is contained in UL-SCH data and not contained in UCI, HARQ combing between initial transmission of Msg.A and retransmission of Msg.A PUSCH is not possible because gNB cannot know the “UE-ID” before decoding PUSCH correctly and therefore cannot trigger the PUSCH retransmission to the UE. To allow HARQ combining, UCI in Msg.A needs to contain “UE-ID”. In this case, Msg.B is based on “UE-ID” like C-RNTI on UCI instead of preamble resource identification. This indicates contention resolution (the same preamble is sent by the different UEs) was resolved and whether certain UE’s PUSCH part was correctly received.</w:t>
      </w:r>
    </w:p>
    <w:p w14:paraId="206DFA2B" w14:textId="735C6798" w:rsidR="00B345EC" w:rsidRDefault="00B345EC" w:rsidP="00884884">
      <w:pPr>
        <w:autoSpaceDE w:val="0"/>
        <w:autoSpaceDN w:val="0"/>
        <w:adjustRightInd w:val="0"/>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0B9FC3B1" w14:textId="10F68CD1" w:rsidR="00884884" w:rsidRDefault="00884884" w:rsidP="00884884">
      <w:pPr>
        <w:autoSpaceDE w:val="0"/>
        <w:autoSpaceDN w:val="0"/>
        <w:adjustRightInd w:val="0"/>
        <w:spacing w:beforeLines="50" w:before="120" w:after="0"/>
        <w:rPr>
          <w:b/>
          <w:lang w:eastAsia="ja-JP"/>
        </w:rPr>
      </w:pPr>
      <w:r>
        <w:rPr>
          <w:b/>
          <w:lang w:eastAsia="ja-JP"/>
        </w:rPr>
        <w:t xml:space="preserve">Observation </w:t>
      </w:r>
      <w:r w:rsidR="00D06025">
        <w:rPr>
          <w:b/>
          <w:lang w:eastAsia="ja-JP"/>
        </w:rPr>
        <w:t>1</w:t>
      </w:r>
      <w:r w:rsidRPr="00EC40AB">
        <w:rPr>
          <w:rFonts w:hint="eastAsia"/>
          <w:b/>
          <w:lang w:eastAsia="ja-JP"/>
        </w:rPr>
        <w:t xml:space="preserve">: </w:t>
      </w:r>
      <w:r w:rsidRPr="0059691B">
        <w:rPr>
          <w:b/>
          <w:lang w:eastAsia="ja-JP"/>
        </w:rPr>
        <w:t xml:space="preserve">Inclusion of UCI </w:t>
      </w:r>
      <w:r w:rsidR="00D06025">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 xml:space="preserve">is </w:t>
      </w:r>
      <w:r w:rsidR="00B345EC">
        <w:rPr>
          <w:b/>
          <w:lang w:eastAsia="ja-JP"/>
        </w:rPr>
        <w:t>necessary</w:t>
      </w:r>
      <w:r>
        <w:rPr>
          <w:b/>
          <w:lang w:eastAsia="ja-JP"/>
        </w:rPr>
        <w:t xml:space="preserve"> to support HARQ combining between initial transmission of Msg.A and retransmission of Msg.A PUSCH.</w:t>
      </w:r>
    </w:p>
    <w:p w14:paraId="2F272743" w14:textId="24E7A75D" w:rsidR="006A625E" w:rsidRPr="00884884" w:rsidRDefault="006A625E" w:rsidP="009B06DD">
      <w:pPr>
        <w:autoSpaceDE w:val="0"/>
        <w:autoSpaceDN w:val="0"/>
        <w:adjustRightInd w:val="0"/>
        <w:spacing w:beforeLines="50" w:before="120" w:after="0"/>
        <w:rPr>
          <w:lang w:eastAsia="ja-JP"/>
        </w:rPr>
      </w:pPr>
    </w:p>
    <w:p w14:paraId="0B82DB1B" w14:textId="4440BE19" w:rsidR="00EB18E1" w:rsidRPr="005D68B1" w:rsidRDefault="00EB18E1" w:rsidP="00EB18E1">
      <w:pPr>
        <w:autoSpaceDE w:val="0"/>
        <w:autoSpaceDN w:val="0"/>
        <w:adjustRightInd w:val="0"/>
        <w:spacing w:beforeLines="50" w:before="120" w:after="0"/>
        <w:rPr>
          <w:b/>
          <w:u w:val="single"/>
          <w:lang w:eastAsia="ja-JP"/>
        </w:rPr>
      </w:pPr>
      <w:r>
        <w:rPr>
          <w:b/>
          <w:szCs w:val="36"/>
          <w:u w:val="single"/>
          <w:lang w:eastAsia="ja-JP"/>
        </w:rPr>
        <w:t>2-step RACH procedure</w:t>
      </w:r>
      <w:r w:rsidR="00497711">
        <w:rPr>
          <w:b/>
          <w:szCs w:val="36"/>
          <w:u w:val="single"/>
          <w:lang w:eastAsia="ja-JP"/>
        </w:rPr>
        <w:t xml:space="preserve"> and Msg.B contents</w:t>
      </w:r>
    </w:p>
    <w:p w14:paraId="799B9398" w14:textId="5680BBB2" w:rsidR="00663352" w:rsidRDefault="007C29D1" w:rsidP="009B06DD">
      <w:pPr>
        <w:autoSpaceDE w:val="0"/>
        <w:autoSpaceDN w:val="0"/>
        <w:adjustRightInd w:val="0"/>
        <w:spacing w:beforeLines="50" w:before="120" w:after="0"/>
        <w:rPr>
          <w:lang w:eastAsia="ja-JP"/>
        </w:rPr>
      </w:pPr>
      <w:r>
        <w:rPr>
          <w:lang w:eastAsia="ja-JP"/>
        </w:rPr>
        <w:t>For the contents of Msg.B</w:t>
      </w:r>
      <w:r w:rsidR="000B4E20">
        <w:rPr>
          <w:lang w:eastAsia="ja-JP"/>
        </w:rPr>
        <w:t xml:space="preserve"> and </w:t>
      </w:r>
      <w:r w:rsidR="00497711">
        <w:rPr>
          <w:lang w:eastAsia="ja-JP"/>
        </w:rPr>
        <w:t>2-step RACH</w:t>
      </w:r>
      <w:r w:rsidR="000B4E20">
        <w:rPr>
          <w:lang w:eastAsia="ja-JP"/>
        </w:rPr>
        <w:t xml:space="preserve"> retransmission procedure</w:t>
      </w:r>
      <w:r w:rsidR="002B3774">
        <w:rPr>
          <w:lang w:eastAsia="ja-JP"/>
        </w:rPr>
        <w:t>,</w:t>
      </w:r>
      <w:r w:rsidR="00C92D7C">
        <w:rPr>
          <w:lang w:eastAsia="ja-JP"/>
        </w:rPr>
        <w:t xml:space="preserve"> depending on the action on preamble only detection</w:t>
      </w:r>
      <w:r w:rsidR="000B4E20">
        <w:rPr>
          <w:lang w:eastAsia="ja-JP"/>
        </w:rPr>
        <w:t xml:space="preserve">, </w:t>
      </w:r>
      <w:r w:rsidR="002B3774">
        <w:rPr>
          <w:lang w:eastAsia="ja-JP"/>
        </w:rPr>
        <w:t xml:space="preserve">the </w:t>
      </w:r>
      <w:r w:rsidR="000B4E20">
        <w:rPr>
          <w:lang w:eastAsia="ja-JP"/>
        </w:rPr>
        <w:t xml:space="preserve">following two designs </w:t>
      </w:r>
      <w:r w:rsidR="00C92D7C">
        <w:rPr>
          <w:lang w:eastAsia="ja-JP"/>
        </w:rPr>
        <w:t>are possib</w:t>
      </w:r>
      <w:r w:rsidR="002B3774">
        <w:rPr>
          <w:lang w:eastAsia="ja-JP"/>
        </w:rPr>
        <w:t>le</w:t>
      </w:r>
      <w:r w:rsidR="00C92D7C">
        <w:rPr>
          <w:lang w:eastAsia="ja-JP"/>
        </w:rPr>
        <w:t xml:space="preserve">. </w:t>
      </w:r>
      <w:r w:rsidR="0046568F">
        <w:rPr>
          <w:lang w:eastAsia="ja-JP"/>
        </w:rPr>
        <w:t>The two options are illustrated in Figs.1 and 2.</w:t>
      </w:r>
      <w:r w:rsidR="00663352">
        <w:rPr>
          <w:lang w:eastAsia="ja-JP"/>
        </w:rPr>
        <w:t xml:space="preserve"> </w:t>
      </w:r>
    </w:p>
    <w:p w14:paraId="2E0B4F83" w14:textId="5667B631" w:rsidR="00663352" w:rsidRDefault="00663352" w:rsidP="007E451A">
      <w:pPr>
        <w:autoSpaceDE w:val="0"/>
        <w:autoSpaceDN w:val="0"/>
        <w:adjustRightInd w:val="0"/>
        <w:spacing w:beforeLines="50" w:before="120" w:after="0"/>
        <w:ind w:leftChars="100" w:left="200"/>
        <w:rPr>
          <w:lang w:eastAsia="ja-JP"/>
        </w:rPr>
      </w:pPr>
      <w:r>
        <w:rPr>
          <w:lang w:eastAsia="ja-JP"/>
        </w:rPr>
        <w:t xml:space="preserve">- </w:t>
      </w:r>
      <w:r w:rsidR="00C24D09">
        <w:rPr>
          <w:lang w:eastAsia="ja-JP"/>
        </w:rPr>
        <w:t>W</w:t>
      </w:r>
      <w:r>
        <w:rPr>
          <w:lang w:eastAsia="ja-JP"/>
        </w:rPr>
        <w:t xml:space="preserve">hen </w:t>
      </w:r>
      <w:r w:rsidR="00C24D09">
        <w:rPr>
          <w:lang w:eastAsia="ja-JP"/>
        </w:rPr>
        <w:t xml:space="preserve">both </w:t>
      </w:r>
      <w:r>
        <w:rPr>
          <w:lang w:eastAsia="ja-JP"/>
        </w:rPr>
        <w:t xml:space="preserve">preamble and PUSCH are successful reception at gNB, </w:t>
      </w:r>
      <w:r w:rsidR="00772C1A">
        <w:rPr>
          <w:lang w:eastAsia="ja-JP"/>
        </w:rPr>
        <w:t xml:space="preserve">gNB responses </w:t>
      </w:r>
      <w:r w:rsidR="007C06F0">
        <w:rPr>
          <w:lang w:eastAsia="ja-JP"/>
        </w:rPr>
        <w:t>Msg.</w:t>
      </w:r>
      <w:r w:rsidR="00C24D09" w:rsidRPr="005F755B">
        <w:rPr>
          <w:lang w:eastAsia="ja-JP"/>
        </w:rPr>
        <w:t>B contains “UE-ID” to the detected preamble for the purpose of contention resolution.</w:t>
      </w:r>
    </w:p>
    <w:p w14:paraId="252FBFEA" w14:textId="56FC4460" w:rsidR="00C24D09" w:rsidRDefault="00C24D09" w:rsidP="007E451A">
      <w:pPr>
        <w:autoSpaceDE w:val="0"/>
        <w:autoSpaceDN w:val="0"/>
        <w:adjustRightInd w:val="0"/>
        <w:spacing w:beforeLines="50" w:before="120" w:after="0"/>
        <w:ind w:leftChars="100" w:left="200"/>
        <w:rPr>
          <w:lang w:eastAsia="ja-JP"/>
        </w:rPr>
      </w:pPr>
      <w:r>
        <w:rPr>
          <w:lang w:eastAsia="ja-JP"/>
        </w:rPr>
        <w:t>- When preamble only is successful detection,</w:t>
      </w:r>
    </w:p>
    <w:p w14:paraId="26D8041F" w14:textId="6A9CD2F9" w:rsidR="00C24D09" w:rsidRDefault="004C5DD5" w:rsidP="007E451A">
      <w:pPr>
        <w:autoSpaceDE w:val="0"/>
        <w:autoSpaceDN w:val="0"/>
        <w:adjustRightInd w:val="0"/>
        <w:spacing w:beforeLines="50" w:before="120" w:after="0"/>
        <w:ind w:leftChars="300" w:left="600"/>
        <w:rPr>
          <w:lang w:eastAsia="ja-JP"/>
        </w:rPr>
      </w:pPr>
      <w:r>
        <w:rPr>
          <w:lang w:eastAsia="ja-JP"/>
        </w:rPr>
        <w:t xml:space="preserve">- In </w:t>
      </w:r>
      <w:r w:rsidR="009B790A">
        <w:rPr>
          <w:lang w:eastAsia="ja-JP"/>
        </w:rPr>
        <w:t>O</w:t>
      </w:r>
      <w:r>
        <w:rPr>
          <w:lang w:eastAsia="ja-JP"/>
        </w:rPr>
        <w:t>ption 1</w:t>
      </w:r>
      <w:r w:rsidR="00C24D09">
        <w:rPr>
          <w:lang w:eastAsia="ja-JP"/>
        </w:rPr>
        <w:t xml:space="preserve">, </w:t>
      </w:r>
      <w:r w:rsidR="00C24D09" w:rsidRPr="00C24D09">
        <w:rPr>
          <w:lang w:eastAsia="ja-JP"/>
        </w:rPr>
        <w:t>Msg.B does not contain the field corresponding to the detected preamble.</w:t>
      </w:r>
    </w:p>
    <w:p w14:paraId="63FF44B4" w14:textId="193F7335" w:rsidR="00C24D09" w:rsidRDefault="004C5DD5" w:rsidP="007E451A">
      <w:pPr>
        <w:autoSpaceDE w:val="0"/>
        <w:autoSpaceDN w:val="0"/>
        <w:adjustRightInd w:val="0"/>
        <w:spacing w:beforeLines="50" w:before="120" w:after="0"/>
        <w:ind w:leftChars="300" w:left="600"/>
        <w:rPr>
          <w:lang w:eastAsia="ja-JP"/>
        </w:rPr>
      </w:pPr>
      <w:r>
        <w:rPr>
          <w:lang w:eastAsia="ja-JP"/>
        </w:rPr>
        <w:t xml:space="preserve">- In </w:t>
      </w:r>
      <w:r w:rsidR="009B790A">
        <w:rPr>
          <w:lang w:eastAsia="ja-JP"/>
        </w:rPr>
        <w:t>O</w:t>
      </w:r>
      <w:r>
        <w:rPr>
          <w:lang w:eastAsia="ja-JP"/>
        </w:rPr>
        <w:t>ption 2</w:t>
      </w:r>
      <w:r w:rsidR="00C24D09">
        <w:rPr>
          <w:lang w:eastAsia="ja-JP"/>
        </w:rPr>
        <w:t xml:space="preserve">, </w:t>
      </w:r>
      <w:r w:rsidR="00C24D09" w:rsidRPr="00C24D09">
        <w:rPr>
          <w:lang w:eastAsia="ja-JP"/>
        </w:rPr>
        <w:t>Msg.B contains the field corresponding to the detected preamble. Msg.B also contains UL grant for Msg.A PUSCH retransmission.</w:t>
      </w:r>
    </w:p>
    <w:p w14:paraId="4910165D" w14:textId="0E31A337" w:rsidR="00F414CD" w:rsidRDefault="00F414CD" w:rsidP="007E451A">
      <w:pPr>
        <w:autoSpaceDE w:val="0"/>
        <w:autoSpaceDN w:val="0"/>
        <w:adjustRightInd w:val="0"/>
        <w:spacing w:beforeLines="50" w:before="120" w:after="0"/>
        <w:ind w:leftChars="100" w:left="200"/>
        <w:rPr>
          <w:lang w:eastAsia="ja-JP"/>
        </w:rPr>
      </w:pPr>
      <w:r>
        <w:rPr>
          <w:lang w:eastAsia="ja-JP"/>
        </w:rPr>
        <w:t xml:space="preserve">- When neither preamble nor PUSCH are failure, </w:t>
      </w:r>
      <w:r w:rsidR="0014382D">
        <w:rPr>
          <w:lang w:eastAsia="ja-JP"/>
        </w:rPr>
        <w:t>Msg.B</w:t>
      </w:r>
      <w:r w:rsidR="004F152D" w:rsidRPr="004F152D">
        <w:rPr>
          <w:lang w:eastAsia="ja-JP"/>
        </w:rPr>
        <w:t xml:space="preserve"> does not contain the field corresponding to the missed preamble.</w:t>
      </w:r>
      <w:r w:rsidR="004630D3">
        <w:rPr>
          <w:lang w:eastAsia="ja-JP"/>
        </w:rPr>
        <w:t xml:space="preserve"> Note if </w:t>
      </w:r>
      <w:r w:rsidR="004630D3">
        <w:rPr>
          <w:rFonts w:hint="eastAsia"/>
        </w:rPr>
        <w:t xml:space="preserve">Msg.B </w:t>
      </w:r>
      <w:r w:rsidR="003E01C9">
        <w:t>does not have any field to the preamble</w:t>
      </w:r>
      <w:r w:rsidR="004630D3">
        <w:rPr>
          <w:rFonts w:hint="eastAsia"/>
        </w:rPr>
        <w:t>, gNB does not transmit Msg.B</w:t>
      </w:r>
      <w:r w:rsidR="00EF70EB">
        <w:t xml:space="preserve"> itself</w:t>
      </w:r>
      <w:r w:rsidR="004630D3">
        <w:t xml:space="preserve">. </w:t>
      </w:r>
    </w:p>
    <w:p w14:paraId="7DA56923" w14:textId="09CE1051" w:rsidR="00F47499" w:rsidRDefault="00F47499" w:rsidP="009B06DD">
      <w:pPr>
        <w:autoSpaceDE w:val="0"/>
        <w:autoSpaceDN w:val="0"/>
        <w:adjustRightInd w:val="0"/>
        <w:spacing w:beforeLines="50" w:before="120" w:after="0"/>
        <w:rPr>
          <w:lang w:eastAsia="ja-JP"/>
        </w:rPr>
      </w:pPr>
    </w:p>
    <w:p w14:paraId="69290B5A" w14:textId="7E6F73E5" w:rsidR="00F47499" w:rsidRDefault="007E451A" w:rsidP="00F47499">
      <w:pPr>
        <w:autoSpaceDE w:val="0"/>
        <w:autoSpaceDN w:val="0"/>
        <w:adjustRightInd w:val="0"/>
        <w:spacing w:beforeLines="50" w:before="120" w:after="0"/>
        <w:jc w:val="center"/>
        <w:rPr>
          <w:lang w:eastAsia="ja-JP"/>
        </w:rPr>
      </w:pPr>
      <w:r w:rsidRPr="007E451A">
        <w:rPr>
          <w:noProof/>
        </w:rPr>
        <w:drawing>
          <wp:inline distT="0" distB="0" distL="0" distR="0" wp14:anchorId="1E3176BD" wp14:editId="27546282">
            <wp:extent cx="6121400" cy="230849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308494"/>
                    </a:xfrm>
                    <a:prstGeom prst="rect">
                      <a:avLst/>
                    </a:prstGeom>
                    <a:noFill/>
                    <a:ln>
                      <a:noFill/>
                    </a:ln>
                  </pic:spPr>
                </pic:pic>
              </a:graphicData>
            </a:graphic>
          </wp:inline>
        </w:drawing>
      </w:r>
    </w:p>
    <w:p w14:paraId="66A575D4" w14:textId="3080B9B0" w:rsidR="00F47499" w:rsidRDefault="00F47499" w:rsidP="00F47499">
      <w:pPr>
        <w:autoSpaceDE w:val="0"/>
        <w:autoSpaceDN w:val="0"/>
        <w:adjustRightInd w:val="0"/>
        <w:spacing w:beforeLines="50" w:before="120" w:after="0"/>
        <w:jc w:val="center"/>
        <w:rPr>
          <w:lang w:eastAsia="ja-JP"/>
        </w:rPr>
      </w:pPr>
      <w:r>
        <w:rPr>
          <w:lang w:eastAsia="ja-JP"/>
        </w:rPr>
        <w:t xml:space="preserve">Fig.1: </w:t>
      </w:r>
      <w:r w:rsidRPr="0046568F">
        <w:rPr>
          <w:lang w:eastAsia="ja-JP"/>
        </w:rPr>
        <w:t xml:space="preserve">2-step RACH procedure </w:t>
      </w:r>
      <w:r>
        <w:rPr>
          <w:lang w:eastAsia="ja-JP"/>
        </w:rPr>
        <w:t xml:space="preserve">(Option </w:t>
      </w:r>
      <w:r w:rsidR="004C5DD5">
        <w:rPr>
          <w:lang w:eastAsia="ja-JP"/>
        </w:rPr>
        <w:t>1</w:t>
      </w:r>
      <w:r>
        <w:rPr>
          <w:lang w:eastAsia="ja-JP"/>
        </w:rPr>
        <w:t>)</w:t>
      </w:r>
    </w:p>
    <w:p w14:paraId="74A622B3" w14:textId="77777777" w:rsidR="00F47499" w:rsidRPr="00E4189F" w:rsidRDefault="00F47499" w:rsidP="00F47499">
      <w:pPr>
        <w:autoSpaceDE w:val="0"/>
        <w:autoSpaceDN w:val="0"/>
        <w:adjustRightInd w:val="0"/>
        <w:spacing w:beforeLines="50" w:before="120" w:after="0"/>
        <w:rPr>
          <w:lang w:eastAsia="ja-JP"/>
        </w:rPr>
      </w:pPr>
    </w:p>
    <w:p w14:paraId="248E2151" w14:textId="7B7D4CCB" w:rsidR="00F47499" w:rsidRDefault="00521EB6" w:rsidP="00F47499">
      <w:pPr>
        <w:autoSpaceDE w:val="0"/>
        <w:autoSpaceDN w:val="0"/>
        <w:adjustRightInd w:val="0"/>
        <w:spacing w:beforeLines="50" w:before="120" w:after="0"/>
        <w:jc w:val="center"/>
        <w:rPr>
          <w:lang w:eastAsia="ja-JP"/>
        </w:rPr>
      </w:pPr>
      <w:r w:rsidRPr="00521EB6">
        <w:rPr>
          <w:noProof/>
        </w:rPr>
        <w:lastRenderedPageBreak/>
        <w:drawing>
          <wp:inline distT="0" distB="0" distL="0" distR="0" wp14:anchorId="7BD9A3BF" wp14:editId="61E9C420">
            <wp:extent cx="6121400" cy="238630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386308"/>
                    </a:xfrm>
                    <a:prstGeom prst="rect">
                      <a:avLst/>
                    </a:prstGeom>
                    <a:noFill/>
                    <a:ln>
                      <a:noFill/>
                    </a:ln>
                  </pic:spPr>
                </pic:pic>
              </a:graphicData>
            </a:graphic>
          </wp:inline>
        </w:drawing>
      </w:r>
    </w:p>
    <w:p w14:paraId="7BA0F6AA" w14:textId="702D5276" w:rsidR="00F47499" w:rsidRDefault="00F47499" w:rsidP="00F47499">
      <w:pPr>
        <w:autoSpaceDE w:val="0"/>
        <w:autoSpaceDN w:val="0"/>
        <w:adjustRightInd w:val="0"/>
        <w:spacing w:beforeLines="50" w:before="120" w:after="0"/>
        <w:jc w:val="center"/>
        <w:rPr>
          <w:lang w:eastAsia="ja-JP"/>
        </w:rPr>
      </w:pPr>
      <w:r>
        <w:rPr>
          <w:lang w:eastAsia="ja-JP"/>
        </w:rPr>
        <w:t xml:space="preserve">Fig.2: </w:t>
      </w:r>
      <w:r w:rsidRPr="0046568F">
        <w:rPr>
          <w:lang w:eastAsia="ja-JP"/>
        </w:rPr>
        <w:t xml:space="preserve">2-step RACH procedure </w:t>
      </w:r>
      <w:r>
        <w:rPr>
          <w:lang w:eastAsia="ja-JP"/>
        </w:rPr>
        <w:t xml:space="preserve">(Option </w:t>
      </w:r>
      <w:r w:rsidR="004C5DD5">
        <w:rPr>
          <w:lang w:eastAsia="ja-JP"/>
        </w:rPr>
        <w:t>2</w:t>
      </w:r>
      <w:r>
        <w:rPr>
          <w:lang w:eastAsia="ja-JP"/>
        </w:rPr>
        <w:t>)</w:t>
      </w:r>
    </w:p>
    <w:p w14:paraId="4154B177" w14:textId="77777777" w:rsidR="00F47499" w:rsidRDefault="00F47499" w:rsidP="009B06DD">
      <w:pPr>
        <w:autoSpaceDE w:val="0"/>
        <w:autoSpaceDN w:val="0"/>
        <w:adjustRightInd w:val="0"/>
        <w:spacing w:beforeLines="50" w:before="120" w:after="0"/>
        <w:rPr>
          <w:lang w:eastAsia="ja-JP"/>
        </w:rPr>
      </w:pPr>
    </w:p>
    <w:p w14:paraId="7D8F1BF4" w14:textId="7D7E21D7" w:rsidR="000B2A99" w:rsidRDefault="000B1CB0" w:rsidP="009B06DD">
      <w:pPr>
        <w:autoSpaceDE w:val="0"/>
        <w:autoSpaceDN w:val="0"/>
        <w:adjustRightInd w:val="0"/>
        <w:spacing w:beforeLines="50" w:before="120" w:after="0"/>
        <w:rPr>
          <w:lang w:eastAsia="ja-JP"/>
        </w:rPr>
      </w:pPr>
      <w:r>
        <w:rPr>
          <w:rFonts w:hint="eastAsia"/>
          <w:lang w:eastAsia="ja-JP"/>
        </w:rPr>
        <w:t>A</w:t>
      </w:r>
      <w:r>
        <w:rPr>
          <w:lang w:eastAsia="ja-JP"/>
        </w:rPr>
        <w:t xml:space="preserve">fter UE sends Msg.A, UE starts Msg.B reception window. If UE does not receive Msg.B </w:t>
      </w:r>
      <w:r w:rsidR="00365C5A">
        <w:rPr>
          <w:lang w:eastAsia="ja-JP"/>
        </w:rPr>
        <w:t>during</w:t>
      </w:r>
      <w:r>
        <w:rPr>
          <w:lang w:eastAsia="ja-JP"/>
        </w:rPr>
        <w:t xml:space="preserve"> Msg.B reception window, UE performs Msg.A retransmission (both RACH preamble and PUSCH).</w:t>
      </w:r>
    </w:p>
    <w:p w14:paraId="3A0D4574" w14:textId="63D4249D" w:rsidR="000B2A99"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1</w:t>
      </w:r>
      <w:r>
        <w:rPr>
          <w:lang w:eastAsia="ja-JP"/>
        </w:rPr>
        <w:t>, UE receive</w:t>
      </w:r>
      <w:r w:rsidR="003A44FF">
        <w:rPr>
          <w:lang w:eastAsia="ja-JP"/>
        </w:rPr>
        <w:t>s</w:t>
      </w:r>
      <w:r>
        <w:rPr>
          <w:lang w:eastAsia="ja-JP"/>
        </w:rPr>
        <w:t xml:space="preserve"> Msg.B </w:t>
      </w:r>
      <w:r w:rsidR="003A44FF">
        <w:rPr>
          <w:lang w:eastAsia="ja-JP"/>
        </w:rPr>
        <w:t xml:space="preserve">only when both preamble and PUSCH </w:t>
      </w:r>
      <w:r w:rsidR="00442CC9">
        <w:rPr>
          <w:lang w:eastAsia="ja-JP"/>
        </w:rPr>
        <w:t>are successfully received</w:t>
      </w:r>
      <w:r w:rsidR="003A44FF">
        <w:rPr>
          <w:lang w:eastAsia="ja-JP"/>
        </w:rPr>
        <w:t>.</w:t>
      </w:r>
      <w:r>
        <w:rPr>
          <w:lang w:eastAsia="ja-JP"/>
        </w:rPr>
        <w:t xml:space="preserve"> </w:t>
      </w:r>
      <w:r w:rsidR="00131B97">
        <w:rPr>
          <w:lang w:eastAsia="ja-JP"/>
        </w:rPr>
        <w:t xml:space="preserve"> </w:t>
      </w:r>
      <w:r w:rsidR="00365C5A">
        <w:rPr>
          <w:lang w:eastAsia="ja-JP"/>
        </w:rPr>
        <w:t>T</w:t>
      </w:r>
      <w:r w:rsidR="00131B97">
        <w:rPr>
          <w:lang w:eastAsia="ja-JP"/>
        </w:rPr>
        <w:t xml:space="preserve">he contents </w:t>
      </w:r>
      <w:r w:rsidR="00501DD7">
        <w:rPr>
          <w:lang w:eastAsia="ja-JP"/>
        </w:rPr>
        <w:t>of</w:t>
      </w:r>
      <w:r w:rsidR="00131B97">
        <w:rPr>
          <w:lang w:eastAsia="ja-JP"/>
        </w:rPr>
        <w:t xml:space="preserve"> </w:t>
      </w:r>
      <w:r w:rsidR="00501DD7">
        <w:rPr>
          <w:lang w:eastAsia="ja-JP"/>
        </w:rPr>
        <w:t xml:space="preserve">RAR in </w:t>
      </w:r>
      <w:r w:rsidR="00131B97">
        <w:rPr>
          <w:lang w:eastAsia="ja-JP"/>
        </w:rPr>
        <w:t xml:space="preserve">Msg.B </w:t>
      </w:r>
      <w:r w:rsidR="003A44FF">
        <w:rPr>
          <w:lang w:eastAsia="ja-JP"/>
        </w:rPr>
        <w:t xml:space="preserve">may </w:t>
      </w:r>
      <w:r w:rsidR="0046568F">
        <w:rPr>
          <w:lang w:eastAsia="ja-JP"/>
        </w:rPr>
        <w:t>be simplified</w:t>
      </w:r>
      <w:r w:rsidR="003A44FF">
        <w:rPr>
          <w:lang w:eastAsia="ja-JP"/>
        </w:rPr>
        <w:t xml:space="preserve"> as it does not </w:t>
      </w:r>
      <w:r w:rsidR="00365C5A">
        <w:rPr>
          <w:lang w:eastAsia="ja-JP"/>
        </w:rPr>
        <w:t xml:space="preserve">need to </w:t>
      </w:r>
      <w:r w:rsidR="003A44FF">
        <w:rPr>
          <w:lang w:eastAsia="ja-JP"/>
        </w:rPr>
        <w:t>address preamble only successful case</w:t>
      </w:r>
      <w:r w:rsidR="0046568F">
        <w:rPr>
          <w:lang w:eastAsia="ja-JP"/>
        </w:rPr>
        <w:t xml:space="preserve">. On the other hand, even when preamble detection is successful, UE perform Msg.A retransmission, and therefore, unnecessary </w:t>
      </w:r>
      <w:r w:rsidR="003A44FF">
        <w:rPr>
          <w:lang w:eastAsia="ja-JP"/>
        </w:rPr>
        <w:t xml:space="preserve">random access procedure </w:t>
      </w:r>
      <w:r w:rsidR="0046568F">
        <w:rPr>
          <w:lang w:eastAsia="ja-JP"/>
        </w:rPr>
        <w:t xml:space="preserve">resources </w:t>
      </w:r>
      <w:r w:rsidR="003A44FF">
        <w:rPr>
          <w:lang w:eastAsia="ja-JP"/>
        </w:rPr>
        <w:t xml:space="preserve">would be used more than option </w:t>
      </w:r>
      <w:r w:rsidR="00094FEB">
        <w:rPr>
          <w:lang w:eastAsia="ja-JP"/>
        </w:rPr>
        <w:t>2</w:t>
      </w:r>
      <w:r w:rsidR="003A44FF">
        <w:rPr>
          <w:lang w:eastAsia="ja-JP"/>
        </w:rPr>
        <w:t>.</w:t>
      </w:r>
    </w:p>
    <w:p w14:paraId="16FE4836" w14:textId="65E46181" w:rsidR="007F51F2"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2</w:t>
      </w:r>
      <w:r>
        <w:rPr>
          <w:lang w:eastAsia="ja-JP"/>
        </w:rPr>
        <w:t>, UE receive</w:t>
      </w:r>
      <w:r w:rsidR="00442CC9">
        <w:rPr>
          <w:lang w:eastAsia="ja-JP"/>
        </w:rPr>
        <w:t>s</w:t>
      </w:r>
      <w:r>
        <w:rPr>
          <w:lang w:eastAsia="ja-JP"/>
        </w:rPr>
        <w:t xml:space="preserve"> Msg.B </w:t>
      </w:r>
      <w:r w:rsidR="00442CC9">
        <w:rPr>
          <w:lang w:eastAsia="ja-JP"/>
        </w:rPr>
        <w:t xml:space="preserve">when </w:t>
      </w:r>
      <w:r w:rsidR="009935CE">
        <w:rPr>
          <w:lang w:eastAsia="ja-JP"/>
        </w:rPr>
        <w:t xml:space="preserve">only </w:t>
      </w:r>
      <w:r w:rsidR="00442CC9">
        <w:rPr>
          <w:lang w:eastAsia="ja-JP"/>
        </w:rPr>
        <w:t xml:space="preserve">preamble </w:t>
      </w:r>
      <w:r w:rsidR="009935CE">
        <w:rPr>
          <w:lang w:eastAsia="ja-JP"/>
        </w:rPr>
        <w:t xml:space="preserve">is detected </w:t>
      </w:r>
      <w:r w:rsidR="00442CC9">
        <w:rPr>
          <w:lang w:eastAsia="ja-JP"/>
        </w:rPr>
        <w:t>at gNB</w:t>
      </w:r>
      <w:r w:rsidR="00FA55BC">
        <w:rPr>
          <w:lang w:eastAsia="ja-JP"/>
        </w:rPr>
        <w:t xml:space="preserve"> </w:t>
      </w:r>
      <w:r w:rsidR="00442CC9">
        <w:rPr>
          <w:lang w:eastAsia="ja-JP"/>
        </w:rPr>
        <w:t>or when both preamble and PUSCH are successfully received. When gNB only detect</w:t>
      </w:r>
      <w:r w:rsidR="002A1871">
        <w:rPr>
          <w:lang w:eastAsia="ja-JP"/>
        </w:rPr>
        <w:t>s</w:t>
      </w:r>
      <w:r w:rsidR="00442CC9">
        <w:rPr>
          <w:lang w:eastAsia="ja-JP"/>
        </w:rPr>
        <w:t xml:space="preserve"> preamble</w:t>
      </w:r>
      <w:r>
        <w:rPr>
          <w:lang w:eastAsia="ja-JP"/>
        </w:rPr>
        <w:t>, UE receive</w:t>
      </w:r>
      <w:r w:rsidR="00131B97">
        <w:rPr>
          <w:lang w:eastAsia="ja-JP"/>
        </w:rPr>
        <w:t xml:space="preserve">s Msg.B which includes preamble ID and UL grant. In this case, UE performs retransmission of PUSCH in Msg.A, which can be </w:t>
      </w:r>
      <w:r w:rsidR="001D169A">
        <w:rPr>
          <w:lang w:eastAsia="ja-JP"/>
        </w:rPr>
        <w:t>seen</w:t>
      </w:r>
      <w:r w:rsidR="00131B97">
        <w:rPr>
          <w:lang w:eastAsia="ja-JP"/>
        </w:rPr>
        <w:t xml:space="preserve"> as </w:t>
      </w:r>
      <w:r w:rsidR="00521EB6">
        <w:rPr>
          <w:lang w:eastAsia="ja-JP"/>
        </w:rPr>
        <w:t xml:space="preserve">similar </w:t>
      </w:r>
      <w:r w:rsidR="00131B97">
        <w:rPr>
          <w:lang w:eastAsia="ja-JP"/>
        </w:rPr>
        <w:t>to Msg.3 of 4-step RACH procedure.</w:t>
      </w:r>
      <w:r w:rsidR="0046568F">
        <w:rPr>
          <w:lang w:eastAsia="ja-JP"/>
        </w:rPr>
        <w:t xml:space="preserve"> </w:t>
      </w:r>
      <w:r w:rsidR="00365C5A">
        <w:rPr>
          <w:lang w:eastAsia="ja-JP"/>
        </w:rPr>
        <w:t>T</w:t>
      </w:r>
      <w:r w:rsidR="00E4189F">
        <w:rPr>
          <w:lang w:eastAsia="ja-JP"/>
        </w:rPr>
        <w:t xml:space="preserve">he contents in </w:t>
      </w:r>
      <w:r w:rsidR="00501DD7">
        <w:rPr>
          <w:lang w:eastAsia="ja-JP"/>
        </w:rPr>
        <w:t xml:space="preserve">RAR in </w:t>
      </w:r>
      <w:r w:rsidR="00E4189F">
        <w:rPr>
          <w:lang w:eastAsia="ja-JP"/>
        </w:rPr>
        <w:t xml:space="preserve">Msg.B may vary depending on </w:t>
      </w:r>
      <w:r w:rsidR="00501DD7">
        <w:rPr>
          <w:lang w:eastAsia="ja-JP"/>
        </w:rPr>
        <w:t xml:space="preserve">whether </w:t>
      </w:r>
      <w:r w:rsidR="00365C5A">
        <w:rPr>
          <w:lang w:eastAsia="ja-JP"/>
        </w:rPr>
        <w:t xml:space="preserve">or not </w:t>
      </w:r>
      <w:r w:rsidR="00501DD7">
        <w:rPr>
          <w:lang w:eastAsia="ja-JP"/>
        </w:rPr>
        <w:t xml:space="preserve">PUSCH decoding is successful. </w:t>
      </w:r>
      <w:r w:rsidR="001D169A">
        <w:rPr>
          <w:lang w:eastAsia="ja-JP"/>
        </w:rPr>
        <w:t xml:space="preserve">This </w:t>
      </w:r>
      <w:r w:rsidR="00365C5A">
        <w:rPr>
          <w:lang w:eastAsia="ja-JP"/>
        </w:rPr>
        <w:t xml:space="preserve">option </w:t>
      </w:r>
      <w:r w:rsidR="001D169A">
        <w:rPr>
          <w:lang w:eastAsia="ja-JP"/>
        </w:rPr>
        <w:t>would save random access procedure resource</w:t>
      </w:r>
      <w:r w:rsidR="00501DD7">
        <w:rPr>
          <w:lang w:eastAsia="ja-JP"/>
        </w:rPr>
        <w:t>.</w:t>
      </w:r>
    </w:p>
    <w:p w14:paraId="69E4191E" w14:textId="3263C31C" w:rsidR="005F755B" w:rsidRDefault="001B33A0" w:rsidP="005F755B">
      <w:pPr>
        <w:autoSpaceDE w:val="0"/>
        <w:autoSpaceDN w:val="0"/>
        <w:adjustRightInd w:val="0"/>
        <w:spacing w:beforeLines="50" w:before="120" w:after="0"/>
        <w:rPr>
          <w:b/>
          <w:lang w:eastAsia="ja-JP"/>
        </w:rPr>
      </w:pPr>
      <w:r>
        <w:rPr>
          <w:b/>
          <w:lang w:eastAsia="ja-JP"/>
        </w:rPr>
        <w:t>Proposal 3</w:t>
      </w:r>
      <w:r w:rsidR="005F755B" w:rsidRPr="00EC40AB">
        <w:rPr>
          <w:rFonts w:hint="eastAsia"/>
          <w:b/>
          <w:lang w:eastAsia="ja-JP"/>
        </w:rPr>
        <w:t xml:space="preserve">: </w:t>
      </w:r>
      <w:r w:rsidR="005F755B">
        <w:rPr>
          <w:b/>
          <w:lang w:eastAsia="ja-JP"/>
        </w:rPr>
        <w:t>On 2-step RACH procedure, following two designs should be considered.</w:t>
      </w:r>
    </w:p>
    <w:p w14:paraId="01339886" w14:textId="7242B030"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04B90B0A" w14:textId="55103126" w:rsidR="005F755B" w:rsidRPr="005F755B" w:rsidRDefault="005F755B" w:rsidP="005F755B">
      <w:pPr>
        <w:pStyle w:val="aff1"/>
        <w:numPr>
          <w:ilvl w:val="1"/>
          <w:numId w:val="22"/>
        </w:numPr>
        <w:spacing w:after="0"/>
        <w:ind w:leftChars="0" w:left="1134" w:hanging="425"/>
        <w:rPr>
          <w:b/>
          <w:bCs/>
          <w:lang w:eastAsia="zh-CN"/>
        </w:rPr>
      </w:pPr>
      <w:r w:rsidRPr="005F755B">
        <w:rPr>
          <w:b/>
          <w:lang w:eastAsia="ja-JP"/>
        </w:rPr>
        <w:t>Msg.B contains at least detected “UE-ID”.</w:t>
      </w:r>
    </w:p>
    <w:p w14:paraId="48EE3038" w14:textId="036E0924"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2</w:t>
      </w:r>
      <w:r w:rsidRPr="005F755B">
        <w:rPr>
          <w:b/>
          <w:bCs/>
          <w:lang w:eastAsia="zh-CN"/>
        </w:rPr>
        <w:t xml:space="preserve">: </w:t>
      </w:r>
      <w:r w:rsidRPr="005F755B">
        <w:rPr>
          <w:b/>
          <w:lang w:eastAsia="ja-JP"/>
        </w:rPr>
        <w:t xml:space="preserve">gNB responses Msg.B </w:t>
      </w:r>
      <w:r w:rsidR="00837016" w:rsidRPr="005F755B">
        <w:rPr>
          <w:b/>
          <w:lang w:eastAsia="ja-JP"/>
        </w:rPr>
        <w:t xml:space="preserve">when only preamble detection is successful </w:t>
      </w:r>
      <w:r w:rsidR="00837016">
        <w:rPr>
          <w:b/>
          <w:lang w:eastAsia="ja-JP"/>
        </w:rPr>
        <w:t xml:space="preserve">or </w:t>
      </w:r>
      <w:r w:rsidRPr="005F755B">
        <w:rPr>
          <w:b/>
          <w:lang w:eastAsia="ja-JP"/>
        </w:rPr>
        <w:t>when both preamble detection and PUSCH decoding are successful.</w:t>
      </w:r>
    </w:p>
    <w:p w14:paraId="598558C9" w14:textId="58CA1945" w:rsidR="00D87465" w:rsidRDefault="00D87465" w:rsidP="00D87465">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w:t>
      </w:r>
      <w:r w:rsidR="002A7F43">
        <w:rPr>
          <w:b/>
          <w:lang w:eastAsia="ja-JP"/>
        </w:rPr>
        <w:t xml:space="preserve"> when only preamble is detected at gNB</w:t>
      </w:r>
      <w:r>
        <w:rPr>
          <w:b/>
          <w:lang w:eastAsia="ja-JP"/>
        </w:rPr>
        <w:t>.</w:t>
      </w:r>
    </w:p>
    <w:p w14:paraId="3013D45B" w14:textId="1AF9C7A6" w:rsidR="005F755B" w:rsidRDefault="005F755B" w:rsidP="005F755B">
      <w:pPr>
        <w:pStyle w:val="aff1"/>
        <w:numPr>
          <w:ilvl w:val="1"/>
          <w:numId w:val="22"/>
        </w:numPr>
        <w:spacing w:after="0"/>
        <w:ind w:leftChars="0" w:left="1134" w:hanging="425"/>
        <w:rPr>
          <w:b/>
          <w:lang w:eastAsia="ja-JP"/>
        </w:rPr>
      </w:pPr>
      <w:r w:rsidRPr="005F755B">
        <w:rPr>
          <w:b/>
          <w:lang w:eastAsia="ja-JP"/>
        </w:rPr>
        <w:t>Msg.B contains at least detected “UE-ID</w:t>
      </w:r>
      <w:r w:rsidR="00BB0344">
        <w:rPr>
          <w:b/>
          <w:lang w:eastAsia="ja-JP"/>
        </w:rPr>
        <w:t xml:space="preserve">” </w:t>
      </w:r>
      <w:r w:rsidR="00BB0344" w:rsidRPr="005F755B">
        <w:rPr>
          <w:b/>
          <w:lang w:eastAsia="ja-JP"/>
        </w:rPr>
        <w:t>when both preamble detection and PUSCH decoding are successful</w:t>
      </w:r>
      <w:r w:rsidR="00BB0344">
        <w:rPr>
          <w:b/>
          <w:lang w:eastAsia="ja-JP"/>
        </w:rPr>
        <w:t>.</w:t>
      </w:r>
    </w:p>
    <w:p w14:paraId="4E7D2DAE" w14:textId="45DA947B" w:rsidR="0046568F" w:rsidRDefault="0046568F" w:rsidP="005F755B">
      <w:pPr>
        <w:autoSpaceDE w:val="0"/>
        <w:autoSpaceDN w:val="0"/>
        <w:adjustRightInd w:val="0"/>
        <w:spacing w:beforeLines="50" w:before="120"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4D7B5630" w14:textId="4CF5816D" w:rsidR="0059691B" w:rsidRPr="0059691B" w:rsidRDefault="00386AA6" w:rsidP="009B06DD">
      <w:pPr>
        <w:autoSpaceDE w:val="0"/>
        <w:autoSpaceDN w:val="0"/>
        <w:adjustRightInd w:val="0"/>
        <w:spacing w:beforeLines="50" w:before="120" w:after="0"/>
        <w:rPr>
          <w:lang w:eastAsia="ja-JP"/>
        </w:rPr>
      </w:pPr>
      <w:r>
        <w:rPr>
          <w:lang w:eastAsia="ja-JP"/>
        </w:rPr>
        <w:t>In 4-step RACH procedure, Msg.2 (RAR) is based on groupcast transmission which contains responses for one or multiple UE and no support of HARQ</w:t>
      </w:r>
      <w:r w:rsidR="00F444D7">
        <w:rPr>
          <w:lang w:eastAsia="ja-JP"/>
        </w:rPr>
        <w:t>, w</w:t>
      </w:r>
      <w:r>
        <w:rPr>
          <w:lang w:eastAsia="ja-JP"/>
        </w:rPr>
        <w:t>hile Msg.4 is based on dedicated transmission</w:t>
      </w:r>
      <w:r w:rsidR="007F51F2">
        <w:rPr>
          <w:lang w:eastAsia="ja-JP"/>
        </w:rPr>
        <w:t xml:space="preserve"> and HARQ is supported</w:t>
      </w:r>
      <w:r>
        <w:rPr>
          <w:lang w:eastAsia="ja-JP"/>
        </w:rPr>
        <w:t xml:space="preserve">. For Msg.B of 2-step RACH procedure, </w:t>
      </w:r>
      <w:r w:rsidR="007F51F2">
        <w:rPr>
          <w:lang w:eastAsia="ja-JP"/>
        </w:rPr>
        <w:t xml:space="preserve">whether Msg.B is designed as groupcast or dedicated and </w:t>
      </w:r>
      <w:r w:rsidR="00006A60">
        <w:rPr>
          <w:lang w:eastAsia="ja-JP"/>
        </w:rPr>
        <w:t xml:space="preserve">whether or not </w:t>
      </w:r>
      <w:r w:rsidR="007F51F2">
        <w:rPr>
          <w:lang w:eastAsia="ja-JP"/>
        </w:rPr>
        <w:t xml:space="preserve">HARQ is supported should be studied. One of important </w:t>
      </w:r>
      <w:r w:rsidR="00F444D7">
        <w:rPr>
          <w:lang w:eastAsia="ja-JP"/>
        </w:rPr>
        <w:t>consideration point</w:t>
      </w:r>
      <w:r w:rsidR="00006A60">
        <w:rPr>
          <w:lang w:eastAsia="ja-JP"/>
        </w:rPr>
        <w:t>s</w:t>
      </w:r>
      <w:r w:rsidR="00F444D7">
        <w:rPr>
          <w:lang w:eastAsia="ja-JP"/>
        </w:rPr>
        <w:t xml:space="preserve"> </w:t>
      </w:r>
      <w:r w:rsidR="007F51F2">
        <w:rPr>
          <w:lang w:eastAsia="ja-JP"/>
        </w:rPr>
        <w:t xml:space="preserve">would be whether Msg.B can contain dedicated part of RRC message in addition to RAR and “UE-ID”.  </w:t>
      </w:r>
      <w:r w:rsidR="004D24A3">
        <w:rPr>
          <w:lang w:eastAsia="ja-JP"/>
        </w:rPr>
        <w:t>I</w:t>
      </w:r>
      <w:r w:rsidR="007F51F2">
        <w:rPr>
          <w:lang w:eastAsia="ja-JP"/>
        </w:rPr>
        <w:t>f Msg.B contain</w:t>
      </w:r>
      <w:r w:rsidR="004D24A3">
        <w:rPr>
          <w:lang w:eastAsia="ja-JP"/>
        </w:rPr>
        <w:t>s</w:t>
      </w:r>
      <w:r w:rsidR="007F51F2">
        <w:rPr>
          <w:lang w:eastAsia="ja-JP"/>
        </w:rPr>
        <w:t xml:space="preserve"> dedicated part of RRC message</w:t>
      </w:r>
      <w:r w:rsidR="004D24A3">
        <w:rPr>
          <w:lang w:eastAsia="ja-JP"/>
        </w:rPr>
        <w:t>, which can be larger size</w:t>
      </w:r>
      <w:r w:rsidR="007F51F2">
        <w:rPr>
          <w:lang w:eastAsia="ja-JP"/>
        </w:rPr>
        <w:t xml:space="preserve">, </w:t>
      </w:r>
      <w:r w:rsidR="004D24A3">
        <w:rPr>
          <w:lang w:eastAsia="ja-JP"/>
        </w:rPr>
        <w:t xml:space="preserve">Msg.B may require </w:t>
      </w:r>
      <w:r w:rsidR="007F51F2">
        <w:rPr>
          <w:lang w:eastAsia="ja-JP"/>
        </w:rPr>
        <w:t xml:space="preserve">HARQ </w:t>
      </w:r>
      <w:r w:rsidR="004D24A3">
        <w:rPr>
          <w:lang w:eastAsia="ja-JP"/>
        </w:rPr>
        <w:t xml:space="preserve">for the </w:t>
      </w:r>
      <w:r w:rsidR="007F51F2">
        <w:rPr>
          <w:lang w:eastAsia="ja-JP"/>
        </w:rPr>
        <w:t xml:space="preserve">efficiency of Msg.B transmission. </w:t>
      </w:r>
      <w:r w:rsidR="00006A60">
        <w:rPr>
          <w:lang w:eastAsia="ja-JP"/>
        </w:rPr>
        <w:t>Even i</w:t>
      </w:r>
      <w:r w:rsidR="007F51F2">
        <w:rPr>
          <w:lang w:eastAsia="ja-JP"/>
        </w:rPr>
        <w:t xml:space="preserve">n this case, Msg.B can be designed as either groupcast or dedicated but to design Msg.B as dedicated would make </w:t>
      </w:r>
      <w:r w:rsidR="00006A60">
        <w:rPr>
          <w:lang w:eastAsia="ja-JP"/>
        </w:rPr>
        <w:t xml:space="preserve">the </w:t>
      </w:r>
      <w:r w:rsidR="007F51F2">
        <w:rPr>
          <w:lang w:eastAsia="ja-JP"/>
        </w:rPr>
        <w:t>design for supporting HARQ simpler</w:t>
      </w:r>
      <w:r w:rsidR="004D24A3">
        <w:rPr>
          <w:lang w:eastAsia="ja-JP"/>
        </w:rPr>
        <w:t xml:space="preserve"> because ACK/NACK transmission for groupcast would be new design area</w:t>
      </w:r>
      <w:r w:rsidR="007F51F2">
        <w:rPr>
          <w:lang w:eastAsia="ja-JP"/>
        </w:rPr>
        <w:t xml:space="preserve">. If </w:t>
      </w:r>
      <w:r w:rsidR="00252511">
        <w:rPr>
          <w:lang w:eastAsia="ja-JP"/>
        </w:rPr>
        <w:t xml:space="preserve">RRC message </w:t>
      </w:r>
      <w:r w:rsidR="004D24A3">
        <w:rPr>
          <w:lang w:eastAsia="ja-JP"/>
        </w:rPr>
        <w:t>does</w:t>
      </w:r>
      <w:r w:rsidR="00252511">
        <w:rPr>
          <w:lang w:eastAsia="ja-JP"/>
        </w:rPr>
        <w:t xml:space="preserve"> not contain Msg.B, </w:t>
      </w:r>
      <w:r w:rsidR="00E419CE">
        <w:rPr>
          <w:lang w:eastAsia="ja-JP"/>
        </w:rPr>
        <w:t xml:space="preserve">the size would not be so large. In this case Msg.B can be designed as </w:t>
      </w:r>
      <w:r w:rsidR="00252511">
        <w:rPr>
          <w:lang w:eastAsia="ja-JP"/>
        </w:rPr>
        <w:t>groupcast similar to Msg.2 of 4-step RACH procedure which does not have HARQ.</w:t>
      </w:r>
    </w:p>
    <w:p w14:paraId="6CB1E2F1" w14:textId="3840E81B" w:rsidR="00252511" w:rsidRDefault="00252511" w:rsidP="00252511">
      <w:pPr>
        <w:autoSpaceDE w:val="0"/>
        <w:autoSpaceDN w:val="0"/>
        <w:adjustRightInd w:val="0"/>
        <w:spacing w:beforeLines="50" w:before="120" w:after="0"/>
        <w:rPr>
          <w:b/>
          <w:lang w:eastAsia="ja-JP"/>
        </w:rPr>
      </w:pPr>
      <w:r>
        <w:rPr>
          <w:b/>
          <w:lang w:eastAsia="ja-JP"/>
        </w:rPr>
        <w:t xml:space="preserve">Observation </w:t>
      </w:r>
      <w:r w:rsidR="001B33A0">
        <w:rPr>
          <w:b/>
          <w:lang w:eastAsia="ja-JP"/>
        </w:rPr>
        <w:t>2</w:t>
      </w:r>
      <w:r>
        <w:rPr>
          <w:b/>
          <w:lang w:eastAsia="ja-JP"/>
        </w:rPr>
        <w:t>: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6CADC0AE" w14:textId="2D1532F8" w:rsidR="00252511" w:rsidRDefault="00252511" w:rsidP="00252511">
      <w:pPr>
        <w:autoSpaceDE w:val="0"/>
        <w:autoSpaceDN w:val="0"/>
        <w:adjustRightInd w:val="0"/>
        <w:spacing w:beforeLines="50" w:before="120" w:after="0"/>
        <w:rPr>
          <w:b/>
          <w:lang w:eastAsia="ja-JP"/>
        </w:rPr>
      </w:pPr>
      <w:r>
        <w:rPr>
          <w:b/>
          <w:lang w:eastAsia="ja-JP"/>
        </w:rPr>
        <w:t xml:space="preserve">Observation </w:t>
      </w:r>
      <w:r w:rsidR="001B33A0">
        <w:rPr>
          <w:b/>
          <w:lang w:eastAsia="ja-JP"/>
        </w:rPr>
        <w:t>3</w:t>
      </w:r>
      <w:r>
        <w:rPr>
          <w:b/>
          <w:lang w:eastAsia="ja-JP"/>
        </w:rPr>
        <w:t>: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w:t>
      </w:r>
      <w:r w:rsidR="00B44E2B">
        <w:rPr>
          <w:b/>
          <w:lang w:eastAsia="ja-JP"/>
        </w:rPr>
        <w:t xml:space="preserve"> similar to 4 step RACH case</w:t>
      </w:r>
      <w:r>
        <w:rPr>
          <w:b/>
          <w:lang w:eastAsia="ja-JP"/>
        </w:rPr>
        <w:t>.</w:t>
      </w:r>
    </w:p>
    <w:p w14:paraId="42DB2366" w14:textId="4D6A76EA" w:rsidR="00AB7322" w:rsidRDefault="00AB7322" w:rsidP="000C5387">
      <w:pPr>
        <w:autoSpaceDE w:val="0"/>
        <w:autoSpaceDN w:val="0"/>
        <w:adjustRightInd w:val="0"/>
        <w:spacing w:after="0"/>
        <w:rPr>
          <w:lang w:eastAsia="ja-JP"/>
        </w:rPr>
      </w:pPr>
    </w:p>
    <w:p w14:paraId="651EB16D" w14:textId="51537FE5" w:rsidR="0058602B" w:rsidRPr="00D14032" w:rsidRDefault="0058602B" w:rsidP="0058602B">
      <w:pPr>
        <w:autoSpaceDE w:val="0"/>
        <w:autoSpaceDN w:val="0"/>
        <w:adjustRightInd w:val="0"/>
        <w:spacing w:beforeLines="50" w:before="120" w:after="0"/>
        <w:rPr>
          <w:b/>
          <w:szCs w:val="36"/>
          <w:u w:val="single"/>
          <w:lang w:eastAsia="ja-JP"/>
        </w:rPr>
      </w:pPr>
      <w:r>
        <w:rPr>
          <w:b/>
          <w:szCs w:val="36"/>
          <w:u w:val="single"/>
          <w:lang w:eastAsia="ja-JP"/>
        </w:rPr>
        <w:lastRenderedPageBreak/>
        <w:t>Fallback procedure</w:t>
      </w:r>
    </w:p>
    <w:p w14:paraId="47FA8D6B" w14:textId="7331A8BB" w:rsidR="00CC0B30" w:rsidRDefault="00CC0B30" w:rsidP="00CC0B30">
      <w:pPr>
        <w:autoSpaceDE w:val="0"/>
        <w:autoSpaceDN w:val="0"/>
        <w:adjustRightInd w:val="0"/>
        <w:spacing w:beforeLines="50" w:before="120" w:after="0"/>
        <w:rPr>
          <w:lang w:eastAsia="ja-JP"/>
        </w:rPr>
      </w:pPr>
      <w:r>
        <w:rPr>
          <w:rFonts w:hint="eastAsia"/>
          <w:lang w:eastAsia="ja-JP"/>
        </w:rPr>
        <w:t>There would be several timing</w:t>
      </w:r>
      <w:r>
        <w:rPr>
          <w:lang w:eastAsia="ja-JP"/>
        </w:rPr>
        <w:t>s</w:t>
      </w:r>
      <w:r>
        <w:rPr>
          <w:rFonts w:hint="eastAsia"/>
          <w:lang w:eastAsia="ja-JP"/>
        </w:rPr>
        <w:t xml:space="preserve"> for fallback to legacy procedure (i.e.,</w:t>
      </w:r>
      <w:r>
        <w:rPr>
          <w:lang w:eastAsia="ja-JP"/>
        </w:rPr>
        <w:t xml:space="preserve"> 4-step RACH).</w:t>
      </w:r>
    </w:p>
    <w:p w14:paraId="7EF413B9" w14:textId="23D9C68D" w:rsidR="00CC0B30" w:rsidRDefault="00CC0B30" w:rsidP="00CC0B30">
      <w:pPr>
        <w:autoSpaceDE w:val="0"/>
        <w:autoSpaceDN w:val="0"/>
        <w:adjustRightInd w:val="0"/>
        <w:spacing w:beforeLines="50" w:before="120" w:after="0"/>
        <w:ind w:leftChars="100" w:left="200"/>
        <w:rPr>
          <w:lang w:eastAsia="ja-JP"/>
        </w:rPr>
      </w:pPr>
      <w:r>
        <w:rPr>
          <w:lang w:eastAsia="ja-JP"/>
        </w:rPr>
        <w:t>- Timing 1: Initial transmission of Msg.A</w:t>
      </w:r>
    </w:p>
    <w:p w14:paraId="74A2C64B" w14:textId="572E2BDF" w:rsidR="00CC0B30" w:rsidRDefault="00CC0B30" w:rsidP="00CC0B30">
      <w:pPr>
        <w:autoSpaceDE w:val="0"/>
        <w:autoSpaceDN w:val="0"/>
        <w:adjustRightInd w:val="0"/>
        <w:spacing w:beforeLines="50" w:before="120" w:after="0"/>
        <w:ind w:leftChars="100" w:left="200"/>
        <w:rPr>
          <w:lang w:eastAsia="ja-JP"/>
        </w:rPr>
      </w:pPr>
      <w:r>
        <w:rPr>
          <w:lang w:eastAsia="ja-JP"/>
        </w:rPr>
        <w:t>- Timing 2: Retransmission of Msg.A after Msg.B reception</w:t>
      </w:r>
    </w:p>
    <w:p w14:paraId="06385D87" w14:textId="48821690" w:rsidR="00CC0B30" w:rsidRDefault="00CC0B30" w:rsidP="00CC0B30">
      <w:pPr>
        <w:autoSpaceDE w:val="0"/>
        <w:autoSpaceDN w:val="0"/>
        <w:adjustRightInd w:val="0"/>
        <w:spacing w:beforeLines="50" w:before="120" w:after="0"/>
        <w:ind w:leftChars="100" w:left="200"/>
        <w:rPr>
          <w:lang w:eastAsia="ja-JP"/>
        </w:rPr>
      </w:pPr>
      <w:r>
        <w:rPr>
          <w:lang w:eastAsia="ja-JP"/>
        </w:rPr>
        <w:t>- Timing 3: Retransmission of Msg.A in case of no reception of Msg.B</w:t>
      </w:r>
    </w:p>
    <w:p w14:paraId="6D7178E4" w14:textId="4AF18431" w:rsidR="00CC0B30" w:rsidRPr="00CC0B30" w:rsidRDefault="003D67F8" w:rsidP="00CC0B30">
      <w:pPr>
        <w:autoSpaceDE w:val="0"/>
        <w:autoSpaceDN w:val="0"/>
        <w:adjustRightInd w:val="0"/>
        <w:spacing w:beforeLines="50" w:before="120" w:after="0"/>
        <w:rPr>
          <w:lang w:eastAsia="ja-JP"/>
        </w:rPr>
      </w:pPr>
      <w:r>
        <w:rPr>
          <w:lang w:eastAsia="ja-JP"/>
        </w:rPr>
        <w:t>For Timing 1, i</w:t>
      </w:r>
      <w:r w:rsidR="00F22EC7">
        <w:rPr>
          <w:rFonts w:hint="eastAsia"/>
          <w:lang w:eastAsia="ja-JP"/>
        </w:rPr>
        <w:t xml:space="preserve">f network </w:t>
      </w:r>
      <w:r w:rsidR="00F22EC7">
        <w:rPr>
          <w:lang w:eastAsia="ja-JP"/>
        </w:rPr>
        <w:t xml:space="preserve">configures both </w:t>
      </w:r>
      <w:r w:rsidR="00174A68">
        <w:rPr>
          <w:lang w:eastAsia="ja-JP"/>
        </w:rPr>
        <w:t>2-step RACH and 4-step RACH, the selection of RACH procedure types (2-step RACH or -4-step RACH) is necessary. One of possibility would be which use cases uses 2-step RACH or not is indicated by SIB or dedicated RRC. Another possibility would be based on channel condition or transmit power situation UE selects RACH procedure types.</w:t>
      </w:r>
    </w:p>
    <w:p w14:paraId="376FD996" w14:textId="56A476B2" w:rsidR="00CC0B30" w:rsidRDefault="003F4C60" w:rsidP="00CC0B30">
      <w:pPr>
        <w:autoSpaceDE w:val="0"/>
        <w:autoSpaceDN w:val="0"/>
        <w:adjustRightInd w:val="0"/>
        <w:spacing w:beforeLines="50" w:before="120" w:after="0"/>
        <w:rPr>
          <w:lang w:eastAsia="ja-JP"/>
        </w:rPr>
      </w:pPr>
      <w:r>
        <w:rPr>
          <w:lang w:eastAsia="ja-JP"/>
        </w:rPr>
        <w:t>In</w:t>
      </w:r>
      <w:r w:rsidR="00FD4543">
        <w:rPr>
          <w:rFonts w:hint="eastAsia"/>
          <w:lang w:eastAsia="ja-JP"/>
        </w:rPr>
        <w:t xml:space="preserve"> Timing 2, </w:t>
      </w:r>
      <w:r>
        <w:rPr>
          <w:lang w:eastAsia="ja-JP"/>
        </w:rPr>
        <w:t xml:space="preserve">for Option 2 of 2-step RACH procedure, the situation is that only preamble detection is successful at gNB. </w:t>
      </w:r>
      <w:r w:rsidR="00FA710C">
        <w:rPr>
          <w:lang w:eastAsia="ja-JP"/>
        </w:rPr>
        <w:t>At least as long as Msg.B contains UL grant for retransmission of Msg.A PUSCH, the UE behaviour is almost the same as Msg.3 transmission of 4-step RACH procedure. Therefore, such UE behaviour can be considered as fallback to 4-step RACH.</w:t>
      </w:r>
    </w:p>
    <w:p w14:paraId="56E1B059" w14:textId="58AF43EA" w:rsidR="003D67F8" w:rsidRPr="00FA710C" w:rsidRDefault="00FA710C" w:rsidP="00CC0B30">
      <w:pPr>
        <w:autoSpaceDE w:val="0"/>
        <w:autoSpaceDN w:val="0"/>
        <w:adjustRightInd w:val="0"/>
        <w:spacing w:beforeLines="50" w:before="120" w:after="0"/>
        <w:rPr>
          <w:lang w:eastAsia="ja-JP"/>
        </w:rPr>
      </w:pPr>
      <w:r>
        <w:rPr>
          <w:rFonts w:hint="eastAsia"/>
          <w:lang w:eastAsia="ja-JP"/>
        </w:rPr>
        <w:t xml:space="preserve">In Timing 3, </w:t>
      </w:r>
      <w:r>
        <w:rPr>
          <w:lang w:eastAsia="ja-JP"/>
        </w:rPr>
        <w:t xml:space="preserve">for Option 1 of 2-step RACH procedure, the situation is that </w:t>
      </w:r>
      <w:r w:rsidRPr="00FA710C">
        <w:rPr>
          <w:lang w:eastAsia="ja-JP"/>
        </w:rPr>
        <w:t>only preamble detection is successful</w:t>
      </w:r>
      <w:r>
        <w:rPr>
          <w:lang w:eastAsia="ja-JP"/>
        </w:rPr>
        <w:t xml:space="preserve"> or neither preamble nor PUSCH are failure at gNB. While for Option 2 of 2-step RACH procedure, the situation is that neither preamble nor PUSCH are failure at gNB</w:t>
      </w:r>
      <w:r w:rsidR="00E812C4">
        <w:rPr>
          <w:lang w:eastAsia="ja-JP"/>
        </w:rPr>
        <w:t xml:space="preserve">. </w:t>
      </w:r>
      <w:r w:rsidR="007B719B">
        <w:rPr>
          <w:lang w:eastAsia="ja-JP"/>
        </w:rPr>
        <w:t xml:space="preserve">In this case, UE should retry the transmission of Msg.A with potentially power ramping. Fallback to 4-step RACH procedure could also be considered </w:t>
      </w:r>
      <w:r w:rsidR="00C42986">
        <w:rPr>
          <w:lang w:eastAsia="ja-JP"/>
        </w:rPr>
        <w:t xml:space="preserve">based on </w:t>
      </w:r>
      <w:r w:rsidR="007B719B">
        <w:rPr>
          <w:lang w:eastAsia="ja-JP"/>
        </w:rPr>
        <w:t>condition</w:t>
      </w:r>
      <w:r w:rsidR="00C42986">
        <w:rPr>
          <w:lang w:eastAsia="ja-JP"/>
        </w:rPr>
        <w:t>,</w:t>
      </w:r>
      <w:r w:rsidR="007B719B">
        <w:rPr>
          <w:lang w:eastAsia="ja-JP"/>
        </w:rPr>
        <w:t xml:space="preserve"> </w:t>
      </w:r>
      <w:r w:rsidR="00C42986">
        <w:rPr>
          <w:lang w:eastAsia="ja-JP"/>
        </w:rPr>
        <w:t>f</w:t>
      </w:r>
      <w:r w:rsidR="007B719B">
        <w:rPr>
          <w:lang w:eastAsia="ja-JP"/>
        </w:rPr>
        <w:t xml:space="preserve">or example, </w:t>
      </w:r>
      <w:r w:rsidR="00C42986">
        <w:rPr>
          <w:lang w:eastAsia="ja-JP"/>
        </w:rPr>
        <w:t>after the Msg.A transmission counter reaches the certain value or transmit power situation.</w:t>
      </w:r>
    </w:p>
    <w:p w14:paraId="1815874F" w14:textId="215121CC" w:rsidR="00FB5A2C" w:rsidRDefault="00FB5A2C" w:rsidP="00FB5A2C">
      <w:pPr>
        <w:autoSpaceDE w:val="0"/>
        <w:autoSpaceDN w:val="0"/>
        <w:adjustRightInd w:val="0"/>
        <w:spacing w:beforeLines="50" w:before="120" w:after="0"/>
        <w:rPr>
          <w:b/>
          <w:lang w:eastAsia="ja-JP"/>
        </w:rPr>
      </w:pPr>
      <w:r>
        <w:rPr>
          <w:b/>
          <w:lang w:eastAsia="ja-JP"/>
        </w:rPr>
        <w:t xml:space="preserve">Observation </w:t>
      </w:r>
      <w:r w:rsidR="001B33A0">
        <w:rPr>
          <w:b/>
          <w:lang w:eastAsia="ja-JP"/>
        </w:rPr>
        <w:t>4</w:t>
      </w:r>
      <w:r>
        <w:rPr>
          <w:b/>
          <w:lang w:eastAsia="ja-JP"/>
        </w:rPr>
        <w:t xml:space="preserve">: </w:t>
      </w:r>
      <w:r w:rsidR="004A4587">
        <w:rPr>
          <w:b/>
          <w:lang w:eastAsia="ja-JP"/>
        </w:rPr>
        <w:t>For 2-step RACH procedure, the fallback to 4-step RACH could take place in the following timings.</w:t>
      </w:r>
    </w:p>
    <w:p w14:paraId="44F73CE6" w14:textId="6663005B" w:rsidR="004A4587" w:rsidRDefault="004A4587" w:rsidP="004A4587">
      <w:pPr>
        <w:pStyle w:val="aff1"/>
        <w:numPr>
          <w:ilvl w:val="0"/>
          <w:numId w:val="21"/>
        </w:numPr>
        <w:spacing w:after="0"/>
        <w:ind w:leftChars="100" w:left="620"/>
        <w:rPr>
          <w:b/>
          <w:bCs/>
          <w:lang w:eastAsia="zh-CN"/>
        </w:rPr>
      </w:pPr>
      <w:r w:rsidRPr="004A4587">
        <w:rPr>
          <w:b/>
          <w:bCs/>
          <w:lang w:eastAsia="zh-CN"/>
        </w:rPr>
        <w:t>Timing 1: Initial transmission of Msg.A</w:t>
      </w:r>
    </w:p>
    <w:p w14:paraId="7F11A3B5" w14:textId="3849F6B6" w:rsidR="004A4587" w:rsidRPr="004A4587" w:rsidRDefault="004A4587" w:rsidP="004A4587">
      <w:pPr>
        <w:pStyle w:val="aff1"/>
        <w:numPr>
          <w:ilvl w:val="0"/>
          <w:numId w:val="21"/>
        </w:numPr>
        <w:spacing w:after="0"/>
        <w:ind w:leftChars="100" w:left="620"/>
        <w:rPr>
          <w:b/>
          <w:bCs/>
          <w:lang w:eastAsia="zh-CN"/>
        </w:rPr>
      </w:pPr>
      <w:r w:rsidRPr="004A4587">
        <w:rPr>
          <w:b/>
          <w:lang w:eastAsia="ja-JP"/>
        </w:rPr>
        <w:t>Timing 2: Retransmission of Msg.A after Msg.B reception</w:t>
      </w:r>
    </w:p>
    <w:p w14:paraId="088A7378" w14:textId="327C3D00" w:rsidR="004A4587" w:rsidRPr="004A4587" w:rsidRDefault="004A4587" w:rsidP="004A4587">
      <w:pPr>
        <w:pStyle w:val="aff1"/>
        <w:numPr>
          <w:ilvl w:val="0"/>
          <w:numId w:val="21"/>
        </w:numPr>
        <w:spacing w:after="0"/>
        <w:ind w:leftChars="100" w:left="620"/>
        <w:rPr>
          <w:b/>
          <w:bCs/>
          <w:lang w:eastAsia="zh-CN"/>
        </w:rPr>
      </w:pPr>
      <w:r w:rsidRPr="004A4587">
        <w:rPr>
          <w:b/>
          <w:lang w:eastAsia="ja-JP"/>
        </w:rPr>
        <w:t>Timing 3: Retransmission of Msg.A in case of no reception of Msg.B</w:t>
      </w:r>
    </w:p>
    <w:p w14:paraId="6ADEC4D1" w14:textId="69FAA86C" w:rsidR="004A4587" w:rsidRPr="004A4587" w:rsidRDefault="001B33A0" w:rsidP="00FB5A2C">
      <w:pPr>
        <w:autoSpaceDE w:val="0"/>
        <w:autoSpaceDN w:val="0"/>
        <w:adjustRightInd w:val="0"/>
        <w:spacing w:beforeLines="50" w:before="120" w:after="0"/>
        <w:rPr>
          <w:b/>
          <w:lang w:eastAsia="ja-JP"/>
        </w:rPr>
      </w:pPr>
      <w:r>
        <w:rPr>
          <w:b/>
          <w:lang w:eastAsia="ja-JP"/>
        </w:rPr>
        <w:t>Proposal 4</w:t>
      </w:r>
      <w:r w:rsidR="007F7CA2">
        <w:rPr>
          <w:b/>
          <w:lang w:eastAsia="ja-JP"/>
        </w:rPr>
        <w:t xml:space="preserve">: </w:t>
      </w:r>
      <w:r>
        <w:rPr>
          <w:b/>
          <w:lang w:eastAsia="ja-JP"/>
        </w:rPr>
        <w:t>T</w:t>
      </w:r>
      <w:r w:rsidR="007F7CA2">
        <w:rPr>
          <w:b/>
          <w:lang w:eastAsia="ja-JP"/>
        </w:rPr>
        <w:t xml:space="preserve">he necessity of falback to 4-step RACH </w:t>
      </w:r>
      <w:r>
        <w:rPr>
          <w:b/>
          <w:lang w:eastAsia="ja-JP"/>
        </w:rPr>
        <w:t xml:space="preserve">for each timing </w:t>
      </w:r>
      <w:r w:rsidR="007F7CA2">
        <w:rPr>
          <w:b/>
          <w:lang w:eastAsia="ja-JP"/>
        </w:rPr>
        <w:t>should be discussed. If fallback to 4-step RACH is supported, the detailed mechanism</w:t>
      </w:r>
      <w:r w:rsidR="004F74EE">
        <w:rPr>
          <w:b/>
          <w:lang w:eastAsia="ja-JP"/>
        </w:rPr>
        <w:t xml:space="preserve"> such as the condition for fallback</w:t>
      </w:r>
      <w:r w:rsidR="007F7CA2">
        <w:rPr>
          <w:b/>
          <w:lang w:eastAsia="ja-JP"/>
        </w:rPr>
        <w:t xml:space="preserve"> </w:t>
      </w:r>
      <w:r>
        <w:rPr>
          <w:b/>
          <w:lang w:eastAsia="ja-JP"/>
        </w:rPr>
        <w:t xml:space="preserve">needs </w:t>
      </w:r>
      <w:r w:rsidR="007F7CA2">
        <w:rPr>
          <w:b/>
          <w:lang w:eastAsia="ja-JP"/>
        </w:rPr>
        <w:t xml:space="preserve">further </w:t>
      </w:r>
      <w:r>
        <w:rPr>
          <w:b/>
          <w:lang w:eastAsia="ja-JP"/>
        </w:rPr>
        <w:t>discussion</w:t>
      </w:r>
      <w:r w:rsidR="007F7CA2">
        <w:rPr>
          <w:b/>
          <w:lang w:eastAsia="ja-JP"/>
        </w:rPr>
        <w:t>.</w:t>
      </w:r>
    </w:p>
    <w:p w14:paraId="0860BD9C" w14:textId="75365287" w:rsidR="0058602B" w:rsidRDefault="0058602B"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481C8C04"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11CD5933" w14:textId="77777777" w:rsidR="00205ADD" w:rsidRPr="00205ADD" w:rsidRDefault="00205ADD" w:rsidP="00205ADD">
      <w:pPr>
        <w:autoSpaceDE w:val="0"/>
        <w:autoSpaceDN w:val="0"/>
        <w:adjustRightInd w:val="0"/>
        <w:spacing w:beforeLines="50" w:before="120" w:after="0"/>
        <w:rPr>
          <w:u w:val="single"/>
          <w:lang w:eastAsia="ja-JP"/>
        </w:rPr>
      </w:pPr>
      <w:r w:rsidRPr="00205ADD">
        <w:rPr>
          <w:szCs w:val="36"/>
          <w:u w:val="single"/>
          <w:lang w:eastAsia="ja-JP"/>
        </w:rPr>
        <w:t>Msg.A contents</w:t>
      </w:r>
    </w:p>
    <w:p w14:paraId="615A4578" w14:textId="77777777" w:rsidR="00205ADD" w:rsidRPr="00EC40AB" w:rsidRDefault="00205ADD" w:rsidP="00205ADD">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The data in Msg.A at least contains UE-ID. In addition, the data in Msg.A may contain RRC message, BSR, and UP data.</w:t>
      </w:r>
    </w:p>
    <w:p w14:paraId="65F2ABDE" w14:textId="744DFB90" w:rsidR="00205ADD" w:rsidRDefault="00205ADD" w:rsidP="00205ADD">
      <w:pPr>
        <w:autoSpaceDE w:val="0"/>
        <w:autoSpaceDN w:val="0"/>
        <w:adjustRightInd w:val="0"/>
        <w:spacing w:beforeLines="50" w:before="120" w:after="0"/>
        <w:rPr>
          <w:b/>
          <w:lang w:eastAsia="ja-JP"/>
        </w:rPr>
      </w:pPr>
      <w:r>
        <w:rPr>
          <w:rFonts w:hint="eastAsia"/>
          <w:b/>
          <w:lang w:eastAsia="ja-JP"/>
        </w:rPr>
        <w:t>Proposal 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6EB8C982" w14:textId="4217665B" w:rsidR="00205ADD" w:rsidRDefault="00205ADD" w:rsidP="00205ADD">
      <w:pPr>
        <w:autoSpaceDE w:val="0"/>
        <w:autoSpaceDN w:val="0"/>
        <w:adjustRightInd w:val="0"/>
        <w:spacing w:beforeLines="50" w:before="120" w:after="0"/>
        <w:rPr>
          <w:b/>
          <w:lang w:eastAsia="ja-JP"/>
        </w:rPr>
      </w:pPr>
    </w:p>
    <w:p w14:paraId="2476872A" w14:textId="77777777" w:rsidR="00205ADD" w:rsidRPr="00205ADD" w:rsidRDefault="00205ADD" w:rsidP="00205ADD">
      <w:pPr>
        <w:autoSpaceDE w:val="0"/>
        <w:autoSpaceDN w:val="0"/>
        <w:adjustRightInd w:val="0"/>
        <w:spacing w:beforeLines="50" w:before="120" w:after="0"/>
        <w:rPr>
          <w:u w:val="single"/>
          <w:lang w:eastAsia="ja-JP"/>
        </w:rPr>
      </w:pPr>
      <w:r w:rsidRPr="00205ADD">
        <w:rPr>
          <w:szCs w:val="36"/>
          <w:u w:val="single"/>
          <w:lang w:eastAsia="ja-JP"/>
        </w:rPr>
        <w:t>2-step RACH procedure and Msg.B contents</w:t>
      </w:r>
    </w:p>
    <w:p w14:paraId="29B84E7F" w14:textId="77777777" w:rsidR="00205ADD" w:rsidRDefault="00205ADD" w:rsidP="00205ADD">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sidRPr="0059691B">
        <w:rPr>
          <w:b/>
          <w:lang w:eastAsia="ja-JP"/>
        </w:rPr>
        <w:t xml:space="preserve">Inclusion of UCI </w:t>
      </w:r>
      <w:r>
        <w:rPr>
          <w:b/>
          <w:lang w:eastAsia="ja-JP"/>
        </w:rPr>
        <w:t xml:space="preserve">which contains “UE-ID” </w:t>
      </w:r>
      <w:r w:rsidRPr="0059691B">
        <w:rPr>
          <w:b/>
          <w:lang w:eastAsia="ja-JP"/>
        </w:rPr>
        <w:t xml:space="preserve">in </w:t>
      </w:r>
      <w:r>
        <w:rPr>
          <w:b/>
          <w:lang w:eastAsia="ja-JP"/>
        </w:rPr>
        <w:t>Msg.A</w:t>
      </w:r>
      <w:r w:rsidRPr="0059691B">
        <w:rPr>
          <w:b/>
          <w:lang w:eastAsia="ja-JP"/>
        </w:rPr>
        <w:t xml:space="preserve"> </w:t>
      </w:r>
      <w:r>
        <w:rPr>
          <w:b/>
          <w:lang w:eastAsia="ja-JP"/>
        </w:rPr>
        <w:t>is necessary to support HARQ combining between initial transmission of Msg.A and retransmission of Msg.A PUSCH.</w:t>
      </w:r>
    </w:p>
    <w:p w14:paraId="736D2134" w14:textId="77777777" w:rsidR="00205ADD" w:rsidRDefault="00205ADD" w:rsidP="00205ADD">
      <w:pPr>
        <w:autoSpaceDE w:val="0"/>
        <w:autoSpaceDN w:val="0"/>
        <w:adjustRightInd w:val="0"/>
        <w:spacing w:beforeLines="50" w:before="120" w:after="0"/>
        <w:rPr>
          <w:b/>
          <w:lang w:eastAsia="ja-JP"/>
        </w:rPr>
      </w:pPr>
      <w:r>
        <w:rPr>
          <w:b/>
          <w:lang w:eastAsia="ja-JP"/>
        </w:rPr>
        <w:t>Proposal 3</w:t>
      </w:r>
      <w:r w:rsidRPr="00EC40AB">
        <w:rPr>
          <w:rFonts w:hint="eastAsia"/>
          <w:b/>
          <w:lang w:eastAsia="ja-JP"/>
        </w:rPr>
        <w:t xml:space="preserve">: </w:t>
      </w:r>
      <w:r>
        <w:rPr>
          <w:b/>
          <w:lang w:eastAsia="ja-JP"/>
        </w:rPr>
        <w:t>On 2-step RACH procedure, following two designs should be considered.</w:t>
      </w:r>
    </w:p>
    <w:p w14:paraId="3C9FAC25" w14:textId="77777777" w:rsidR="00205ADD" w:rsidRPr="005F755B" w:rsidRDefault="00205ADD" w:rsidP="00205ADD">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549BE2C7" w14:textId="77777777" w:rsidR="00205ADD" w:rsidRPr="005F755B" w:rsidRDefault="00205ADD" w:rsidP="00205ADD">
      <w:pPr>
        <w:pStyle w:val="aff1"/>
        <w:numPr>
          <w:ilvl w:val="1"/>
          <w:numId w:val="22"/>
        </w:numPr>
        <w:spacing w:after="0"/>
        <w:ind w:leftChars="0" w:left="1134" w:hanging="425"/>
        <w:rPr>
          <w:b/>
          <w:bCs/>
          <w:lang w:eastAsia="zh-CN"/>
        </w:rPr>
      </w:pPr>
      <w:r w:rsidRPr="005F755B">
        <w:rPr>
          <w:b/>
          <w:lang w:eastAsia="ja-JP"/>
        </w:rPr>
        <w:t>Msg.B contains at least detected “UE-ID”.</w:t>
      </w:r>
    </w:p>
    <w:p w14:paraId="7B57D63D" w14:textId="77777777" w:rsidR="00205ADD" w:rsidRPr="005F755B" w:rsidRDefault="00205ADD" w:rsidP="00205ADD">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2</w:t>
      </w:r>
      <w:r w:rsidRPr="005F755B">
        <w:rPr>
          <w:b/>
          <w:bCs/>
          <w:lang w:eastAsia="zh-CN"/>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73C2DC37" w14:textId="77777777" w:rsidR="00205ADD" w:rsidRDefault="00205ADD" w:rsidP="00205ADD">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15872624" w14:textId="1F97F64C" w:rsidR="00205ADD" w:rsidRDefault="00205ADD" w:rsidP="00205ADD">
      <w:pPr>
        <w:pStyle w:val="aff1"/>
        <w:numPr>
          <w:ilvl w:val="1"/>
          <w:numId w:val="22"/>
        </w:numPr>
        <w:spacing w:after="0"/>
        <w:ind w:leftChars="0" w:left="1134" w:hanging="425"/>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23D086C5" w14:textId="5DE25BB7" w:rsidR="00205ADD" w:rsidRDefault="00205ADD" w:rsidP="00205ADD">
      <w:pPr>
        <w:spacing w:after="0"/>
        <w:rPr>
          <w:b/>
          <w:lang w:eastAsia="ja-JP"/>
        </w:rPr>
      </w:pPr>
    </w:p>
    <w:p w14:paraId="2E851FC0" w14:textId="77777777" w:rsidR="00205ADD" w:rsidRPr="00205ADD" w:rsidRDefault="00205ADD" w:rsidP="00205ADD">
      <w:pPr>
        <w:autoSpaceDE w:val="0"/>
        <w:autoSpaceDN w:val="0"/>
        <w:adjustRightInd w:val="0"/>
        <w:spacing w:beforeLines="50" w:before="120" w:after="0"/>
        <w:rPr>
          <w:u w:val="single"/>
          <w:lang w:eastAsia="ja-JP"/>
        </w:rPr>
      </w:pPr>
      <w:r w:rsidRPr="00205ADD">
        <w:rPr>
          <w:szCs w:val="36"/>
          <w:u w:val="single"/>
          <w:lang w:eastAsia="ja-JP"/>
        </w:rPr>
        <w:t>HARQ support for Msg.B</w:t>
      </w:r>
    </w:p>
    <w:p w14:paraId="649A7F17" w14:textId="77777777" w:rsidR="00205ADD" w:rsidRDefault="00205ADD" w:rsidP="00205ADD">
      <w:pPr>
        <w:autoSpaceDE w:val="0"/>
        <w:autoSpaceDN w:val="0"/>
        <w:adjustRightInd w:val="0"/>
        <w:spacing w:beforeLines="50" w:before="120" w:after="0"/>
        <w:rPr>
          <w:b/>
          <w:lang w:eastAsia="ja-JP"/>
        </w:rPr>
      </w:pPr>
      <w:r>
        <w:rPr>
          <w:b/>
          <w:lang w:eastAsia="ja-JP"/>
        </w:rPr>
        <w:lastRenderedPageBreak/>
        <w:t>Observation 2: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160A7019" w14:textId="17138338" w:rsidR="00205ADD" w:rsidRDefault="00205ADD" w:rsidP="00205ADD">
      <w:pPr>
        <w:autoSpaceDE w:val="0"/>
        <w:autoSpaceDN w:val="0"/>
        <w:adjustRightInd w:val="0"/>
        <w:spacing w:beforeLines="50" w:before="120" w:after="0"/>
        <w:rPr>
          <w:b/>
          <w:lang w:eastAsia="ja-JP"/>
        </w:rPr>
      </w:pPr>
      <w:r>
        <w:rPr>
          <w:b/>
          <w:lang w:eastAsia="ja-JP"/>
        </w:rPr>
        <w:t>Observation 3: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 similar to 4 step RACH case.</w:t>
      </w:r>
    </w:p>
    <w:p w14:paraId="629DB88F" w14:textId="57BE2F26" w:rsidR="00205ADD" w:rsidRDefault="00205ADD" w:rsidP="00205ADD">
      <w:pPr>
        <w:autoSpaceDE w:val="0"/>
        <w:autoSpaceDN w:val="0"/>
        <w:adjustRightInd w:val="0"/>
        <w:spacing w:beforeLines="50" w:before="120" w:after="0"/>
        <w:rPr>
          <w:b/>
          <w:lang w:eastAsia="ja-JP"/>
        </w:rPr>
      </w:pPr>
    </w:p>
    <w:p w14:paraId="0FAC7011" w14:textId="77777777" w:rsidR="00205ADD" w:rsidRPr="00205ADD" w:rsidRDefault="00205ADD" w:rsidP="00205ADD">
      <w:pPr>
        <w:autoSpaceDE w:val="0"/>
        <w:autoSpaceDN w:val="0"/>
        <w:adjustRightInd w:val="0"/>
        <w:spacing w:beforeLines="50" w:before="120" w:after="0"/>
        <w:rPr>
          <w:szCs w:val="36"/>
          <w:u w:val="single"/>
          <w:lang w:eastAsia="ja-JP"/>
        </w:rPr>
      </w:pPr>
      <w:r w:rsidRPr="00205ADD">
        <w:rPr>
          <w:szCs w:val="36"/>
          <w:u w:val="single"/>
          <w:lang w:eastAsia="ja-JP"/>
        </w:rPr>
        <w:t>Fallback procedure</w:t>
      </w:r>
    </w:p>
    <w:p w14:paraId="00D7D597" w14:textId="77777777" w:rsidR="00205ADD" w:rsidRDefault="00205ADD" w:rsidP="00205ADD">
      <w:pPr>
        <w:autoSpaceDE w:val="0"/>
        <w:autoSpaceDN w:val="0"/>
        <w:adjustRightInd w:val="0"/>
        <w:spacing w:beforeLines="50" w:before="120" w:after="0"/>
        <w:rPr>
          <w:b/>
          <w:lang w:eastAsia="ja-JP"/>
        </w:rPr>
      </w:pPr>
      <w:r>
        <w:rPr>
          <w:b/>
          <w:lang w:eastAsia="ja-JP"/>
        </w:rPr>
        <w:t>Observation 4: For 2-step RACH procedure, the fallback to 4-step RACH could take place in the following timings.</w:t>
      </w:r>
    </w:p>
    <w:p w14:paraId="7329A871" w14:textId="77777777" w:rsidR="00205ADD" w:rsidRDefault="00205ADD" w:rsidP="00205ADD">
      <w:pPr>
        <w:pStyle w:val="aff1"/>
        <w:numPr>
          <w:ilvl w:val="0"/>
          <w:numId w:val="21"/>
        </w:numPr>
        <w:spacing w:after="0"/>
        <w:ind w:leftChars="100" w:left="620"/>
        <w:rPr>
          <w:b/>
          <w:bCs/>
          <w:lang w:eastAsia="zh-CN"/>
        </w:rPr>
      </w:pPr>
      <w:r w:rsidRPr="004A4587">
        <w:rPr>
          <w:b/>
          <w:bCs/>
          <w:lang w:eastAsia="zh-CN"/>
        </w:rPr>
        <w:t>Timing 1: Initial transmission of Msg.A</w:t>
      </w:r>
    </w:p>
    <w:p w14:paraId="202FE5CC" w14:textId="77777777" w:rsidR="00205ADD" w:rsidRPr="004A4587" w:rsidRDefault="00205ADD" w:rsidP="00205ADD">
      <w:pPr>
        <w:pStyle w:val="aff1"/>
        <w:numPr>
          <w:ilvl w:val="0"/>
          <w:numId w:val="21"/>
        </w:numPr>
        <w:spacing w:after="0"/>
        <w:ind w:leftChars="100" w:left="620"/>
        <w:rPr>
          <w:b/>
          <w:bCs/>
          <w:lang w:eastAsia="zh-CN"/>
        </w:rPr>
      </w:pPr>
      <w:r w:rsidRPr="004A4587">
        <w:rPr>
          <w:b/>
          <w:lang w:eastAsia="ja-JP"/>
        </w:rPr>
        <w:t>Timing 2: Retransmission of Msg.A after Msg.B reception</w:t>
      </w:r>
    </w:p>
    <w:p w14:paraId="688F93F4" w14:textId="77777777" w:rsidR="00205ADD" w:rsidRPr="004A4587" w:rsidRDefault="00205ADD" w:rsidP="00205ADD">
      <w:pPr>
        <w:pStyle w:val="aff1"/>
        <w:numPr>
          <w:ilvl w:val="0"/>
          <w:numId w:val="21"/>
        </w:numPr>
        <w:spacing w:after="0"/>
        <w:ind w:leftChars="100" w:left="620"/>
        <w:rPr>
          <w:b/>
          <w:bCs/>
          <w:lang w:eastAsia="zh-CN"/>
        </w:rPr>
      </w:pPr>
      <w:r w:rsidRPr="004A4587">
        <w:rPr>
          <w:b/>
          <w:lang w:eastAsia="ja-JP"/>
        </w:rPr>
        <w:t>Timing 3: Retransmission of Msg.A in case of no reception of Msg.B</w:t>
      </w:r>
    </w:p>
    <w:p w14:paraId="672BF777" w14:textId="77777777" w:rsidR="00205ADD" w:rsidRPr="004A4587" w:rsidRDefault="00205ADD" w:rsidP="00205ADD">
      <w:pPr>
        <w:autoSpaceDE w:val="0"/>
        <w:autoSpaceDN w:val="0"/>
        <w:adjustRightInd w:val="0"/>
        <w:spacing w:beforeLines="50" w:before="120" w:after="0"/>
        <w:rPr>
          <w:b/>
          <w:lang w:eastAsia="ja-JP"/>
        </w:rPr>
      </w:pPr>
      <w:r>
        <w:rPr>
          <w:b/>
          <w:lang w:eastAsia="ja-JP"/>
        </w:rPr>
        <w:t>Proposal 4: The necessity of falback to 4-step RACH for each timing should be discussed. If fallback to 4-step RACH is supported, the detailed mechanism such as the condition for fallback needs further discussion.</w:t>
      </w:r>
    </w:p>
    <w:p w14:paraId="020BCCF7" w14:textId="26C9C2DD" w:rsidR="000F1310" w:rsidRPr="00205ADD" w:rsidRDefault="000F1310"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76E00DA1"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r w:rsidR="00742D30">
        <w:rPr>
          <w:rFonts w:eastAsiaTheme="minorEastAsia"/>
          <w:lang w:eastAsia="ja-JP"/>
        </w:rPr>
        <w:t>.</w:t>
      </w:r>
    </w:p>
    <w:p w14:paraId="0C77E36F" w14:textId="6D2A9902" w:rsidR="0031563B" w:rsidRDefault="0031563B" w:rsidP="000C5387">
      <w:pPr>
        <w:tabs>
          <w:tab w:val="left" w:pos="4008"/>
        </w:tabs>
        <w:spacing w:beforeLines="50" w:before="120" w:after="0"/>
        <w:rPr>
          <w:rFonts w:eastAsiaTheme="minorEastAsia"/>
          <w:lang w:eastAsia="ja-JP"/>
        </w:rPr>
      </w:pPr>
      <w:r>
        <w:rPr>
          <w:rFonts w:eastAsiaTheme="minorEastAsia"/>
          <w:lang w:eastAsia="ja-JP"/>
        </w:rPr>
        <w:t xml:space="preserve">[2] </w:t>
      </w:r>
      <w:r w:rsidR="00791BFA">
        <w:t>R1-1904358</w:t>
      </w:r>
      <w:r>
        <w:rPr>
          <w:rFonts w:eastAsiaTheme="minorEastAsia"/>
          <w:lang w:eastAsia="ja-JP"/>
        </w:rPr>
        <w:t>, “</w:t>
      </w:r>
      <w:r>
        <w:rPr>
          <w:lang w:eastAsia="ja-JP"/>
        </w:rPr>
        <w:t>Discussion on 2-step RACH procedure,” Panasonic, RAN1#96bis.</w:t>
      </w:r>
    </w:p>
    <w:p w14:paraId="7D2E94E1" w14:textId="678AB397" w:rsidR="00D46FBB" w:rsidRDefault="00D46FBB" w:rsidP="000C5387">
      <w:pPr>
        <w:tabs>
          <w:tab w:val="left" w:pos="4008"/>
        </w:tabs>
        <w:spacing w:beforeLines="50" w:before="120" w:after="0"/>
        <w:rPr>
          <w:rFonts w:eastAsiaTheme="minorEastAsia"/>
          <w:lang w:eastAsia="ja-JP"/>
        </w:rPr>
      </w:pPr>
      <w:r>
        <w:rPr>
          <w:rFonts w:eastAsiaTheme="minorEastAsia"/>
          <w:lang w:eastAsia="ja-JP"/>
        </w:rPr>
        <w:t>[2] 3GPP TS 38.300 V15.4.0, “NR; NR and NG-RAN overall description; Stage 2 (Release 15),” Dec. 2018.</w:t>
      </w:r>
    </w:p>
    <w:p w14:paraId="4F18A85B" w14:textId="78E91165" w:rsidR="00743F24" w:rsidRDefault="00743F24" w:rsidP="000C5387">
      <w:pPr>
        <w:tabs>
          <w:tab w:val="left" w:pos="4008"/>
        </w:tabs>
        <w:spacing w:beforeLines="50" w:before="120" w:after="0"/>
        <w:rPr>
          <w:rFonts w:eastAsiaTheme="minorEastAsia"/>
          <w:lang w:eastAsia="ja-JP"/>
        </w:rPr>
      </w:pPr>
      <w:r>
        <w:rPr>
          <w:rFonts w:eastAsiaTheme="minorEastAsia"/>
          <w:lang w:eastAsia="ja-JP"/>
        </w:rPr>
        <w:t>[3] 3GPP TS 38.213 V15.4.0, “NR; Physical layer procedures for control (Release 15),” Dec. 2018.</w:t>
      </w:r>
    </w:p>
    <w:p w14:paraId="44A86F4A" w14:textId="782FDA81" w:rsidR="00FF732A" w:rsidRDefault="00FF732A" w:rsidP="004C6748">
      <w:pPr>
        <w:spacing w:beforeLines="50" w:before="120"/>
        <w:ind w:left="720" w:hanging="720"/>
        <w:jc w:val="both"/>
      </w:pPr>
    </w:p>
    <w:p w14:paraId="177AE52C" w14:textId="21D4916E" w:rsidR="00277EEA" w:rsidRDefault="00277EEA" w:rsidP="00277EEA">
      <w:pPr>
        <w:pStyle w:val="1"/>
        <w:numPr>
          <w:ilvl w:val="0"/>
          <w:numId w:val="0"/>
        </w:numPr>
        <w:rPr>
          <w:szCs w:val="36"/>
          <w:lang w:eastAsia="ja-JP"/>
        </w:rPr>
      </w:pPr>
      <w:r>
        <w:rPr>
          <w:szCs w:val="36"/>
          <w:lang w:eastAsia="ja-JP"/>
        </w:rPr>
        <w:t xml:space="preserve">Appendix A: Previous </w:t>
      </w:r>
      <w:r w:rsidR="0031563B">
        <w:rPr>
          <w:szCs w:val="36"/>
          <w:lang w:eastAsia="ja-JP"/>
        </w:rPr>
        <w:t xml:space="preserve">RAN1 </w:t>
      </w:r>
      <w:r>
        <w:rPr>
          <w:szCs w:val="36"/>
          <w:lang w:eastAsia="ja-JP"/>
        </w:rPr>
        <w:t>agreements</w:t>
      </w:r>
    </w:p>
    <w:p w14:paraId="60B6902A" w14:textId="77777777" w:rsidR="00277EEA" w:rsidRDefault="00277EEA" w:rsidP="00277EEA">
      <w:pPr>
        <w:spacing w:beforeLines="50" w:before="120" w:after="0"/>
        <w:ind w:leftChars="100" w:left="200"/>
        <w:rPr>
          <w:b/>
          <w:u w:val="single"/>
          <w:lang w:eastAsia="ja-JP"/>
        </w:rPr>
      </w:pPr>
      <w:r>
        <w:rPr>
          <w:b/>
          <w:highlight w:val="green"/>
          <w:u w:val="single"/>
          <w:lang w:eastAsia="ja-JP"/>
        </w:rPr>
        <w:t>Agreements:</w:t>
      </w:r>
    </w:p>
    <w:p w14:paraId="56C58A86" w14:textId="2CDD2444" w:rsidR="00277EEA" w:rsidRPr="00803891" w:rsidRDefault="00803891" w:rsidP="00277EEA">
      <w:pPr>
        <w:pStyle w:val="aff1"/>
        <w:numPr>
          <w:ilvl w:val="0"/>
          <w:numId w:val="21"/>
        </w:numPr>
        <w:spacing w:after="0"/>
        <w:ind w:leftChars="100" w:left="620"/>
        <w:rPr>
          <w:lang w:eastAsia="ja-JP"/>
        </w:rPr>
      </w:pPr>
      <w:r>
        <w:rPr>
          <w:rFonts w:eastAsia="SimSun"/>
          <w:lang w:eastAsia="zh-CN"/>
        </w:rPr>
        <w:t>For the relation of PRACH resources between 2-step and 4-step RACH, further study the following options (for possible down-selection or combination(s) of the options)</w:t>
      </w:r>
    </w:p>
    <w:p w14:paraId="3AC51999" w14:textId="71DCC49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1: Separate R</w:t>
      </w:r>
      <w:r w:rsidR="00891BAC">
        <w:rPr>
          <w:rFonts w:eastAsia="SimSun"/>
          <w:lang w:eastAsia="zh-CN"/>
        </w:rPr>
        <w:t>O</w:t>
      </w:r>
      <w:r>
        <w:rPr>
          <w:rFonts w:eastAsia="SimSun"/>
          <w:lang w:eastAsia="zh-CN"/>
        </w:rPr>
        <w:t>s are configured for 2-step and 4-step RACH</w:t>
      </w:r>
    </w:p>
    <w:p w14:paraId="092597E8" w14:textId="707327E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2: Shared RO but separate preambles for 2-step RACH and 4-step RACH</w:t>
      </w:r>
    </w:p>
    <w:p w14:paraId="0CCF4FB2" w14:textId="63154305" w:rsidR="00803891" w:rsidRPr="00C02BEB" w:rsidRDefault="00803891" w:rsidP="00803891">
      <w:pPr>
        <w:pStyle w:val="aff1"/>
        <w:numPr>
          <w:ilvl w:val="1"/>
          <w:numId w:val="21"/>
        </w:numPr>
        <w:spacing w:after="0"/>
        <w:ind w:leftChars="0" w:hanging="131"/>
        <w:rPr>
          <w:lang w:eastAsia="ja-JP"/>
        </w:rPr>
      </w:pPr>
      <w:r>
        <w:rPr>
          <w:rFonts w:eastAsia="SimSun"/>
          <w:lang w:eastAsia="zh-CN"/>
        </w:rPr>
        <w:t>Option 3: Shared RO and shared preambles for 2-step RACH and 4-step RACH</w:t>
      </w:r>
    </w:p>
    <w:p w14:paraId="43559A19"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460583E1" w14:textId="531BDCD4" w:rsidR="00EF0171" w:rsidRPr="00803891" w:rsidRDefault="00EF0171" w:rsidP="00EF0171">
      <w:pPr>
        <w:pStyle w:val="aff1"/>
        <w:numPr>
          <w:ilvl w:val="0"/>
          <w:numId w:val="21"/>
        </w:numPr>
        <w:spacing w:after="0"/>
        <w:ind w:leftChars="100" w:left="620"/>
        <w:rPr>
          <w:lang w:eastAsia="ja-JP"/>
        </w:rPr>
      </w:pPr>
      <w:r>
        <w:rPr>
          <w:rFonts w:eastAsia="SimSun"/>
          <w:lang w:eastAsia="zh-CN"/>
        </w:rPr>
        <w:t>The beam association rule between SSB and RACH occasion of 4-step RACH is to be used for 2-step RACH.</w:t>
      </w:r>
    </w:p>
    <w:p w14:paraId="634FDF26" w14:textId="26DFD4F8" w:rsidR="00EF0171" w:rsidRPr="00C02BEB" w:rsidRDefault="00EF0171" w:rsidP="00EF0171">
      <w:pPr>
        <w:pStyle w:val="aff1"/>
        <w:numPr>
          <w:ilvl w:val="1"/>
          <w:numId w:val="21"/>
        </w:numPr>
        <w:spacing w:after="0"/>
        <w:ind w:leftChars="0" w:hanging="131"/>
        <w:rPr>
          <w:lang w:eastAsia="ja-JP"/>
        </w:rPr>
      </w:pPr>
      <w:r>
        <w:rPr>
          <w:rFonts w:eastAsia="SimSun"/>
          <w:lang w:eastAsia="zh-CN"/>
        </w:rPr>
        <w:t>FFS beam association for PUSCH</w:t>
      </w:r>
    </w:p>
    <w:p w14:paraId="574445EC"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713B4739" w14:textId="5CFCF4F2" w:rsidR="00EF0171" w:rsidRPr="00803891" w:rsidRDefault="00EF0171" w:rsidP="00EF0171">
      <w:pPr>
        <w:pStyle w:val="aff1"/>
        <w:numPr>
          <w:ilvl w:val="0"/>
          <w:numId w:val="21"/>
        </w:numPr>
        <w:spacing w:after="0"/>
        <w:ind w:leftChars="100" w:left="620"/>
        <w:rPr>
          <w:lang w:eastAsia="ja-JP"/>
        </w:rPr>
      </w:pPr>
      <w:r>
        <w:rPr>
          <w:rFonts w:eastAsia="SimSun"/>
          <w:lang w:eastAsia="zh-CN"/>
        </w:rPr>
        <w:t>At least open loop power control for PUSCH transmission in MsgA should be supported</w:t>
      </w:r>
    </w:p>
    <w:p w14:paraId="0A284368" w14:textId="7FEE50D7" w:rsidR="00EF0171" w:rsidRPr="00C02BEB" w:rsidRDefault="00EF0171" w:rsidP="00EF0171">
      <w:pPr>
        <w:pStyle w:val="aff1"/>
        <w:numPr>
          <w:ilvl w:val="1"/>
          <w:numId w:val="21"/>
        </w:numPr>
        <w:spacing w:after="0"/>
        <w:ind w:leftChars="0" w:hanging="131"/>
        <w:rPr>
          <w:lang w:eastAsia="ja-JP"/>
        </w:rPr>
      </w:pPr>
      <w:r>
        <w:rPr>
          <w:rFonts w:eastAsia="SimSun"/>
          <w:lang w:eastAsia="zh-CN"/>
        </w:rPr>
        <w:t>FFS PC for preamble vs. PC for PUSCH</w:t>
      </w:r>
    </w:p>
    <w:p w14:paraId="5EDE76A8" w14:textId="77777777" w:rsidR="00277EEA" w:rsidRPr="00EF0171" w:rsidRDefault="00277EEA" w:rsidP="004C6748">
      <w:pPr>
        <w:spacing w:beforeLines="50" w:before="120"/>
        <w:ind w:left="720" w:hanging="720"/>
        <w:jc w:val="both"/>
      </w:pPr>
    </w:p>
    <w:sectPr w:rsidR="00277EEA" w:rsidRPr="00EF017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9C0CE" w14:textId="77777777" w:rsidR="00B663B6" w:rsidRDefault="00B663B6">
      <w:r>
        <w:separator/>
      </w:r>
    </w:p>
  </w:endnote>
  <w:endnote w:type="continuationSeparator" w:id="0">
    <w:p w14:paraId="6A317062" w14:textId="77777777" w:rsidR="00B663B6" w:rsidRDefault="00B663B6">
      <w:r>
        <w:continuationSeparator/>
      </w:r>
    </w:p>
  </w:endnote>
  <w:endnote w:type="continuationNotice" w:id="1">
    <w:p w14:paraId="7DB2D62A" w14:textId="77777777" w:rsidR="00B663B6" w:rsidRDefault="00B66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4ED97" w14:textId="77777777" w:rsidR="00B663B6" w:rsidRDefault="00B663B6">
      <w:r>
        <w:separator/>
      </w:r>
    </w:p>
  </w:footnote>
  <w:footnote w:type="continuationSeparator" w:id="0">
    <w:p w14:paraId="36CEC94A" w14:textId="77777777" w:rsidR="00B663B6" w:rsidRDefault="00B663B6">
      <w:r>
        <w:continuationSeparator/>
      </w:r>
    </w:p>
  </w:footnote>
  <w:footnote w:type="continuationNotice" w:id="1">
    <w:p w14:paraId="296115B6" w14:textId="77777777" w:rsidR="00B663B6" w:rsidRDefault="00B66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6C113C"/>
    <w:multiLevelType w:val="hybridMultilevel"/>
    <w:tmpl w:val="B2E6B562"/>
    <w:lvl w:ilvl="0" w:tplc="16B229DA">
      <w:start w:val="1"/>
      <w:numFmt w:val="bullet"/>
      <w:lvlText w:val="•"/>
      <w:lvlJc w:val="left"/>
      <w:pPr>
        <w:tabs>
          <w:tab w:val="num" w:pos="720"/>
        </w:tabs>
        <w:ind w:left="720" w:hanging="360"/>
      </w:pPr>
      <w:rPr>
        <w:rFonts w:ascii="Arial" w:hAnsi="Arial" w:hint="default"/>
      </w:rPr>
    </w:lvl>
    <w:lvl w:ilvl="1" w:tplc="F2788008" w:tentative="1">
      <w:start w:val="1"/>
      <w:numFmt w:val="bullet"/>
      <w:lvlText w:val="•"/>
      <w:lvlJc w:val="left"/>
      <w:pPr>
        <w:tabs>
          <w:tab w:val="num" w:pos="1440"/>
        </w:tabs>
        <w:ind w:left="1440" w:hanging="360"/>
      </w:pPr>
      <w:rPr>
        <w:rFonts w:ascii="Arial" w:hAnsi="Arial" w:hint="default"/>
      </w:rPr>
    </w:lvl>
    <w:lvl w:ilvl="2" w:tplc="3BB87E84">
      <w:start w:val="1"/>
      <w:numFmt w:val="bullet"/>
      <w:lvlText w:val="•"/>
      <w:lvlJc w:val="left"/>
      <w:pPr>
        <w:tabs>
          <w:tab w:val="num" w:pos="2160"/>
        </w:tabs>
        <w:ind w:left="2160" w:hanging="360"/>
      </w:pPr>
      <w:rPr>
        <w:rFonts w:ascii="Arial" w:hAnsi="Arial" w:hint="default"/>
      </w:rPr>
    </w:lvl>
    <w:lvl w:ilvl="3" w:tplc="0A165D60" w:tentative="1">
      <w:start w:val="1"/>
      <w:numFmt w:val="bullet"/>
      <w:lvlText w:val="•"/>
      <w:lvlJc w:val="left"/>
      <w:pPr>
        <w:tabs>
          <w:tab w:val="num" w:pos="2880"/>
        </w:tabs>
        <w:ind w:left="2880" w:hanging="360"/>
      </w:pPr>
      <w:rPr>
        <w:rFonts w:ascii="Arial" w:hAnsi="Arial" w:hint="default"/>
      </w:rPr>
    </w:lvl>
    <w:lvl w:ilvl="4" w:tplc="C20A6F58" w:tentative="1">
      <w:start w:val="1"/>
      <w:numFmt w:val="bullet"/>
      <w:lvlText w:val="•"/>
      <w:lvlJc w:val="left"/>
      <w:pPr>
        <w:tabs>
          <w:tab w:val="num" w:pos="3600"/>
        </w:tabs>
        <w:ind w:left="3600" w:hanging="360"/>
      </w:pPr>
      <w:rPr>
        <w:rFonts w:ascii="Arial" w:hAnsi="Arial" w:hint="default"/>
      </w:rPr>
    </w:lvl>
    <w:lvl w:ilvl="5" w:tplc="F9C6B544" w:tentative="1">
      <w:start w:val="1"/>
      <w:numFmt w:val="bullet"/>
      <w:lvlText w:val="•"/>
      <w:lvlJc w:val="left"/>
      <w:pPr>
        <w:tabs>
          <w:tab w:val="num" w:pos="4320"/>
        </w:tabs>
        <w:ind w:left="4320" w:hanging="360"/>
      </w:pPr>
      <w:rPr>
        <w:rFonts w:ascii="Arial" w:hAnsi="Arial" w:hint="default"/>
      </w:rPr>
    </w:lvl>
    <w:lvl w:ilvl="6" w:tplc="7856E8A0" w:tentative="1">
      <w:start w:val="1"/>
      <w:numFmt w:val="bullet"/>
      <w:lvlText w:val="•"/>
      <w:lvlJc w:val="left"/>
      <w:pPr>
        <w:tabs>
          <w:tab w:val="num" w:pos="5040"/>
        </w:tabs>
        <w:ind w:left="5040" w:hanging="360"/>
      </w:pPr>
      <w:rPr>
        <w:rFonts w:ascii="Arial" w:hAnsi="Arial" w:hint="default"/>
      </w:rPr>
    </w:lvl>
    <w:lvl w:ilvl="7" w:tplc="030A1754" w:tentative="1">
      <w:start w:val="1"/>
      <w:numFmt w:val="bullet"/>
      <w:lvlText w:val="•"/>
      <w:lvlJc w:val="left"/>
      <w:pPr>
        <w:tabs>
          <w:tab w:val="num" w:pos="5760"/>
        </w:tabs>
        <w:ind w:left="5760" w:hanging="360"/>
      </w:pPr>
      <w:rPr>
        <w:rFonts w:ascii="Arial" w:hAnsi="Arial" w:hint="default"/>
      </w:rPr>
    </w:lvl>
    <w:lvl w:ilvl="8" w:tplc="36FCCE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156BCA"/>
    <w:multiLevelType w:val="hybridMultilevel"/>
    <w:tmpl w:val="F33E34B6"/>
    <w:lvl w:ilvl="0" w:tplc="AB9E7CD0">
      <w:start w:val="1"/>
      <w:numFmt w:val="bullet"/>
      <w:lvlText w:val="•"/>
      <w:lvlJc w:val="left"/>
      <w:pPr>
        <w:tabs>
          <w:tab w:val="num" w:pos="720"/>
        </w:tabs>
        <w:ind w:left="720" w:hanging="360"/>
      </w:pPr>
      <w:rPr>
        <w:rFonts w:ascii="Arial" w:hAnsi="Arial" w:hint="default"/>
      </w:rPr>
    </w:lvl>
    <w:lvl w:ilvl="1" w:tplc="965CE820" w:tentative="1">
      <w:start w:val="1"/>
      <w:numFmt w:val="bullet"/>
      <w:lvlText w:val="•"/>
      <w:lvlJc w:val="left"/>
      <w:pPr>
        <w:tabs>
          <w:tab w:val="num" w:pos="1440"/>
        </w:tabs>
        <w:ind w:left="1440" w:hanging="360"/>
      </w:pPr>
      <w:rPr>
        <w:rFonts w:ascii="Arial" w:hAnsi="Arial" w:hint="default"/>
      </w:rPr>
    </w:lvl>
    <w:lvl w:ilvl="2" w:tplc="BD307E92">
      <w:start w:val="1"/>
      <w:numFmt w:val="bullet"/>
      <w:lvlText w:val="•"/>
      <w:lvlJc w:val="left"/>
      <w:pPr>
        <w:tabs>
          <w:tab w:val="num" w:pos="2160"/>
        </w:tabs>
        <w:ind w:left="2160" w:hanging="360"/>
      </w:pPr>
      <w:rPr>
        <w:rFonts w:ascii="Arial" w:hAnsi="Arial" w:hint="default"/>
      </w:rPr>
    </w:lvl>
    <w:lvl w:ilvl="3" w:tplc="48C87EE8" w:tentative="1">
      <w:start w:val="1"/>
      <w:numFmt w:val="bullet"/>
      <w:lvlText w:val="•"/>
      <w:lvlJc w:val="left"/>
      <w:pPr>
        <w:tabs>
          <w:tab w:val="num" w:pos="2880"/>
        </w:tabs>
        <w:ind w:left="2880" w:hanging="360"/>
      </w:pPr>
      <w:rPr>
        <w:rFonts w:ascii="Arial" w:hAnsi="Arial" w:hint="default"/>
      </w:rPr>
    </w:lvl>
    <w:lvl w:ilvl="4" w:tplc="FF60A026" w:tentative="1">
      <w:start w:val="1"/>
      <w:numFmt w:val="bullet"/>
      <w:lvlText w:val="•"/>
      <w:lvlJc w:val="left"/>
      <w:pPr>
        <w:tabs>
          <w:tab w:val="num" w:pos="3600"/>
        </w:tabs>
        <w:ind w:left="3600" w:hanging="360"/>
      </w:pPr>
      <w:rPr>
        <w:rFonts w:ascii="Arial" w:hAnsi="Arial" w:hint="default"/>
      </w:rPr>
    </w:lvl>
    <w:lvl w:ilvl="5" w:tplc="6A6C08B6" w:tentative="1">
      <w:start w:val="1"/>
      <w:numFmt w:val="bullet"/>
      <w:lvlText w:val="•"/>
      <w:lvlJc w:val="left"/>
      <w:pPr>
        <w:tabs>
          <w:tab w:val="num" w:pos="4320"/>
        </w:tabs>
        <w:ind w:left="4320" w:hanging="360"/>
      </w:pPr>
      <w:rPr>
        <w:rFonts w:ascii="Arial" w:hAnsi="Arial" w:hint="default"/>
      </w:rPr>
    </w:lvl>
    <w:lvl w:ilvl="6" w:tplc="7C16B45E" w:tentative="1">
      <w:start w:val="1"/>
      <w:numFmt w:val="bullet"/>
      <w:lvlText w:val="•"/>
      <w:lvlJc w:val="left"/>
      <w:pPr>
        <w:tabs>
          <w:tab w:val="num" w:pos="5040"/>
        </w:tabs>
        <w:ind w:left="5040" w:hanging="360"/>
      </w:pPr>
      <w:rPr>
        <w:rFonts w:ascii="Arial" w:hAnsi="Arial" w:hint="default"/>
      </w:rPr>
    </w:lvl>
    <w:lvl w:ilvl="7" w:tplc="F064BA2E" w:tentative="1">
      <w:start w:val="1"/>
      <w:numFmt w:val="bullet"/>
      <w:lvlText w:val="•"/>
      <w:lvlJc w:val="left"/>
      <w:pPr>
        <w:tabs>
          <w:tab w:val="num" w:pos="5760"/>
        </w:tabs>
        <w:ind w:left="5760" w:hanging="360"/>
      </w:pPr>
      <w:rPr>
        <w:rFonts w:ascii="Arial" w:hAnsi="Arial" w:hint="default"/>
      </w:rPr>
    </w:lvl>
    <w:lvl w:ilvl="8" w:tplc="F702D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0"/>
  </w:num>
  <w:num w:numId="3">
    <w:abstractNumId w:val="16"/>
  </w:num>
  <w:num w:numId="4">
    <w:abstractNumId w:val="27"/>
  </w:num>
  <w:num w:numId="5">
    <w:abstractNumId w:val="20"/>
  </w:num>
  <w:num w:numId="6">
    <w:abstractNumId w:val="21"/>
  </w:num>
  <w:num w:numId="7">
    <w:abstractNumId w:val="19"/>
  </w:num>
  <w:num w:numId="8">
    <w:abstractNumId w:val="29"/>
  </w:num>
  <w:num w:numId="9">
    <w:abstractNumId w:val="12"/>
  </w:num>
  <w:num w:numId="10">
    <w:abstractNumId w:val="26"/>
  </w:num>
  <w:num w:numId="11">
    <w:abstractNumId w:val="25"/>
  </w:num>
  <w:num w:numId="12">
    <w:abstractNumId w:val="1"/>
  </w:num>
  <w:num w:numId="13">
    <w:abstractNumId w:val="8"/>
  </w:num>
  <w:num w:numId="14">
    <w:abstractNumId w:val="2"/>
  </w:num>
  <w:num w:numId="15">
    <w:abstractNumId w:val="5"/>
  </w:num>
  <w:num w:numId="16">
    <w:abstractNumId w:val="0"/>
  </w:num>
  <w:num w:numId="17">
    <w:abstractNumId w:val="7"/>
  </w:num>
  <w:num w:numId="18">
    <w:abstractNumId w:val="6"/>
  </w:num>
  <w:num w:numId="19">
    <w:abstractNumId w:val="14"/>
  </w:num>
  <w:num w:numId="20">
    <w:abstractNumId w:val="22"/>
  </w:num>
  <w:num w:numId="21">
    <w:abstractNumId w:val="17"/>
  </w:num>
  <w:num w:numId="22">
    <w:abstractNumId w:val="18"/>
  </w:num>
  <w:num w:numId="23">
    <w:abstractNumId w:val="11"/>
  </w:num>
  <w:num w:numId="24">
    <w:abstractNumId w:val="23"/>
  </w:num>
  <w:num w:numId="25">
    <w:abstractNumId w:val="15"/>
  </w:num>
  <w:num w:numId="26">
    <w:abstractNumId w:val="10"/>
  </w:num>
  <w:num w:numId="27">
    <w:abstractNumId w:val="3"/>
  </w:num>
  <w:num w:numId="28">
    <w:abstractNumId w:val="9"/>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num>
  <w:num w:numId="32">
    <w:abstractNumId w:val="4"/>
  </w:num>
  <w:num w:numId="3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2D5D"/>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624"/>
    <w:rsid w:val="00024F2A"/>
    <w:rsid w:val="00025853"/>
    <w:rsid w:val="00025C91"/>
    <w:rsid w:val="00026B2D"/>
    <w:rsid w:val="00027163"/>
    <w:rsid w:val="0003061E"/>
    <w:rsid w:val="00030737"/>
    <w:rsid w:val="000308A1"/>
    <w:rsid w:val="00031400"/>
    <w:rsid w:val="0003181E"/>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0B5"/>
    <w:rsid w:val="0006224C"/>
    <w:rsid w:val="00062449"/>
    <w:rsid w:val="00062963"/>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15B"/>
    <w:rsid w:val="0007690F"/>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4FEB"/>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4F8"/>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A68"/>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5FEA"/>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33A0"/>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69A"/>
    <w:rsid w:val="001D1FE4"/>
    <w:rsid w:val="001D255B"/>
    <w:rsid w:val="001D2E8A"/>
    <w:rsid w:val="001D324D"/>
    <w:rsid w:val="001D4B64"/>
    <w:rsid w:val="001D52BC"/>
    <w:rsid w:val="001D582A"/>
    <w:rsid w:val="001D5F89"/>
    <w:rsid w:val="001D6055"/>
    <w:rsid w:val="001D6C72"/>
    <w:rsid w:val="001D791C"/>
    <w:rsid w:val="001D7A39"/>
    <w:rsid w:val="001D7B3F"/>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4E55"/>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5AD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77EEA"/>
    <w:rsid w:val="002807E4"/>
    <w:rsid w:val="002809CD"/>
    <w:rsid w:val="002812E3"/>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871"/>
    <w:rsid w:val="002A1DB1"/>
    <w:rsid w:val="002A258D"/>
    <w:rsid w:val="002A25D0"/>
    <w:rsid w:val="002A37B3"/>
    <w:rsid w:val="002A3866"/>
    <w:rsid w:val="002A4127"/>
    <w:rsid w:val="002A4839"/>
    <w:rsid w:val="002A4EEB"/>
    <w:rsid w:val="002A512D"/>
    <w:rsid w:val="002A5188"/>
    <w:rsid w:val="002A5D13"/>
    <w:rsid w:val="002A5E54"/>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1CF"/>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63B"/>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5BCE"/>
    <w:rsid w:val="003360CF"/>
    <w:rsid w:val="00336122"/>
    <w:rsid w:val="003366A3"/>
    <w:rsid w:val="00336AEE"/>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D4E"/>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AA6"/>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67F8"/>
    <w:rsid w:val="003D7B03"/>
    <w:rsid w:val="003D7D10"/>
    <w:rsid w:val="003E01C9"/>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60"/>
    <w:rsid w:val="003F4C7C"/>
    <w:rsid w:val="003F4CE9"/>
    <w:rsid w:val="003F50B7"/>
    <w:rsid w:val="003F54FE"/>
    <w:rsid w:val="003F6D89"/>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6BA4"/>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42C"/>
    <w:rsid w:val="004366A9"/>
    <w:rsid w:val="00436E8B"/>
    <w:rsid w:val="00436EBC"/>
    <w:rsid w:val="00437827"/>
    <w:rsid w:val="00440318"/>
    <w:rsid w:val="004404B0"/>
    <w:rsid w:val="0044099E"/>
    <w:rsid w:val="00440ECE"/>
    <w:rsid w:val="00441128"/>
    <w:rsid w:val="0044178B"/>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711"/>
    <w:rsid w:val="00497849"/>
    <w:rsid w:val="004A1190"/>
    <w:rsid w:val="004A1697"/>
    <w:rsid w:val="004A1A12"/>
    <w:rsid w:val="004A1BA0"/>
    <w:rsid w:val="004A20E7"/>
    <w:rsid w:val="004A2CE2"/>
    <w:rsid w:val="004A37D6"/>
    <w:rsid w:val="004A3A61"/>
    <w:rsid w:val="004A4587"/>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4EE"/>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1EB6"/>
    <w:rsid w:val="005224F5"/>
    <w:rsid w:val="00522AFD"/>
    <w:rsid w:val="00523E44"/>
    <w:rsid w:val="0052403A"/>
    <w:rsid w:val="00525A16"/>
    <w:rsid w:val="0052688D"/>
    <w:rsid w:val="005269E0"/>
    <w:rsid w:val="00526BC2"/>
    <w:rsid w:val="00526D40"/>
    <w:rsid w:val="00527583"/>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99"/>
    <w:rsid w:val="00554E5A"/>
    <w:rsid w:val="0055520D"/>
    <w:rsid w:val="00555D5F"/>
    <w:rsid w:val="00555EBC"/>
    <w:rsid w:val="00556F6A"/>
    <w:rsid w:val="00557750"/>
    <w:rsid w:val="005605DB"/>
    <w:rsid w:val="0056094F"/>
    <w:rsid w:val="00560982"/>
    <w:rsid w:val="0056240D"/>
    <w:rsid w:val="00562864"/>
    <w:rsid w:val="00563EF9"/>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02B"/>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5C02"/>
    <w:rsid w:val="00596108"/>
    <w:rsid w:val="005961E2"/>
    <w:rsid w:val="0059629C"/>
    <w:rsid w:val="00596481"/>
    <w:rsid w:val="0059691B"/>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DFF"/>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42B"/>
    <w:rsid w:val="006004DC"/>
    <w:rsid w:val="00600972"/>
    <w:rsid w:val="00602601"/>
    <w:rsid w:val="006029E3"/>
    <w:rsid w:val="006031C0"/>
    <w:rsid w:val="006031D7"/>
    <w:rsid w:val="006035BC"/>
    <w:rsid w:val="00603A39"/>
    <w:rsid w:val="00603FCE"/>
    <w:rsid w:val="0060438C"/>
    <w:rsid w:val="006048FB"/>
    <w:rsid w:val="00606531"/>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76"/>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2D"/>
    <w:rsid w:val="006B3451"/>
    <w:rsid w:val="006B35CB"/>
    <w:rsid w:val="006B39BB"/>
    <w:rsid w:val="006B39FB"/>
    <w:rsid w:val="006B3C34"/>
    <w:rsid w:val="006B5587"/>
    <w:rsid w:val="006B6330"/>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3F24"/>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7741B"/>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1BFA"/>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19B"/>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1F2"/>
    <w:rsid w:val="007F53AC"/>
    <w:rsid w:val="007F599E"/>
    <w:rsid w:val="007F5C52"/>
    <w:rsid w:val="007F65F4"/>
    <w:rsid w:val="007F75D1"/>
    <w:rsid w:val="007F7B35"/>
    <w:rsid w:val="007F7CA2"/>
    <w:rsid w:val="0080044D"/>
    <w:rsid w:val="008008FC"/>
    <w:rsid w:val="00800B54"/>
    <w:rsid w:val="00800F98"/>
    <w:rsid w:val="00801411"/>
    <w:rsid w:val="00801DDB"/>
    <w:rsid w:val="0080211F"/>
    <w:rsid w:val="008021DD"/>
    <w:rsid w:val="0080301C"/>
    <w:rsid w:val="00803337"/>
    <w:rsid w:val="0080349C"/>
    <w:rsid w:val="00803891"/>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962"/>
    <w:rsid w:val="008303E6"/>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23"/>
    <w:rsid w:val="0088421A"/>
    <w:rsid w:val="00884884"/>
    <w:rsid w:val="00884A24"/>
    <w:rsid w:val="00884BE3"/>
    <w:rsid w:val="00885042"/>
    <w:rsid w:val="00885B1B"/>
    <w:rsid w:val="00885C52"/>
    <w:rsid w:val="00885EB8"/>
    <w:rsid w:val="00886485"/>
    <w:rsid w:val="008873F4"/>
    <w:rsid w:val="00887C04"/>
    <w:rsid w:val="00891785"/>
    <w:rsid w:val="00891BAC"/>
    <w:rsid w:val="0089212F"/>
    <w:rsid w:val="00892F00"/>
    <w:rsid w:val="00893D9D"/>
    <w:rsid w:val="00894D70"/>
    <w:rsid w:val="0089510F"/>
    <w:rsid w:val="00895412"/>
    <w:rsid w:val="008959F2"/>
    <w:rsid w:val="00895E07"/>
    <w:rsid w:val="008964EB"/>
    <w:rsid w:val="00896C24"/>
    <w:rsid w:val="0089798A"/>
    <w:rsid w:val="008A0F79"/>
    <w:rsid w:val="008A10CB"/>
    <w:rsid w:val="008A12B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6BEB"/>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226"/>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3A"/>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2F94"/>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0A"/>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B38"/>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69B"/>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5CE0"/>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BFE"/>
    <w:rsid w:val="00A73D68"/>
    <w:rsid w:val="00A74491"/>
    <w:rsid w:val="00A74E97"/>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7E1"/>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735"/>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5EC"/>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4E2B"/>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3B6"/>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8C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E59"/>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986"/>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70C"/>
    <w:rsid w:val="00C75D22"/>
    <w:rsid w:val="00C761F2"/>
    <w:rsid w:val="00C768D6"/>
    <w:rsid w:val="00C77CF4"/>
    <w:rsid w:val="00C800B4"/>
    <w:rsid w:val="00C801C8"/>
    <w:rsid w:val="00C8154F"/>
    <w:rsid w:val="00C81825"/>
    <w:rsid w:val="00C81F8C"/>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705"/>
    <w:rsid w:val="00C91A9A"/>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B30"/>
    <w:rsid w:val="00CC0E93"/>
    <w:rsid w:val="00CC3158"/>
    <w:rsid w:val="00CC386D"/>
    <w:rsid w:val="00CC44A0"/>
    <w:rsid w:val="00CC497E"/>
    <w:rsid w:val="00CC50B0"/>
    <w:rsid w:val="00CC5C0D"/>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025"/>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4032"/>
    <w:rsid w:val="00D15566"/>
    <w:rsid w:val="00D15A09"/>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5F51"/>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396"/>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498"/>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0EB"/>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6087"/>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9F"/>
    <w:rsid w:val="00E419CE"/>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2C4"/>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6B6"/>
    <w:rsid w:val="00EA6B1A"/>
    <w:rsid w:val="00EB0727"/>
    <w:rsid w:val="00EB0748"/>
    <w:rsid w:val="00EB0D4F"/>
    <w:rsid w:val="00EB12D2"/>
    <w:rsid w:val="00EB18E1"/>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3DC"/>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0171"/>
    <w:rsid w:val="00EF221F"/>
    <w:rsid w:val="00EF354D"/>
    <w:rsid w:val="00EF4044"/>
    <w:rsid w:val="00EF4076"/>
    <w:rsid w:val="00EF43B3"/>
    <w:rsid w:val="00EF47E9"/>
    <w:rsid w:val="00EF4CCA"/>
    <w:rsid w:val="00EF4D16"/>
    <w:rsid w:val="00EF56FE"/>
    <w:rsid w:val="00EF5D8E"/>
    <w:rsid w:val="00EF5F2B"/>
    <w:rsid w:val="00EF62AF"/>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2EC7"/>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50AC"/>
    <w:rsid w:val="00F46A24"/>
    <w:rsid w:val="00F46B4B"/>
    <w:rsid w:val="00F4712B"/>
    <w:rsid w:val="00F4736D"/>
    <w:rsid w:val="00F47499"/>
    <w:rsid w:val="00F47781"/>
    <w:rsid w:val="00F50251"/>
    <w:rsid w:val="00F507BD"/>
    <w:rsid w:val="00F50ACD"/>
    <w:rsid w:val="00F51567"/>
    <w:rsid w:val="00F52274"/>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10C"/>
    <w:rsid w:val="00FA7599"/>
    <w:rsid w:val="00FA7F1D"/>
    <w:rsid w:val="00FB0313"/>
    <w:rsid w:val="00FB1032"/>
    <w:rsid w:val="00FB16EC"/>
    <w:rsid w:val="00FB278B"/>
    <w:rsid w:val="00FB3359"/>
    <w:rsid w:val="00FB350C"/>
    <w:rsid w:val="00FB37CF"/>
    <w:rsid w:val="00FB4D69"/>
    <w:rsid w:val="00FB5A2C"/>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1BD"/>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43"/>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818671">
      <w:bodyDiv w:val="1"/>
      <w:marLeft w:val="0"/>
      <w:marRight w:val="0"/>
      <w:marTop w:val="0"/>
      <w:marBottom w:val="0"/>
      <w:divBdr>
        <w:top w:val="none" w:sz="0" w:space="0" w:color="auto"/>
        <w:left w:val="none" w:sz="0" w:space="0" w:color="auto"/>
        <w:bottom w:val="none" w:sz="0" w:space="0" w:color="auto"/>
        <w:right w:val="none" w:sz="0" w:space="0" w:color="auto"/>
      </w:divBdr>
      <w:divsChild>
        <w:div w:id="1461221188">
          <w:marLeft w:val="2520"/>
          <w:marRight w:val="0"/>
          <w:marTop w:val="53"/>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9400173">
      <w:bodyDiv w:val="1"/>
      <w:marLeft w:val="0"/>
      <w:marRight w:val="0"/>
      <w:marTop w:val="0"/>
      <w:marBottom w:val="0"/>
      <w:divBdr>
        <w:top w:val="none" w:sz="0" w:space="0" w:color="auto"/>
        <w:left w:val="none" w:sz="0" w:space="0" w:color="auto"/>
        <w:bottom w:val="none" w:sz="0" w:space="0" w:color="auto"/>
        <w:right w:val="none" w:sz="0" w:space="0" w:color="auto"/>
      </w:divBdr>
      <w:divsChild>
        <w:div w:id="895311209">
          <w:marLeft w:val="3240"/>
          <w:marRight w:val="0"/>
          <w:marTop w:val="4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807644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9442560">
      <w:bodyDiv w:val="1"/>
      <w:marLeft w:val="0"/>
      <w:marRight w:val="0"/>
      <w:marTop w:val="0"/>
      <w:marBottom w:val="0"/>
      <w:divBdr>
        <w:top w:val="none" w:sz="0" w:space="0" w:color="auto"/>
        <w:left w:val="none" w:sz="0" w:space="0" w:color="auto"/>
        <w:bottom w:val="none" w:sz="0" w:space="0" w:color="auto"/>
        <w:right w:val="none" w:sz="0" w:space="0" w:color="auto"/>
      </w:divBdr>
      <w:divsChild>
        <w:div w:id="609893412">
          <w:marLeft w:val="1800"/>
          <w:marRight w:val="0"/>
          <w:marTop w:val="58"/>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028260">
      <w:bodyDiv w:val="1"/>
      <w:marLeft w:val="0"/>
      <w:marRight w:val="0"/>
      <w:marTop w:val="0"/>
      <w:marBottom w:val="0"/>
      <w:divBdr>
        <w:top w:val="none" w:sz="0" w:space="0" w:color="auto"/>
        <w:left w:val="none" w:sz="0" w:space="0" w:color="auto"/>
        <w:bottom w:val="none" w:sz="0" w:space="0" w:color="auto"/>
        <w:right w:val="none" w:sz="0" w:space="0" w:color="auto"/>
      </w:divBdr>
      <w:divsChild>
        <w:div w:id="1331907698">
          <w:marLeft w:val="1800"/>
          <w:marRight w:val="0"/>
          <w:marTop w:val="58"/>
          <w:marBottom w:val="0"/>
          <w:divBdr>
            <w:top w:val="none" w:sz="0" w:space="0" w:color="auto"/>
            <w:left w:val="none" w:sz="0" w:space="0" w:color="auto"/>
            <w:bottom w:val="none" w:sz="0" w:space="0" w:color="auto"/>
            <w:right w:val="none" w:sz="0" w:space="0" w:color="auto"/>
          </w:divBdr>
        </w:div>
      </w:divsChild>
    </w:div>
    <w:div w:id="1238173837">
      <w:bodyDiv w:val="1"/>
      <w:marLeft w:val="0"/>
      <w:marRight w:val="0"/>
      <w:marTop w:val="0"/>
      <w:marBottom w:val="0"/>
      <w:divBdr>
        <w:top w:val="none" w:sz="0" w:space="0" w:color="auto"/>
        <w:left w:val="none" w:sz="0" w:space="0" w:color="auto"/>
        <w:bottom w:val="none" w:sz="0" w:space="0" w:color="auto"/>
        <w:right w:val="none" w:sz="0" w:space="0" w:color="auto"/>
      </w:divBdr>
      <w:divsChild>
        <w:div w:id="1348290236">
          <w:marLeft w:val="1800"/>
          <w:marRight w:val="0"/>
          <w:marTop w:val="5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15745">
      <w:bodyDiv w:val="1"/>
      <w:marLeft w:val="0"/>
      <w:marRight w:val="0"/>
      <w:marTop w:val="0"/>
      <w:marBottom w:val="0"/>
      <w:divBdr>
        <w:top w:val="none" w:sz="0" w:space="0" w:color="auto"/>
        <w:left w:val="none" w:sz="0" w:space="0" w:color="auto"/>
        <w:bottom w:val="none" w:sz="0" w:space="0" w:color="auto"/>
        <w:right w:val="none" w:sz="0" w:space="0" w:color="auto"/>
      </w:divBdr>
      <w:divsChild>
        <w:div w:id="46950536">
          <w:marLeft w:val="3240"/>
          <w:marRight w:val="0"/>
          <w:marTop w:val="48"/>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33696">
      <w:bodyDiv w:val="1"/>
      <w:marLeft w:val="0"/>
      <w:marRight w:val="0"/>
      <w:marTop w:val="0"/>
      <w:marBottom w:val="0"/>
      <w:divBdr>
        <w:top w:val="none" w:sz="0" w:space="0" w:color="auto"/>
        <w:left w:val="none" w:sz="0" w:space="0" w:color="auto"/>
        <w:bottom w:val="none" w:sz="0" w:space="0" w:color="auto"/>
        <w:right w:val="none" w:sz="0" w:space="0" w:color="auto"/>
      </w:divBdr>
      <w:divsChild>
        <w:div w:id="97171423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2D173-558B-41C0-9AB9-85CBF0820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1946</Words>
  <Characters>11095</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70</cp:revision>
  <cp:lastPrinted>2010-04-02T09:58:00Z</cp:lastPrinted>
  <dcterms:created xsi:type="dcterms:W3CDTF">2019-02-15T01:32:00Z</dcterms:created>
  <dcterms:modified xsi:type="dcterms:W3CDTF">2019-03-28T09:31:00Z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