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F9" w:rsidRPr="00F04E9A" w:rsidRDefault="0012237E" w:rsidP="00A95F60">
      <w:pPr>
        <w:pStyle w:val="TdocHeader2"/>
        <w:tabs>
          <w:tab w:val="clear" w:pos="9072"/>
          <w:tab w:val="right" w:pos="10065"/>
        </w:tabs>
        <w:jc w:val="left"/>
        <w:rPr>
          <w:rFonts w:asciiTheme="minorHAnsi" w:eastAsiaTheme="minorEastAsia" w:hAnsiTheme="minorHAnsi" w:cstheme="minorHAnsi"/>
          <w:bCs/>
          <w:noProof/>
          <w:sz w:val="24"/>
          <w:szCs w:val="24"/>
          <w:highlight w:val="yellow"/>
          <w:lang w:val="en-US" w:eastAsia="ja-JP"/>
        </w:rPr>
      </w:pPr>
      <w:bookmarkStart w:id="0" w:name="OLE_LINK1"/>
      <w:bookmarkStart w:id="1" w:name="OLE_LINK2"/>
      <w:r w:rsidRPr="00F04E9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3GPP TSG-RAN WG</w:t>
      </w:r>
      <w:r w:rsidR="00A95F60"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2</w:t>
      </w:r>
      <w:r w:rsidR="005913C0" w:rsidRPr="00F04E9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</w:t>
      </w:r>
      <w:r w:rsidRPr="00F04E9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>#10</w:t>
      </w:r>
      <w:r w:rsidR="00A95F60"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5bis</w:t>
      </w:r>
      <w:r w:rsidR="000366F9" w:rsidRPr="00F04E9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 xml:space="preserve">                                              </w:t>
      </w:r>
      <w:r w:rsidR="000366F9" w:rsidRPr="00F04E9A">
        <w:rPr>
          <w:rFonts w:asciiTheme="minorHAnsi" w:eastAsia="Times New Roman" w:hAnsiTheme="minorHAnsi" w:cstheme="minorHAnsi"/>
          <w:bCs/>
          <w:noProof/>
          <w:sz w:val="24"/>
          <w:szCs w:val="24"/>
          <w:lang w:val="en-US" w:eastAsia="zh-CN"/>
        </w:rPr>
        <w:tab/>
      </w:r>
      <w:r w:rsidR="00272A3F"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　　　　　　　　</w:t>
      </w:r>
      <w:r w:rsidR="00A95F60"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 </w:t>
      </w:r>
      <w:r w:rsidR="004A79C6" w:rsidRPr="00F04E9A">
        <w:rPr>
          <w:rFonts w:asciiTheme="minorHAnsi" w:hAnsiTheme="minorHAnsi" w:cstheme="minorHAnsi"/>
          <w:color w:val="000000"/>
          <w:sz w:val="24"/>
          <w:szCs w:val="24"/>
        </w:rPr>
        <w:t>R2-1903207</w:t>
      </w:r>
    </w:p>
    <w:p w:rsidR="009E3446" w:rsidRPr="00F04E9A" w:rsidRDefault="00A95F60" w:rsidP="002F4A4E">
      <w:pPr>
        <w:pStyle w:val="TdocHeader2"/>
        <w:spacing w:afterLines="50" w:after="120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Xi'an, China, 8th Apr 2019 </w:t>
      </w:r>
      <w:r w:rsidR="00C645A7"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–</w:t>
      </w:r>
      <w:r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1</w:t>
      </w:r>
      <w:r w:rsidR="00C645A7"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>2th</w:t>
      </w:r>
      <w:r w:rsidRPr="00F04E9A">
        <w:rPr>
          <w:rFonts w:asciiTheme="minorHAnsi" w:eastAsiaTheme="minorEastAsia" w:hAnsiTheme="minorHAnsi" w:cstheme="minorHAnsi"/>
          <w:bCs/>
          <w:noProof/>
          <w:sz w:val="24"/>
          <w:szCs w:val="24"/>
          <w:lang w:val="en-US" w:eastAsia="ja-JP"/>
        </w:rPr>
        <w:t xml:space="preserve"> Apr 2019</w:t>
      </w:r>
    </w:p>
    <w:p w:rsidR="00A434AF" w:rsidRPr="00F04E9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hAnsiTheme="minorHAnsi" w:cstheme="minorHAnsi"/>
          <w:sz w:val="24"/>
          <w:szCs w:val="24"/>
          <w:lang w:val="en-US"/>
        </w:rPr>
        <w:t xml:space="preserve">Source: 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ab/>
      </w:r>
      <w:r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KDDI Corporation</w:t>
      </w:r>
      <w:r w:rsidR="002242F5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, Samsung</w:t>
      </w:r>
      <w:r w:rsidR="007A02E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 xml:space="preserve">, </w:t>
      </w:r>
    </w:p>
    <w:p w:rsidR="00A434AF" w:rsidRPr="00F04E9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hAnsiTheme="minorHAnsi" w:cstheme="minorHAnsi"/>
          <w:sz w:val="24"/>
          <w:szCs w:val="24"/>
          <w:lang w:val="en-US"/>
        </w:rPr>
        <w:t>Title: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B44F2F"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 xml:space="preserve">Proposal for </w:t>
      </w:r>
      <w:r w:rsidR="00A95F60"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LTE/NR spectrum sharing in Band 41/n41</w:t>
      </w:r>
    </w:p>
    <w:p w:rsidR="00A434AF" w:rsidRPr="00F04E9A" w:rsidRDefault="00A434AF" w:rsidP="007A0AE3">
      <w:pPr>
        <w:pStyle w:val="TdocHeader2"/>
        <w:tabs>
          <w:tab w:val="clear" w:pos="9072"/>
          <w:tab w:val="clear" w:pos="10206"/>
          <w:tab w:val="left" w:pos="3390"/>
        </w:tabs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hAnsiTheme="minorHAnsi" w:cstheme="minorHAnsi"/>
          <w:sz w:val="24"/>
          <w:szCs w:val="24"/>
          <w:lang w:val="en-US"/>
        </w:rPr>
        <w:t>T</w:t>
      </w:r>
      <w:r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doc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 xml:space="preserve"> Type: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ab/>
        <w:t>Discussion</w:t>
      </w:r>
    </w:p>
    <w:p w:rsidR="00A434AF" w:rsidRPr="00F04E9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hAnsiTheme="minorHAnsi" w:cstheme="minorHAnsi"/>
          <w:sz w:val="24"/>
          <w:szCs w:val="24"/>
          <w:lang w:val="en-US"/>
        </w:rPr>
        <w:t>Agenda Item: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453B4C" w:rsidRPr="00F04E9A">
        <w:rPr>
          <w:rFonts w:asciiTheme="minorHAnsi" w:hAnsiTheme="minorHAnsi" w:cstheme="minorHAnsi"/>
          <w:sz w:val="24"/>
          <w:szCs w:val="24"/>
        </w:rPr>
        <w:t>10.4.1.</w:t>
      </w:r>
      <w:r w:rsidR="00453B4C" w:rsidRPr="00F04E9A">
        <w:rPr>
          <w:rFonts w:asciiTheme="minorHAnsi" w:eastAsiaTheme="minorEastAsia" w:hAnsiTheme="minorHAnsi" w:cstheme="minorHAnsi"/>
          <w:sz w:val="24"/>
          <w:szCs w:val="24"/>
          <w:lang w:eastAsia="ja-JP"/>
        </w:rPr>
        <w:t>3.3</w:t>
      </w:r>
    </w:p>
    <w:p w:rsidR="00A434AF" w:rsidRPr="00F04E9A" w:rsidRDefault="00A434AF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hAnsiTheme="minorHAnsi" w:cstheme="minorHAnsi"/>
          <w:sz w:val="24"/>
          <w:szCs w:val="24"/>
          <w:lang w:val="en-US"/>
        </w:rPr>
        <w:t>Document for: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ab/>
      </w:r>
      <w:r w:rsidR="000366F9"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 xml:space="preserve">Discussion and </w:t>
      </w:r>
      <w:r w:rsidR="002E6500"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decision</w:t>
      </w:r>
    </w:p>
    <w:p w:rsidR="00A434AF" w:rsidRPr="00F04E9A" w:rsidRDefault="00495736" w:rsidP="00A434AF">
      <w:pPr>
        <w:pStyle w:val="TdocHeader2"/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</w:pPr>
      <w:r w:rsidRPr="00F04E9A">
        <w:rPr>
          <w:rFonts w:asciiTheme="minorHAnsi" w:hAnsiTheme="minorHAnsi" w:cstheme="minorHAnsi"/>
          <w:sz w:val="24"/>
          <w:szCs w:val="24"/>
          <w:lang w:val="en-US"/>
        </w:rPr>
        <w:t>Release:</w:t>
      </w:r>
      <w:r w:rsidRPr="00F04E9A">
        <w:rPr>
          <w:rFonts w:asciiTheme="minorHAnsi" w:hAnsiTheme="minorHAnsi" w:cstheme="minorHAnsi"/>
          <w:sz w:val="24"/>
          <w:szCs w:val="24"/>
          <w:lang w:val="en-US"/>
        </w:rPr>
        <w:tab/>
        <w:t>Rel-1</w:t>
      </w:r>
      <w:r w:rsidR="0070797E" w:rsidRPr="00F04E9A">
        <w:rPr>
          <w:rFonts w:asciiTheme="minorHAnsi" w:eastAsiaTheme="minorEastAsia" w:hAnsiTheme="minorHAnsi" w:cstheme="minorHAnsi"/>
          <w:sz w:val="24"/>
          <w:szCs w:val="24"/>
          <w:lang w:val="en-US" w:eastAsia="ja-JP"/>
        </w:rPr>
        <w:t>5</w:t>
      </w:r>
    </w:p>
    <w:bookmarkEnd w:id="0"/>
    <w:bookmarkEnd w:id="1"/>
    <w:p w:rsidR="006A1A84" w:rsidRPr="001031CF" w:rsidRDefault="00B4399F" w:rsidP="0081348B">
      <w:pPr>
        <w:pStyle w:val="1"/>
        <w:spacing w:after="120"/>
        <w:ind w:left="431" w:hanging="431"/>
        <w:textAlignment w:val="auto"/>
        <w:rPr>
          <w:rFonts w:asciiTheme="minorHAnsi" w:hAnsiTheme="minorHAnsi" w:cstheme="minorHAnsi"/>
          <w:lang w:val="en-US"/>
        </w:rPr>
      </w:pPr>
      <w:r w:rsidRPr="001031CF">
        <w:rPr>
          <w:rFonts w:asciiTheme="minorHAnsi" w:eastAsiaTheme="minorEastAsia" w:hAnsiTheme="minorHAnsi" w:cstheme="minorHAnsi"/>
          <w:lang w:val="en-US" w:eastAsia="ja-JP"/>
        </w:rPr>
        <w:t>Introduction</w:t>
      </w:r>
    </w:p>
    <w:p w:rsidR="00A95F60" w:rsidRPr="001031CF" w:rsidRDefault="00A95F60" w:rsidP="00A05FC6">
      <w:pPr>
        <w:spacing w:after="0" w:line="280" w:lineRule="atLeast"/>
        <w:ind w:firstLineChars="50" w:firstLine="110"/>
        <w:rPr>
          <w:rFonts w:cstheme="minorHAnsi"/>
          <w:szCs w:val="24"/>
          <w:lang w:val="en-GB" w:eastAsia="ja-JP"/>
        </w:rPr>
      </w:pPr>
      <w:r w:rsidRPr="001031CF">
        <w:rPr>
          <w:rFonts w:cstheme="minorHAnsi"/>
          <w:szCs w:val="24"/>
          <w:lang w:val="en-GB" w:eastAsia="ja-JP"/>
        </w:rPr>
        <w:t>In RAN #82 meeting, a new WI on LTE/NR spectrum sharing in Band 41/n41 was established [1]. In this WI, the following new requirements into n41 are considered.</w:t>
      </w:r>
    </w:p>
    <w:p w:rsidR="00A95F60" w:rsidRPr="001031CF" w:rsidRDefault="00A95F60" w:rsidP="00A05FC6">
      <w:pPr>
        <w:spacing w:after="0" w:line="280" w:lineRule="atLeast"/>
        <w:rPr>
          <w:rFonts w:cstheme="minorHAnsi"/>
          <w:szCs w:val="24"/>
          <w:lang w:val="en-GB" w:eastAsia="ja-JP"/>
        </w:rPr>
      </w:pPr>
      <w:r w:rsidRPr="001031CF">
        <w:rPr>
          <w:rFonts w:cstheme="minorHAnsi"/>
          <w:szCs w:val="24"/>
          <w:lang w:val="en-GB" w:eastAsia="ja-JP"/>
        </w:rPr>
        <w:t>•</w:t>
      </w:r>
      <w:r w:rsidRPr="001031CF">
        <w:rPr>
          <w:rFonts w:cstheme="minorHAnsi"/>
          <w:szCs w:val="24"/>
          <w:lang w:val="en-GB" w:eastAsia="ja-JP"/>
        </w:rPr>
        <w:tab/>
        <w:t>Introduce 100kHz channel raster support [RAN4]</w:t>
      </w:r>
    </w:p>
    <w:p w:rsidR="00A95F60" w:rsidRPr="001031CF" w:rsidRDefault="00A95F60" w:rsidP="00A05FC6">
      <w:pPr>
        <w:spacing w:after="0" w:line="280" w:lineRule="atLeast"/>
        <w:rPr>
          <w:rFonts w:cstheme="minorHAnsi"/>
          <w:szCs w:val="24"/>
          <w:lang w:val="en-GB" w:eastAsia="ja-JP"/>
        </w:rPr>
      </w:pPr>
      <w:r w:rsidRPr="001031CF">
        <w:rPr>
          <w:rFonts w:cstheme="minorHAnsi"/>
          <w:szCs w:val="24"/>
          <w:lang w:val="en-GB" w:eastAsia="ja-JP"/>
        </w:rPr>
        <w:t>•</w:t>
      </w:r>
      <w:r w:rsidRPr="001031CF">
        <w:rPr>
          <w:rFonts w:cstheme="minorHAnsi"/>
          <w:szCs w:val="24"/>
          <w:lang w:val="en-GB" w:eastAsia="ja-JP"/>
        </w:rPr>
        <w:tab/>
        <w:t>Sync raster specification correction [RAN4]</w:t>
      </w:r>
    </w:p>
    <w:p w:rsidR="00A81987" w:rsidRPr="001031CF" w:rsidRDefault="00A95F60" w:rsidP="00A05FC6">
      <w:pPr>
        <w:spacing w:after="0" w:line="280" w:lineRule="atLeast"/>
        <w:rPr>
          <w:rFonts w:cstheme="minorHAnsi"/>
          <w:szCs w:val="24"/>
          <w:lang w:val="en-GB" w:eastAsia="ja-JP"/>
        </w:rPr>
      </w:pPr>
      <w:r w:rsidRPr="001031CF">
        <w:rPr>
          <w:rFonts w:cstheme="minorHAnsi"/>
          <w:szCs w:val="24"/>
          <w:lang w:val="en-GB" w:eastAsia="ja-JP"/>
        </w:rPr>
        <w:t>•</w:t>
      </w:r>
      <w:r w:rsidRPr="001031CF">
        <w:rPr>
          <w:rFonts w:cstheme="minorHAnsi"/>
          <w:szCs w:val="24"/>
          <w:lang w:val="en-GB" w:eastAsia="ja-JP"/>
        </w:rPr>
        <w:tab/>
        <w:t>Introduce UL 7.5kHz frequency shift [RAN4]</w:t>
      </w:r>
    </w:p>
    <w:p w:rsidR="00A05FC6" w:rsidRPr="001031CF" w:rsidRDefault="00A05FC6" w:rsidP="00A05FC6">
      <w:pPr>
        <w:spacing w:after="0" w:line="300" w:lineRule="exact"/>
        <w:rPr>
          <w:rFonts w:cstheme="minorHAnsi"/>
          <w:szCs w:val="24"/>
          <w:lang w:val="en-GB" w:eastAsia="ja-JP"/>
        </w:rPr>
      </w:pPr>
      <w:r w:rsidRPr="001031CF">
        <w:rPr>
          <w:rFonts w:cstheme="minorHAnsi"/>
          <w:szCs w:val="24"/>
          <w:lang w:val="en-GB" w:eastAsia="ja-JP"/>
        </w:rPr>
        <w:t xml:space="preserve">  </w:t>
      </w:r>
      <w:r w:rsidRPr="001031CF">
        <w:rPr>
          <w:rFonts w:cstheme="minorHAnsi"/>
          <w:lang w:val="en-GB" w:eastAsia="ja-JP"/>
        </w:rPr>
        <w:t>In RAN4#9</w:t>
      </w:r>
      <w:r w:rsidR="00BA4872" w:rsidRPr="001031CF">
        <w:rPr>
          <w:rFonts w:cstheme="minorHAnsi"/>
          <w:lang w:val="en-GB" w:eastAsia="ja-JP"/>
        </w:rPr>
        <w:t>0</w:t>
      </w:r>
      <w:r w:rsidRPr="001031CF">
        <w:rPr>
          <w:rFonts w:cstheme="minorHAnsi"/>
          <w:lang w:val="en-GB" w:eastAsia="ja-JP"/>
        </w:rPr>
        <w:t xml:space="preserve"> meeting, some progresses was achieved and a way forward was approved [2]. In this contribution, we give some necessary RAN2 proposals to support the RAN4 agreements in [2].</w:t>
      </w:r>
    </w:p>
    <w:p w:rsidR="00B4399F" w:rsidRPr="001031CF" w:rsidRDefault="008F6AA2" w:rsidP="00B4399F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1031CF">
        <w:rPr>
          <w:rFonts w:asciiTheme="minorHAnsi" w:eastAsiaTheme="minorEastAsia" w:hAnsiTheme="minorHAnsi" w:cstheme="minorHAnsi"/>
          <w:lang w:val="en-US" w:eastAsia="ja-JP"/>
        </w:rPr>
        <w:t>Discussion</w:t>
      </w:r>
    </w:p>
    <w:p w:rsidR="00FC46C9" w:rsidRPr="00432631" w:rsidRDefault="00A95F60" w:rsidP="00FD6827">
      <w:pPr>
        <w:pStyle w:val="2"/>
        <w:rPr>
          <w:rFonts w:asciiTheme="minorHAnsi" w:hAnsiTheme="minorHAnsi" w:cstheme="minorHAnsi"/>
        </w:rPr>
      </w:pPr>
      <w:r w:rsidRPr="00432631">
        <w:rPr>
          <w:rFonts w:asciiTheme="minorHAnsi" w:hAnsiTheme="minorHAnsi" w:cstheme="minorHAnsi"/>
        </w:rPr>
        <w:t>RAN4</w:t>
      </w:r>
      <w:r w:rsidR="00BA4872" w:rsidRPr="00432631">
        <w:rPr>
          <w:rFonts w:asciiTheme="minorHAnsi" w:hAnsiTheme="minorHAnsi" w:cstheme="minorHAnsi"/>
        </w:rPr>
        <w:t>#90</w:t>
      </w:r>
      <w:r w:rsidRPr="00432631">
        <w:rPr>
          <w:rFonts w:asciiTheme="minorHAnsi" w:hAnsiTheme="minorHAnsi" w:cstheme="minorHAnsi"/>
        </w:rPr>
        <w:t xml:space="preserve"> discussion</w:t>
      </w:r>
      <w:r w:rsidR="00843B7D" w:rsidRPr="00432631">
        <w:rPr>
          <w:rFonts w:asciiTheme="minorHAnsi" w:hAnsiTheme="minorHAnsi" w:cstheme="minorHAnsi"/>
        </w:rPr>
        <w:t xml:space="preserve">s on </w:t>
      </w:r>
      <w:r w:rsidR="00843B7D" w:rsidRPr="00432631">
        <w:rPr>
          <w:rFonts w:asciiTheme="minorHAnsi" w:hAnsiTheme="minorHAnsi" w:cstheme="minorHAnsi"/>
          <w:lang w:eastAsia="ja-JP"/>
        </w:rPr>
        <w:t>LTE/NR spectrum sharing in Band 41/n41</w:t>
      </w:r>
    </w:p>
    <w:p w:rsidR="00A95F60" w:rsidRPr="001031CF" w:rsidRDefault="00BA4872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>In RAN4#90</w:t>
      </w:r>
      <w:r w:rsidR="00A95F60" w:rsidRPr="001031CF">
        <w:rPr>
          <w:rFonts w:cstheme="minorHAnsi"/>
          <w:lang w:val="en-GB" w:eastAsia="ja-JP"/>
        </w:rPr>
        <w:t>, RAN4 discussed LTE/NR spectrum sharing, and approved “Way forward on LTE/NR spectrum sharing in Band 41/n41”</w:t>
      </w:r>
      <w:r w:rsidR="00843B7D" w:rsidRPr="001031CF">
        <w:rPr>
          <w:rFonts w:cstheme="minorHAnsi"/>
          <w:lang w:val="en-GB" w:eastAsia="ja-JP"/>
        </w:rPr>
        <w:t xml:space="preserve"> [2]</w:t>
      </w:r>
      <w:r w:rsidR="00A95F60" w:rsidRPr="001031CF">
        <w:rPr>
          <w:rFonts w:cstheme="minorHAnsi"/>
          <w:lang w:val="en-GB" w:eastAsia="ja-JP"/>
        </w:rPr>
        <w:t>. In this section, we summarizes the RAN4</w:t>
      </w:r>
      <w:r w:rsidRPr="001031CF">
        <w:rPr>
          <w:rFonts w:cstheme="minorHAnsi"/>
          <w:lang w:val="en-GB" w:eastAsia="ja-JP"/>
        </w:rPr>
        <w:t xml:space="preserve"> related</w:t>
      </w:r>
      <w:r w:rsidR="00A95F60" w:rsidRPr="001031CF">
        <w:rPr>
          <w:rFonts w:cstheme="minorHAnsi"/>
          <w:lang w:val="en-GB" w:eastAsia="ja-JP"/>
        </w:rPr>
        <w:t xml:space="preserve"> discussion</w:t>
      </w:r>
      <w:r w:rsidRPr="001031CF">
        <w:rPr>
          <w:rFonts w:cstheme="minorHAnsi"/>
          <w:lang w:val="en-GB" w:eastAsia="ja-JP"/>
        </w:rPr>
        <w:t>s</w:t>
      </w:r>
      <w:r w:rsidR="00A95F60" w:rsidRPr="001031CF">
        <w:rPr>
          <w:rFonts w:cstheme="minorHAnsi"/>
          <w:lang w:val="en-GB" w:eastAsia="ja-JP"/>
        </w:rPr>
        <w:t>.</w:t>
      </w:r>
    </w:p>
    <w:p w:rsidR="00A95F60" w:rsidRPr="001031CF" w:rsidRDefault="00A95F60" w:rsidP="00A95F60">
      <w:pPr>
        <w:spacing w:after="0" w:line="300" w:lineRule="exact"/>
        <w:rPr>
          <w:rFonts w:cstheme="minorHAnsi"/>
          <w:lang w:val="en-GB" w:eastAsia="ja-JP"/>
        </w:rPr>
      </w:pPr>
    </w:p>
    <w:p w:rsidR="00A95F60" w:rsidRPr="001031CF" w:rsidRDefault="00A95F60" w:rsidP="00A95F60">
      <w:pPr>
        <w:pStyle w:val="a3"/>
        <w:numPr>
          <w:ilvl w:val="0"/>
          <w:numId w:val="44"/>
        </w:numPr>
        <w:spacing w:after="0" w:line="300" w:lineRule="exact"/>
        <w:rPr>
          <w:rFonts w:cstheme="minorHAnsi"/>
          <w:u w:val="single"/>
          <w:lang w:val="en-GB" w:eastAsia="ja-JP"/>
        </w:rPr>
      </w:pPr>
      <w:r w:rsidRPr="001031CF">
        <w:rPr>
          <w:rFonts w:cstheme="minorHAnsi"/>
          <w:sz w:val="24"/>
          <w:u w:val="single"/>
          <w:lang w:val="en-GB" w:eastAsia="ja-JP"/>
        </w:rPr>
        <w:t>Compatibility issue</w:t>
      </w:r>
      <w:r w:rsidR="00F00B52" w:rsidRPr="001031CF">
        <w:rPr>
          <w:rFonts w:cstheme="minorHAnsi"/>
          <w:sz w:val="24"/>
          <w:u w:val="single"/>
          <w:lang w:val="en-GB" w:eastAsia="ja-JP"/>
        </w:rPr>
        <w:t>s</w:t>
      </w:r>
    </w:p>
    <w:p w:rsidR="00AF33EF" w:rsidRPr="001031CF" w:rsidRDefault="00AF33EF" w:rsidP="00F00B52">
      <w:pPr>
        <w:spacing w:after="0" w:line="300" w:lineRule="exact"/>
        <w:ind w:firstLineChars="50" w:firstLine="110"/>
        <w:jc w:val="both"/>
        <w:rPr>
          <w:rFonts w:cstheme="minorHAnsi"/>
          <w:lang w:eastAsia="ja-JP"/>
        </w:rPr>
      </w:pPr>
    </w:p>
    <w:p w:rsidR="00AF33EF" w:rsidRPr="001031CF" w:rsidRDefault="006E2BEC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eastAsia="ja-JP"/>
        </w:rPr>
        <w:t xml:space="preserve">UL </w:t>
      </w:r>
      <w:r w:rsidR="00AF33EF" w:rsidRPr="001031CF">
        <w:rPr>
          <w:rFonts w:cstheme="minorHAnsi"/>
          <w:lang w:val="en-GB" w:eastAsia="ja-JP"/>
        </w:rPr>
        <w:t xml:space="preserve">7.5kHz shift is </w:t>
      </w:r>
      <w:r w:rsidRPr="001031CF">
        <w:rPr>
          <w:rFonts w:cstheme="minorHAnsi"/>
          <w:lang w:val="en-GB" w:eastAsia="ja-JP"/>
        </w:rPr>
        <w:t xml:space="preserve">a mandatory feature to guarantee </w:t>
      </w:r>
      <w:r w:rsidR="00AF33EF" w:rsidRPr="001031CF">
        <w:rPr>
          <w:rFonts w:cstheme="minorHAnsi"/>
          <w:lang w:val="en-GB" w:eastAsia="ja-JP"/>
        </w:rPr>
        <w:t xml:space="preserve">the </w:t>
      </w:r>
      <w:r w:rsidRPr="001031CF">
        <w:rPr>
          <w:rFonts w:cstheme="minorHAnsi"/>
          <w:lang w:val="en-GB" w:eastAsia="ja-JP"/>
        </w:rPr>
        <w:t xml:space="preserve">LTE and NR UL </w:t>
      </w:r>
      <w:r w:rsidR="00AF33EF" w:rsidRPr="001031CF">
        <w:rPr>
          <w:rFonts w:cstheme="minorHAnsi"/>
          <w:lang w:val="en-GB" w:eastAsia="ja-JP"/>
        </w:rPr>
        <w:t xml:space="preserve">sub-carrier </w:t>
      </w:r>
      <w:r w:rsidRPr="001031CF">
        <w:rPr>
          <w:rFonts w:cstheme="minorHAnsi"/>
          <w:lang w:val="en-GB" w:eastAsia="ja-JP"/>
        </w:rPr>
        <w:t>are aligned and orthogonal. In other words, t</w:t>
      </w:r>
      <w:r w:rsidR="00AF33EF" w:rsidRPr="001031CF">
        <w:rPr>
          <w:rFonts w:cstheme="minorHAnsi"/>
          <w:lang w:val="en-GB" w:eastAsia="ja-JP"/>
        </w:rPr>
        <w:t xml:space="preserve">o implement LTE and NR sub-carrier alignment at BS receiver side, it requires all NR UEs to be able to </w:t>
      </w:r>
      <w:r w:rsidRPr="001031CF">
        <w:rPr>
          <w:rFonts w:cstheme="minorHAnsi"/>
          <w:lang w:val="en-GB" w:eastAsia="ja-JP"/>
        </w:rPr>
        <w:t xml:space="preserve">support UL </w:t>
      </w:r>
      <w:r w:rsidR="00AF33EF" w:rsidRPr="001031CF">
        <w:rPr>
          <w:rFonts w:cstheme="minorHAnsi"/>
          <w:lang w:val="en-GB" w:eastAsia="ja-JP"/>
        </w:rPr>
        <w:t>7.5kHz shift</w:t>
      </w:r>
      <w:r w:rsidRPr="001031CF">
        <w:rPr>
          <w:rFonts w:cstheme="minorHAnsi"/>
          <w:lang w:val="en-GB" w:eastAsia="ja-JP"/>
        </w:rPr>
        <w:t xml:space="preserve"> feature</w:t>
      </w:r>
      <w:r w:rsidR="00AF33EF" w:rsidRPr="001031CF">
        <w:rPr>
          <w:rFonts w:cstheme="minorHAnsi"/>
          <w:lang w:val="en-GB" w:eastAsia="ja-JP"/>
        </w:rPr>
        <w:t xml:space="preserve">. </w:t>
      </w:r>
      <w:r w:rsidRPr="001031CF">
        <w:rPr>
          <w:rFonts w:cstheme="minorHAnsi"/>
          <w:lang w:val="en-GB" w:eastAsia="ja-JP"/>
        </w:rPr>
        <w:t xml:space="preserve">Moreover, </w:t>
      </w:r>
      <w:r w:rsidR="00AF33EF" w:rsidRPr="001031CF">
        <w:rPr>
          <w:rFonts w:cstheme="minorHAnsi"/>
          <w:lang w:val="en-GB" w:eastAsia="ja-JP"/>
        </w:rPr>
        <w:t>for all UL sharing bands, the UE should support 7.5kHz shift from the beginning.</w:t>
      </w:r>
    </w:p>
    <w:p w:rsidR="00472E31" w:rsidRPr="001031CF" w:rsidRDefault="006E2BEC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>Unfortunately, although RAN4 spent some time slots on discussi</w:t>
      </w:r>
      <w:r w:rsidR="00472E31" w:rsidRPr="001031CF">
        <w:rPr>
          <w:rFonts w:cstheme="minorHAnsi"/>
          <w:lang w:val="en-GB" w:eastAsia="ja-JP"/>
        </w:rPr>
        <w:t xml:space="preserve">on of </w:t>
      </w:r>
      <w:r w:rsidRPr="001031CF">
        <w:rPr>
          <w:rFonts w:cstheme="minorHAnsi"/>
          <w:lang w:val="en-GB" w:eastAsia="ja-JP"/>
        </w:rPr>
        <w:t>mandat</w:t>
      </w:r>
      <w:r w:rsidR="00472E31" w:rsidRPr="001031CF">
        <w:rPr>
          <w:rFonts w:cstheme="minorHAnsi"/>
          <w:lang w:val="en-GB" w:eastAsia="ja-JP"/>
        </w:rPr>
        <w:t>ing</w:t>
      </w:r>
      <w:r w:rsidRPr="001031CF">
        <w:rPr>
          <w:rFonts w:cstheme="minorHAnsi"/>
          <w:lang w:val="en-GB" w:eastAsia="ja-JP"/>
        </w:rPr>
        <w:t xml:space="preserve"> this feature for all bands, however, there was no agreements on </w:t>
      </w:r>
      <w:r w:rsidR="00472E31" w:rsidRPr="001031CF">
        <w:rPr>
          <w:rFonts w:cstheme="minorHAnsi"/>
          <w:lang w:val="en-GB" w:eastAsia="ja-JP"/>
        </w:rPr>
        <w:t xml:space="preserve">mandating </w:t>
      </w:r>
      <w:r w:rsidRPr="001031CF">
        <w:rPr>
          <w:rFonts w:cstheme="minorHAnsi"/>
          <w:lang w:val="en-GB" w:eastAsia="ja-JP"/>
        </w:rPr>
        <w:t xml:space="preserve">this features for TDD bands so far. </w:t>
      </w:r>
    </w:p>
    <w:p w:rsidR="00A95F60" w:rsidRPr="001031CF" w:rsidRDefault="006E2BEC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>Therefore, t</w:t>
      </w:r>
      <w:r w:rsidR="00A95F60" w:rsidRPr="001031CF">
        <w:rPr>
          <w:rFonts w:cstheme="minorHAnsi"/>
          <w:lang w:val="en-GB" w:eastAsia="ja-JP"/>
        </w:rPr>
        <w:t>hrough the RAN4</w:t>
      </w:r>
      <w:r w:rsidRPr="001031CF">
        <w:rPr>
          <w:rFonts w:cstheme="minorHAnsi"/>
          <w:lang w:val="en-GB" w:eastAsia="ja-JP"/>
        </w:rPr>
        <w:t>#90</w:t>
      </w:r>
      <w:r w:rsidR="00A95F60" w:rsidRPr="001031CF">
        <w:rPr>
          <w:rFonts w:cstheme="minorHAnsi"/>
          <w:lang w:val="en-GB" w:eastAsia="ja-JP"/>
        </w:rPr>
        <w:t xml:space="preserve"> discussion</w:t>
      </w:r>
      <w:r w:rsidR="00843B7D" w:rsidRPr="001031CF">
        <w:rPr>
          <w:rFonts w:cstheme="minorHAnsi"/>
          <w:lang w:val="en-GB" w:eastAsia="ja-JP"/>
        </w:rPr>
        <w:t>s</w:t>
      </w:r>
      <w:r w:rsidR="00A95F60" w:rsidRPr="001031CF">
        <w:rPr>
          <w:rFonts w:cstheme="minorHAnsi"/>
          <w:lang w:val="en-GB" w:eastAsia="ja-JP"/>
        </w:rPr>
        <w:t xml:space="preserve">, </w:t>
      </w:r>
      <w:r w:rsidR="00843B7D" w:rsidRPr="001031CF">
        <w:rPr>
          <w:rFonts w:cstheme="minorHAnsi"/>
          <w:lang w:val="en-GB" w:eastAsia="ja-JP"/>
        </w:rPr>
        <w:t xml:space="preserve">the UL interference problem </w:t>
      </w:r>
      <w:r w:rsidRPr="001031CF">
        <w:rPr>
          <w:rFonts w:cstheme="minorHAnsi"/>
          <w:lang w:val="en-GB" w:eastAsia="ja-JP"/>
        </w:rPr>
        <w:t>caused by R</w:t>
      </w:r>
      <w:r w:rsidR="00472E31" w:rsidRPr="001031CF">
        <w:rPr>
          <w:rFonts w:cstheme="minorHAnsi"/>
          <w:lang w:val="en-GB" w:eastAsia="ja-JP"/>
        </w:rPr>
        <w:t>el-</w:t>
      </w:r>
      <w:r w:rsidRPr="001031CF">
        <w:rPr>
          <w:rFonts w:cstheme="minorHAnsi"/>
          <w:lang w:val="en-GB" w:eastAsia="ja-JP"/>
        </w:rPr>
        <w:t xml:space="preserve">15 UE without supporting </w:t>
      </w:r>
      <w:r w:rsidR="00843B7D" w:rsidRPr="001031CF">
        <w:rPr>
          <w:rFonts w:cstheme="minorHAnsi"/>
          <w:lang w:val="en-GB" w:eastAsia="ja-JP"/>
        </w:rPr>
        <w:t>UL 7.5kHz frequency shift</w:t>
      </w:r>
      <w:r w:rsidRPr="001031CF">
        <w:rPr>
          <w:rFonts w:cstheme="minorHAnsi"/>
          <w:lang w:val="en-GB" w:eastAsia="ja-JP"/>
        </w:rPr>
        <w:t xml:space="preserve"> was identified. </w:t>
      </w:r>
      <w:r w:rsidR="00472E31" w:rsidRPr="001031CF">
        <w:rPr>
          <w:rFonts w:cstheme="minorHAnsi"/>
          <w:lang w:val="en-GB" w:eastAsia="ja-JP"/>
        </w:rPr>
        <w:t>For example, a</w:t>
      </w:r>
      <w:r w:rsidR="00A95F60" w:rsidRPr="001031CF">
        <w:rPr>
          <w:rFonts w:cstheme="minorHAnsi"/>
          <w:lang w:val="en-GB" w:eastAsia="ja-JP"/>
        </w:rPr>
        <w:t xml:space="preserve"> Rel-16 n41 BS </w:t>
      </w:r>
      <w:r w:rsidR="00472E31" w:rsidRPr="001031CF">
        <w:rPr>
          <w:rFonts w:cstheme="minorHAnsi"/>
          <w:lang w:val="en-GB" w:eastAsia="ja-JP"/>
        </w:rPr>
        <w:t>requires/</w:t>
      </w:r>
      <w:r w:rsidR="00A95F60" w:rsidRPr="001031CF">
        <w:rPr>
          <w:rFonts w:cstheme="minorHAnsi"/>
          <w:lang w:val="en-GB" w:eastAsia="ja-JP"/>
        </w:rPr>
        <w:t>configure</w:t>
      </w:r>
      <w:r w:rsidR="00472E31" w:rsidRPr="001031CF">
        <w:rPr>
          <w:rFonts w:cstheme="minorHAnsi"/>
          <w:lang w:val="en-GB" w:eastAsia="ja-JP"/>
        </w:rPr>
        <w:t>s</w:t>
      </w:r>
      <w:r w:rsidR="00A95F60" w:rsidRPr="001031CF">
        <w:rPr>
          <w:rFonts w:cstheme="minorHAnsi"/>
          <w:lang w:val="en-GB" w:eastAsia="ja-JP"/>
        </w:rPr>
        <w:t xml:space="preserve"> </w:t>
      </w:r>
      <w:r w:rsidR="00472E31" w:rsidRPr="001031CF">
        <w:rPr>
          <w:rFonts w:cstheme="minorHAnsi"/>
          <w:lang w:val="en-GB" w:eastAsia="ja-JP"/>
        </w:rPr>
        <w:t xml:space="preserve">the UE to transmit its UL by shifting </w:t>
      </w:r>
      <w:r w:rsidR="00A95F60" w:rsidRPr="001031CF">
        <w:rPr>
          <w:rFonts w:cstheme="minorHAnsi"/>
          <w:lang w:val="en-GB" w:eastAsia="ja-JP"/>
        </w:rPr>
        <w:t xml:space="preserve">7.5kHz, </w:t>
      </w:r>
      <w:r w:rsidR="00472E31" w:rsidRPr="001031CF">
        <w:rPr>
          <w:rFonts w:cstheme="minorHAnsi"/>
          <w:lang w:val="en-GB" w:eastAsia="ja-JP"/>
        </w:rPr>
        <w:t xml:space="preserve">however some </w:t>
      </w:r>
      <w:r w:rsidR="00A95F60" w:rsidRPr="001031CF">
        <w:rPr>
          <w:rFonts w:cstheme="minorHAnsi"/>
          <w:lang w:val="en-GB" w:eastAsia="ja-JP"/>
        </w:rPr>
        <w:t xml:space="preserve">Rel-15 UEs </w:t>
      </w:r>
      <w:r w:rsidR="00472E31" w:rsidRPr="001031CF">
        <w:rPr>
          <w:rFonts w:cstheme="minorHAnsi"/>
          <w:lang w:val="en-GB" w:eastAsia="ja-JP"/>
        </w:rPr>
        <w:t xml:space="preserve">may transmit their UL without shifting 7.5kHz and </w:t>
      </w:r>
      <w:r w:rsidR="00FC7E21" w:rsidRPr="001031CF">
        <w:rPr>
          <w:rFonts w:cstheme="minorHAnsi"/>
          <w:lang w:val="en-GB" w:eastAsia="ja-JP"/>
        </w:rPr>
        <w:t xml:space="preserve">interfere other UE’s </w:t>
      </w:r>
      <w:r w:rsidR="00A95F60" w:rsidRPr="001031CF">
        <w:rPr>
          <w:rFonts w:cstheme="minorHAnsi"/>
          <w:lang w:val="en-GB" w:eastAsia="ja-JP"/>
        </w:rPr>
        <w:t xml:space="preserve">LTE and NR </w:t>
      </w:r>
      <w:r w:rsidR="00FC7E21" w:rsidRPr="001031CF">
        <w:rPr>
          <w:rFonts w:cstheme="minorHAnsi"/>
          <w:lang w:val="en-GB" w:eastAsia="ja-JP"/>
        </w:rPr>
        <w:t xml:space="preserve">UL receptions </w:t>
      </w:r>
      <w:r w:rsidR="00A95F60" w:rsidRPr="001031CF">
        <w:rPr>
          <w:rFonts w:cstheme="minorHAnsi"/>
          <w:lang w:val="en-GB" w:eastAsia="ja-JP"/>
        </w:rPr>
        <w:t>at BS receiver</w:t>
      </w:r>
      <w:r w:rsidR="00FC7E21" w:rsidRPr="001031CF">
        <w:rPr>
          <w:rFonts w:cstheme="minorHAnsi"/>
          <w:lang w:val="en-GB" w:eastAsia="ja-JP"/>
        </w:rPr>
        <w:t>. I</w:t>
      </w:r>
      <w:r w:rsidR="00A95F60" w:rsidRPr="001031CF">
        <w:rPr>
          <w:rFonts w:cstheme="minorHAnsi"/>
          <w:lang w:val="en-GB" w:eastAsia="ja-JP"/>
        </w:rPr>
        <w:t>t is not acceptable</w:t>
      </w:r>
      <w:r w:rsidR="00FC7E21" w:rsidRPr="001031CF">
        <w:rPr>
          <w:rFonts w:cstheme="minorHAnsi"/>
          <w:lang w:val="en-GB" w:eastAsia="ja-JP"/>
        </w:rPr>
        <w:t>, h</w:t>
      </w:r>
      <w:r w:rsidR="00A95F60" w:rsidRPr="001031CF">
        <w:rPr>
          <w:rFonts w:cstheme="minorHAnsi"/>
          <w:lang w:val="en-GB" w:eastAsia="ja-JP"/>
        </w:rPr>
        <w:t>ence a solution</w:t>
      </w:r>
      <w:r w:rsidR="00FC7E21" w:rsidRPr="001031CF">
        <w:rPr>
          <w:rFonts w:cstheme="minorHAnsi"/>
          <w:lang w:val="en-GB" w:eastAsia="ja-JP"/>
        </w:rPr>
        <w:t>,</w:t>
      </w:r>
      <w:r w:rsidR="00A95F60" w:rsidRPr="001031CF">
        <w:rPr>
          <w:rFonts w:cstheme="minorHAnsi"/>
          <w:lang w:val="en-GB" w:eastAsia="ja-JP"/>
        </w:rPr>
        <w:t xml:space="preserve"> </w:t>
      </w:r>
      <w:r w:rsidR="00FC7E21" w:rsidRPr="001031CF">
        <w:rPr>
          <w:rFonts w:cstheme="minorHAnsi"/>
          <w:lang w:val="en-GB" w:eastAsia="ja-JP"/>
        </w:rPr>
        <w:t xml:space="preserve">other than mandating the UL 7.5kHz shift for TDD bands, </w:t>
      </w:r>
      <w:r w:rsidR="00A95F60" w:rsidRPr="001031CF">
        <w:rPr>
          <w:rFonts w:cstheme="minorHAnsi"/>
          <w:lang w:val="en-GB" w:eastAsia="ja-JP"/>
        </w:rPr>
        <w:t>should be considered</w:t>
      </w:r>
      <w:r w:rsidR="00FC7E21" w:rsidRPr="001031CF">
        <w:rPr>
          <w:rFonts w:cstheme="minorHAnsi"/>
          <w:lang w:val="en-GB" w:eastAsia="ja-JP"/>
        </w:rPr>
        <w:t xml:space="preserve"> and specified</w:t>
      </w:r>
      <w:r w:rsidR="00A95F60" w:rsidRPr="001031CF">
        <w:rPr>
          <w:rFonts w:cstheme="minorHAnsi"/>
          <w:lang w:val="en-GB" w:eastAsia="ja-JP"/>
        </w:rPr>
        <w:t>.</w:t>
      </w:r>
    </w:p>
    <w:p w:rsidR="00A95F60" w:rsidRPr="001031CF" w:rsidRDefault="00A95F60" w:rsidP="00A95F60">
      <w:pPr>
        <w:spacing w:after="0" w:line="300" w:lineRule="exact"/>
        <w:rPr>
          <w:rFonts w:cstheme="minorHAnsi"/>
          <w:lang w:val="en-GB" w:eastAsia="ja-JP"/>
        </w:rPr>
      </w:pPr>
    </w:p>
    <w:p w:rsidR="00A95F60" w:rsidRPr="001031CF" w:rsidRDefault="00FC7E21" w:rsidP="00A95F60">
      <w:pPr>
        <w:pStyle w:val="a3"/>
        <w:numPr>
          <w:ilvl w:val="0"/>
          <w:numId w:val="44"/>
        </w:numPr>
        <w:spacing w:after="0" w:line="300" w:lineRule="exact"/>
        <w:rPr>
          <w:rFonts w:cstheme="minorHAnsi"/>
          <w:sz w:val="24"/>
          <w:u w:val="single"/>
          <w:lang w:val="en-GB" w:eastAsia="ja-JP"/>
        </w:rPr>
      </w:pPr>
      <w:r w:rsidRPr="001031CF">
        <w:rPr>
          <w:rFonts w:cstheme="minorHAnsi"/>
          <w:sz w:val="24"/>
          <w:u w:val="single"/>
          <w:lang w:val="en-GB" w:eastAsia="ja-JP"/>
        </w:rPr>
        <w:t xml:space="preserve">Potential </w:t>
      </w:r>
      <w:r w:rsidR="00A95F60" w:rsidRPr="001031CF">
        <w:rPr>
          <w:rFonts w:cstheme="minorHAnsi"/>
          <w:sz w:val="24"/>
          <w:u w:val="single"/>
          <w:lang w:val="en-GB" w:eastAsia="ja-JP"/>
        </w:rPr>
        <w:t>Solution</w:t>
      </w:r>
      <w:r w:rsidRPr="001031CF">
        <w:rPr>
          <w:rFonts w:cstheme="minorHAnsi"/>
          <w:sz w:val="24"/>
          <w:u w:val="single"/>
          <w:lang w:val="en-GB" w:eastAsia="ja-JP"/>
        </w:rPr>
        <w:t>s</w:t>
      </w:r>
    </w:p>
    <w:p w:rsidR="001031CF" w:rsidRPr="001031CF" w:rsidRDefault="00FC7E21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 xml:space="preserve">In RAN4 way forward [2], to solve the compatibility issues, </w:t>
      </w:r>
      <w:r w:rsidR="00A95F60" w:rsidRPr="001031CF">
        <w:rPr>
          <w:rFonts w:cstheme="minorHAnsi"/>
          <w:lang w:val="en-GB" w:eastAsia="ja-JP"/>
        </w:rPr>
        <w:t xml:space="preserve">RAN4 approved to progress </w:t>
      </w:r>
      <w:r w:rsidRPr="001031CF">
        <w:rPr>
          <w:rFonts w:cstheme="minorHAnsi"/>
          <w:lang w:val="en-GB" w:eastAsia="ja-JP"/>
        </w:rPr>
        <w:t xml:space="preserve">the following </w:t>
      </w:r>
      <w:r w:rsidR="001031CF" w:rsidRPr="001031CF">
        <w:rPr>
          <w:rFonts w:cstheme="minorHAnsi"/>
          <w:lang w:val="en-GB" w:eastAsia="ja-JP"/>
        </w:rPr>
        <w:t>A</w:t>
      </w:r>
      <w:r w:rsidR="00A95F60" w:rsidRPr="001031CF">
        <w:rPr>
          <w:rFonts w:cstheme="minorHAnsi"/>
          <w:lang w:val="en-GB" w:eastAsia="ja-JP"/>
        </w:rPr>
        <w:t>ltenative</w:t>
      </w:r>
      <w:r w:rsidRPr="001031CF">
        <w:rPr>
          <w:rFonts w:cstheme="minorHAnsi"/>
          <w:lang w:val="en-GB" w:eastAsia="ja-JP"/>
        </w:rPr>
        <w:t>#1</w:t>
      </w:r>
      <w:r w:rsidR="001031CF" w:rsidRPr="001031CF">
        <w:rPr>
          <w:rFonts w:cstheme="minorHAnsi"/>
          <w:lang w:val="en-GB" w:eastAsia="ja-JP"/>
        </w:rPr>
        <w:t>, #2 and #3.</w:t>
      </w:r>
    </w:p>
    <w:p w:rsidR="001031CF" w:rsidRPr="001031CF" w:rsidRDefault="001031CF" w:rsidP="00FC7E21">
      <w:pPr>
        <w:spacing w:after="0" w:line="300" w:lineRule="exact"/>
        <w:ind w:firstLineChars="50" w:firstLine="110"/>
        <w:rPr>
          <w:rFonts w:cstheme="minorHAnsi"/>
          <w:lang w:eastAsia="ja-JP"/>
        </w:rPr>
      </w:pPr>
    </w:p>
    <w:p w:rsidR="006443CF" w:rsidRPr="001031CF" w:rsidRDefault="002F3495" w:rsidP="001031CF">
      <w:pPr>
        <w:numPr>
          <w:ilvl w:val="0"/>
          <w:numId w:val="49"/>
        </w:numPr>
        <w:spacing w:after="0" w:line="300" w:lineRule="exact"/>
        <w:rPr>
          <w:rFonts w:cstheme="minorHAnsi"/>
          <w:lang w:eastAsia="ja-JP"/>
        </w:rPr>
      </w:pPr>
      <w:r w:rsidRPr="001031CF">
        <w:rPr>
          <w:rFonts w:cstheme="minorHAnsi"/>
          <w:lang w:eastAsia="ja-JP"/>
        </w:rPr>
        <w:t>Alternative#1: apply the following RRC information to n41 and clarify the UE behavior in Rel-15 to prevent UE without UL 7.5kHz frequency shift to access to spectrum sharing NW of n41</w:t>
      </w:r>
    </w:p>
    <w:p w:rsidR="006443CF" w:rsidRPr="001031CF" w:rsidRDefault="002F3495" w:rsidP="001031CF">
      <w:pPr>
        <w:numPr>
          <w:ilvl w:val="1"/>
          <w:numId w:val="49"/>
        </w:numPr>
        <w:spacing w:after="0" w:line="300" w:lineRule="exact"/>
        <w:rPr>
          <w:rFonts w:cstheme="minorHAnsi"/>
          <w:lang w:eastAsia="ja-JP"/>
        </w:rPr>
      </w:pPr>
      <w:r w:rsidRPr="001031CF">
        <w:rPr>
          <w:rFonts w:cstheme="minorHAnsi"/>
          <w:lang w:eastAsia="ja-JP"/>
        </w:rPr>
        <w:t>One company declared that this proposal is a NBC (non backward compatibility change).</w:t>
      </w:r>
    </w:p>
    <w:p w:rsidR="006443CF" w:rsidRPr="001031CF" w:rsidRDefault="002F3495" w:rsidP="001031CF">
      <w:pPr>
        <w:numPr>
          <w:ilvl w:val="0"/>
          <w:numId w:val="48"/>
        </w:numPr>
        <w:spacing w:after="0" w:line="300" w:lineRule="exact"/>
        <w:rPr>
          <w:rFonts w:cstheme="minorHAnsi"/>
          <w:lang w:eastAsia="ja-JP"/>
        </w:rPr>
      </w:pPr>
      <w:r w:rsidRPr="001031CF">
        <w:rPr>
          <w:rFonts w:cstheme="minorHAnsi"/>
          <w:lang w:eastAsia="ja-JP"/>
        </w:rPr>
        <w:t>Alternative#2: deploy SSB of spectrum sharing NW where Rel-15 UE cannot find it. For spectrum sharing, we need to enable repetition of sync raster (M=1,3,5) in Rel-16 which has more sync raster entries compared to Rel-15.</w:t>
      </w:r>
    </w:p>
    <w:p w:rsidR="006443CF" w:rsidRPr="001031CF" w:rsidRDefault="002F3495" w:rsidP="001031CF">
      <w:pPr>
        <w:numPr>
          <w:ilvl w:val="1"/>
          <w:numId w:val="48"/>
        </w:numPr>
        <w:spacing w:after="0" w:line="300" w:lineRule="exact"/>
        <w:rPr>
          <w:rFonts w:cstheme="minorHAnsi"/>
          <w:lang w:eastAsia="ja-JP"/>
        </w:rPr>
      </w:pPr>
      <w:r w:rsidRPr="001031CF">
        <w:rPr>
          <w:rFonts w:cstheme="minorHAnsi"/>
          <w:lang w:eastAsia="ja-JP"/>
        </w:rPr>
        <w:t>Feasibility of this proposal needs to be further verified and it will make constrains on operator’s NW deployment.</w:t>
      </w:r>
    </w:p>
    <w:p w:rsidR="006443CF" w:rsidRPr="001031CF" w:rsidRDefault="002F3495" w:rsidP="001031CF">
      <w:pPr>
        <w:numPr>
          <w:ilvl w:val="0"/>
          <w:numId w:val="48"/>
        </w:numPr>
        <w:spacing w:after="0" w:line="300" w:lineRule="exact"/>
        <w:rPr>
          <w:rFonts w:cstheme="minorHAnsi"/>
          <w:lang w:eastAsia="ja-JP"/>
        </w:rPr>
      </w:pPr>
      <w:r w:rsidRPr="001031CF">
        <w:rPr>
          <w:rFonts w:cstheme="minorHAnsi"/>
          <w:lang w:eastAsia="ja-JP"/>
        </w:rPr>
        <w:t>Alternative#3: other solutions are not precluded.</w:t>
      </w:r>
    </w:p>
    <w:p w:rsidR="001031CF" w:rsidRPr="001031CF" w:rsidRDefault="001031CF" w:rsidP="001031CF">
      <w:pPr>
        <w:spacing w:after="0" w:line="300" w:lineRule="exact"/>
        <w:rPr>
          <w:rFonts w:cstheme="minorHAnsi"/>
          <w:lang w:eastAsia="ja-JP"/>
        </w:rPr>
      </w:pPr>
    </w:p>
    <w:p w:rsidR="00A95F60" w:rsidRPr="001031CF" w:rsidRDefault="00A95F60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>Among th</w:t>
      </w:r>
      <w:r w:rsidR="001031CF" w:rsidRPr="001031CF">
        <w:rPr>
          <w:rFonts w:cstheme="minorHAnsi"/>
          <w:lang w:val="en-GB" w:eastAsia="ja-JP"/>
        </w:rPr>
        <w:t>ese 3</w:t>
      </w:r>
      <w:r w:rsidRPr="001031CF">
        <w:rPr>
          <w:rFonts w:cstheme="minorHAnsi"/>
          <w:lang w:val="en-GB" w:eastAsia="ja-JP"/>
        </w:rPr>
        <w:t xml:space="preserve"> alternatives, only altenative#1 requires RAN2 </w:t>
      </w:r>
      <w:r w:rsidR="001031CF" w:rsidRPr="001031CF">
        <w:rPr>
          <w:rFonts w:cstheme="minorHAnsi"/>
          <w:lang w:val="en-GB" w:eastAsia="ja-JP"/>
        </w:rPr>
        <w:t>discussions and decisions</w:t>
      </w:r>
      <w:r w:rsidRPr="001031CF">
        <w:rPr>
          <w:rFonts w:cstheme="minorHAnsi"/>
          <w:lang w:val="en-GB" w:eastAsia="ja-JP"/>
        </w:rPr>
        <w:t xml:space="preserve">. </w:t>
      </w:r>
      <w:r w:rsidR="001031CF" w:rsidRPr="001031CF">
        <w:rPr>
          <w:rFonts w:cstheme="minorHAnsi"/>
          <w:lang w:val="en-GB" w:eastAsia="ja-JP"/>
        </w:rPr>
        <w:t xml:space="preserve">Therefore, </w:t>
      </w:r>
      <w:r w:rsidRPr="001031CF">
        <w:rPr>
          <w:rFonts w:cstheme="minorHAnsi"/>
          <w:lang w:val="en-GB" w:eastAsia="ja-JP"/>
        </w:rPr>
        <w:t xml:space="preserve">in this paper, we will focus on altenative#1, </w:t>
      </w:r>
      <w:r w:rsidR="001031CF" w:rsidRPr="001031CF">
        <w:rPr>
          <w:rFonts w:cstheme="minorHAnsi"/>
          <w:lang w:val="en-GB" w:eastAsia="ja-JP"/>
        </w:rPr>
        <w:t xml:space="preserve">i.e., to discuss </w:t>
      </w:r>
      <w:r w:rsidRPr="001031CF">
        <w:rPr>
          <w:rFonts w:cstheme="minorHAnsi"/>
          <w:lang w:val="en-GB" w:eastAsia="ja-JP"/>
        </w:rPr>
        <w:t xml:space="preserve">RRC signalling aspects </w:t>
      </w:r>
      <w:r w:rsidR="001031CF" w:rsidRPr="001031CF">
        <w:rPr>
          <w:rFonts w:cstheme="minorHAnsi"/>
          <w:lang w:val="en-GB" w:eastAsia="ja-JP"/>
        </w:rPr>
        <w:t>to</w:t>
      </w:r>
      <w:r w:rsidRPr="001031CF">
        <w:rPr>
          <w:rFonts w:cstheme="minorHAnsi"/>
          <w:lang w:val="en-GB" w:eastAsia="ja-JP"/>
        </w:rPr>
        <w:t xml:space="preserve"> </w:t>
      </w:r>
      <w:r w:rsidR="001031CF" w:rsidRPr="001031CF">
        <w:rPr>
          <w:rFonts w:cstheme="minorHAnsi"/>
          <w:lang w:val="en-GB" w:eastAsia="ja-JP"/>
        </w:rPr>
        <w:t>support</w:t>
      </w:r>
      <w:r w:rsidRPr="001031CF">
        <w:rPr>
          <w:rFonts w:cstheme="minorHAnsi"/>
          <w:lang w:val="en-GB" w:eastAsia="ja-JP"/>
        </w:rPr>
        <w:t xml:space="preserve"> alt</w:t>
      </w:r>
      <w:bookmarkStart w:id="2" w:name="_GoBack"/>
      <w:bookmarkEnd w:id="2"/>
      <w:r w:rsidRPr="001031CF">
        <w:rPr>
          <w:rFonts w:cstheme="minorHAnsi"/>
          <w:lang w:val="en-GB" w:eastAsia="ja-JP"/>
        </w:rPr>
        <w:t>enative#1.</w:t>
      </w:r>
      <w:r w:rsidR="002D2CC3">
        <w:rPr>
          <w:rFonts w:cstheme="minorHAnsi"/>
          <w:lang w:val="en-GB" w:eastAsia="ja-JP"/>
        </w:rPr>
        <w:t xml:space="preserve"> </w:t>
      </w:r>
      <w:r w:rsidR="002D2CC3" w:rsidRPr="004E1641">
        <w:rPr>
          <w:rFonts w:cstheme="minorHAnsi"/>
          <w:lang w:eastAsia="ja-JP"/>
        </w:rPr>
        <w:t>Alternative#2 is based on the assumption of deployment constrain. Even though Alternative#2 is verified feasible technically, it will impose some constrains on deployment plan of operators. So discussion of Alternative#1 in RAN2 is still beneficial.</w:t>
      </w:r>
    </w:p>
    <w:p w:rsidR="00A95F60" w:rsidRPr="006E5ECA" w:rsidRDefault="00FD6827" w:rsidP="00FD6827">
      <w:pPr>
        <w:pStyle w:val="2"/>
        <w:rPr>
          <w:rFonts w:asciiTheme="minorHAnsi" w:hAnsiTheme="minorHAnsi" w:cstheme="minorHAnsi"/>
        </w:rPr>
      </w:pPr>
      <w:r w:rsidRPr="006E5ECA">
        <w:rPr>
          <w:rFonts w:asciiTheme="minorHAnsi" w:hAnsiTheme="minorHAnsi" w:cstheme="minorHAnsi"/>
        </w:rPr>
        <w:t xml:space="preserve">RAN2 </w:t>
      </w:r>
      <w:r w:rsidR="001031CF" w:rsidRPr="006E5ECA">
        <w:rPr>
          <w:rFonts w:asciiTheme="minorHAnsi" w:hAnsiTheme="minorHAnsi" w:cstheme="minorHAnsi"/>
        </w:rPr>
        <w:t>RRC signalling to support alternative#1</w:t>
      </w:r>
    </w:p>
    <w:p w:rsidR="00DB55D0" w:rsidRPr="001031CF" w:rsidRDefault="00B825B3" w:rsidP="00AF554F">
      <w:pPr>
        <w:spacing w:after="0" w:line="300" w:lineRule="exact"/>
        <w:ind w:firstLineChars="50" w:firstLine="110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>Rel-15 UE which doesn’t support UL 7.5kHz shift sh</w:t>
      </w:r>
      <w:r>
        <w:rPr>
          <w:rFonts w:cstheme="minorHAnsi"/>
          <w:lang w:val="en-GB" w:eastAsia="ja-JP"/>
        </w:rPr>
        <w:t xml:space="preserve">ould </w:t>
      </w:r>
      <w:r w:rsidRPr="001031CF">
        <w:rPr>
          <w:rFonts w:cstheme="minorHAnsi"/>
          <w:lang w:val="en-GB" w:eastAsia="ja-JP"/>
        </w:rPr>
        <w:t xml:space="preserve">consider the 7.5kHz shift configured cell as barred. </w:t>
      </w:r>
      <w:r w:rsidR="00432631">
        <w:rPr>
          <w:rFonts w:cstheme="minorHAnsi"/>
          <w:lang w:val="en-GB" w:eastAsia="ja-JP"/>
        </w:rPr>
        <w:t xml:space="preserve">The UE behaviour of </w:t>
      </w:r>
      <w:r w:rsidR="00A95F60" w:rsidRPr="001031CF">
        <w:rPr>
          <w:rFonts w:cstheme="minorHAnsi"/>
          <w:lang w:val="en-GB" w:eastAsia="ja-JP"/>
        </w:rPr>
        <w:t>altenative#1</w:t>
      </w:r>
      <w:r w:rsidR="00432631">
        <w:rPr>
          <w:rFonts w:cstheme="minorHAnsi"/>
          <w:lang w:val="en-GB" w:eastAsia="ja-JP"/>
        </w:rPr>
        <w:t xml:space="preserve"> is shown in Figure. 1. </w:t>
      </w:r>
    </w:p>
    <w:p w:rsidR="00DB55D0" w:rsidRPr="001031CF" w:rsidRDefault="00DB55D0" w:rsidP="00A95F60">
      <w:pPr>
        <w:spacing w:after="0" w:line="300" w:lineRule="exact"/>
        <w:rPr>
          <w:rFonts w:cstheme="minorHAnsi"/>
          <w:lang w:val="en-GB" w:eastAsia="ja-JP"/>
        </w:rPr>
      </w:pPr>
      <w:r w:rsidRPr="001031CF">
        <w:rPr>
          <w:rFonts w:cstheme="minorHAnsi"/>
          <w:noProof/>
          <w:lang w:eastAsia="ja-JP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264795</wp:posOffset>
            </wp:positionV>
            <wp:extent cx="3886200" cy="2096135"/>
            <wp:effectExtent l="0" t="0" r="0" b="0"/>
            <wp:wrapTopAndBottom/>
            <wp:docPr id="14" name="図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0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4E4C" w:rsidRPr="001031CF" w:rsidRDefault="00432631" w:rsidP="007D4E4C">
      <w:pPr>
        <w:spacing w:after="0" w:line="300" w:lineRule="exact"/>
        <w:jc w:val="center"/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>Figure1</w:t>
      </w:r>
      <w:r w:rsidR="007D4E4C" w:rsidRPr="001031CF">
        <w:rPr>
          <w:rFonts w:cstheme="minorHAnsi"/>
          <w:lang w:val="en-GB" w:eastAsia="ja-JP"/>
        </w:rPr>
        <w:t>. Rel-15 UE behaviour (incapable of UL 7.5kHz shift)</w:t>
      </w:r>
    </w:p>
    <w:p w:rsidR="007D4E4C" w:rsidRPr="001031CF" w:rsidRDefault="007D4E4C" w:rsidP="00A95F60">
      <w:pPr>
        <w:spacing w:after="0" w:line="300" w:lineRule="exact"/>
        <w:rPr>
          <w:rFonts w:cstheme="minorHAnsi"/>
          <w:lang w:val="en-GB" w:eastAsia="ja-JP"/>
        </w:rPr>
      </w:pPr>
    </w:p>
    <w:p w:rsidR="007D4E4C" w:rsidRPr="001031CF" w:rsidRDefault="007D4E4C" w:rsidP="00A95F60">
      <w:pPr>
        <w:spacing w:after="0" w:line="300" w:lineRule="exact"/>
        <w:rPr>
          <w:rFonts w:cstheme="minorHAnsi"/>
          <w:lang w:val="en-GB" w:eastAsia="ja-JP"/>
        </w:rPr>
      </w:pPr>
    </w:p>
    <w:p w:rsidR="00B825B3" w:rsidRDefault="00B825B3" w:rsidP="00AF554F">
      <w:pPr>
        <w:spacing w:after="0" w:line="300" w:lineRule="exact"/>
        <w:ind w:firstLineChars="50" w:firstLine="110"/>
        <w:rPr>
          <w:rFonts w:cstheme="minorHAnsi"/>
          <w:lang w:val="en-GB" w:eastAsia="ja-JP"/>
        </w:rPr>
      </w:pPr>
      <w:r>
        <w:rPr>
          <w:rFonts w:cstheme="minorHAnsi" w:hint="eastAsia"/>
          <w:lang w:val="en-GB" w:eastAsia="ja-JP"/>
        </w:rPr>
        <w:t>In order to define the UE</w:t>
      </w:r>
      <w:r>
        <w:rPr>
          <w:rFonts w:cstheme="minorHAnsi"/>
          <w:lang w:val="en-GB" w:eastAsia="ja-JP"/>
        </w:rPr>
        <w:t xml:space="preserve"> behaviour shown in Figure. 1, the followings are needed.</w:t>
      </w:r>
    </w:p>
    <w:p w:rsidR="00B825B3" w:rsidRDefault="00B825B3" w:rsidP="00AF554F">
      <w:pPr>
        <w:pStyle w:val="a3"/>
        <w:numPr>
          <w:ilvl w:val="0"/>
          <w:numId w:val="50"/>
        </w:numPr>
        <w:spacing w:after="0" w:line="300" w:lineRule="exact"/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 xml:space="preserve">an indication of UL </w:t>
      </w:r>
      <w:r w:rsidRPr="001031CF">
        <w:rPr>
          <w:rFonts w:cstheme="minorHAnsi"/>
          <w:lang w:val="en-GB" w:eastAsia="ja-JP"/>
        </w:rPr>
        <w:t>7.5kHz shift</w:t>
      </w:r>
      <w:r>
        <w:rPr>
          <w:rFonts w:cstheme="minorHAnsi"/>
          <w:lang w:val="en-GB" w:eastAsia="ja-JP"/>
        </w:rPr>
        <w:t xml:space="preserve">ing </w:t>
      </w:r>
    </w:p>
    <w:p w:rsidR="0057400A" w:rsidRDefault="00B825B3" w:rsidP="00AF554F">
      <w:pPr>
        <w:pStyle w:val="a3"/>
        <w:numPr>
          <w:ilvl w:val="0"/>
          <w:numId w:val="50"/>
        </w:numPr>
        <w:spacing w:after="0" w:line="300" w:lineRule="exact"/>
        <w:rPr>
          <w:rFonts w:cstheme="minorHAnsi"/>
          <w:lang w:val="en-GB" w:eastAsia="ja-JP"/>
        </w:rPr>
      </w:pPr>
      <w:r w:rsidRPr="00B825B3">
        <w:rPr>
          <w:rFonts w:cstheme="minorHAnsi"/>
          <w:lang w:val="en-GB" w:eastAsia="ja-JP"/>
        </w:rPr>
        <w:t xml:space="preserve">the related UE behaviour definition ( When </w:t>
      </w:r>
      <w:r w:rsidR="00A95F60" w:rsidRPr="00B825B3">
        <w:rPr>
          <w:rFonts w:cstheme="minorHAnsi"/>
          <w:lang w:val="en-GB" w:eastAsia="ja-JP"/>
        </w:rPr>
        <w:t xml:space="preserve">Rel-15 UE </w:t>
      </w:r>
      <w:r>
        <w:rPr>
          <w:rFonts w:cstheme="minorHAnsi"/>
          <w:lang w:val="en-GB" w:eastAsia="ja-JP"/>
        </w:rPr>
        <w:t xml:space="preserve">without UL 7.5kHz shift feature </w:t>
      </w:r>
      <w:r w:rsidRPr="00B825B3">
        <w:rPr>
          <w:rFonts w:cstheme="minorHAnsi"/>
          <w:lang w:val="en-GB" w:eastAsia="ja-JP"/>
        </w:rPr>
        <w:t xml:space="preserve">receives an indication of UL </w:t>
      </w:r>
      <w:r w:rsidR="00A95F60" w:rsidRPr="00B825B3">
        <w:rPr>
          <w:rFonts w:cstheme="minorHAnsi"/>
          <w:lang w:val="en-GB" w:eastAsia="ja-JP"/>
        </w:rPr>
        <w:t>7.5kHz shift</w:t>
      </w:r>
      <w:r w:rsidRPr="00B825B3">
        <w:rPr>
          <w:rFonts w:cstheme="minorHAnsi"/>
          <w:lang w:val="en-GB" w:eastAsia="ja-JP"/>
        </w:rPr>
        <w:t xml:space="preserve">ing, </w:t>
      </w:r>
      <w:r w:rsidR="00A95F60" w:rsidRPr="00B825B3">
        <w:rPr>
          <w:rFonts w:cstheme="minorHAnsi"/>
          <w:lang w:val="en-GB" w:eastAsia="ja-JP"/>
        </w:rPr>
        <w:t>then the Rel-15 UE considers the cell barred</w:t>
      </w:r>
      <w:r>
        <w:rPr>
          <w:rFonts w:cstheme="minorHAnsi"/>
          <w:lang w:val="en-GB" w:eastAsia="ja-JP"/>
        </w:rPr>
        <w:t>)</w:t>
      </w:r>
      <w:r w:rsidR="00A95F60" w:rsidRPr="00B825B3">
        <w:rPr>
          <w:rFonts w:cstheme="minorHAnsi"/>
          <w:lang w:val="en-GB" w:eastAsia="ja-JP"/>
        </w:rPr>
        <w:t xml:space="preserve">. </w:t>
      </w:r>
    </w:p>
    <w:p w:rsidR="0057400A" w:rsidRDefault="0057400A" w:rsidP="0057400A">
      <w:pPr>
        <w:spacing w:after="0" w:line="300" w:lineRule="exact"/>
        <w:ind w:left="110"/>
        <w:jc w:val="both"/>
        <w:rPr>
          <w:rFonts w:cstheme="minorHAnsi"/>
          <w:lang w:val="en-GB" w:eastAsia="ja-JP"/>
        </w:rPr>
      </w:pPr>
    </w:p>
    <w:p w:rsidR="00A95F60" w:rsidRPr="0057400A" w:rsidRDefault="0057400A" w:rsidP="0057400A">
      <w:pPr>
        <w:spacing w:after="0" w:line="300" w:lineRule="exact"/>
        <w:ind w:left="110"/>
        <w:jc w:val="both"/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 xml:space="preserve">For (1), we have the following 2 options. </w:t>
      </w:r>
    </w:p>
    <w:p w:rsidR="00A95F60" w:rsidRPr="001031CF" w:rsidRDefault="00A95F60" w:rsidP="00A95F60">
      <w:pPr>
        <w:pStyle w:val="a3"/>
        <w:numPr>
          <w:ilvl w:val="0"/>
          <w:numId w:val="45"/>
        </w:numPr>
        <w:spacing w:after="0" w:line="300" w:lineRule="exact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t>Option#1: The current IE “frequencyShift7p5khz” is reused for this barring purpose</w:t>
      </w:r>
    </w:p>
    <w:p w:rsidR="00A95F60" w:rsidRPr="001031CF" w:rsidRDefault="00A95F60" w:rsidP="00A95F60">
      <w:pPr>
        <w:pStyle w:val="a3"/>
        <w:numPr>
          <w:ilvl w:val="0"/>
          <w:numId w:val="45"/>
        </w:numPr>
        <w:spacing w:after="0" w:line="300" w:lineRule="exact"/>
        <w:rPr>
          <w:rFonts w:cstheme="minorHAnsi"/>
          <w:lang w:val="en-GB" w:eastAsia="ja-JP"/>
        </w:rPr>
      </w:pPr>
      <w:r w:rsidRPr="001031CF">
        <w:rPr>
          <w:rFonts w:cstheme="minorHAnsi"/>
          <w:lang w:val="en-GB" w:eastAsia="ja-JP"/>
        </w:rPr>
        <w:lastRenderedPageBreak/>
        <w:t>Option#2: A new IE is adopted for this barring purpose</w:t>
      </w:r>
    </w:p>
    <w:p w:rsidR="00A95F60" w:rsidRPr="001031CF" w:rsidRDefault="0057400A" w:rsidP="0057400A">
      <w:pPr>
        <w:spacing w:after="0" w:line="300" w:lineRule="exact"/>
        <w:ind w:firstLineChars="50" w:firstLine="110"/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>If O</w:t>
      </w:r>
      <w:r w:rsidR="00A95F60" w:rsidRPr="001031CF">
        <w:rPr>
          <w:rFonts w:cstheme="minorHAnsi"/>
          <w:lang w:val="en-GB" w:eastAsia="ja-JP"/>
        </w:rPr>
        <w:t>ption#1 is adopted, what the IE means is depending on the band</w:t>
      </w:r>
      <w:r w:rsidR="00A95F60" w:rsidRPr="0057400A">
        <w:rPr>
          <w:rFonts w:cstheme="minorHAnsi"/>
          <w:lang w:val="en-GB" w:eastAsia="ja-JP"/>
        </w:rPr>
        <w:t xml:space="preserve">. </w:t>
      </w:r>
      <w:r w:rsidRPr="0057400A">
        <w:rPr>
          <w:rFonts w:cstheme="minorHAnsi"/>
          <w:lang w:val="en-GB" w:eastAsia="ja-JP"/>
        </w:rPr>
        <w:t xml:space="preserve">Considering the </w:t>
      </w:r>
      <w:r>
        <w:rPr>
          <w:rFonts w:cstheme="minorHAnsi"/>
          <w:lang w:val="en-GB" w:eastAsia="ja-JP"/>
        </w:rPr>
        <w:t xml:space="preserve">UE’s </w:t>
      </w:r>
      <w:r w:rsidRPr="0057400A">
        <w:rPr>
          <w:rFonts w:cstheme="minorHAnsi"/>
        </w:rPr>
        <w:t>interpretation</w:t>
      </w:r>
      <w:r w:rsidRPr="0057400A">
        <w:rPr>
          <w:rFonts w:cstheme="minorHAnsi"/>
          <w:lang w:val="en-GB" w:eastAsia="ja-JP"/>
        </w:rPr>
        <w:t xml:space="preserve"> </w:t>
      </w:r>
      <w:r>
        <w:rPr>
          <w:rFonts w:cstheme="minorHAnsi"/>
          <w:lang w:val="en-GB" w:eastAsia="ja-JP"/>
        </w:rPr>
        <w:t xml:space="preserve">of this IE is </w:t>
      </w:r>
      <w:r w:rsidRPr="0057400A">
        <w:rPr>
          <w:rFonts w:cstheme="minorHAnsi"/>
          <w:lang w:val="en-GB" w:eastAsia="ja-JP"/>
        </w:rPr>
        <w:t>a little difference between TDD and FDD/SUL sharing bands</w:t>
      </w:r>
      <w:r>
        <w:rPr>
          <w:rFonts w:cstheme="minorHAnsi"/>
          <w:lang w:val="en-GB" w:eastAsia="ja-JP"/>
        </w:rPr>
        <w:t xml:space="preserve"> (</w:t>
      </w:r>
      <w:r w:rsidRPr="0057400A">
        <w:rPr>
          <w:rFonts w:cstheme="minorHAnsi"/>
          <w:lang w:val="en-GB" w:eastAsia="ja-JP"/>
        </w:rPr>
        <w:t>i.e., configures 7.5kHz shift</w:t>
      </w:r>
      <w:r>
        <w:rPr>
          <w:rFonts w:cstheme="minorHAnsi"/>
          <w:lang w:val="en-GB" w:eastAsia="ja-JP"/>
        </w:rPr>
        <w:t xml:space="preserve"> for FDD/SUL sharing band whereas </w:t>
      </w:r>
      <w:r w:rsidR="00A95F60" w:rsidRPr="0057400A">
        <w:rPr>
          <w:rFonts w:cstheme="minorHAnsi"/>
          <w:lang w:val="en-GB" w:eastAsia="ja-JP"/>
        </w:rPr>
        <w:t>requests a Rel-15 UE</w:t>
      </w:r>
      <w:r>
        <w:rPr>
          <w:rFonts w:cstheme="minorHAnsi"/>
          <w:lang w:val="en-GB" w:eastAsia="ja-JP"/>
        </w:rPr>
        <w:t xml:space="preserve"> </w:t>
      </w:r>
      <w:r w:rsidR="00A95F60" w:rsidRPr="0057400A">
        <w:rPr>
          <w:rFonts w:cstheme="minorHAnsi"/>
          <w:lang w:val="en-GB" w:eastAsia="ja-JP"/>
        </w:rPr>
        <w:t>to consider the cell as barr</w:t>
      </w:r>
      <w:r>
        <w:rPr>
          <w:rFonts w:cstheme="minorHAnsi"/>
          <w:lang w:val="en-GB" w:eastAsia="ja-JP"/>
        </w:rPr>
        <w:t>ed)</w:t>
      </w:r>
      <w:r w:rsidR="00A95F60" w:rsidRPr="0057400A">
        <w:rPr>
          <w:rFonts w:cstheme="minorHAnsi"/>
          <w:lang w:val="en-GB" w:eastAsia="ja-JP"/>
        </w:rPr>
        <w:t xml:space="preserve">, </w:t>
      </w:r>
      <w:r>
        <w:rPr>
          <w:rFonts w:cstheme="minorHAnsi"/>
          <w:lang w:val="en-GB" w:eastAsia="ja-JP"/>
        </w:rPr>
        <w:t>Option#1 is not preferable i</w:t>
      </w:r>
      <w:r w:rsidR="00A95F60" w:rsidRPr="0057400A">
        <w:rPr>
          <w:rFonts w:cstheme="minorHAnsi"/>
          <w:lang w:val="en-GB" w:eastAsia="ja-JP"/>
        </w:rPr>
        <w:t>n terms of “band agnostic specification”</w:t>
      </w:r>
      <w:r>
        <w:rPr>
          <w:rFonts w:cstheme="minorHAnsi"/>
          <w:lang w:val="en-GB" w:eastAsia="ja-JP"/>
        </w:rPr>
        <w:t>. Moreover, as indicated in the RAN4 way forward [2], o</w:t>
      </w:r>
      <w:r w:rsidRPr="001031CF">
        <w:rPr>
          <w:rFonts w:cstheme="minorHAnsi"/>
          <w:lang w:eastAsia="ja-JP"/>
        </w:rPr>
        <w:t xml:space="preserve">ne company declared that </w:t>
      </w:r>
      <w:r>
        <w:rPr>
          <w:rFonts w:cstheme="minorHAnsi"/>
          <w:lang w:eastAsia="ja-JP"/>
        </w:rPr>
        <w:t xml:space="preserve">alternative#1 may have </w:t>
      </w:r>
      <w:r w:rsidRPr="001031CF">
        <w:rPr>
          <w:rFonts w:cstheme="minorHAnsi"/>
          <w:lang w:eastAsia="ja-JP"/>
        </w:rPr>
        <w:t>a NBC (non</w:t>
      </w:r>
      <w:r>
        <w:rPr>
          <w:rFonts w:cstheme="minorHAnsi"/>
          <w:lang w:eastAsia="ja-JP"/>
        </w:rPr>
        <w:t>-backward compatibility change)</w:t>
      </w:r>
      <w:r>
        <w:rPr>
          <w:rFonts w:cstheme="minorHAnsi"/>
          <w:lang w:val="en-GB" w:eastAsia="ja-JP"/>
        </w:rPr>
        <w:t xml:space="preserve"> concern. We believe Option#2 can </w:t>
      </w:r>
      <w:r w:rsidR="003A1B40">
        <w:rPr>
          <w:rFonts w:cstheme="minorHAnsi"/>
          <w:lang w:val="en-GB" w:eastAsia="ja-JP"/>
        </w:rPr>
        <w:t>wipe out such a concern.</w:t>
      </w:r>
    </w:p>
    <w:p w:rsidR="007D4E4C" w:rsidRPr="0057400A" w:rsidRDefault="007D4E4C" w:rsidP="00A95F60">
      <w:pPr>
        <w:spacing w:after="0" w:line="300" w:lineRule="exact"/>
        <w:rPr>
          <w:rFonts w:cstheme="minorHAnsi"/>
          <w:lang w:val="en-GB" w:eastAsia="ja-JP"/>
        </w:rPr>
      </w:pPr>
    </w:p>
    <w:p w:rsidR="00AF554F" w:rsidRDefault="00A95F60" w:rsidP="00AF554F">
      <w:pPr>
        <w:spacing w:after="0" w:line="300" w:lineRule="exact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b/>
          <w:lang w:val="en-GB" w:eastAsia="ja-JP"/>
        </w:rPr>
        <w:t xml:space="preserve">Proposal: </w:t>
      </w:r>
      <w:r w:rsidR="00AF554F">
        <w:rPr>
          <w:rFonts w:cstheme="minorHAnsi"/>
          <w:lang w:val="en-GB" w:eastAsia="ja-JP"/>
        </w:rPr>
        <w:t xml:space="preserve">RAN2 agree the related CR [3]. </w:t>
      </w:r>
    </w:p>
    <w:p w:rsidR="00A95F60" w:rsidRPr="001031CF" w:rsidRDefault="00AF554F" w:rsidP="00AF554F">
      <w:pPr>
        <w:spacing w:after="0" w:line="300" w:lineRule="exact"/>
        <w:jc w:val="both"/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 xml:space="preserve">In order to avoid the interference from </w:t>
      </w:r>
      <w:r w:rsidR="00A95F60" w:rsidRPr="001031CF">
        <w:rPr>
          <w:rFonts w:cstheme="minorHAnsi"/>
          <w:lang w:val="en-GB" w:eastAsia="ja-JP"/>
        </w:rPr>
        <w:t xml:space="preserve">Rel-15 UE, a new IE </w:t>
      </w:r>
      <w:r>
        <w:rPr>
          <w:rFonts w:cstheme="minorHAnsi"/>
          <w:lang w:val="en-GB" w:eastAsia="ja-JP"/>
        </w:rPr>
        <w:t xml:space="preserve">and related UE behaviour are </w:t>
      </w:r>
      <w:r w:rsidR="00A95F60" w:rsidRPr="001031CF">
        <w:rPr>
          <w:rFonts w:cstheme="minorHAnsi"/>
          <w:lang w:val="en-GB" w:eastAsia="ja-JP"/>
        </w:rPr>
        <w:t>introduced</w:t>
      </w:r>
      <w:r>
        <w:rPr>
          <w:rFonts w:cstheme="minorHAnsi"/>
          <w:lang w:val="en-GB" w:eastAsia="ja-JP"/>
        </w:rPr>
        <w:t xml:space="preserve">. When </w:t>
      </w:r>
      <w:r w:rsidR="00A95F60" w:rsidRPr="001031CF">
        <w:rPr>
          <w:rFonts w:cstheme="minorHAnsi"/>
          <w:lang w:val="en-GB" w:eastAsia="ja-JP"/>
        </w:rPr>
        <w:t xml:space="preserve">Rel-15 UE </w:t>
      </w:r>
      <w:r>
        <w:rPr>
          <w:rFonts w:cstheme="minorHAnsi"/>
          <w:lang w:val="en-GB" w:eastAsia="ja-JP"/>
        </w:rPr>
        <w:t xml:space="preserve">without UL 7.5kHz shift </w:t>
      </w:r>
      <w:r w:rsidR="00A95F60" w:rsidRPr="001031CF">
        <w:rPr>
          <w:rFonts w:cstheme="minorHAnsi"/>
          <w:lang w:val="en-GB" w:eastAsia="ja-JP"/>
        </w:rPr>
        <w:t>receiv</w:t>
      </w:r>
      <w:r>
        <w:rPr>
          <w:rFonts w:cstheme="minorHAnsi"/>
          <w:lang w:val="en-GB" w:eastAsia="ja-JP"/>
        </w:rPr>
        <w:t xml:space="preserve">es </w:t>
      </w:r>
      <w:r w:rsidR="00A95F60" w:rsidRPr="001031CF">
        <w:rPr>
          <w:rFonts w:cstheme="minorHAnsi"/>
          <w:lang w:val="en-GB" w:eastAsia="ja-JP"/>
        </w:rPr>
        <w:t xml:space="preserve">the </w:t>
      </w:r>
      <w:r>
        <w:rPr>
          <w:rFonts w:cstheme="minorHAnsi"/>
          <w:lang w:val="en-GB" w:eastAsia="ja-JP"/>
        </w:rPr>
        <w:t xml:space="preserve">new </w:t>
      </w:r>
      <w:r w:rsidR="00A95F60" w:rsidRPr="001031CF">
        <w:rPr>
          <w:rFonts w:cstheme="minorHAnsi"/>
          <w:lang w:val="en-GB" w:eastAsia="ja-JP"/>
        </w:rPr>
        <w:t>IE</w:t>
      </w:r>
      <w:r>
        <w:rPr>
          <w:rFonts w:cstheme="minorHAnsi"/>
          <w:lang w:val="en-GB" w:eastAsia="ja-JP"/>
        </w:rPr>
        <w:t xml:space="preserve">, the UE </w:t>
      </w:r>
      <w:r w:rsidR="00A95F60" w:rsidRPr="001031CF">
        <w:rPr>
          <w:rFonts w:cstheme="minorHAnsi"/>
          <w:lang w:val="en-GB" w:eastAsia="ja-JP"/>
        </w:rPr>
        <w:t>consider</w:t>
      </w:r>
      <w:r>
        <w:rPr>
          <w:rFonts w:cstheme="minorHAnsi"/>
          <w:lang w:val="en-GB" w:eastAsia="ja-JP"/>
        </w:rPr>
        <w:t>s</w:t>
      </w:r>
      <w:r w:rsidR="00A95F60" w:rsidRPr="001031CF">
        <w:rPr>
          <w:rFonts w:cstheme="minorHAnsi"/>
          <w:lang w:val="en-GB" w:eastAsia="ja-JP"/>
        </w:rPr>
        <w:t xml:space="preserve"> the 7.5kHz shift configured cell as barred. </w:t>
      </w:r>
    </w:p>
    <w:p w:rsidR="00A95F60" w:rsidRPr="001031CF" w:rsidRDefault="00A95F60" w:rsidP="00F151F9">
      <w:pPr>
        <w:spacing w:after="240" w:line="300" w:lineRule="exact"/>
        <w:rPr>
          <w:rFonts w:cstheme="minorHAnsi"/>
          <w:sz w:val="24"/>
          <w:szCs w:val="24"/>
          <w:lang w:eastAsia="ja-JP"/>
        </w:rPr>
      </w:pPr>
    </w:p>
    <w:p w:rsidR="00E77C9D" w:rsidRPr="001031CF" w:rsidRDefault="00E77C9D" w:rsidP="00E77C9D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1031CF">
        <w:rPr>
          <w:rFonts w:asciiTheme="minorHAnsi" w:eastAsiaTheme="minorEastAsia" w:hAnsiTheme="minorHAnsi" w:cstheme="minorHAnsi"/>
          <w:lang w:val="en-US" w:eastAsia="ja-JP"/>
        </w:rPr>
        <w:t>Conclusion</w:t>
      </w:r>
    </w:p>
    <w:p w:rsidR="00AF554F" w:rsidRDefault="00AF554F" w:rsidP="00AF554F">
      <w:pPr>
        <w:spacing w:after="0" w:line="300" w:lineRule="exact"/>
        <w:jc w:val="both"/>
        <w:rPr>
          <w:rFonts w:cstheme="minorHAnsi"/>
          <w:lang w:val="en-GB" w:eastAsia="ja-JP"/>
        </w:rPr>
      </w:pPr>
      <w:r w:rsidRPr="001031CF">
        <w:rPr>
          <w:rFonts w:cstheme="minorHAnsi"/>
          <w:b/>
          <w:lang w:val="en-GB" w:eastAsia="ja-JP"/>
        </w:rPr>
        <w:t xml:space="preserve">Proposal: </w:t>
      </w:r>
      <w:r>
        <w:rPr>
          <w:rFonts w:cstheme="minorHAnsi"/>
          <w:lang w:val="en-GB" w:eastAsia="ja-JP"/>
        </w:rPr>
        <w:t xml:space="preserve">RAN2 agree the related CR [3]. </w:t>
      </w:r>
    </w:p>
    <w:p w:rsidR="007D4E4C" w:rsidRPr="001031CF" w:rsidRDefault="00AF554F" w:rsidP="00455384">
      <w:pPr>
        <w:spacing w:after="0" w:line="300" w:lineRule="exact"/>
        <w:jc w:val="both"/>
        <w:rPr>
          <w:rFonts w:cstheme="minorHAnsi"/>
          <w:lang w:val="en-GB" w:eastAsia="ja-JP"/>
        </w:rPr>
      </w:pPr>
      <w:r>
        <w:rPr>
          <w:rFonts w:cstheme="minorHAnsi"/>
          <w:lang w:val="en-GB" w:eastAsia="ja-JP"/>
        </w:rPr>
        <w:t xml:space="preserve">In order to avoid the interference from </w:t>
      </w:r>
      <w:r w:rsidRPr="001031CF">
        <w:rPr>
          <w:rFonts w:cstheme="minorHAnsi"/>
          <w:lang w:val="en-GB" w:eastAsia="ja-JP"/>
        </w:rPr>
        <w:t xml:space="preserve">Rel-15 UE, a new IE </w:t>
      </w:r>
      <w:r>
        <w:rPr>
          <w:rFonts w:cstheme="minorHAnsi"/>
          <w:lang w:val="en-GB" w:eastAsia="ja-JP"/>
        </w:rPr>
        <w:t xml:space="preserve">and related UE behaviour are </w:t>
      </w:r>
      <w:r w:rsidRPr="001031CF">
        <w:rPr>
          <w:rFonts w:cstheme="minorHAnsi"/>
          <w:lang w:val="en-GB" w:eastAsia="ja-JP"/>
        </w:rPr>
        <w:t>introduced</w:t>
      </w:r>
      <w:r>
        <w:rPr>
          <w:rFonts w:cstheme="minorHAnsi"/>
          <w:lang w:val="en-GB" w:eastAsia="ja-JP"/>
        </w:rPr>
        <w:t xml:space="preserve">. When </w:t>
      </w:r>
      <w:r w:rsidRPr="001031CF">
        <w:rPr>
          <w:rFonts w:cstheme="minorHAnsi"/>
          <w:lang w:val="en-GB" w:eastAsia="ja-JP"/>
        </w:rPr>
        <w:t xml:space="preserve">Rel-15 UE </w:t>
      </w:r>
      <w:r>
        <w:rPr>
          <w:rFonts w:cstheme="minorHAnsi"/>
          <w:lang w:val="en-GB" w:eastAsia="ja-JP"/>
        </w:rPr>
        <w:t xml:space="preserve">without UL 7.5kHz shift </w:t>
      </w:r>
      <w:r w:rsidRPr="001031CF">
        <w:rPr>
          <w:rFonts w:cstheme="minorHAnsi"/>
          <w:lang w:val="en-GB" w:eastAsia="ja-JP"/>
        </w:rPr>
        <w:t>receiv</w:t>
      </w:r>
      <w:r>
        <w:rPr>
          <w:rFonts w:cstheme="minorHAnsi"/>
          <w:lang w:val="en-GB" w:eastAsia="ja-JP"/>
        </w:rPr>
        <w:t xml:space="preserve">es </w:t>
      </w:r>
      <w:r w:rsidRPr="001031CF">
        <w:rPr>
          <w:rFonts w:cstheme="minorHAnsi"/>
          <w:lang w:val="en-GB" w:eastAsia="ja-JP"/>
        </w:rPr>
        <w:t xml:space="preserve">the </w:t>
      </w:r>
      <w:r>
        <w:rPr>
          <w:rFonts w:cstheme="minorHAnsi"/>
          <w:lang w:val="en-GB" w:eastAsia="ja-JP"/>
        </w:rPr>
        <w:t xml:space="preserve">new </w:t>
      </w:r>
      <w:r w:rsidRPr="001031CF">
        <w:rPr>
          <w:rFonts w:cstheme="minorHAnsi"/>
          <w:lang w:val="en-GB" w:eastAsia="ja-JP"/>
        </w:rPr>
        <w:t>IE</w:t>
      </w:r>
      <w:r>
        <w:rPr>
          <w:rFonts w:cstheme="minorHAnsi"/>
          <w:lang w:val="en-GB" w:eastAsia="ja-JP"/>
        </w:rPr>
        <w:t xml:space="preserve">, the UE </w:t>
      </w:r>
      <w:r w:rsidRPr="001031CF">
        <w:rPr>
          <w:rFonts w:cstheme="minorHAnsi"/>
          <w:lang w:val="en-GB" w:eastAsia="ja-JP"/>
        </w:rPr>
        <w:t>consider</w:t>
      </w:r>
      <w:r>
        <w:rPr>
          <w:rFonts w:cstheme="minorHAnsi"/>
          <w:lang w:val="en-GB" w:eastAsia="ja-JP"/>
        </w:rPr>
        <w:t>s</w:t>
      </w:r>
      <w:r w:rsidRPr="001031CF">
        <w:rPr>
          <w:rFonts w:cstheme="minorHAnsi"/>
          <w:lang w:val="en-GB" w:eastAsia="ja-JP"/>
        </w:rPr>
        <w:t xml:space="preserve"> the 7.5kHz shift configured cell as barred.</w:t>
      </w:r>
    </w:p>
    <w:p w:rsidR="008722B8" w:rsidRPr="001031CF" w:rsidRDefault="008722B8" w:rsidP="008722B8">
      <w:pPr>
        <w:pStyle w:val="1"/>
        <w:textAlignment w:val="auto"/>
        <w:rPr>
          <w:rFonts w:asciiTheme="minorHAnsi" w:eastAsiaTheme="minorEastAsia" w:hAnsiTheme="minorHAnsi" w:cstheme="minorHAnsi"/>
          <w:lang w:val="en-US" w:eastAsia="ja-JP"/>
        </w:rPr>
      </w:pPr>
      <w:r w:rsidRPr="001031CF">
        <w:rPr>
          <w:rFonts w:asciiTheme="minorHAnsi" w:eastAsiaTheme="minorEastAsia" w:hAnsiTheme="minorHAnsi" w:cstheme="minorHAnsi"/>
          <w:lang w:val="en-US" w:eastAsia="ja-JP"/>
        </w:rPr>
        <w:t>References</w:t>
      </w:r>
    </w:p>
    <w:p w:rsidR="009C2904" w:rsidRPr="006E5ECA" w:rsidRDefault="00DF4A31" w:rsidP="00CC5AA8">
      <w:pPr>
        <w:spacing w:afterLines="25" w:after="60" w:line="240" w:lineRule="atLeast"/>
        <w:rPr>
          <w:rFonts w:cstheme="minorHAnsi"/>
          <w:szCs w:val="23"/>
          <w:lang w:eastAsia="ja-JP"/>
        </w:rPr>
      </w:pPr>
      <w:r w:rsidRPr="006E5ECA">
        <w:rPr>
          <w:rFonts w:cstheme="minorHAnsi"/>
          <w:szCs w:val="23"/>
          <w:lang w:eastAsia="ja-JP"/>
        </w:rPr>
        <w:t xml:space="preserve">[1] </w:t>
      </w:r>
      <w:r w:rsidR="009C2904" w:rsidRPr="006E5ECA">
        <w:rPr>
          <w:rFonts w:cstheme="minorHAnsi"/>
          <w:szCs w:val="23"/>
          <w:lang w:eastAsia="ja-JP"/>
        </w:rPr>
        <w:t>RP-182883, “New WI proposal: LTE/NR spectrum sharing in Band 41/n41,” KDDI Corporation</w:t>
      </w:r>
    </w:p>
    <w:p w:rsidR="009C2904" w:rsidRPr="006E5ECA" w:rsidRDefault="00DF4A31" w:rsidP="009C2904">
      <w:pPr>
        <w:spacing w:afterLines="25" w:after="60" w:line="240" w:lineRule="atLeast"/>
        <w:rPr>
          <w:rFonts w:cstheme="minorHAnsi"/>
          <w:szCs w:val="23"/>
          <w:lang w:eastAsia="ja-JP"/>
        </w:rPr>
      </w:pPr>
      <w:r w:rsidRPr="006E5ECA">
        <w:rPr>
          <w:rFonts w:cstheme="minorHAnsi"/>
          <w:szCs w:val="23"/>
          <w:lang w:eastAsia="ja-JP"/>
        </w:rPr>
        <w:t>[2</w:t>
      </w:r>
      <w:r w:rsidR="00C81E07" w:rsidRPr="006E5ECA">
        <w:rPr>
          <w:rFonts w:cstheme="minorHAnsi"/>
          <w:szCs w:val="23"/>
          <w:lang w:eastAsia="ja-JP"/>
        </w:rPr>
        <w:t xml:space="preserve">] </w:t>
      </w:r>
      <w:r w:rsidR="009C2904" w:rsidRPr="006E5ECA">
        <w:rPr>
          <w:rFonts w:cstheme="minorHAnsi"/>
          <w:szCs w:val="23"/>
          <w:lang w:eastAsia="ja-JP"/>
        </w:rPr>
        <w:t>R4-1902450, “WF on LTE/NR spectrum sharing in Band 41/n41” KDDI, CMCC, Sprint</w:t>
      </w:r>
    </w:p>
    <w:p w:rsidR="009C2904" w:rsidRPr="001031CF" w:rsidRDefault="009C2904" w:rsidP="009C2904">
      <w:pPr>
        <w:spacing w:afterLines="25" w:after="60" w:line="240" w:lineRule="atLeast"/>
        <w:rPr>
          <w:rFonts w:cstheme="minorHAnsi"/>
          <w:sz w:val="23"/>
          <w:szCs w:val="23"/>
          <w:lang w:eastAsia="ja-JP"/>
        </w:rPr>
      </w:pPr>
      <w:r w:rsidRPr="006E5ECA">
        <w:rPr>
          <w:rFonts w:cstheme="minorHAnsi"/>
          <w:szCs w:val="23"/>
          <w:lang w:eastAsia="ja-JP"/>
        </w:rPr>
        <w:t xml:space="preserve">[3] </w:t>
      </w:r>
      <w:r w:rsidR="004A79C6">
        <w:rPr>
          <w:rFonts w:ascii="Calibri" w:hAnsi="Calibri" w:cs="Calibri"/>
          <w:color w:val="000000"/>
        </w:rPr>
        <w:t>R2-190320</w:t>
      </w:r>
      <w:r w:rsidR="004A79C6">
        <w:rPr>
          <w:rFonts w:ascii="Calibri" w:hAnsi="Calibri" w:cs="Calibri" w:hint="eastAsia"/>
          <w:color w:val="000000"/>
          <w:lang w:eastAsia="ja-JP"/>
        </w:rPr>
        <w:t>8</w:t>
      </w:r>
      <w:r w:rsidRPr="006E5ECA">
        <w:rPr>
          <w:rFonts w:cstheme="minorHAnsi"/>
          <w:szCs w:val="23"/>
          <w:lang w:eastAsia="ja-JP"/>
        </w:rPr>
        <w:t>, “</w:t>
      </w:r>
      <w:r w:rsidR="004A79C6">
        <w:rPr>
          <w:noProof/>
        </w:rPr>
        <w:t xml:space="preserve">The UE behavior correction for </w:t>
      </w:r>
      <w:r w:rsidR="004A79C6" w:rsidRPr="00EA7A2A">
        <w:rPr>
          <w:noProof/>
        </w:rPr>
        <w:t>LTE/NR spectrum sharing</w:t>
      </w:r>
      <w:r w:rsidRPr="006E5ECA">
        <w:rPr>
          <w:rFonts w:cstheme="minorHAnsi"/>
          <w:szCs w:val="23"/>
          <w:lang w:eastAsia="ja-JP"/>
        </w:rPr>
        <w:t>”</w:t>
      </w:r>
    </w:p>
    <w:p w:rsidR="00D50FEE" w:rsidRPr="001031CF" w:rsidRDefault="00D50FEE" w:rsidP="0030126D">
      <w:pPr>
        <w:spacing w:afterLines="25" w:after="60" w:line="240" w:lineRule="atLeast"/>
        <w:rPr>
          <w:rFonts w:cstheme="minorHAnsi"/>
          <w:sz w:val="23"/>
          <w:szCs w:val="23"/>
          <w:lang w:eastAsia="ja-JP"/>
        </w:rPr>
      </w:pPr>
    </w:p>
    <w:sectPr w:rsidR="00D50FEE" w:rsidRPr="001031CF" w:rsidSect="00F66DAF">
      <w:footerReference w:type="default" r:id="rId9"/>
      <w:pgSz w:w="12240" w:h="15840" w:code="1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5EF7" w:rsidRDefault="00975EF7" w:rsidP="000519FA">
      <w:pPr>
        <w:spacing w:after="0" w:line="240" w:lineRule="auto"/>
      </w:pPr>
      <w:r>
        <w:separator/>
      </w:r>
    </w:p>
  </w:endnote>
  <w:endnote w:type="continuationSeparator" w:id="0">
    <w:p w:rsidR="00975EF7" w:rsidRDefault="00975EF7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161718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C01AE" w:rsidRDefault="00BC01AE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6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01AE" w:rsidRDefault="00BC01A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5EF7" w:rsidRDefault="00975EF7" w:rsidP="000519FA">
      <w:pPr>
        <w:spacing w:after="0" w:line="240" w:lineRule="auto"/>
      </w:pPr>
      <w:r>
        <w:separator/>
      </w:r>
    </w:p>
  </w:footnote>
  <w:footnote w:type="continuationSeparator" w:id="0">
    <w:p w:rsidR="00975EF7" w:rsidRDefault="00975EF7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87979"/>
    <w:multiLevelType w:val="hybridMultilevel"/>
    <w:tmpl w:val="CBBA2A68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040C0025"/>
    <w:lvl w:ilvl="0">
      <w:start w:val="1"/>
      <w:numFmt w:val="decimal"/>
      <w:pStyle w:val="1"/>
      <w:lvlText w:val="%1"/>
      <w:lvlJc w:val="left"/>
      <w:pPr>
        <w:ind w:left="4260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6251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5119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4D62887"/>
    <w:multiLevelType w:val="hybridMultilevel"/>
    <w:tmpl w:val="394EF69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6B4CA16A">
      <w:start w:val="1"/>
      <w:numFmt w:val="bullet"/>
      <w:lvlText w:val="–"/>
      <w:lvlJc w:val="left"/>
      <w:pPr>
        <w:ind w:left="1260" w:hanging="420"/>
      </w:pPr>
      <w:rPr>
        <w:rFonts w:ascii="Meiryo UI" w:eastAsia="Meiryo UI" w:hAnsi="Meiryo UI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E20555"/>
    <w:multiLevelType w:val="hybridMultilevel"/>
    <w:tmpl w:val="5F84D8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5B46D03"/>
    <w:multiLevelType w:val="hybridMultilevel"/>
    <w:tmpl w:val="AFACEF6A"/>
    <w:lvl w:ilvl="0" w:tplc="04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05D559E8"/>
    <w:multiLevelType w:val="hybridMultilevel"/>
    <w:tmpl w:val="E5BE2E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075E42F0"/>
    <w:multiLevelType w:val="hybridMultilevel"/>
    <w:tmpl w:val="9DE4C1C2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840" w:hanging="420"/>
      </w:pPr>
      <w:rPr>
        <w:rFonts w:ascii="Meiryo UI" w:eastAsia="Meiryo UI" w:hAnsi="Meiryo UI"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8D3E99"/>
    <w:multiLevelType w:val="hybridMultilevel"/>
    <w:tmpl w:val="68202F18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0" w15:restartNumberingAfterBreak="0">
    <w:nsid w:val="0A8259FD"/>
    <w:multiLevelType w:val="hybridMultilevel"/>
    <w:tmpl w:val="2B7810AC"/>
    <w:lvl w:ilvl="0" w:tplc="6B4CA16A">
      <w:start w:val="1"/>
      <w:numFmt w:val="bullet"/>
      <w:lvlText w:val="–"/>
      <w:lvlJc w:val="left"/>
      <w:pPr>
        <w:ind w:left="1129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54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1" w15:restartNumberingAfterBreak="0">
    <w:nsid w:val="0CD509AA"/>
    <w:multiLevelType w:val="hybridMultilevel"/>
    <w:tmpl w:val="E466CF50"/>
    <w:lvl w:ilvl="0" w:tplc="6B4CA16A">
      <w:start w:val="1"/>
      <w:numFmt w:val="bullet"/>
      <w:lvlText w:val="–"/>
      <w:lvlJc w:val="left"/>
      <w:pPr>
        <w:ind w:left="987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0C2225C"/>
    <w:multiLevelType w:val="hybridMultilevel"/>
    <w:tmpl w:val="B7F49816"/>
    <w:lvl w:ilvl="0" w:tplc="BED46B1C">
      <w:start w:val="16"/>
      <w:numFmt w:val="bullet"/>
      <w:lvlText w:val="-"/>
      <w:lvlJc w:val="left"/>
      <w:pPr>
        <w:ind w:left="11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13C80349"/>
    <w:multiLevelType w:val="hybridMultilevel"/>
    <w:tmpl w:val="03D8E9C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87F7889"/>
    <w:multiLevelType w:val="hybridMultilevel"/>
    <w:tmpl w:val="CEA895C4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eastAsia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8E2423"/>
    <w:multiLevelType w:val="hybridMultilevel"/>
    <w:tmpl w:val="1FAA14F2"/>
    <w:lvl w:ilvl="0" w:tplc="6B4CA16A">
      <w:start w:val="1"/>
      <w:numFmt w:val="bullet"/>
      <w:lvlText w:val="–"/>
      <w:lvlJc w:val="left"/>
      <w:pPr>
        <w:ind w:left="852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6" w15:restartNumberingAfterBreak="0">
    <w:nsid w:val="25333C5D"/>
    <w:multiLevelType w:val="hybridMultilevel"/>
    <w:tmpl w:val="46F809AC"/>
    <w:lvl w:ilvl="0" w:tplc="208E6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80E50C2"/>
    <w:multiLevelType w:val="hybridMultilevel"/>
    <w:tmpl w:val="EBEC5FB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30334E72"/>
    <w:multiLevelType w:val="hybridMultilevel"/>
    <w:tmpl w:val="4580B768"/>
    <w:lvl w:ilvl="0" w:tplc="D5F46C52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6B4CA16A">
      <w:start w:val="1"/>
      <w:numFmt w:val="bullet"/>
      <w:lvlText w:val="–"/>
      <w:lvlJc w:val="left"/>
      <w:pPr>
        <w:ind w:left="1280" w:hanging="420"/>
      </w:pPr>
      <w:rPr>
        <w:rFonts w:ascii="Meiryo UI" w:eastAsia="Meiryo UI" w:hAnsi="Meiryo UI" w:hint="eastAsia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9" w15:restartNumberingAfterBreak="0">
    <w:nsid w:val="380977ED"/>
    <w:multiLevelType w:val="hybridMultilevel"/>
    <w:tmpl w:val="65841058"/>
    <w:lvl w:ilvl="0" w:tplc="CE308FD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90" w:hanging="420"/>
      </w:pPr>
    </w:lvl>
  </w:abstractNum>
  <w:abstractNum w:abstractNumId="20" w15:restartNumberingAfterBreak="0">
    <w:nsid w:val="3BF863C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3EC7104C"/>
    <w:multiLevelType w:val="hybridMultilevel"/>
    <w:tmpl w:val="AEF0BAA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03A249F"/>
    <w:multiLevelType w:val="hybridMultilevel"/>
    <w:tmpl w:val="66D6B66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388022A"/>
    <w:multiLevelType w:val="hybridMultilevel"/>
    <w:tmpl w:val="649890CC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4" w15:restartNumberingAfterBreak="0">
    <w:nsid w:val="48A10587"/>
    <w:multiLevelType w:val="hybridMultilevel"/>
    <w:tmpl w:val="7F6E17CA"/>
    <w:lvl w:ilvl="0" w:tplc="262270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09B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44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89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65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7ED0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2442D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0E59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F4E54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8B3381C"/>
    <w:multiLevelType w:val="hybridMultilevel"/>
    <w:tmpl w:val="ACF23188"/>
    <w:lvl w:ilvl="0" w:tplc="D5F46C52">
      <w:start w:val="1"/>
      <w:numFmt w:val="bullet"/>
      <w:lvlText w:val="•"/>
      <w:lvlJc w:val="left"/>
      <w:pPr>
        <w:ind w:left="6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6" w15:restartNumberingAfterBreak="0">
    <w:nsid w:val="492251D5"/>
    <w:multiLevelType w:val="hybridMultilevel"/>
    <w:tmpl w:val="7136B126"/>
    <w:lvl w:ilvl="0" w:tplc="00843E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B81B0A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4A8D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62CB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7476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3688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EE1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C2675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9254A9A"/>
    <w:multiLevelType w:val="multilevel"/>
    <w:tmpl w:val="1458F4C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8" w15:restartNumberingAfterBreak="0">
    <w:nsid w:val="4A944910"/>
    <w:multiLevelType w:val="hybridMultilevel"/>
    <w:tmpl w:val="74C292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8760A4"/>
    <w:multiLevelType w:val="hybridMultilevel"/>
    <w:tmpl w:val="9542AEFA"/>
    <w:lvl w:ilvl="0" w:tplc="98FEEA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FE7C28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60A0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0C7C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07F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A215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1E05D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7811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2A30711"/>
    <w:multiLevelType w:val="hybridMultilevel"/>
    <w:tmpl w:val="772658E8"/>
    <w:lvl w:ilvl="0" w:tplc="9F10C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32" w15:restartNumberingAfterBreak="0">
    <w:nsid w:val="558B7B31"/>
    <w:multiLevelType w:val="hybridMultilevel"/>
    <w:tmpl w:val="9E58362A"/>
    <w:lvl w:ilvl="0" w:tplc="D5F46C5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C4870D6"/>
    <w:multiLevelType w:val="hybridMultilevel"/>
    <w:tmpl w:val="183030DA"/>
    <w:lvl w:ilvl="0" w:tplc="6B4CA16A">
      <w:start w:val="1"/>
      <w:numFmt w:val="bullet"/>
      <w:lvlText w:val="–"/>
      <w:lvlJc w:val="left"/>
      <w:pPr>
        <w:ind w:left="900" w:hanging="420"/>
      </w:pPr>
      <w:rPr>
        <w:rFonts w:ascii="Meiryo UI" w:eastAsia="Meiryo UI" w:hAnsi="Meiryo UI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4" w15:restartNumberingAfterBreak="0">
    <w:nsid w:val="60421B8A"/>
    <w:multiLevelType w:val="hybridMultilevel"/>
    <w:tmpl w:val="5108FB2E"/>
    <w:lvl w:ilvl="0" w:tplc="BED46B1C">
      <w:start w:val="16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60E4562C"/>
    <w:multiLevelType w:val="hybridMultilevel"/>
    <w:tmpl w:val="2772BF2A"/>
    <w:lvl w:ilvl="0" w:tplc="20A488D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62B57876"/>
    <w:multiLevelType w:val="hybridMultilevel"/>
    <w:tmpl w:val="47A6FF1E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992B28"/>
    <w:multiLevelType w:val="hybridMultilevel"/>
    <w:tmpl w:val="BE86A5FA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8" w15:restartNumberingAfterBreak="0">
    <w:nsid w:val="6B7A67F6"/>
    <w:multiLevelType w:val="hybridMultilevel"/>
    <w:tmpl w:val="2DEC139E"/>
    <w:lvl w:ilvl="0" w:tplc="6B4CA16A">
      <w:start w:val="1"/>
      <w:numFmt w:val="bullet"/>
      <w:lvlText w:val="–"/>
      <w:lvlJc w:val="left"/>
      <w:pPr>
        <w:ind w:left="86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9" w15:restartNumberingAfterBreak="0">
    <w:nsid w:val="6C316565"/>
    <w:multiLevelType w:val="hybridMultilevel"/>
    <w:tmpl w:val="63BA47CA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D04C4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1" w15:restartNumberingAfterBreak="0">
    <w:nsid w:val="73E14766"/>
    <w:multiLevelType w:val="hybridMultilevel"/>
    <w:tmpl w:val="B4083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020C0"/>
    <w:multiLevelType w:val="hybridMultilevel"/>
    <w:tmpl w:val="37B2FC7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935E33"/>
    <w:multiLevelType w:val="hybridMultilevel"/>
    <w:tmpl w:val="071C0778"/>
    <w:lvl w:ilvl="0" w:tplc="FF782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E13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2834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A3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424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4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CD6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E69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404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A16B90"/>
    <w:multiLevelType w:val="hybridMultilevel"/>
    <w:tmpl w:val="E43091E8"/>
    <w:lvl w:ilvl="0" w:tplc="BA4A5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CD30501"/>
    <w:multiLevelType w:val="hybridMultilevel"/>
    <w:tmpl w:val="2A765588"/>
    <w:lvl w:ilvl="0" w:tplc="6B4CA16A">
      <w:start w:val="1"/>
      <w:numFmt w:val="bullet"/>
      <w:lvlText w:val="–"/>
      <w:lvlJc w:val="left"/>
      <w:pPr>
        <w:ind w:left="1300" w:hanging="420"/>
      </w:pPr>
      <w:rPr>
        <w:rFonts w:ascii="Meiryo UI" w:eastAsia="Meiryo UI" w:hAnsi="Meiryo UI" w:hint="eastAsia"/>
      </w:rPr>
    </w:lvl>
    <w:lvl w:ilvl="1" w:tplc="0409000B">
      <w:start w:val="1"/>
      <w:numFmt w:val="bullet"/>
      <w:lvlText w:val=""/>
      <w:lvlJc w:val="left"/>
      <w:pPr>
        <w:ind w:left="17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60" w:hanging="420"/>
      </w:pPr>
      <w:rPr>
        <w:rFonts w:ascii="Wingdings" w:hAnsi="Wingdings" w:hint="default"/>
      </w:rPr>
    </w:lvl>
  </w:abstractNum>
  <w:abstractNum w:abstractNumId="47" w15:restartNumberingAfterBreak="0">
    <w:nsid w:val="7ED15D38"/>
    <w:multiLevelType w:val="hybridMultilevel"/>
    <w:tmpl w:val="E094393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F953D5E"/>
    <w:multiLevelType w:val="hybridMultilevel"/>
    <w:tmpl w:val="146CF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FE67B2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3"/>
  </w:num>
  <w:num w:numId="2">
    <w:abstractNumId w:val="8"/>
  </w:num>
  <w:num w:numId="3">
    <w:abstractNumId w:val="20"/>
  </w:num>
  <w:num w:numId="4">
    <w:abstractNumId w:val="14"/>
  </w:num>
  <w:num w:numId="5">
    <w:abstractNumId w:val="38"/>
  </w:num>
  <w:num w:numId="6">
    <w:abstractNumId w:val="9"/>
  </w:num>
  <w:num w:numId="7">
    <w:abstractNumId w:val="23"/>
  </w:num>
  <w:num w:numId="8">
    <w:abstractNumId w:val="18"/>
  </w:num>
  <w:num w:numId="9">
    <w:abstractNumId w:val="4"/>
  </w:num>
  <w:num w:numId="10">
    <w:abstractNumId w:val="46"/>
  </w:num>
  <w:num w:numId="11">
    <w:abstractNumId w:val="27"/>
  </w:num>
  <w:num w:numId="12">
    <w:abstractNumId w:val="31"/>
  </w:num>
  <w:num w:numId="13">
    <w:abstractNumId w:val="33"/>
  </w:num>
  <w:num w:numId="14">
    <w:abstractNumId w:val="7"/>
  </w:num>
  <w:num w:numId="15">
    <w:abstractNumId w:val="11"/>
  </w:num>
  <w:num w:numId="16">
    <w:abstractNumId w:val="10"/>
  </w:num>
  <w:num w:numId="17">
    <w:abstractNumId w:val="15"/>
  </w:num>
  <w:num w:numId="18">
    <w:abstractNumId w:val="47"/>
  </w:num>
  <w:num w:numId="19">
    <w:abstractNumId w:val="32"/>
  </w:num>
  <w:num w:numId="20">
    <w:abstractNumId w:val="25"/>
  </w:num>
  <w:num w:numId="21">
    <w:abstractNumId w:val="44"/>
  </w:num>
  <w:num w:numId="22">
    <w:abstractNumId w:val="5"/>
  </w:num>
  <w:num w:numId="23">
    <w:abstractNumId w:val="42"/>
  </w:num>
  <w:num w:numId="24">
    <w:abstractNumId w:val="22"/>
  </w:num>
  <w:num w:numId="25">
    <w:abstractNumId w:val="37"/>
  </w:num>
  <w:num w:numId="26">
    <w:abstractNumId w:val="17"/>
  </w:num>
  <w:num w:numId="27">
    <w:abstractNumId w:val="28"/>
  </w:num>
  <w:num w:numId="28">
    <w:abstractNumId w:val="45"/>
  </w:num>
  <w:num w:numId="29">
    <w:abstractNumId w:val="48"/>
  </w:num>
  <w:num w:numId="30">
    <w:abstractNumId w:val="1"/>
  </w:num>
  <w:num w:numId="31">
    <w:abstractNumId w:val="39"/>
  </w:num>
  <w:num w:numId="32">
    <w:abstractNumId w:val="49"/>
  </w:num>
  <w:num w:numId="33">
    <w:abstractNumId w:val="36"/>
  </w:num>
  <w:num w:numId="34">
    <w:abstractNumId w:val="16"/>
  </w:num>
  <w:num w:numId="35">
    <w:abstractNumId w:val="34"/>
  </w:num>
  <w:num w:numId="36">
    <w:abstractNumId w:val="29"/>
  </w:num>
  <w:num w:numId="37">
    <w:abstractNumId w:val="2"/>
  </w:num>
  <w:num w:numId="38">
    <w:abstractNumId w:val="12"/>
  </w:num>
  <w:num w:numId="39">
    <w:abstractNumId w:val="43"/>
  </w:num>
  <w:num w:numId="40">
    <w:abstractNumId w:val="6"/>
  </w:num>
  <w:num w:numId="41">
    <w:abstractNumId w:val="41"/>
  </w:num>
  <w:num w:numId="42">
    <w:abstractNumId w:val="21"/>
  </w:num>
  <w:num w:numId="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4">
    <w:abstractNumId w:val="13"/>
  </w:num>
  <w:num w:numId="45">
    <w:abstractNumId w:val="35"/>
  </w:num>
  <w:num w:numId="46">
    <w:abstractNumId w:val="40"/>
  </w:num>
  <w:num w:numId="47">
    <w:abstractNumId w:val="24"/>
  </w:num>
  <w:num w:numId="48">
    <w:abstractNumId w:val="30"/>
  </w:num>
  <w:num w:numId="49">
    <w:abstractNumId w:val="26"/>
  </w:num>
  <w:num w:numId="50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1174"/>
    <w:rsid w:val="000023B2"/>
    <w:rsid w:val="00002481"/>
    <w:rsid w:val="000035F9"/>
    <w:rsid w:val="00003FCA"/>
    <w:rsid w:val="00004824"/>
    <w:rsid w:val="00005D2E"/>
    <w:rsid w:val="00006696"/>
    <w:rsid w:val="00006E52"/>
    <w:rsid w:val="000076BA"/>
    <w:rsid w:val="00007A13"/>
    <w:rsid w:val="00010F94"/>
    <w:rsid w:val="00011C7C"/>
    <w:rsid w:val="0001413B"/>
    <w:rsid w:val="0001413E"/>
    <w:rsid w:val="00014B76"/>
    <w:rsid w:val="00015863"/>
    <w:rsid w:val="00015962"/>
    <w:rsid w:val="00017F83"/>
    <w:rsid w:val="00020134"/>
    <w:rsid w:val="00020B0E"/>
    <w:rsid w:val="00021E7B"/>
    <w:rsid w:val="00022204"/>
    <w:rsid w:val="00022CCB"/>
    <w:rsid w:val="00025435"/>
    <w:rsid w:val="00027E68"/>
    <w:rsid w:val="00030F14"/>
    <w:rsid w:val="000330CB"/>
    <w:rsid w:val="00034701"/>
    <w:rsid w:val="000366F9"/>
    <w:rsid w:val="0003674B"/>
    <w:rsid w:val="00036E7E"/>
    <w:rsid w:val="00040121"/>
    <w:rsid w:val="0004043A"/>
    <w:rsid w:val="00041657"/>
    <w:rsid w:val="00042C03"/>
    <w:rsid w:val="000519FA"/>
    <w:rsid w:val="00052CB2"/>
    <w:rsid w:val="000530E0"/>
    <w:rsid w:val="000549B7"/>
    <w:rsid w:val="000549D5"/>
    <w:rsid w:val="00055C01"/>
    <w:rsid w:val="00056294"/>
    <w:rsid w:val="00057BAC"/>
    <w:rsid w:val="00057E68"/>
    <w:rsid w:val="00061017"/>
    <w:rsid w:val="00061AE4"/>
    <w:rsid w:val="0006202B"/>
    <w:rsid w:val="00062F05"/>
    <w:rsid w:val="00063534"/>
    <w:rsid w:val="000648F1"/>
    <w:rsid w:val="000654AE"/>
    <w:rsid w:val="00066DC9"/>
    <w:rsid w:val="00072A13"/>
    <w:rsid w:val="000733F5"/>
    <w:rsid w:val="00073C42"/>
    <w:rsid w:val="000742CA"/>
    <w:rsid w:val="000746F1"/>
    <w:rsid w:val="00074772"/>
    <w:rsid w:val="00074CAD"/>
    <w:rsid w:val="00075BA9"/>
    <w:rsid w:val="00076A2F"/>
    <w:rsid w:val="000778D6"/>
    <w:rsid w:val="00080069"/>
    <w:rsid w:val="00080A19"/>
    <w:rsid w:val="00081065"/>
    <w:rsid w:val="000826B7"/>
    <w:rsid w:val="000836E2"/>
    <w:rsid w:val="000844D3"/>
    <w:rsid w:val="000852A4"/>
    <w:rsid w:val="00091B05"/>
    <w:rsid w:val="00093162"/>
    <w:rsid w:val="00094199"/>
    <w:rsid w:val="000955A2"/>
    <w:rsid w:val="000971F4"/>
    <w:rsid w:val="000A2526"/>
    <w:rsid w:val="000A314C"/>
    <w:rsid w:val="000A360C"/>
    <w:rsid w:val="000A4533"/>
    <w:rsid w:val="000A4AA0"/>
    <w:rsid w:val="000A50F5"/>
    <w:rsid w:val="000A5905"/>
    <w:rsid w:val="000A7CC5"/>
    <w:rsid w:val="000B0330"/>
    <w:rsid w:val="000B26CD"/>
    <w:rsid w:val="000B381D"/>
    <w:rsid w:val="000B4ECA"/>
    <w:rsid w:val="000B5D54"/>
    <w:rsid w:val="000B70D3"/>
    <w:rsid w:val="000B7583"/>
    <w:rsid w:val="000C01A3"/>
    <w:rsid w:val="000C04BB"/>
    <w:rsid w:val="000C1B01"/>
    <w:rsid w:val="000C2A54"/>
    <w:rsid w:val="000C3414"/>
    <w:rsid w:val="000C584A"/>
    <w:rsid w:val="000C704A"/>
    <w:rsid w:val="000C7447"/>
    <w:rsid w:val="000C7469"/>
    <w:rsid w:val="000C790A"/>
    <w:rsid w:val="000D04AB"/>
    <w:rsid w:val="000D0D93"/>
    <w:rsid w:val="000D34DB"/>
    <w:rsid w:val="000D3E27"/>
    <w:rsid w:val="000D403A"/>
    <w:rsid w:val="000E0D7C"/>
    <w:rsid w:val="000E1BE7"/>
    <w:rsid w:val="000E20D5"/>
    <w:rsid w:val="000E349C"/>
    <w:rsid w:val="000E3B9A"/>
    <w:rsid w:val="000E4F92"/>
    <w:rsid w:val="000E5B3D"/>
    <w:rsid w:val="000E6009"/>
    <w:rsid w:val="000E6025"/>
    <w:rsid w:val="000E79B1"/>
    <w:rsid w:val="000E7C02"/>
    <w:rsid w:val="000E7F24"/>
    <w:rsid w:val="000F015B"/>
    <w:rsid w:val="000F05B2"/>
    <w:rsid w:val="000F0C87"/>
    <w:rsid w:val="000F1758"/>
    <w:rsid w:val="000F52E9"/>
    <w:rsid w:val="000F53E9"/>
    <w:rsid w:val="000F5801"/>
    <w:rsid w:val="000F5F2A"/>
    <w:rsid w:val="001005D2"/>
    <w:rsid w:val="001009AD"/>
    <w:rsid w:val="00101BBD"/>
    <w:rsid w:val="001026A9"/>
    <w:rsid w:val="001031CF"/>
    <w:rsid w:val="00103493"/>
    <w:rsid w:val="00103FE5"/>
    <w:rsid w:val="00104096"/>
    <w:rsid w:val="00105C9E"/>
    <w:rsid w:val="0010616A"/>
    <w:rsid w:val="001063BC"/>
    <w:rsid w:val="00107154"/>
    <w:rsid w:val="00107F56"/>
    <w:rsid w:val="00110692"/>
    <w:rsid w:val="00110759"/>
    <w:rsid w:val="0011086B"/>
    <w:rsid w:val="00113A95"/>
    <w:rsid w:val="00114966"/>
    <w:rsid w:val="001175C0"/>
    <w:rsid w:val="00120CA7"/>
    <w:rsid w:val="0012237E"/>
    <w:rsid w:val="00122ADB"/>
    <w:rsid w:val="0012491E"/>
    <w:rsid w:val="0012564A"/>
    <w:rsid w:val="00127734"/>
    <w:rsid w:val="0013288C"/>
    <w:rsid w:val="00132E99"/>
    <w:rsid w:val="001330E2"/>
    <w:rsid w:val="00140E8C"/>
    <w:rsid w:val="00141632"/>
    <w:rsid w:val="001418C6"/>
    <w:rsid w:val="001430FB"/>
    <w:rsid w:val="00143A4D"/>
    <w:rsid w:val="00144667"/>
    <w:rsid w:val="00145782"/>
    <w:rsid w:val="00145B91"/>
    <w:rsid w:val="00145BA9"/>
    <w:rsid w:val="00145BF9"/>
    <w:rsid w:val="00146CD2"/>
    <w:rsid w:val="00147201"/>
    <w:rsid w:val="001475DC"/>
    <w:rsid w:val="00147D27"/>
    <w:rsid w:val="001523AE"/>
    <w:rsid w:val="00152BF2"/>
    <w:rsid w:val="0015447C"/>
    <w:rsid w:val="00154607"/>
    <w:rsid w:val="00155141"/>
    <w:rsid w:val="001557C1"/>
    <w:rsid w:val="00155853"/>
    <w:rsid w:val="00157CB5"/>
    <w:rsid w:val="00160717"/>
    <w:rsid w:val="0016081E"/>
    <w:rsid w:val="00163234"/>
    <w:rsid w:val="00163898"/>
    <w:rsid w:val="00163A43"/>
    <w:rsid w:val="00163D74"/>
    <w:rsid w:val="00165098"/>
    <w:rsid w:val="00166CA6"/>
    <w:rsid w:val="00170442"/>
    <w:rsid w:val="001712ED"/>
    <w:rsid w:val="00171DDF"/>
    <w:rsid w:val="001820FF"/>
    <w:rsid w:val="0018472F"/>
    <w:rsid w:val="001857A5"/>
    <w:rsid w:val="0018599D"/>
    <w:rsid w:val="001862BE"/>
    <w:rsid w:val="00187C6F"/>
    <w:rsid w:val="00191A9B"/>
    <w:rsid w:val="001921EC"/>
    <w:rsid w:val="00192935"/>
    <w:rsid w:val="00192EB1"/>
    <w:rsid w:val="00193810"/>
    <w:rsid w:val="00194ADB"/>
    <w:rsid w:val="0019665C"/>
    <w:rsid w:val="001966F6"/>
    <w:rsid w:val="00197E0B"/>
    <w:rsid w:val="001A0785"/>
    <w:rsid w:val="001A0B1E"/>
    <w:rsid w:val="001A0FB6"/>
    <w:rsid w:val="001A1FF8"/>
    <w:rsid w:val="001A4BC4"/>
    <w:rsid w:val="001A5D61"/>
    <w:rsid w:val="001A65FA"/>
    <w:rsid w:val="001A6D9F"/>
    <w:rsid w:val="001B035A"/>
    <w:rsid w:val="001B15D0"/>
    <w:rsid w:val="001B20D7"/>
    <w:rsid w:val="001B28EA"/>
    <w:rsid w:val="001B30BA"/>
    <w:rsid w:val="001B376A"/>
    <w:rsid w:val="001B474B"/>
    <w:rsid w:val="001B53EC"/>
    <w:rsid w:val="001B7391"/>
    <w:rsid w:val="001B7CE0"/>
    <w:rsid w:val="001C06C3"/>
    <w:rsid w:val="001C66D9"/>
    <w:rsid w:val="001C6E3E"/>
    <w:rsid w:val="001C7E39"/>
    <w:rsid w:val="001D1BAC"/>
    <w:rsid w:val="001D7850"/>
    <w:rsid w:val="001D7AFF"/>
    <w:rsid w:val="001D7C16"/>
    <w:rsid w:val="001E0C2B"/>
    <w:rsid w:val="001E0D4D"/>
    <w:rsid w:val="001E117E"/>
    <w:rsid w:val="001E1EC4"/>
    <w:rsid w:val="001E2163"/>
    <w:rsid w:val="001E3C95"/>
    <w:rsid w:val="001E46B5"/>
    <w:rsid w:val="001E57BA"/>
    <w:rsid w:val="001E5AC1"/>
    <w:rsid w:val="001E5FE9"/>
    <w:rsid w:val="001E66B6"/>
    <w:rsid w:val="001F01EA"/>
    <w:rsid w:val="001F0323"/>
    <w:rsid w:val="001F1761"/>
    <w:rsid w:val="001F2252"/>
    <w:rsid w:val="001F3242"/>
    <w:rsid w:val="001F3A08"/>
    <w:rsid w:val="001F4578"/>
    <w:rsid w:val="001F46A7"/>
    <w:rsid w:val="001F5181"/>
    <w:rsid w:val="001F5996"/>
    <w:rsid w:val="001F6406"/>
    <w:rsid w:val="00201E98"/>
    <w:rsid w:val="00201FAF"/>
    <w:rsid w:val="00201FC5"/>
    <w:rsid w:val="00202FFE"/>
    <w:rsid w:val="002037DC"/>
    <w:rsid w:val="00204024"/>
    <w:rsid w:val="00206C2D"/>
    <w:rsid w:val="00206E46"/>
    <w:rsid w:val="002071E5"/>
    <w:rsid w:val="00211821"/>
    <w:rsid w:val="00211921"/>
    <w:rsid w:val="00211D5A"/>
    <w:rsid w:val="00212615"/>
    <w:rsid w:val="002127BD"/>
    <w:rsid w:val="00214155"/>
    <w:rsid w:val="002157D5"/>
    <w:rsid w:val="0021618C"/>
    <w:rsid w:val="002176CB"/>
    <w:rsid w:val="00217D95"/>
    <w:rsid w:val="00221C59"/>
    <w:rsid w:val="002229D5"/>
    <w:rsid w:val="00223E8F"/>
    <w:rsid w:val="002242F5"/>
    <w:rsid w:val="0022460B"/>
    <w:rsid w:val="00225532"/>
    <w:rsid w:val="00225856"/>
    <w:rsid w:val="002258AF"/>
    <w:rsid w:val="0022777D"/>
    <w:rsid w:val="00231EB5"/>
    <w:rsid w:val="00232F1F"/>
    <w:rsid w:val="00233B26"/>
    <w:rsid w:val="0023472E"/>
    <w:rsid w:val="00235507"/>
    <w:rsid w:val="00235B85"/>
    <w:rsid w:val="0023711F"/>
    <w:rsid w:val="002409ED"/>
    <w:rsid w:val="002414EE"/>
    <w:rsid w:val="00241571"/>
    <w:rsid w:val="00241980"/>
    <w:rsid w:val="00242B5E"/>
    <w:rsid w:val="0024311D"/>
    <w:rsid w:val="0024363B"/>
    <w:rsid w:val="00246B00"/>
    <w:rsid w:val="00252214"/>
    <w:rsid w:val="00252734"/>
    <w:rsid w:val="00253FFC"/>
    <w:rsid w:val="002546E8"/>
    <w:rsid w:val="00254B62"/>
    <w:rsid w:val="00254B74"/>
    <w:rsid w:val="002554AD"/>
    <w:rsid w:val="002557DB"/>
    <w:rsid w:val="002623FA"/>
    <w:rsid w:val="00264714"/>
    <w:rsid w:val="00264C75"/>
    <w:rsid w:val="002651ED"/>
    <w:rsid w:val="0027054D"/>
    <w:rsid w:val="00271E21"/>
    <w:rsid w:val="00272A3F"/>
    <w:rsid w:val="00280433"/>
    <w:rsid w:val="00281A49"/>
    <w:rsid w:val="002827B1"/>
    <w:rsid w:val="00283059"/>
    <w:rsid w:val="00283A4F"/>
    <w:rsid w:val="00284128"/>
    <w:rsid w:val="00285976"/>
    <w:rsid w:val="00285994"/>
    <w:rsid w:val="002879E5"/>
    <w:rsid w:val="00287F3F"/>
    <w:rsid w:val="00290268"/>
    <w:rsid w:val="0029047E"/>
    <w:rsid w:val="00292DA5"/>
    <w:rsid w:val="00292F13"/>
    <w:rsid w:val="0029466A"/>
    <w:rsid w:val="0029570B"/>
    <w:rsid w:val="00295971"/>
    <w:rsid w:val="002A059C"/>
    <w:rsid w:val="002A0815"/>
    <w:rsid w:val="002A3E12"/>
    <w:rsid w:val="002A5488"/>
    <w:rsid w:val="002A55CE"/>
    <w:rsid w:val="002A60AD"/>
    <w:rsid w:val="002A616E"/>
    <w:rsid w:val="002A679B"/>
    <w:rsid w:val="002A77F6"/>
    <w:rsid w:val="002B0B4B"/>
    <w:rsid w:val="002B3F41"/>
    <w:rsid w:val="002B4260"/>
    <w:rsid w:val="002B4623"/>
    <w:rsid w:val="002B4A5B"/>
    <w:rsid w:val="002B5306"/>
    <w:rsid w:val="002B6748"/>
    <w:rsid w:val="002B6E28"/>
    <w:rsid w:val="002B74FC"/>
    <w:rsid w:val="002C003C"/>
    <w:rsid w:val="002C08CE"/>
    <w:rsid w:val="002C0EE1"/>
    <w:rsid w:val="002C1862"/>
    <w:rsid w:val="002C3A0E"/>
    <w:rsid w:val="002C4D5E"/>
    <w:rsid w:val="002D12D9"/>
    <w:rsid w:val="002D1E55"/>
    <w:rsid w:val="002D24D0"/>
    <w:rsid w:val="002D293F"/>
    <w:rsid w:val="002D2CC3"/>
    <w:rsid w:val="002D3390"/>
    <w:rsid w:val="002D3C75"/>
    <w:rsid w:val="002D3D84"/>
    <w:rsid w:val="002D40CB"/>
    <w:rsid w:val="002D45E1"/>
    <w:rsid w:val="002D5E60"/>
    <w:rsid w:val="002D6E8E"/>
    <w:rsid w:val="002D7951"/>
    <w:rsid w:val="002E1513"/>
    <w:rsid w:val="002E1544"/>
    <w:rsid w:val="002E2726"/>
    <w:rsid w:val="002E2A41"/>
    <w:rsid w:val="002E3CDF"/>
    <w:rsid w:val="002E6500"/>
    <w:rsid w:val="002E7049"/>
    <w:rsid w:val="002E791F"/>
    <w:rsid w:val="002E7C9B"/>
    <w:rsid w:val="002F3495"/>
    <w:rsid w:val="002F4A4E"/>
    <w:rsid w:val="002F64BF"/>
    <w:rsid w:val="002F7626"/>
    <w:rsid w:val="002F7864"/>
    <w:rsid w:val="0030126D"/>
    <w:rsid w:val="00303ED4"/>
    <w:rsid w:val="00304B45"/>
    <w:rsid w:val="00305771"/>
    <w:rsid w:val="00312100"/>
    <w:rsid w:val="0031217B"/>
    <w:rsid w:val="003122B9"/>
    <w:rsid w:val="00313E04"/>
    <w:rsid w:val="00314A1E"/>
    <w:rsid w:val="00314AF9"/>
    <w:rsid w:val="00314F16"/>
    <w:rsid w:val="0031597F"/>
    <w:rsid w:val="00315E0E"/>
    <w:rsid w:val="0031673D"/>
    <w:rsid w:val="0031678A"/>
    <w:rsid w:val="00316B0D"/>
    <w:rsid w:val="00317685"/>
    <w:rsid w:val="003212D6"/>
    <w:rsid w:val="003215B5"/>
    <w:rsid w:val="003222AC"/>
    <w:rsid w:val="003224EC"/>
    <w:rsid w:val="00322B5D"/>
    <w:rsid w:val="00322BFE"/>
    <w:rsid w:val="00323075"/>
    <w:rsid w:val="003247BD"/>
    <w:rsid w:val="00325F8E"/>
    <w:rsid w:val="00331232"/>
    <w:rsid w:val="00331463"/>
    <w:rsid w:val="003327A4"/>
    <w:rsid w:val="003334C5"/>
    <w:rsid w:val="00334582"/>
    <w:rsid w:val="003367CA"/>
    <w:rsid w:val="00336803"/>
    <w:rsid w:val="003374F0"/>
    <w:rsid w:val="00340733"/>
    <w:rsid w:val="0034182C"/>
    <w:rsid w:val="0034183E"/>
    <w:rsid w:val="0034286E"/>
    <w:rsid w:val="00343E11"/>
    <w:rsid w:val="003440A2"/>
    <w:rsid w:val="003450C7"/>
    <w:rsid w:val="00345765"/>
    <w:rsid w:val="00346842"/>
    <w:rsid w:val="00346EB7"/>
    <w:rsid w:val="00347A04"/>
    <w:rsid w:val="0035022C"/>
    <w:rsid w:val="00351854"/>
    <w:rsid w:val="00351F74"/>
    <w:rsid w:val="00352502"/>
    <w:rsid w:val="0035316B"/>
    <w:rsid w:val="0035455A"/>
    <w:rsid w:val="00356DBF"/>
    <w:rsid w:val="00360C68"/>
    <w:rsid w:val="00362B48"/>
    <w:rsid w:val="00362F49"/>
    <w:rsid w:val="00363FDF"/>
    <w:rsid w:val="00364218"/>
    <w:rsid w:val="003646D5"/>
    <w:rsid w:val="00364728"/>
    <w:rsid w:val="003648CD"/>
    <w:rsid w:val="00364CD5"/>
    <w:rsid w:val="003652F8"/>
    <w:rsid w:val="003662AE"/>
    <w:rsid w:val="0036758B"/>
    <w:rsid w:val="003708C9"/>
    <w:rsid w:val="00370EEE"/>
    <w:rsid w:val="00371C58"/>
    <w:rsid w:val="003723A5"/>
    <w:rsid w:val="00373250"/>
    <w:rsid w:val="003736D6"/>
    <w:rsid w:val="00373EAF"/>
    <w:rsid w:val="00373FE4"/>
    <w:rsid w:val="00375407"/>
    <w:rsid w:val="0037598E"/>
    <w:rsid w:val="0037633E"/>
    <w:rsid w:val="00376D65"/>
    <w:rsid w:val="00377305"/>
    <w:rsid w:val="00377F40"/>
    <w:rsid w:val="00380E2E"/>
    <w:rsid w:val="003810A3"/>
    <w:rsid w:val="003810AB"/>
    <w:rsid w:val="00384348"/>
    <w:rsid w:val="00384424"/>
    <w:rsid w:val="0038471D"/>
    <w:rsid w:val="00385E8A"/>
    <w:rsid w:val="003879B9"/>
    <w:rsid w:val="0039081F"/>
    <w:rsid w:val="0039106B"/>
    <w:rsid w:val="00391CDC"/>
    <w:rsid w:val="0039257E"/>
    <w:rsid w:val="0039273B"/>
    <w:rsid w:val="003939D2"/>
    <w:rsid w:val="00393BCF"/>
    <w:rsid w:val="00393C0B"/>
    <w:rsid w:val="00394FEB"/>
    <w:rsid w:val="003950D0"/>
    <w:rsid w:val="00395995"/>
    <w:rsid w:val="00396DE0"/>
    <w:rsid w:val="003975A3"/>
    <w:rsid w:val="003A0535"/>
    <w:rsid w:val="003A1332"/>
    <w:rsid w:val="003A1B40"/>
    <w:rsid w:val="003A1C36"/>
    <w:rsid w:val="003A29CC"/>
    <w:rsid w:val="003A3307"/>
    <w:rsid w:val="003A5355"/>
    <w:rsid w:val="003A5C2D"/>
    <w:rsid w:val="003A5D6E"/>
    <w:rsid w:val="003A70B9"/>
    <w:rsid w:val="003A710E"/>
    <w:rsid w:val="003B045B"/>
    <w:rsid w:val="003B2EE2"/>
    <w:rsid w:val="003B47A7"/>
    <w:rsid w:val="003B5995"/>
    <w:rsid w:val="003B69F3"/>
    <w:rsid w:val="003B77C7"/>
    <w:rsid w:val="003B7CE7"/>
    <w:rsid w:val="003C0B0D"/>
    <w:rsid w:val="003C1304"/>
    <w:rsid w:val="003C3B41"/>
    <w:rsid w:val="003C3CCE"/>
    <w:rsid w:val="003C5649"/>
    <w:rsid w:val="003C61F5"/>
    <w:rsid w:val="003C74C8"/>
    <w:rsid w:val="003D021B"/>
    <w:rsid w:val="003D1304"/>
    <w:rsid w:val="003D42E2"/>
    <w:rsid w:val="003D467F"/>
    <w:rsid w:val="003D48AF"/>
    <w:rsid w:val="003D59C4"/>
    <w:rsid w:val="003D5B1B"/>
    <w:rsid w:val="003D5E0A"/>
    <w:rsid w:val="003D669F"/>
    <w:rsid w:val="003D7128"/>
    <w:rsid w:val="003D7AAB"/>
    <w:rsid w:val="003D7F2C"/>
    <w:rsid w:val="003E0576"/>
    <w:rsid w:val="003E2678"/>
    <w:rsid w:val="003E28F4"/>
    <w:rsid w:val="003E2915"/>
    <w:rsid w:val="003E34ED"/>
    <w:rsid w:val="003E77C6"/>
    <w:rsid w:val="003E7A77"/>
    <w:rsid w:val="003F027B"/>
    <w:rsid w:val="003F3036"/>
    <w:rsid w:val="003F34DB"/>
    <w:rsid w:val="003F3B87"/>
    <w:rsid w:val="003F44BB"/>
    <w:rsid w:val="003F57B3"/>
    <w:rsid w:val="003F6482"/>
    <w:rsid w:val="003F67FF"/>
    <w:rsid w:val="00401438"/>
    <w:rsid w:val="00401A4E"/>
    <w:rsid w:val="00402832"/>
    <w:rsid w:val="00402FE1"/>
    <w:rsid w:val="004032E4"/>
    <w:rsid w:val="004059F2"/>
    <w:rsid w:val="00406AC0"/>
    <w:rsid w:val="0040786F"/>
    <w:rsid w:val="00407A8A"/>
    <w:rsid w:val="00407BDA"/>
    <w:rsid w:val="00407F17"/>
    <w:rsid w:val="00407FEA"/>
    <w:rsid w:val="00410186"/>
    <w:rsid w:val="0041109B"/>
    <w:rsid w:val="00412DB6"/>
    <w:rsid w:val="0041341B"/>
    <w:rsid w:val="00413E0F"/>
    <w:rsid w:val="00414762"/>
    <w:rsid w:val="00414B2D"/>
    <w:rsid w:val="00414FA4"/>
    <w:rsid w:val="0041513F"/>
    <w:rsid w:val="004153C3"/>
    <w:rsid w:val="00416FC7"/>
    <w:rsid w:val="00420E1D"/>
    <w:rsid w:val="00421253"/>
    <w:rsid w:val="00421450"/>
    <w:rsid w:val="004226D5"/>
    <w:rsid w:val="00422878"/>
    <w:rsid w:val="00423C0D"/>
    <w:rsid w:val="00423D02"/>
    <w:rsid w:val="004246FC"/>
    <w:rsid w:val="004249AE"/>
    <w:rsid w:val="004267A6"/>
    <w:rsid w:val="00426CC9"/>
    <w:rsid w:val="00427143"/>
    <w:rsid w:val="004277D7"/>
    <w:rsid w:val="0043003A"/>
    <w:rsid w:val="00430D3F"/>
    <w:rsid w:val="00431057"/>
    <w:rsid w:val="00431FAC"/>
    <w:rsid w:val="00432631"/>
    <w:rsid w:val="00434283"/>
    <w:rsid w:val="004344BC"/>
    <w:rsid w:val="0043707A"/>
    <w:rsid w:val="0043726C"/>
    <w:rsid w:val="00437422"/>
    <w:rsid w:val="00437D5E"/>
    <w:rsid w:val="004401EA"/>
    <w:rsid w:val="004432F7"/>
    <w:rsid w:val="00445BD7"/>
    <w:rsid w:val="00445CBE"/>
    <w:rsid w:val="00445E44"/>
    <w:rsid w:val="00447952"/>
    <w:rsid w:val="004479A5"/>
    <w:rsid w:val="00450F84"/>
    <w:rsid w:val="00451778"/>
    <w:rsid w:val="004537DA"/>
    <w:rsid w:val="00453B4C"/>
    <w:rsid w:val="00455384"/>
    <w:rsid w:val="00455B0D"/>
    <w:rsid w:val="00456005"/>
    <w:rsid w:val="00456552"/>
    <w:rsid w:val="00456865"/>
    <w:rsid w:val="00460E5F"/>
    <w:rsid w:val="0046108C"/>
    <w:rsid w:val="004610E8"/>
    <w:rsid w:val="00462193"/>
    <w:rsid w:val="00462F39"/>
    <w:rsid w:val="00465901"/>
    <w:rsid w:val="004662CE"/>
    <w:rsid w:val="00466327"/>
    <w:rsid w:val="00466336"/>
    <w:rsid w:val="00467347"/>
    <w:rsid w:val="00467709"/>
    <w:rsid w:val="00467F9A"/>
    <w:rsid w:val="004725B4"/>
    <w:rsid w:val="00472E31"/>
    <w:rsid w:val="00473BBA"/>
    <w:rsid w:val="00475F96"/>
    <w:rsid w:val="004775CD"/>
    <w:rsid w:val="00477EA4"/>
    <w:rsid w:val="004801F5"/>
    <w:rsid w:val="00481A78"/>
    <w:rsid w:val="00481A8C"/>
    <w:rsid w:val="004823A8"/>
    <w:rsid w:val="00484AF8"/>
    <w:rsid w:val="00487001"/>
    <w:rsid w:val="00487F53"/>
    <w:rsid w:val="004910C5"/>
    <w:rsid w:val="00491475"/>
    <w:rsid w:val="00491B2F"/>
    <w:rsid w:val="00492CF5"/>
    <w:rsid w:val="00493C1E"/>
    <w:rsid w:val="00494589"/>
    <w:rsid w:val="004949CD"/>
    <w:rsid w:val="00494DC3"/>
    <w:rsid w:val="00495736"/>
    <w:rsid w:val="004958CC"/>
    <w:rsid w:val="004A0E13"/>
    <w:rsid w:val="004A0FC3"/>
    <w:rsid w:val="004A1366"/>
    <w:rsid w:val="004A79C6"/>
    <w:rsid w:val="004B3914"/>
    <w:rsid w:val="004B557A"/>
    <w:rsid w:val="004B6DE1"/>
    <w:rsid w:val="004B7836"/>
    <w:rsid w:val="004C0E19"/>
    <w:rsid w:val="004C2605"/>
    <w:rsid w:val="004C327F"/>
    <w:rsid w:val="004C338C"/>
    <w:rsid w:val="004C5F6D"/>
    <w:rsid w:val="004D1AE2"/>
    <w:rsid w:val="004D2F53"/>
    <w:rsid w:val="004D4E4C"/>
    <w:rsid w:val="004D5A4C"/>
    <w:rsid w:val="004D69E1"/>
    <w:rsid w:val="004E00AD"/>
    <w:rsid w:val="004E1641"/>
    <w:rsid w:val="004E168F"/>
    <w:rsid w:val="004E3C13"/>
    <w:rsid w:val="004E4977"/>
    <w:rsid w:val="004E4B50"/>
    <w:rsid w:val="004F0260"/>
    <w:rsid w:val="004F0DA1"/>
    <w:rsid w:val="004F1DBC"/>
    <w:rsid w:val="004F3A6B"/>
    <w:rsid w:val="004F3FB0"/>
    <w:rsid w:val="004F41A0"/>
    <w:rsid w:val="004F54ED"/>
    <w:rsid w:val="004F60E4"/>
    <w:rsid w:val="004F6457"/>
    <w:rsid w:val="004F6BB5"/>
    <w:rsid w:val="004F72AF"/>
    <w:rsid w:val="004F764B"/>
    <w:rsid w:val="00500419"/>
    <w:rsid w:val="005004A1"/>
    <w:rsid w:val="005005E7"/>
    <w:rsid w:val="0050066A"/>
    <w:rsid w:val="00500A3E"/>
    <w:rsid w:val="005016E6"/>
    <w:rsid w:val="00501A37"/>
    <w:rsid w:val="00501CB2"/>
    <w:rsid w:val="00502054"/>
    <w:rsid w:val="00503C73"/>
    <w:rsid w:val="0050412A"/>
    <w:rsid w:val="00504452"/>
    <w:rsid w:val="005054F6"/>
    <w:rsid w:val="0050678E"/>
    <w:rsid w:val="00510424"/>
    <w:rsid w:val="00511654"/>
    <w:rsid w:val="00511FAE"/>
    <w:rsid w:val="005120AF"/>
    <w:rsid w:val="00512BFD"/>
    <w:rsid w:val="00515D05"/>
    <w:rsid w:val="00515E12"/>
    <w:rsid w:val="00516284"/>
    <w:rsid w:val="00516D6D"/>
    <w:rsid w:val="005170AC"/>
    <w:rsid w:val="00517B60"/>
    <w:rsid w:val="00521A58"/>
    <w:rsid w:val="00522FA1"/>
    <w:rsid w:val="005232B2"/>
    <w:rsid w:val="005244CF"/>
    <w:rsid w:val="00524F6E"/>
    <w:rsid w:val="0052530D"/>
    <w:rsid w:val="0052621E"/>
    <w:rsid w:val="005300CD"/>
    <w:rsid w:val="00530773"/>
    <w:rsid w:val="00530BAC"/>
    <w:rsid w:val="00530DCF"/>
    <w:rsid w:val="00530E67"/>
    <w:rsid w:val="00531EE8"/>
    <w:rsid w:val="005326A1"/>
    <w:rsid w:val="005341BC"/>
    <w:rsid w:val="00534645"/>
    <w:rsid w:val="00534C38"/>
    <w:rsid w:val="00534C91"/>
    <w:rsid w:val="00535601"/>
    <w:rsid w:val="00535B01"/>
    <w:rsid w:val="00535D29"/>
    <w:rsid w:val="0053790E"/>
    <w:rsid w:val="00537947"/>
    <w:rsid w:val="00537D7C"/>
    <w:rsid w:val="00541568"/>
    <w:rsid w:val="00544162"/>
    <w:rsid w:val="005457D6"/>
    <w:rsid w:val="0054585E"/>
    <w:rsid w:val="00547FD1"/>
    <w:rsid w:val="0055088E"/>
    <w:rsid w:val="00552571"/>
    <w:rsid w:val="00552BA7"/>
    <w:rsid w:val="00552DDF"/>
    <w:rsid w:val="00553287"/>
    <w:rsid w:val="005537AF"/>
    <w:rsid w:val="00554482"/>
    <w:rsid w:val="00556915"/>
    <w:rsid w:val="0055709C"/>
    <w:rsid w:val="0055730C"/>
    <w:rsid w:val="00557C8D"/>
    <w:rsid w:val="00560492"/>
    <w:rsid w:val="0056219A"/>
    <w:rsid w:val="005632BF"/>
    <w:rsid w:val="005641BB"/>
    <w:rsid w:val="0056449B"/>
    <w:rsid w:val="00564B0D"/>
    <w:rsid w:val="00564BB1"/>
    <w:rsid w:val="00565160"/>
    <w:rsid w:val="00567F56"/>
    <w:rsid w:val="00572538"/>
    <w:rsid w:val="0057400A"/>
    <w:rsid w:val="005749F0"/>
    <w:rsid w:val="00574CA4"/>
    <w:rsid w:val="00580250"/>
    <w:rsid w:val="005811DE"/>
    <w:rsid w:val="00581AA6"/>
    <w:rsid w:val="0058246B"/>
    <w:rsid w:val="0058372F"/>
    <w:rsid w:val="00583831"/>
    <w:rsid w:val="005840C4"/>
    <w:rsid w:val="00584949"/>
    <w:rsid w:val="00584963"/>
    <w:rsid w:val="00585632"/>
    <w:rsid w:val="00585B04"/>
    <w:rsid w:val="005902A7"/>
    <w:rsid w:val="00590C94"/>
    <w:rsid w:val="005913C0"/>
    <w:rsid w:val="00591449"/>
    <w:rsid w:val="00591F38"/>
    <w:rsid w:val="00592186"/>
    <w:rsid w:val="00593642"/>
    <w:rsid w:val="00596AB7"/>
    <w:rsid w:val="0059716A"/>
    <w:rsid w:val="005974F8"/>
    <w:rsid w:val="005A2B04"/>
    <w:rsid w:val="005A4E64"/>
    <w:rsid w:val="005A5BD2"/>
    <w:rsid w:val="005A60AC"/>
    <w:rsid w:val="005A60DC"/>
    <w:rsid w:val="005A77EE"/>
    <w:rsid w:val="005B0D3C"/>
    <w:rsid w:val="005B4121"/>
    <w:rsid w:val="005B43A0"/>
    <w:rsid w:val="005B47CF"/>
    <w:rsid w:val="005B5E6C"/>
    <w:rsid w:val="005B65CA"/>
    <w:rsid w:val="005B7EA3"/>
    <w:rsid w:val="005C0252"/>
    <w:rsid w:val="005C0EEE"/>
    <w:rsid w:val="005C271B"/>
    <w:rsid w:val="005C2C9A"/>
    <w:rsid w:val="005C325A"/>
    <w:rsid w:val="005C4006"/>
    <w:rsid w:val="005C472B"/>
    <w:rsid w:val="005C6CEE"/>
    <w:rsid w:val="005C78C1"/>
    <w:rsid w:val="005D0E2E"/>
    <w:rsid w:val="005D1725"/>
    <w:rsid w:val="005D3854"/>
    <w:rsid w:val="005D3C64"/>
    <w:rsid w:val="005D456F"/>
    <w:rsid w:val="005D5B47"/>
    <w:rsid w:val="005D6C91"/>
    <w:rsid w:val="005E1F5E"/>
    <w:rsid w:val="005E2C70"/>
    <w:rsid w:val="005E2F2B"/>
    <w:rsid w:val="005E493E"/>
    <w:rsid w:val="005E50AB"/>
    <w:rsid w:val="005E5184"/>
    <w:rsid w:val="005E522C"/>
    <w:rsid w:val="005E6BF7"/>
    <w:rsid w:val="005E7812"/>
    <w:rsid w:val="005F015D"/>
    <w:rsid w:val="005F048D"/>
    <w:rsid w:val="005F0D09"/>
    <w:rsid w:val="005F2554"/>
    <w:rsid w:val="005F4680"/>
    <w:rsid w:val="005F4D00"/>
    <w:rsid w:val="005F51CE"/>
    <w:rsid w:val="005F664B"/>
    <w:rsid w:val="005F69B8"/>
    <w:rsid w:val="00601242"/>
    <w:rsid w:val="006025E5"/>
    <w:rsid w:val="00602D65"/>
    <w:rsid w:val="00602E8F"/>
    <w:rsid w:val="006044E9"/>
    <w:rsid w:val="0060520F"/>
    <w:rsid w:val="006067C7"/>
    <w:rsid w:val="0060730C"/>
    <w:rsid w:val="0060799F"/>
    <w:rsid w:val="006119CC"/>
    <w:rsid w:val="0061261C"/>
    <w:rsid w:val="00612FC9"/>
    <w:rsid w:val="00613A08"/>
    <w:rsid w:val="00613D83"/>
    <w:rsid w:val="00614777"/>
    <w:rsid w:val="00616E43"/>
    <w:rsid w:val="006171A7"/>
    <w:rsid w:val="00617D9B"/>
    <w:rsid w:val="00622C2B"/>
    <w:rsid w:val="00622FF5"/>
    <w:rsid w:val="0062332A"/>
    <w:rsid w:val="006253FE"/>
    <w:rsid w:val="00625E07"/>
    <w:rsid w:val="00626538"/>
    <w:rsid w:val="00630E77"/>
    <w:rsid w:val="0063135A"/>
    <w:rsid w:val="00631DC3"/>
    <w:rsid w:val="006336C2"/>
    <w:rsid w:val="006336EE"/>
    <w:rsid w:val="0063536B"/>
    <w:rsid w:val="00635E62"/>
    <w:rsid w:val="00636998"/>
    <w:rsid w:val="00636E8F"/>
    <w:rsid w:val="0063746B"/>
    <w:rsid w:val="00640358"/>
    <w:rsid w:val="006406D8"/>
    <w:rsid w:val="0064217B"/>
    <w:rsid w:val="006443CF"/>
    <w:rsid w:val="00646289"/>
    <w:rsid w:val="00651485"/>
    <w:rsid w:val="006514DF"/>
    <w:rsid w:val="00651701"/>
    <w:rsid w:val="006519EB"/>
    <w:rsid w:val="0065210E"/>
    <w:rsid w:val="006525F3"/>
    <w:rsid w:val="0065424F"/>
    <w:rsid w:val="00654FBC"/>
    <w:rsid w:val="00656EBC"/>
    <w:rsid w:val="00660B7E"/>
    <w:rsid w:val="00661A7C"/>
    <w:rsid w:val="00661E65"/>
    <w:rsid w:val="006635C7"/>
    <w:rsid w:val="006636F1"/>
    <w:rsid w:val="00664738"/>
    <w:rsid w:val="00664BA3"/>
    <w:rsid w:val="0066601D"/>
    <w:rsid w:val="006660C3"/>
    <w:rsid w:val="00666C49"/>
    <w:rsid w:val="00670CA0"/>
    <w:rsid w:val="00671A55"/>
    <w:rsid w:val="00672217"/>
    <w:rsid w:val="0067312C"/>
    <w:rsid w:val="00677566"/>
    <w:rsid w:val="00680649"/>
    <w:rsid w:val="00683A7B"/>
    <w:rsid w:val="00684C47"/>
    <w:rsid w:val="0068557E"/>
    <w:rsid w:val="00685A2A"/>
    <w:rsid w:val="00685AAA"/>
    <w:rsid w:val="00685F29"/>
    <w:rsid w:val="00686364"/>
    <w:rsid w:val="0068794A"/>
    <w:rsid w:val="00687E04"/>
    <w:rsid w:val="00690D2D"/>
    <w:rsid w:val="00694890"/>
    <w:rsid w:val="006950E0"/>
    <w:rsid w:val="00696BF2"/>
    <w:rsid w:val="006A00C7"/>
    <w:rsid w:val="006A1A84"/>
    <w:rsid w:val="006A3115"/>
    <w:rsid w:val="006A374E"/>
    <w:rsid w:val="006A4DE0"/>
    <w:rsid w:val="006A502E"/>
    <w:rsid w:val="006A5CCC"/>
    <w:rsid w:val="006A79B8"/>
    <w:rsid w:val="006B0179"/>
    <w:rsid w:val="006B0598"/>
    <w:rsid w:val="006B316C"/>
    <w:rsid w:val="006B4E9A"/>
    <w:rsid w:val="006B7208"/>
    <w:rsid w:val="006C2631"/>
    <w:rsid w:val="006C27FD"/>
    <w:rsid w:val="006C35CA"/>
    <w:rsid w:val="006C3EFA"/>
    <w:rsid w:val="006C47CF"/>
    <w:rsid w:val="006C525D"/>
    <w:rsid w:val="006C557B"/>
    <w:rsid w:val="006C5B06"/>
    <w:rsid w:val="006D06E3"/>
    <w:rsid w:val="006D2500"/>
    <w:rsid w:val="006D5AF9"/>
    <w:rsid w:val="006D6647"/>
    <w:rsid w:val="006D7BD2"/>
    <w:rsid w:val="006E024C"/>
    <w:rsid w:val="006E0FF3"/>
    <w:rsid w:val="006E1605"/>
    <w:rsid w:val="006E2B4F"/>
    <w:rsid w:val="006E2BEC"/>
    <w:rsid w:val="006E3B28"/>
    <w:rsid w:val="006E4B4A"/>
    <w:rsid w:val="006E5ECA"/>
    <w:rsid w:val="006E6FF0"/>
    <w:rsid w:val="006F169C"/>
    <w:rsid w:val="006F1B31"/>
    <w:rsid w:val="006F2707"/>
    <w:rsid w:val="006F7FF5"/>
    <w:rsid w:val="00700139"/>
    <w:rsid w:val="007007C2"/>
    <w:rsid w:val="00702366"/>
    <w:rsid w:val="00703982"/>
    <w:rsid w:val="00706101"/>
    <w:rsid w:val="00706472"/>
    <w:rsid w:val="00706536"/>
    <w:rsid w:val="0070797E"/>
    <w:rsid w:val="00711340"/>
    <w:rsid w:val="007131E4"/>
    <w:rsid w:val="00713BD1"/>
    <w:rsid w:val="00714989"/>
    <w:rsid w:val="00714CCC"/>
    <w:rsid w:val="007155BE"/>
    <w:rsid w:val="00715C70"/>
    <w:rsid w:val="00716957"/>
    <w:rsid w:val="00717CB8"/>
    <w:rsid w:val="00720E78"/>
    <w:rsid w:val="00721283"/>
    <w:rsid w:val="00722DE1"/>
    <w:rsid w:val="00723CA1"/>
    <w:rsid w:val="0072444E"/>
    <w:rsid w:val="00724625"/>
    <w:rsid w:val="00724BE3"/>
    <w:rsid w:val="00724DBD"/>
    <w:rsid w:val="007252BF"/>
    <w:rsid w:val="007260DF"/>
    <w:rsid w:val="00727B71"/>
    <w:rsid w:val="007302BC"/>
    <w:rsid w:val="00731CA1"/>
    <w:rsid w:val="00731D81"/>
    <w:rsid w:val="00732480"/>
    <w:rsid w:val="00732A64"/>
    <w:rsid w:val="00734C2A"/>
    <w:rsid w:val="00734E52"/>
    <w:rsid w:val="0073591F"/>
    <w:rsid w:val="00735FB7"/>
    <w:rsid w:val="007360F5"/>
    <w:rsid w:val="007365B0"/>
    <w:rsid w:val="00737A0C"/>
    <w:rsid w:val="00740B23"/>
    <w:rsid w:val="007420D2"/>
    <w:rsid w:val="0074287A"/>
    <w:rsid w:val="0074337F"/>
    <w:rsid w:val="00743502"/>
    <w:rsid w:val="00744528"/>
    <w:rsid w:val="007452F6"/>
    <w:rsid w:val="007455BE"/>
    <w:rsid w:val="00746253"/>
    <w:rsid w:val="00746BCC"/>
    <w:rsid w:val="007470D0"/>
    <w:rsid w:val="00747488"/>
    <w:rsid w:val="00747F23"/>
    <w:rsid w:val="007510B8"/>
    <w:rsid w:val="00751161"/>
    <w:rsid w:val="00752017"/>
    <w:rsid w:val="00753519"/>
    <w:rsid w:val="007559F1"/>
    <w:rsid w:val="007566A6"/>
    <w:rsid w:val="0075785E"/>
    <w:rsid w:val="00757CDB"/>
    <w:rsid w:val="00760036"/>
    <w:rsid w:val="007623BC"/>
    <w:rsid w:val="00762733"/>
    <w:rsid w:val="007629CC"/>
    <w:rsid w:val="00763492"/>
    <w:rsid w:val="00764BDD"/>
    <w:rsid w:val="0076555C"/>
    <w:rsid w:val="0076577E"/>
    <w:rsid w:val="00765812"/>
    <w:rsid w:val="00767BF8"/>
    <w:rsid w:val="00767E93"/>
    <w:rsid w:val="00770025"/>
    <w:rsid w:val="00770BAF"/>
    <w:rsid w:val="0077300A"/>
    <w:rsid w:val="007743EF"/>
    <w:rsid w:val="0077521F"/>
    <w:rsid w:val="007759AF"/>
    <w:rsid w:val="007762C7"/>
    <w:rsid w:val="00777A45"/>
    <w:rsid w:val="00777C69"/>
    <w:rsid w:val="0078149B"/>
    <w:rsid w:val="00783C48"/>
    <w:rsid w:val="007861DF"/>
    <w:rsid w:val="00786FF7"/>
    <w:rsid w:val="0079207A"/>
    <w:rsid w:val="00793293"/>
    <w:rsid w:val="00794E7C"/>
    <w:rsid w:val="00796871"/>
    <w:rsid w:val="00796F4A"/>
    <w:rsid w:val="007A02EA"/>
    <w:rsid w:val="007A0AE3"/>
    <w:rsid w:val="007A0C2D"/>
    <w:rsid w:val="007A1351"/>
    <w:rsid w:val="007A14D1"/>
    <w:rsid w:val="007A1AA8"/>
    <w:rsid w:val="007A2152"/>
    <w:rsid w:val="007A3353"/>
    <w:rsid w:val="007A4075"/>
    <w:rsid w:val="007A694B"/>
    <w:rsid w:val="007A7028"/>
    <w:rsid w:val="007A74C4"/>
    <w:rsid w:val="007A7EC6"/>
    <w:rsid w:val="007B0187"/>
    <w:rsid w:val="007B02FF"/>
    <w:rsid w:val="007B2C2B"/>
    <w:rsid w:val="007B3ACC"/>
    <w:rsid w:val="007B3B3B"/>
    <w:rsid w:val="007B4F65"/>
    <w:rsid w:val="007B53AE"/>
    <w:rsid w:val="007B5680"/>
    <w:rsid w:val="007B5C6C"/>
    <w:rsid w:val="007B6675"/>
    <w:rsid w:val="007B7230"/>
    <w:rsid w:val="007B74DF"/>
    <w:rsid w:val="007C01F2"/>
    <w:rsid w:val="007C0EEB"/>
    <w:rsid w:val="007C11E0"/>
    <w:rsid w:val="007C1294"/>
    <w:rsid w:val="007C20C6"/>
    <w:rsid w:val="007C23CF"/>
    <w:rsid w:val="007C240B"/>
    <w:rsid w:val="007C2BC7"/>
    <w:rsid w:val="007C3153"/>
    <w:rsid w:val="007C3C38"/>
    <w:rsid w:val="007C4585"/>
    <w:rsid w:val="007C70C7"/>
    <w:rsid w:val="007D26A3"/>
    <w:rsid w:val="007D3B10"/>
    <w:rsid w:val="007D4B1D"/>
    <w:rsid w:val="007D4E4C"/>
    <w:rsid w:val="007D6706"/>
    <w:rsid w:val="007D75FC"/>
    <w:rsid w:val="007D7E09"/>
    <w:rsid w:val="007E0E23"/>
    <w:rsid w:val="007E124F"/>
    <w:rsid w:val="007E1949"/>
    <w:rsid w:val="007E1971"/>
    <w:rsid w:val="007E2891"/>
    <w:rsid w:val="007E2E6D"/>
    <w:rsid w:val="007E3753"/>
    <w:rsid w:val="007E3B53"/>
    <w:rsid w:val="007E3FFD"/>
    <w:rsid w:val="007E46B1"/>
    <w:rsid w:val="007E538E"/>
    <w:rsid w:val="007E5AD0"/>
    <w:rsid w:val="007E703B"/>
    <w:rsid w:val="007F3E6E"/>
    <w:rsid w:val="007F443B"/>
    <w:rsid w:val="007F55AA"/>
    <w:rsid w:val="007F5F30"/>
    <w:rsid w:val="007F66F2"/>
    <w:rsid w:val="007F72B7"/>
    <w:rsid w:val="007F75AA"/>
    <w:rsid w:val="007F7F9A"/>
    <w:rsid w:val="008001D2"/>
    <w:rsid w:val="00801844"/>
    <w:rsid w:val="00801920"/>
    <w:rsid w:val="00801F17"/>
    <w:rsid w:val="00802DBE"/>
    <w:rsid w:val="00802F34"/>
    <w:rsid w:val="00804DEF"/>
    <w:rsid w:val="00805AAF"/>
    <w:rsid w:val="00805BB3"/>
    <w:rsid w:val="00806379"/>
    <w:rsid w:val="00806492"/>
    <w:rsid w:val="00807036"/>
    <w:rsid w:val="00807BDA"/>
    <w:rsid w:val="00811588"/>
    <w:rsid w:val="00812005"/>
    <w:rsid w:val="0081348B"/>
    <w:rsid w:val="00813D87"/>
    <w:rsid w:val="00814F56"/>
    <w:rsid w:val="00814F88"/>
    <w:rsid w:val="0081518D"/>
    <w:rsid w:val="0081584E"/>
    <w:rsid w:val="00815F49"/>
    <w:rsid w:val="00817980"/>
    <w:rsid w:val="008208E0"/>
    <w:rsid w:val="008230F0"/>
    <w:rsid w:val="0082543B"/>
    <w:rsid w:val="00826D8B"/>
    <w:rsid w:val="0083089B"/>
    <w:rsid w:val="00831769"/>
    <w:rsid w:val="00831F89"/>
    <w:rsid w:val="00832583"/>
    <w:rsid w:val="00832B52"/>
    <w:rsid w:val="008344EF"/>
    <w:rsid w:val="0083669E"/>
    <w:rsid w:val="00836A46"/>
    <w:rsid w:val="0084008D"/>
    <w:rsid w:val="0084145B"/>
    <w:rsid w:val="008415D9"/>
    <w:rsid w:val="008419A2"/>
    <w:rsid w:val="00843382"/>
    <w:rsid w:val="00843B7D"/>
    <w:rsid w:val="0084424F"/>
    <w:rsid w:val="00844C69"/>
    <w:rsid w:val="00844EAD"/>
    <w:rsid w:val="0084609F"/>
    <w:rsid w:val="008475D3"/>
    <w:rsid w:val="00851617"/>
    <w:rsid w:val="00851A74"/>
    <w:rsid w:val="00851D50"/>
    <w:rsid w:val="008524C9"/>
    <w:rsid w:val="008547C5"/>
    <w:rsid w:val="00854E81"/>
    <w:rsid w:val="008556D7"/>
    <w:rsid w:val="00856B8A"/>
    <w:rsid w:val="0085776B"/>
    <w:rsid w:val="00861A11"/>
    <w:rsid w:val="008620EC"/>
    <w:rsid w:val="00862281"/>
    <w:rsid w:val="00862416"/>
    <w:rsid w:val="00862CC3"/>
    <w:rsid w:val="00863453"/>
    <w:rsid w:val="0086464C"/>
    <w:rsid w:val="00864F9C"/>
    <w:rsid w:val="008700E8"/>
    <w:rsid w:val="008722B8"/>
    <w:rsid w:val="00872945"/>
    <w:rsid w:val="00873ABB"/>
    <w:rsid w:val="00873C0A"/>
    <w:rsid w:val="00873E2E"/>
    <w:rsid w:val="0087550C"/>
    <w:rsid w:val="00877AF9"/>
    <w:rsid w:val="00877CA9"/>
    <w:rsid w:val="00880655"/>
    <w:rsid w:val="00880A1B"/>
    <w:rsid w:val="00882141"/>
    <w:rsid w:val="0088279C"/>
    <w:rsid w:val="00882A80"/>
    <w:rsid w:val="00882F0D"/>
    <w:rsid w:val="00885CC2"/>
    <w:rsid w:val="00886DF4"/>
    <w:rsid w:val="0088767B"/>
    <w:rsid w:val="00890E8F"/>
    <w:rsid w:val="0089152F"/>
    <w:rsid w:val="00891604"/>
    <w:rsid w:val="00891A8D"/>
    <w:rsid w:val="008923E8"/>
    <w:rsid w:val="008923EE"/>
    <w:rsid w:val="008932CD"/>
    <w:rsid w:val="0089594B"/>
    <w:rsid w:val="00896361"/>
    <w:rsid w:val="008964B6"/>
    <w:rsid w:val="008964D6"/>
    <w:rsid w:val="00897B3B"/>
    <w:rsid w:val="008A1247"/>
    <w:rsid w:val="008A2170"/>
    <w:rsid w:val="008A3307"/>
    <w:rsid w:val="008A3657"/>
    <w:rsid w:val="008A37DA"/>
    <w:rsid w:val="008A3A17"/>
    <w:rsid w:val="008A495C"/>
    <w:rsid w:val="008A49BF"/>
    <w:rsid w:val="008A4E94"/>
    <w:rsid w:val="008A57A0"/>
    <w:rsid w:val="008A58CB"/>
    <w:rsid w:val="008A5DF3"/>
    <w:rsid w:val="008A6232"/>
    <w:rsid w:val="008A6BE4"/>
    <w:rsid w:val="008A6F4C"/>
    <w:rsid w:val="008A7EF4"/>
    <w:rsid w:val="008B112E"/>
    <w:rsid w:val="008B1655"/>
    <w:rsid w:val="008B276E"/>
    <w:rsid w:val="008B3EE8"/>
    <w:rsid w:val="008B46E2"/>
    <w:rsid w:val="008B75C8"/>
    <w:rsid w:val="008C1DB4"/>
    <w:rsid w:val="008C3BA2"/>
    <w:rsid w:val="008C3BC5"/>
    <w:rsid w:val="008C4DE5"/>
    <w:rsid w:val="008C5086"/>
    <w:rsid w:val="008C5BEE"/>
    <w:rsid w:val="008C662E"/>
    <w:rsid w:val="008D0958"/>
    <w:rsid w:val="008D0A8B"/>
    <w:rsid w:val="008D0FDF"/>
    <w:rsid w:val="008D2A29"/>
    <w:rsid w:val="008D2DBA"/>
    <w:rsid w:val="008D3A1E"/>
    <w:rsid w:val="008D3E9E"/>
    <w:rsid w:val="008D40EB"/>
    <w:rsid w:val="008D4E68"/>
    <w:rsid w:val="008D5A0F"/>
    <w:rsid w:val="008D5E94"/>
    <w:rsid w:val="008D69E8"/>
    <w:rsid w:val="008D703A"/>
    <w:rsid w:val="008D706A"/>
    <w:rsid w:val="008E04E0"/>
    <w:rsid w:val="008E0CDD"/>
    <w:rsid w:val="008E1265"/>
    <w:rsid w:val="008E28F7"/>
    <w:rsid w:val="008E2A33"/>
    <w:rsid w:val="008E3B56"/>
    <w:rsid w:val="008E4A26"/>
    <w:rsid w:val="008E4AD6"/>
    <w:rsid w:val="008E55E4"/>
    <w:rsid w:val="008E6B9F"/>
    <w:rsid w:val="008F003D"/>
    <w:rsid w:val="008F00AC"/>
    <w:rsid w:val="008F1304"/>
    <w:rsid w:val="008F37CD"/>
    <w:rsid w:val="008F5DF4"/>
    <w:rsid w:val="008F6AA2"/>
    <w:rsid w:val="008F6E21"/>
    <w:rsid w:val="008F7334"/>
    <w:rsid w:val="008F7D0F"/>
    <w:rsid w:val="008F7D83"/>
    <w:rsid w:val="008F7FBF"/>
    <w:rsid w:val="00900868"/>
    <w:rsid w:val="00901E7A"/>
    <w:rsid w:val="0090413C"/>
    <w:rsid w:val="009043D3"/>
    <w:rsid w:val="0090469C"/>
    <w:rsid w:val="009049AF"/>
    <w:rsid w:val="009054E0"/>
    <w:rsid w:val="00911ADB"/>
    <w:rsid w:val="00912786"/>
    <w:rsid w:val="009137CF"/>
    <w:rsid w:val="00915AF2"/>
    <w:rsid w:val="0091668C"/>
    <w:rsid w:val="009169B8"/>
    <w:rsid w:val="00917303"/>
    <w:rsid w:val="00917473"/>
    <w:rsid w:val="00917F45"/>
    <w:rsid w:val="0092132D"/>
    <w:rsid w:val="00924214"/>
    <w:rsid w:val="00924280"/>
    <w:rsid w:val="0092536C"/>
    <w:rsid w:val="00927D10"/>
    <w:rsid w:val="0093098D"/>
    <w:rsid w:val="00931BD8"/>
    <w:rsid w:val="00933237"/>
    <w:rsid w:val="009352EF"/>
    <w:rsid w:val="0093753C"/>
    <w:rsid w:val="00937E50"/>
    <w:rsid w:val="00937F64"/>
    <w:rsid w:val="00941C30"/>
    <w:rsid w:val="00942477"/>
    <w:rsid w:val="0094289F"/>
    <w:rsid w:val="00943363"/>
    <w:rsid w:val="00945239"/>
    <w:rsid w:val="0094537B"/>
    <w:rsid w:val="00945AF4"/>
    <w:rsid w:val="009463E0"/>
    <w:rsid w:val="00946973"/>
    <w:rsid w:val="009475B3"/>
    <w:rsid w:val="009502F0"/>
    <w:rsid w:val="009524F5"/>
    <w:rsid w:val="009525BA"/>
    <w:rsid w:val="00954F72"/>
    <w:rsid w:val="00955E54"/>
    <w:rsid w:val="00956142"/>
    <w:rsid w:val="009566F2"/>
    <w:rsid w:val="0096122A"/>
    <w:rsid w:val="00962155"/>
    <w:rsid w:val="00962D67"/>
    <w:rsid w:val="00963F54"/>
    <w:rsid w:val="00964722"/>
    <w:rsid w:val="009647E6"/>
    <w:rsid w:val="009649EF"/>
    <w:rsid w:val="00965132"/>
    <w:rsid w:val="0096544E"/>
    <w:rsid w:val="009658C5"/>
    <w:rsid w:val="009660F8"/>
    <w:rsid w:val="00966B47"/>
    <w:rsid w:val="00967373"/>
    <w:rsid w:val="00967F85"/>
    <w:rsid w:val="00970EE5"/>
    <w:rsid w:val="00971110"/>
    <w:rsid w:val="00971CAA"/>
    <w:rsid w:val="0097228C"/>
    <w:rsid w:val="0097257F"/>
    <w:rsid w:val="0097353F"/>
    <w:rsid w:val="0097359C"/>
    <w:rsid w:val="0097473C"/>
    <w:rsid w:val="00975808"/>
    <w:rsid w:val="00975EF7"/>
    <w:rsid w:val="009778BF"/>
    <w:rsid w:val="00980CC0"/>
    <w:rsid w:val="0098131C"/>
    <w:rsid w:val="009838B8"/>
    <w:rsid w:val="009850D1"/>
    <w:rsid w:val="0098573A"/>
    <w:rsid w:val="0099150E"/>
    <w:rsid w:val="00991B97"/>
    <w:rsid w:val="00991BE1"/>
    <w:rsid w:val="00992052"/>
    <w:rsid w:val="009922EC"/>
    <w:rsid w:val="00992673"/>
    <w:rsid w:val="00992B92"/>
    <w:rsid w:val="00995718"/>
    <w:rsid w:val="00996194"/>
    <w:rsid w:val="00997121"/>
    <w:rsid w:val="009972F4"/>
    <w:rsid w:val="00997B40"/>
    <w:rsid w:val="00997C2D"/>
    <w:rsid w:val="00997C41"/>
    <w:rsid w:val="009A1103"/>
    <w:rsid w:val="009A2E84"/>
    <w:rsid w:val="009A3B53"/>
    <w:rsid w:val="009A4D40"/>
    <w:rsid w:val="009A661A"/>
    <w:rsid w:val="009A72D6"/>
    <w:rsid w:val="009A7DF6"/>
    <w:rsid w:val="009B1608"/>
    <w:rsid w:val="009B1929"/>
    <w:rsid w:val="009B2E86"/>
    <w:rsid w:val="009B5CF4"/>
    <w:rsid w:val="009B632B"/>
    <w:rsid w:val="009B6B19"/>
    <w:rsid w:val="009B7769"/>
    <w:rsid w:val="009B77FC"/>
    <w:rsid w:val="009C0C25"/>
    <w:rsid w:val="009C11B5"/>
    <w:rsid w:val="009C1965"/>
    <w:rsid w:val="009C1E1D"/>
    <w:rsid w:val="009C2904"/>
    <w:rsid w:val="009C5176"/>
    <w:rsid w:val="009C7617"/>
    <w:rsid w:val="009C7896"/>
    <w:rsid w:val="009D0A51"/>
    <w:rsid w:val="009D27F4"/>
    <w:rsid w:val="009D2DFC"/>
    <w:rsid w:val="009D33BA"/>
    <w:rsid w:val="009D49BC"/>
    <w:rsid w:val="009D6CB0"/>
    <w:rsid w:val="009D7582"/>
    <w:rsid w:val="009D7E95"/>
    <w:rsid w:val="009E0146"/>
    <w:rsid w:val="009E03FF"/>
    <w:rsid w:val="009E0621"/>
    <w:rsid w:val="009E2710"/>
    <w:rsid w:val="009E2747"/>
    <w:rsid w:val="009E3446"/>
    <w:rsid w:val="009E448C"/>
    <w:rsid w:val="009E5409"/>
    <w:rsid w:val="009E651C"/>
    <w:rsid w:val="009E72BB"/>
    <w:rsid w:val="009F110A"/>
    <w:rsid w:val="009F151D"/>
    <w:rsid w:val="009F1F01"/>
    <w:rsid w:val="009F2E93"/>
    <w:rsid w:val="009F320F"/>
    <w:rsid w:val="009F371F"/>
    <w:rsid w:val="009F38AF"/>
    <w:rsid w:val="009F3D19"/>
    <w:rsid w:val="009F422F"/>
    <w:rsid w:val="009F56DA"/>
    <w:rsid w:val="009F5955"/>
    <w:rsid w:val="009F7BBF"/>
    <w:rsid w:val="00A007AC"/>
    <w:rsid w:val="00A00EF0"/>
    <w:rsid w:val="00A03A53"/>
    <w:rsid w:val="00A040B0"/>
    <w:rsid w:val="00A04682"/>
    <w:rsid w:val="00A0494E"/>
    <w:rsid w:val="00A059C7"/>
    <w:rsid w:val="00A05DF0"/>
    <w:rsid w:val="00A05FC6"/>
    <w:rsid w:val="00A0666C"/>
    <w:rsid w:val="00A101E4"/>
    <w:rsid w:val="00A11B4A"/>
    <w:rsid w:val="00A12BB6"/>
    <w:rsid w:val="00A14B4F"/>
    <w:rsid w:val="00A15699"/>
    <w:rsid w:val="00A1622F"/>
    <w:rsid w:val="00A1692D"/>
    <w:rsid w:val="00A16970"/>
    <w:rsid w:val="00A16DF0"/>
    <w:rsid w:val="00A17300"/>
    <w:rsid w:val="00A201FA"/>
    <w:rsid w:val="00A21B30"/>
    <w:rsid w:val="00A23F15"/>
    <w:rsid w:val="00A24B52"/>
    <w:rsid w:val="00A25558"/>
    <w:rsid w:val="00A25A32"/>
    <w:rsid w:val="00A25FBE"/>
    <w:rsid w:val="00A26016"/>
    <w:rsid w:val="00A2688B"/>
    <w:rsid w:val="00A26D8E"/>
    <w:rsid w:val="00A26DF2"/>
    <w:rsid w:val="00A31678"/>
    <w:rsid w:val="00A322EF"/>
    <w:rsid w:val="00A34250"/>
    <w:rsid w:val="00A37B31"/>
    <w:rsid w:val="00A415B6"/>
    <w:rsid w:val="00A434AF"/>
    <w:rsid w:val="00A4493E"/>
    <w:rsid w:val="00A45C80"/>
    <w:rsid w:val="00A4633B"/>
    <w:rsid w:val="00A474A4"/>
    <w:rsid w:val="00A47533"/>
    <w:rsid w:val="00A4783D"/>
    <w:rsid w:val="00A511F3"/>
    <w:rsid w:val="00A5125D"/>
    <w:rsid w:val="00A523BC"/>
    <w:rsid w:val="00A54F44"/>
    <w:rsid w:val="00A5735A"/>
    <w:rsid w:val="00A57CE0"/>
    <w:rsid w:val="00A60B1F"/>
    <w:rsid w:val="00A61E44"/>
    <w:rsid w:val="00A64B8A"/>
    <w:rsid w:val="00A657C7"/>
    <w:rsid w:val="00A66D80"/>
    <w:rsid w:val="00A71933"/>
    <w:rsid w:val="00A720AE"/>
    <w:rsid w:val="00A735DF"/>
    <w:rsid w:val="00A735F4"/>
    <w:rsid w:val="00A749D2"/>
    <w:rsid w:val="00A74A4B"/>
    <w:rsid w:val="00A74B7D"/>
    <w:rsid w:val="00A76AA4"/>
    <w:rsid w:val="00A80DE2"/>
    <w:rsid w:val="00A81447"/>
    <w:rsid w:val="00A81987"/>
    <w:rsid w:val="00A81C73"/>
    <w:rsid w:val="00A82468"/>
    <w:rsid w:val="00A82539"/>
    <w:rsid w:val="00A845DC"/>
    <w:rsid w:val="00A85A04"/>
    <w:rsid w:val="00A87D79"/>
    <w:rsid w:val="00A87EDD"/>
    <w:rsid w:val="00A900CC"/>
    <w:rsid w:val="00A900D9"/>
    <w:rsid w:val="00A918E6"/>
    <w:rsid w:val="00A91AF9"/>
    <w:rsid w:val="00A922A5"/>
    <w:rsid w:val="00A9296C"/>
    <w:rsid w:val="00A930C0"/>
    <w:rsid w:val="00A95579"/>
    <w:rsid w:val="00A95F60"/>
    <w:rsid w:val="00A97255"/>
    <w:rsid w:val="00AA0AF7"/>
    <w:rsid w:val="00AA0D5F"/>
    <w:rsid w:val="00AA10A7"/>
    <w:rsid w:val="00AA172E"/>
    <w:rsid w:val="00AA1A57"/>
    <w:rsid w:val="00AA1EBA"/>
    <w:rsid w:val="00AA27B6"/>
    <w:rsid w:val="00AA2E4C"/>
    <w:rsid w:val="00AA5AE5"/>
    <w:rsid w:val="00AA6553"/>
    <w:rsid w:val="00AA68EC"/>
    <w:rsid w:val="00AA6DA8"/>
    <w:rsid w:val="00AB1D1C"/>
    <w:rsid w:val="00AB1E4A"/>
    <w:rsid w:val="00AB264A"/>
    <w:rsid w:val="00AB3010"/>
    <w:rsid w:val="00AC215C"/>
    <w:rsid w:val="00AC384B"/>
    <w:rsid w:val="00AC3F5F"/>
    <w:rsid w:val="00AC6ED0"/>
    <w:rsid w:val="00AC7385"/>
    <w:rsid w:val="00AC73F8"/>
    <w:rsid w:val="00AC79EC"/>
    <w:rsid w:val="00AC7F1A"/>
    <w:rsid w:val="00AD179E"/>
    <w:rsid w:val="00AD1EB6"/>
    <w:rsid w:val="00AD411B"/>
    <w:rsid w:val="00AD5694"/>
    <w:rsid w:val="00AD5DA9"/>
    <w:rsid w:val="00AD6DB3"/>
    <w:rsid w:val="00AD6E30"/>
    <w:rsid w:val="00AD6EAF"/>
    <w:rsid w:val="00AD758A"/>
    <w:rsid w:val="00AD7E4C"/>
    <w:rsid w:val="00AE0D2E"/>
    <w:rsid w:val="00AE2166"/>
    <w:rsid w:val="00AE27A8"/>
    <w:rsid w:val="00AE3206"/>
    <w:rsid w:val="00AE380E"/>
    <w:rsid w:val="00AE401A"/>
    <w:rsid w:val="00AE4183"/>
    <w:rsid w:val="00AE4B14"/>
    <w:rsid w:val="00AE5CF8"/>
    <w:rsid w:val="00AE6206"/>
    <w:rsid w:val="00AE73EA"/>
    <w:rsid w:val="00AE7F98"/>
    <w:rsid w:val="00AF0017"/>
    <w:rsid w:val="00AF0073"/>
    <w:rsid w:val="00AF0127"/>
    <w:rsid w:val="00AF289C"/>
    <w:rsid w:val="00AF33EF"/>
    <w:rsid w:val="00AF3787"/>
    <w:rsid w:val="00AF4BCA"/>
    <w:rsid w:val="00AF554F"/>
    <w:rsid w:val="00B00552"/>
    <w:rsid w:val="00B02323"/>
    <w:rsid w:val="00B02B0A"/>
    <w:rsid w:val="00B036D6"/>
    <w:rsid w:val="00B044EA"/>
    <w:rsid w:val="00B048C9"/>
    <w:rsid w:val="00B06EAF"/>
    <w:rsid w:val="00B06F8A"/>
    <w:rsid w:val="00B07C17"/>
    <w:rsid w:val="00B07C85"/>
    <w:rsid w:val="00B10D53"/>
    <w:rsid w:val="00B13D6F"/>
    <w:rsid w:val="00B141D9"/>
    <w:rsid w:val="00B142B8"/>
    <w:rsid w:val="00B1454B"/>
    <w:rsid w:val="00B151B9"/>
    <w:rsid w:val="00B1522B"/>
    <w:rsid w:val="00B21509"/>
    <w:rsid w:val="00B21EE5"/>
    <w:rsid w:val="00B2296F"/>
    <w:rsid w:val="00B2320A"/>
    <w:rsid w:val="00B237C1"/>
    <w:rsid w:val="00B24BBE"/>
    <w:rsid w:val="00B2573D"/>
    <w:rsid w:val="00B25E58"/>
    <w:rsid w:val="00B2680F"/>
    <w:rsid w:val="00B27B6A"/>
    <w:rsid w:val="00B31690"/>
    <w:rsid w:val="00B32F3F"/>
    <w:rsid w:val="00B33A02"/>
    <w:rsid w:val="00B346E7"/>
    <w:rsid w:val="00B349F6"/>
    <w:rsid w:val="00B351AE"/>
    <w:rsid w:val="00B3542D"/>
    <w:rsid w:val="00B35A86"/>
    <w:rsid w:val="00B36996"/>
    <w:rsid w:val="00B36F74"/>
    <w:rsid w:val="00B40F04"/>
    <w:rsid w:val="00B4111B"/>
    <w:rsid w:val="00B412DE"/>
    <w:rsid w:val="00B415A8"/>
    <w:rsid w:val="00B41EE1"/>
    <w:rsid w:val="00B4399F"/>
    <w:rsid w:val="00B44F2F"/>
    <w:rsid w:val="00B45124"/>
    <w:rsid w:val="00B45ED9"/>
    <w:rsid w:val="00B474B6"/>
    <w:rsid w:val="00B47643"/>
    <w:rsid w:val="00B50510"/>
    <w:rsid w:val="00B51F96"/>
    <w:rsid w:val="00B5221A"/>
    <w:rsid w:val="00B5421B"/>
    <w:rsid w:val="00B5613C"/>
    <w:rsid w:val="00B56CD9"/>
    <w:rsid w:val="00B57194"/>
    <w:rsid w:val="00B600B1"/>
    <w:rsid w:val="00B61BFF"/>
    <w:rsid w:val="00B61C20"/>
    <w:rsid w:val="00B62C50"/>
    <w:rsid w:val="00B630BE"/>
    <w:rsid w:val="00B638FD"/>
    <w:rsid w:val="00B640CF"/>
    <w:rsid w:val="00B65666"/>
    <w:rsid w:val="00B65C07"/>
    <w:rsid w:val="00B66E3F"/>
    <w:rsid w:val="00B700C9"/>
    <w:rsid w:val="00B72671"/>
    <w:rsid w:val="00B72DF0"/>
    <w:rsid w:val="00B740D5"/>
    <w:rsid w:val="00B7477F"/>
    <w:rsid w:val="00B75096"/>
    <w:rsid w:val="00B75A23"/>
    <w:rsid w:val="00B75DA8"/>
    <w:rsid w:val="00B77286"/>
    <w:rsid w:val="00B8023E"/>
    <w:rsid w:val="00B825B3"/>
    <w:rsid w:val="00B873E2"/>
    <w:rsid w:val="00B87EFA"/>
    <w:rsid w:val="00B92A59"/>
    <w:rsid w:val="00B95591"/>
    <w:rsid w:val="00B95E05"/>
    <w:rsid w:val="00BA00AC"/>
    <w:rsid w:val="00BA032A"/>
    <w:rsid w:val="00BA4872"/>
    <w:rsid w:val="00BA4B34"/>
    <w:rsid w:val="00BA52D2"/>
    <w:rsid w:val="00BB2868"/>
    <w:rsid w:val="00BB488E"/>
    <w:rsid w:val="00BB7706"/>
    <w:rsid w:val="00BC01AE"/>
    <w:rsid w:val="00BC109C"/>
    <w:rsid w:val="00BC11C0"/>
    <w:rsid w:val="00BC30F0"/>
    <w:rsid w:val="00BC4710"/>
    <w:rsid w:val="00BC5ACE"/>
    <w:rsid w:val="00BD020C"/>
    <w:rsid w:val="00BD0DBD"/>
    <w:rsid w:val="00BD29FC"/>
    <w:rsid w:val="00BD3A77"/>
    <w:rsid w:val="00BD6F67"/>
    <w:rsid w:val="00BE01E8"/>
    <w:rsid w:val="00BE11CD"/>
    <w:rsid w:val="00BE1B0B"/>
    <w:rsid w:val="00BE1EC4"/>
    <w:rsid w:val="00BE214A"/>
    <w:rsid w:val="00BE2484"/>
    <w:rsid w:val="00BE312C"/>
    <w:rsid w:val="00BE4CEA"/>
    <w:rsid w:val="00BE4E79"/>
    <w:rsid w:val="00BE6010"/>
    <w:rsid w:val="00BE6BB8"/>
    <w:rsid w:val="00BE7832"/>
    <w:rsid w:val="00BE7AB5"/>
    <w:rsid w:val="00BE7FD8"/>
    <w:rsid w:val="00BF14CF"/>
    <w:rsid w:val="00BF167D"/>
    <w:rsid w:val="00BF243D"/>
    <w:rsid w:val="00BF4C79"/>
    <w:rsid w:val="00BF545F"/>
    <w:rsid w:val="00BF550E"/>
    <w:rsid w:val="00BF5EDE"/>
    <w:rsid w:val="00BF6DD9"/>
    <w:rsid w:val="00BF7226"/>
    <w:rsid w:val="00BF78FC"/>
    <w:rsid w:val="00C01D37"/>
    <w:rsid w:val="00C0205C"/>
    <w:rsid w:val="00C02583"/>
    <w:rsid w:val="00C029C4"/>
    <w:rsid w:val="00C031F3"/>
    <w:rsid w:val="00C03C52"/>
    <w:rsid w:val="00C04A6C"/>
    <w:rsid w:val="00C04BFE"/>
    <w:rsid w:val="00C05507"/>
    <w:rsid w:val="00C05511"/>
    <w:rsid w:val="00C10525"/>
    <w:rsid w:val="00C10ED5"/>
    <w:rsid w:val="00C11467"/>
    <w:rsid w:val="00C114ED"/>
    <w:rsid w:val="00C11EBF"/>
    <w:rsid w:val="00C150D0"/>
    <w:rsid w:val="00C15484"/>
    <w:rsid w:val="00C15DD6"/>
    <w:rsid w:val="00C1667A"/>
    <w:rsid w:val="00C17C8A"/>
    <w:rsid w:val="00C240C4"/>
    <w:rsid w:val="00C2446A"/>
    <w:rsid w:val="00C248AB"/>
    <w:rsid w:val="00C254BC"/>
    <w:rsid w:val="00C255D8"/>
    <w:rsid w:val="00C25C9F"/>
    <w:rsid w:val="00C25D04"/>
    <w:rsid w:val="00C26631"/>
    <w:rsid w:val="00C26BA2"/>
    <w:rsid w:val="00C27E0C"/>
    <w:rsid w:val="00C30DC4"/>
    <w:rsid w:val="00C32840"/>
    <w:rsid w:val="00C32B2F"/>
    <w:rsid w:val="00C34838"/>
    <w:rsid w:val="00C34F99"/>
    <w:rsid w:val="00C35ABC"/>
    <w:rsid w:val="00C37375"/>
    <w:rsid w:val="00C37903"/>
    <w:rsid w:val="00C41E00"/>
    <w:rsid w:val="00C43A40"/>
    <w:rsid w:val="00C4425D"/>
    <w:rsid w:val="00C44667"/>
    <w:rsid w:val="00C457CD"/>
    <w:rsid w:val="00C46525"/>
    <w:rsid w:val="00C469E3"/>
    <w:rsid w:val="00C46F87"/>
    <w:rsid w:val="00C47109"/>
    <w:rsid w:val="00C47E7B"/>
    <w:rsid w:val="00C51D50"/>
    <w:rsid w:val="00C5236B"/>
    <w:rsid w:val="00C52B35"/>
    <w:rsid w:val="00C52CB4"/>
    <w:rsid w:val="00C52CC0"/>
    <w:rsid w:val="00C533E6"/>
    <w:rsid w:val="00C53CD4"/>
    <w:rsid w:val="00C544FF"/>
    <w:rsid w:val="00C551CD"/>
    <w:rsid w:val="00C55743"/>
    <w:rsid w:val="00C55C86"/>
    <w:rsid w:val="00C564D1"/>
    <w:rsid w:val="00C567B0"/>
    <w:rsid w:val="00C603CF"/>
    <w:rsid w:val="00C61A49"/>
    <w:rsid w:val="00C62256"/>
    <w:rsid w:val="00C645A7"/>
    <w:rsid w:val="00C66D7D"/>
    <w:rsid w:val="00C67283"/>
    <w:rsid w:val="00C70C35"/>
    <w:rsid w:val="00C73856"/>
    <w:rsid w:val="00C742FB"/>
    <w:rsid w:val="00C745F6"/>
    <w:rsid w:val="00C7666B"/>
    <w:rsid w:val="00C76AC1"/>
    <w:rsid w:val="00C800E8"/>
    <w:rsid w:val="00C80B2A"/>
    <w:rsid w:val="00C81B6E"/>
    <w:rsid w:val="00C81E07"/>
    <w:rsid w:val="00C831B6"/>
    <w:rsid w:val="00C84E74"/>
    <w:rsid w:val="00C85BDC"/>
    <w:rsid w:val="00C871D4"/>
    <w:rsid w:val="00C87694"/>
    <w:rsid w:val="00C87E68"/>
    <w:rsid w:val="00C9106F"/>
    <w:rsid w:val="00C9190C"/>
    <w:rsid w:val="00C928EE"/>
    <w:rsid w:val="00C9292C"/>
    <w:rsid w:val="00C93D08"/>
    <w:rsid w:val="00C93DF5"/>
    <w:rsid w:val="00C969BD"/>
    <w:rsid w:val="00CA004B"/>
    <w:rsid w:val="00CA1083"/>
    <w:rsid w:val="00CA17F3"/>
    <w:rsid w:val="00CA25E3"/>
    <w:rsid w:val="00CA3F3E"/>
    <w:rsid w:val="00CA5234"/>
    <w:rsid w:val="00CA576B"/>
    <w:rsid w:val="00CA66F1"/>
    <w:rsid w:val="00CA7199"/>
    <w:rsid w:val="00CB0923"/>
    <w:rsid w:val="00CB4333"/>
    <w:rsid w:val="00CB6708"/>
    <w:rsid w:val="00CB68FC"/>
    <w:rsid w:val="00CB772E"/>
    <w:rsid w:val="00CB7E28"/>
    <w:rsid w:val="00CC16C5"/>
    <w:rsid w:val="00CC1DFA"/>
    <w:rsid w:val="00CC2016"/>
    <w:rsid w:val="00CC3045"/>
    <w:rsid w:val="00CC3536"/>
    <w:rsid w:val="00CC49A2"/>
    <w:rsid w:val="00CC5AA8"/>
    <w:rsid w:val="00CC66D9"/>
    <w:rsid w:val="00CC7E7D"/>
    <w:rsid w:val="00CD04DA"/>
    <w:rsid w:val="00CD08BD"/>
    <w:rsid w:val="00CD35E2"/>
    <w:rsid w:val="00CD4117"/>
    <w:rsid w:val="00CD499B"/>
    <w:rsid w:val="00CD6150"/>
    <w:rsid w:val="00CD7471"/>
    <w:rsid w:val="00CD78CD"/>
    <w:rsid w:val="00CE0752"/>
    <w:rsid w:val="00CE2C3B"/>
    <w:rsid w:val="00CE345A"/>
    <w:rsid w:val="00CE3BCB"/>
    <w:rsid w:val="00CE413A"/>
    <w:rsid w:val="00CE55E6"/>
    <w:rsid w:val="00CE646B"/>
    <w:rsid w:val="00CE7DA9"/>
    <w:rsid w:val="00CF3924"/>
    <w:rsid w:val="00CF3B36"/>
    <w:rsid w:val="00CF3E1A"/>
    <w:rsid w:val="00CF5651"/>
    <w:rsid w:val="00CF6430"/>
    <w:rsid w:val="00D001C9"/>
    <w:rsid w:val="00D00BA5"/>
    <w:rsid w:val="00D0194F"/>
    <w:rsid w:val="00D01AEE"/>
    <w:rsid w:val="00D03B4D"/>
    <w:rsid w:val="00D0429F"/>
    <w:rsid w:val="00D048DB"/>
    <w:rsid w:val="00D06C38"/>
    <w:rsid w:val="00D0720F"/>
    <w:rsid w:val="00D11A3B"/>
    <w:rsid w:val="00D128F7"/>
    <w:rsid w:val="00D135E4"/>
    <w:rsid w:val="00D139EC"/>
    <w:rsid w:val="00D1405D"/>
    <w:rsid w:val="00D142F0"/>
    <w:rsid w:val="00D16093"/>
    <w:rsid w:val="00D20212"/>
    <w:rsid w:val="00D20CF0"/>
    <w:rsid w:val="00D21489"/>
    <w:rsid w:val="00D219DD"/>
    <w:rsid w:val="00D235B3"/>
    <w:rsid w:val="00D24E51"/>
    <w:rsid w:val="00D259C1"/>
    <w:rsid w:val="00D26C74"/>
    <w:rsid w:val="00D279A3"/>
    <w:rsid w:val="00D32ABD"/>
    <w:rsid w:val="00D331E0"/>
    <w:rsid w:val="00D34CD6"/>
    <w:rsid w:val="00D353F6"/>
    <w:rsid w:val="00D356B5"/>
    <w:rsid w:val="00D356F2"/>
    <w:rsid w:val="00D35D61"/>
    <w:rsid w:val="00D37FBA"/>
    <w:rsid w:val="00D4032D"/>
    <w:rsid w:val="00D414E2"/>
    <w:rsid w:val="00D4227C"/>
    <w:rsid w:val="00D42D92"/>
    <w:rsid w:val="00D434D2"/>
    <w:rsid w:val="00D43C01"/>
    <w:rsid w:val="00D455F3"/>
    <w:rsid w:val="00D458A3"/>
    <w:rsid w:val="00D46C0D"/>
    <w:rsid w:val="00D50225"/>
    <w:rsid w:val="00D50558"/>
    <w:rsid w:val="00D5092B"/>
    <w:rsid w:val="00D50FEE"/>
    <w:rsid w:val="00D5331E"/>
    <w:rsid w:val="00D537E7"/>
    <w:rsid w:val="00D55456"/>
    <w:rsid w:val="00D57819"/>
    <w:rsid w:val="00D6013A"/>
    <w:rsid w:val="00D60D24"/>
    <w:rsid w:val="00D60EBA"/>
    <w:rsid w:val="00D61650"/>
    <w:rsid w:val="00D618FE"/>
    <w:rsid w:val="00D6205C"/>
    <w:rsid w:val="00D63048"/>
    <w:rsid w:val="00D65850"/>
    <w:rsid w:val="00D70B34"/>
    <w:rsid w:val="00D718CD"/>
    <w:rsid w:val="00D71DDE"/>
    <w:rsid w:val="00D725FD"/>
    <w:rsid w:val="00D7398B"/>
    <w:rsid w:val="00D73D55"/>
    <w:rsid w:val="00D75AFC"/>
    <w:rsid w:val="00D75F1C"/>
    <w:rsid w:val="00D80254"/>
    <w:rsid w:val="00D805F0"/>
    <w:rsid w:val="00D80936"/>
    <w:rsid w:val="00D84690"/>
    <w:rsid w:val="00D84AD5"/>
    <w:rsid w:val="00D8564C"/>
    <w:rsid w:val="00D85BEF"/>
    <w:rsid w:val="00D90826"/>
    <w:rsid w:val="00D92AA4"/>
    <w:rsid w:val="00D92BEA"/>
    <w:rsid w:val="00D932EA"/>
    <w:rsid w:val="00D9398F"/>
    <w:rsid w:val="00D9464F"/>
    <w:rsid w:val="00D949FB"/>
    <w:rsid w:val="00D94AA5"/>
    <w:rsid w:val="00D94E84"/>
    <w:rsid w:val="00D95AD8"/>
    <w:rsid w:val="00D9646E"/>
    <w:rsid w:val="00D9650F"/>
    <w:rsid w:val="00D96534"/>
    <w:rsid w:val="00D96BB1"/>
    <w:rsid w:val="00D96E22"/>
    <w:rsid w:val="00D9726C"/>
    <w:rsid w:val="00D97657"/>
    <w:rsid w:val="00DA0225"/>
    <w:rsid w:val="00DA08EA"/>
    <w:rsid w:val="00DA0E25"/>
    <w:rsid w:val="00DA2568"/>
    <w:rsid w:val="00DA27CC"/>
    <w:rsid w:val="00DA2F9E"/>
    <w:rsid w:val="00DA3F93"/>
    <w:rsid w:val="00DA5C3C"/>
    <w:rsid w:val="00DA6609"/>
    <w:rsid w:val="00DA6BBB"/>
    <w:rsid w:val="00DA6DC7"/>
    <w:rsid w:val="00DB010A"/>
    <w:rsid w:val="00DB015F"/>
    <w:rsid w:val="00DB142C"/>
    <w:rsid w:val="00DB1C17"/>
    <w:rsid w:val="00DB28D7"/>
    <w:rsid w:val="00DB367C"/>
    <w:rsid w:val="00DB4467"/>
    <w:rsid w:val="00DB459A"/>
    <w:rsid w:val="00DB45B0"/>
    <w:rsid w:val="00DB4C58"/>
    <w:rsid w:val="00DB5247"/>
    <w:rsid w:val="00DB55D0"/>
    <w:rsid w:val="00DB56B1"/>
    <w:rsid w:val="00DB5E30"/>
    <w:rsid w:val="00DC1662"/>
    <w:rsid w:val="00DC1AF3"/>
    <w:rsid w:val="00DC1F40"/>
    <w:rsid w:val="00DC239D"/>
    <w:rsid w:val="00DC4270"/>
    <w:rsid w:val="00DC52E0"/>
    <w:rsid w:val="00DC6290"/>
    <w:rsid w:val="00DC6411"/>
    <w:rsid w:val="00DC79DF"/>
    <w:rsid w:val="00DC7B31"/>
    <w:rsid w:val="00DD0860"/>
    <w:rsid w:val="00DD0B7F"/>
    <w:rsid w:val="00DD3021"/>
    <w:rsid w:val="00DD3ABE"/>
    <w:rsid w:val="00DD3AC5"/>
    <w:rsid w:val="00DD50D4"/>
    <w:rsid w:val="00DD62DD"/>
    <w:rsid w:val="00DD7407"/>
    <w:rsid w:val="00DE0934"/>
    <w:rsid w:val="00DE0A55"/>
    <w:rsid w:val="00DE16B2"/>
    <w:rsid w:val="00DE3805"/>
    <w:rsid w:val="00DE6082"/>
    <w:rsid w:val="00DE6DEE"/>
    <w:rsid w:val="00DE74E8"/>
    <w:rsid w:val="00DE7549"/>
    <w:rsid w:val="00DF162E"/>
    <w:rsid w:val="00DF2100"/>
    <w:rsid w:val="00DF2A07"/>
    <w:rsid w:val="00DF436E"/>
    <w:rsid w:val="00DF4A31"/>
    <w:rsid w:val="00DF546B"/>
    <w:rsid w:val="00DF582C"/>
    <w:rsid w:val="00DF5A67"/>
    <w:rsid w:val="00DF677B"/>
    <w:rsid w:val="00E02377"/>
    <w:rsid w:val="00E023EA"/>
    <w:rsid w:val="00E04A61"/>
    <w:rsid w:val="00E04CBF"/>
    <w:rsid w:val="00E05786"/>
    <w:rsid w:val="00E06BA3"/>
    <w:rsid w:val="00E06F3C"/>
    <w:rsid w:val="00E0774C"/>
    <w:rsid w:val="00E07BFC"/>
    <w:rsid w:val="00E11D3B"/>
    <w:rsid w:val="00E12084"/>
    <w:rsid w:val="00E12BE8"/>
    <w:rsid w:val="00E13D43"/>
    <w:rsid w:val="00E14DF4"/>
    <w:rsid w:val="00E203E1"/>
    <w:rsid w:val="00E207C3"/>
    <w:rsid w:val="00E20837"/>
    <w:rsid w:val="00E21D42"/>
    <w:rsid w:val="00E22736"/>
    <w:rsid w:val="00E22F3B"/>
    <w:rsid w:val="00E23227"/>
    <w:rsid w:val="00E24772"/>
    <w:rsid w:val="00E272C6"/>
    <w:rsid w:val="00E301D7"/>
    <w:rsid w:val="00E3035F"/>
    <w:rsid w:val="00E30E9D"/>
    <w:rsid w:val="00E3265A"/>
    <w:rsid w:val="00E33439"/>
    <w:rsid w:val="00E33D59"/>
    <w:rsid w:val="00E34E66"/>
    <w:rsid w:val="00E36C09"/>
    <w:rsid w:val="00E417AB"/>
    <w:rsid w:val="00E447DE"/>
    <w:rsid w:val="00E44FDE"/>
    <w:rsid w:val="00E45F0D"/>
    <w:rsid w:val="00E467D8"/>
    <w:rsid w:val="00E46A58"/>
    <w:rsid w:val="00E47992"/>
    <w:rsid w:val="00E50E66"/>
    <w:rsid w:val="00E513D4"/>
    <w:rsid w:val="00E5140A"/>
    <w:rsid w:val="00E523F7"/>
    <w:rsid w:val="00E53C25"/>
    <w:rsid w:val="00E54574"/>
    <w:rsid w:val="00E55260"/>
    <w:rsid w:val="00E5565E"/>
    <w:rsid w:val="00E571E8"/>
    <w:rsid w:val="00E573CB"/>
    <w:rsid w:val="00E574DF"/>
    <w:rsid w:val="00E575B1"/>
    <w:rsid w:val="00E60CD3"/>
    <w:rsid w:val="00E61151"/>
    <w:rsid w:val="00E63FD6"/>
    <w:rsid w:val="00E6401C"/>
    <w:rsid w:val="00E64234"/>
    <w:rsid w:val="00E65395"/>
    <w:rsid w:val="00E664F4"/>
    <w:rsid w:val="00E66C0F"/>
    <w:rsid w:val="00E717DE"/>
    <w:rsid w:val="00E71E27"/>
    <w:rsid w:val="00E726F6"/>
    <w:rsid w:val="00E74570"/>
    <w:rsid w:val="00E75E0A"/>
    <w:rsid w:val="00E77C9D"/>
    <w:rsid w:val="00E8020D"/>
    <w:rsid w:val="00E80D19"/>
    <w:rsid w:val="00E81614"/>
    <w:rsid w:val="00E81A23"/>
    <w:rsid w:val="00E824AC"/>
    <w:rsid w:val="00E83206"/>
    <w:rsid w:val="00E83465"/>
    <w:rsid w:val="00E84024"/>
    <w:rsid w:val="00E84919"/>
    <w:rsid w:val="00E85648"/>
    <w:rsid w:val="00E86576"/>
    <w:rsid w:val="00E87BAA"/>
    <w:rsid w:val="00E92C97"/>
    <w:rsid w:val="00E9665E"/>
    <w:rsid w:val="00E97BDD"/>
    <w:rsid w:val="00EA1034"/>
    <w:rsid w:val="00EA18C4"/>
    <w:rsid w:val="00EA2A0C"/>
    <w:rsid w:val="00EA2B89"/>
    <w:rsid w:val="00EA453F"/>
    <w:rsid w:val="00EA4DF6"/>
    <w:rsid w:val="00EA5C35"/>
    <w:rsid w:val="00EA6035"/>
    <w:rsid w:val="00EB062A"/>
    <w:rsid w:val="00EB10BE"/>
    <w:rsid w:val="00EB142C"/>
    <w:rsid w:val="00EB2471"/>
    <w:rsid w:val="00EB250B"/>
    <w:rsid w:val="00EB2EAD"/>
    <w:rsid w:val="00EB2F69"/>
    <w:rsid w:val="00EC0208"/>
    <w:rsid w:val="00EC0444"/>
    <w:rsid w:val="00EC517A"/>
    <w:rsid w:val="00EC53A6"/>
    <w:rsid w:val="00EC5855"/>
    <w:rsid w:val="00EC5BD3"/>
    <w:rsid w:val="00EC67BA"/>
    <w:rsid w:val="00EC73D5"/>
    <w:rsid w:val="00EC7993"/>
    <w:rsid w:val="00EC7F13"/>
    <w:rsid w:val="00ED38E8"/>
    <w:rsid w:val="00ED3D1B"/>
    <w:rsid w:val="00ED44E9"/>
    <w:rsid w:val="00ED6584"/>
    <w:rsid w:val="00ED73FC"/>
    <w:rsid w:val="00ED750F"/>
    <w:rsid w:val="00ED7B70"/>
    <w:rsid w:val="00ED7FEC"/>
    <w:rsid w:val="00EE0E16"/>
    <w:rsid w:val="00EE10F5"/>
    <w:rsid w:val="00EE12BC"/>
    <w:rsid w:val="00EE1A1D"/>
    <w:rsid w:val="00EE1B60"/>
    <w:rsid w:val="00EE263E"/>
    <w:rsid w:val="00EE2D99"/>
    <w:rsid w:val="00EE35E5"/>
    <w:rsid w:val="00EE37FE"/>
    <w:rsid w:val="00EE39FD"/>
    <w:rsid w:val="00EE3DB1"/>
    <w:rsid w:val="00EE3E5E"/>
    <w:rsid w:val="00EE4EB4"/>
    <w:rsid w:val="00EE53F9"/>
    <w:rsid w:val="00EE6065"/>
    <w:rsid w:val="00EE62D3"/>
    <w:rsid w:val="00EE737C"/>
    <w:rsid w:val="00EF7507"/>
    <w:rsid w:val="00F00285"/>
    <w:rsid w:val="00F00B52"/>
    <w:rsid w:val="00F0269B"/>
    <w:rsid w:val="00F02907"/>
    <w:rsid w:val="00F04115"/>
    <w:rsid w:val="00F0411B"/>
    <w:rsid w:val="00F04AE0"/>
    <w:rsid w:val="00F04B55"/>
    <w:rsid w:val="00F04E9A"/>
    <w:rsid w:val="00F058B4"/>
    <w:rsid w:val="00F0660F"/>
    <w:rsid w:val="00F06DF9"/>
    <w:rsid w:val="00F1004C"/>
    <w:rsid w:val="00F101D0"/>
    <w:rsid w:val="00F11927"/>
    <w:rsid w:val="00F1206A"/>
    <w:rsid w:val="00F1234C"/>
    <w:rsid w:val="00F12D6A"/>
    <w:rsid w:val="00F14B55"/>
    <w:rsid w:val="00F151F9"/>
    <w:rsid w:val="00F153E0"/>
    <w:rsid w:val="00F15CD3"/>
    <w:rsid w:val="00F16A33"/>
    <w:rsid w:val="00F1722D"/>
    <w:rsid w:val="00F1738E"/>
    <w:rsid w:val="00F177EE"/>
    <w:rsid w:val="00F17F7B"/>
    <w:rsid w:val="00F206F7"/>
    <w:rsid w:val="00F21664"/>
    <w:rsid w:val="00F21815"/>
    <w:rsid w:val="00F21C36"/>
    <w:rsid w:val="00F237FF"/>
    <w:rsid w:val="00F2416F"/>
    <w:rsid w:val="00F25E2A"/>
    <w:rsid w:val="00F27638"/>
    <w:rsid w:val="00F27D97"/>
    <w:rsid w:val="00F329D6"/>
    <w:rsid w:val="00F33AFE"/>
    <w:rsid w:val="00F3558D"/>
    <w:rsid w:val="00F3562F"/>
    <w:rsid w:val="00F36660"/>
    <w:rsid w:val="00F366E3"/>
    <w:rsid w:val="00F37519"/>
    <w:rsid w:val="00F413AB"/>
    <w:rsid w:val="00F41665"/>
    <w:rsid w:val="00F43087"/>
    <w:rsid w:val="00F43B29"/>
    <w:rsid w:val="00F43F03"/>
    <w:rsid w:val="00F44BCE"/>
    <w:rsid w:val="00F466F9"/>
    <w:rsid w:val="00F47BD8"/>
    <w:rsid w:val="00F5073C"/>
    <w:rsid w:val="00F511FA"/>
    <w:rsid w:val="00F52120"/>
    <w:rsid w:val="00F54910"/>
    <w:rsid w:val="00F56571"/>
    <w:rsid w:val="00F56B3C"/>
    <w:rsid w:val="00F618AD"/>
    <w:rsid w:val="00F622CA"/>
    <w:rsid w:val="00F62C82"/>
    <w:rsid w:val="00F62D37"/>
    <w:rsid w:val="00F6325F"/>
    <w:rsid w:val="00F637DD"/>
    <w:rsid w:val="00F63FCC"/>
    <w:rsid w:val="00F6558C"/>
    <w:rsid w:val="00F66BE6"/>
    <w:rsid w:val="00F66DAF"/>
    <w:rsid w:val="00F6796F"/>
    <w:rsid w:val="00F73595"/>
    <w:rsid w:val="00F73EBF"/>
    <w:rsid w:val="00F74D4B"/>
    <w:rsid w:val="00F764FE"/>
    <w:rsid w:val="00F76858"/>
    <w:rsid w:val="00F76BE6"/>
    <w:rsid w:val="00F77EEE"/>
    <w:rsid w:val="00F81C3F"/>
    <w:rsid w:val="00F833BD"/>
    <w:rsid w:val="00F83782"/>
    <w:rsid w:val="00F84446"/>
    <w:rsid w:val="00F84DBC"/>
    <w:rsid w:val="00F85082"/>
    <w:rsid w:val="00F85CF4"/>
    <w:rsid w:val="00F87188"/>
    <w:rsid w:val="00F8724A"/>
    <w:rsid w:val="00F9017D"/>
    <w:rsid w:val="00F92CE6"/>
    <w:rsid w:val="00F93FE2"/>
    <w:rsid w:val="00F9552A"/>
    <w:rsid w:val="00F95EFB"/>
    <w:rsid w:val="00F963A8"/>
    <w:rsid w:val="00FA0350"/>
    <w:rsid w:val="00FA27F3"/>
    <w:rsid w:val="00FA3DF2"/>
    <w:rsid w:val="00FA5880"/>
    <w:rsid w:val="00FA613C"/>
    <w:rsid w:val="00FB2CA0"/>
    <w:rsid w:val="00FB393E"/>
    <w:rsid w:val="00FB3D07"/>
    <w:rsid w:val="00FB410B"/>
    <w:rsid w:val="00FB416D"/>
    <w:rsid w:val="00FB460B"/>
    <w:rsid w:val="00FB4E17"/>
    <w:rsid w:val="00FB6D45"/>
    <w:rsid w:val="00FB7F82"/>
    <w:rsid w:val="00FC11A1"/>
    <w:rsid w:val="00FC1DF5"/>
    <w:rsid w:val="00FC259E"/>
    <w:rsid w:val="00FC39B8"/>
    <w:rsid w:val="00FC46C9"/>
    <w:rsid w:val="00FC4A74"/>
    <w:rsid w:val="00FC6570"/>
    <w:rsid w:val="00FC71FA"/>
    <w:rsid w:val="00FC7E21"/>
    <w:rsid w:val="00FD0907"/>
    <w:rsid w:val="00FD1F4F"/>
    <w:rsid w:val="00FD47BA"/>
    <w:rsid w:val="00FD52E3"/>
    <w:rsid w:val="00FD659D"/>
    <w:rsid w:val="00FD6827"/>
    <w:rsid w:val="00FD717C"/>
    <w:rsid w:val="00FD7D79"/>
    <w:rsid w:val="00FE1EBF"/>
    <w:rsid w:val="00FE251A"/>
    <w:rsid w:val="00FE2DE3"/>
    <w:rsid w:val="00FE5597"/>
    <w:rsid w:val="00FE75AA"/>
    <w:rsid w:val="00FE77F0"/>
    <w:rsid w:val="00FE7CC6"/>
    <w:rsid w:val="00FF0460"/>
    <w:rsid w:val="00FF18E7"/>
    <w:rsid w:val="00FF1B0B"/>
    <w:rsid w:val="00FF484A"/>
    <w:rsid w:val="00FF4F49"/>
    <w:rsid w:val="00FF52B0"/>
    <w:rsid w:val="00FF5ABF"/>
    <w:rsid w:val="00FF6365"/>
    <w:rsid w:val="00FF699A"/>
    <w:rsid w:val="00FF71BD"/>
    <w:rsid w:val="00FF75EF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A48CCD7F-4B50-4537-AEA8-64A85C15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C38"/>
    <w:pPr>
      <w:spacing w:after="160" w:line="259" w:lineRule="auto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"/>
    <w:link w:val="10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"/>
    <w:link w:val="20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"/>
    <w:link w:val="30"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"/>
    <w:link w:val="40"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0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6A1A84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7">
    <w:name w:val="heading 7"/>
    <w:basedOn w:val="a"/>
    <w:next w:val="a"/>
    <w:link w:val="70"/>
    <w:qFormat/>
    <w:rsid w:val="006A1A84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8">
    <w:name w:val="heading 8"/>
    <w:basedOn w:val="7"/>
    <w:next w:val="a"/>
    <w:link w:val="80"/>
    <w:qFormat/>
    <w:rsid w:val="006A1A8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6A1A8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C3C38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basedOn w:val="a0"/>
    <w:link w:val="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0">
    <w:name w:val="見出し 2 (文字)"/>
    <w:aliases w:val="H2 (文字),h2 (文字),Head2A (文字),2 (文字),UNDERRUBRIK 1-2 (文字),DO NOT USE_h2 (文字),h21 (文字),H2 Char (文字),h2 Char (文字),标题 2 (文字)"/>
    <w:basedOn w:val="a0"/>
    <w:link w:val="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0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basedOn w:val="a0"/>
    <w:link w:val="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見出し 5 (文字)"/>
    <w:basedOn w:val="a0"/>
    <w:link w:val="5"/>
    <w:rsid w:val="006A1A84"/>
    <w:rPr>
      <w:rFonts w:ascii="Arial" w:eastAsia="Times New Roman" w:hAnsi="Arial" w:cs="Arial"/>
      <w:lang w:val="en-GB" w:eastAsia="zh-CN"/>
    </w:rPr>
  </w:style>
  <w:style w:type="character" w:customStyle="1" w:styleId="60">
    <w:name w:val="見出し 6 (文字)"/>
    <w:basedOn w:val="a0"/>
    <w:link w:val="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70">
    <w:name w:val="見出し 7 (文字)"/>
    <w:basedOn w:val="a0"/>
    <w:link w:val="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80">
    <w:name w:val="見出し 8 (文字)"/>
    <w:basedOn w:val="a0"/>
    <w:link w:val="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90">
    <w:name w:val="見出し 9 (文字)"/>
    <w:basedOn w:val="a0"/>
    <w:link w:val="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a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a5">
    <w:name w:val="Balloon Text"/>
    <w:basedOn w:val="a"/>
    <w:link w:val="a6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a7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a"/>
    <w:next w:val="a"/>
    <w:link w:val="a8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a8">
    <w:name w:val="図表番号 (文字)"/>
    <w:aliases w:val="cap (文字),Caption Equation (文字),Caption Char1 (文字),Caption Char Char (文字),Caption Char1 Char (文字),Caption Char2 (文字),Caption Char Char Char (文字),Caption Char Char1 (文字),fig and tbl (文字),fighead2 (文字),Table Caption (文字),fighead21 (文字)"/>
    <w:link w:val="a7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a9">
    <w:name w:val="Table Grid"/>
    <w:basedOn w:val="a1"/>
    <w:uiPriority w:val="59"/>
    <w:rsid w:val="00BB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ヘッダー (文字)"/>
    <w:basedOn w:val="a0"/>
    <w:link w:val="aa"/>
    <w:uiPriority w:val="99"/>
    <w:rsid w:val="000519FA"/>
  </w:style>
  <w:style w:type="paragraph" w:styleId="ac">
    <w:name w:val="footer"/>
    <w:basedOn w:val="a"/>
    <w:link w:val="ad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フッター (文字)"/>
    <w:basedOn w:val="a0"/>
    <w:link w:val="ac"/>
    <w:uiPriority w:val="99"/>
    <w:rsid w:val="000519FA"/>
  </w:style>
  <w:style w:type="character" w:customStyle="1" w:styleId="a4">
    <w:name w:val="リスト段落 (文字)"/>
    <w:link w:val="a3"/>
    <w:uiPriority w:val="34"/>
    <w:locked/>
    <w:rsid w:val="00AD179E"/>
  </w:style>
  <w:style w:type="character" w:styleId="ae">
    <w:name w:val="annotation reference"/>
    <w:basedOn w:val="a0"/>
    <w:unhideWhenUsed/>
    <w:rsid w:val="009F1F01"/>
    <w:rPr>
      <w:sz w:val="16"/>
      <w:szCs w:val="16"/>
    </w:rPr>
  </w:style>
  <w:style w:type="paragraph" w:styleId="af">
    <w:name w:val="annotation text"/>
    <w:basedOn w:val="a"/>
    <w:link w:val="af0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af0">
    <w:name w:val="コメント文字列 (文字)"/>
    <w:basedOn w:val="a0"/>
    <w:link w:val="af"/>
    <w:rsid w:val="009F1F0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F1F01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ＭＳ ゴシック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af3">
    <w:name w:val="Hyperlink"/>
    <w:basedOn w:val="a0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a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Emphasis"/>
    <w:basedOn w:val="a0"/>
    <w:uiPriority w:val="20"/>
    <w:qFormat/>
    <w:rsid w:val="00072A13"/>
    <w:rPr>
      <w:i/>
      <w:iCs/>
    </w:rPr>
  </w:style>
  <w:style w:type="character" w:customStyle="1" w:styleId="citationref">
    <w:name w:val="citationref"/>
    <w:basedOn w:val="a0"/>
    <w:rsid w:val="00072A13"/>
  </w:style>
  <w:style w:type="paragraph" w:customStyle="1" w:styleId="FP">
    <w:name w:val="FP"/>
    <w:basedOn w:val="a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val="en-GB"/>
    </w:rPr>
  </w:style>
  <w:style w:type="paragraph" w:customStyle="1" w:styleId="NO">
    <w:name w:val="NO"/>
    <w:basedOn w:val="a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a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a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a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a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a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5">
    <w:name w:val="Placeholder Text"/>
    <w:basedOn w:val="a0"/>
    <w:uiPriority w:val="99"/>
    <w:semiHidden/>
    <w:rsid w:val="002D24D0"/>
    <w:rPr>
      <w:color w:val="808080"/>
    </w:rPr>
  </w:style>
  <w:style w:type="paragraph" w:styleId="af6">
    <w:name w:val="Plain Text"/>
    <w:basedOn w:val="a"/>
    <w:link w:val="af7"/>
    <w:uiPriority w:val="99"/>
    <w:semiHidden/>
    <w:unhideWhenUsed/>
    <w:rsid w:val="00362B48"/>
    <w:pPr>
      <w:spacing w:after="0" w:line="240" w:lineRule="auto"/>
    </w:pPr>
    <w:rPr>
      <w:rFonts w:ascii="Calibri" w:hAnsi="Calibri"/>
      <w:szCs w:val="21"/>
      <w:lang w:val="fr-FR"/>
    </w:rPr>
  </w:style>
  <w:style w:type="character" w:customStyle="1" w:styleId="af7">
    <w:name w:val="書式なし (文字)"/>
    <w:basedOn w:val="a0"/>
    <w:link w:val="af6"/>
    <w:uiPriority w:val="99"/>
    <w:semiHidden/>
    <w:rsid w:val="00362B48"/>
    <w:rPr>
      <w:rFonts w:ascii="Calibri" w:hAnsi="Calibri"/>
      <w:szCs w:val="21"/>
      <w:lang w:val="fr-FR"/>
    </w:rPr>
  </w:style>
  <w:style w:type="paragraph" w:customStyle="1" w:styleId="Doc-text2">
    <w:name w:val="Doc-text2"/>
    <w:basedOn w:val="a"/>
    <w:link w:val="Doc-text2Char"/>
    <w:qFormat/>
    <w:rsid w:val="00073C42"/>
    <w:pPr>
      <w:tabs>
        <w:tab w:val="left" w:pos="1622"/>
      </w:tabs>
      <w:spacing w:after="0" w:line="240" w:lineRule="auto"/>
      <w:ind w:left="1622" w:hanging="363"/>
    </w:pPr>
    <w:rPr>
      <w:rFonts w:ascii="Arial" w:eastAsia="ＭＳ 明朝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073C42"/>
    <w:rPr>
      <w:rFonts w:ascii="Arial" w:eastAsia="ＭＳ 明朝" w:hAnsi="Arial" w:cs="Times New Roman"/>
      <w:sz w:val="20"/>
      <w:szCs w:val="24"/>
      <w:lang w:val="en-GB" w:eastAsia="en-GB"/>
    </w:rPr>
  </w:style>
  <w:style w:type="paragraph" w:customStyle="1" w:styleId="Reference">
    <w:name w:val="Reference"/>
    <w:basedOn w:val="a"/>
    <w:rsid w:val="000E3B9A"/>
    <w:pPr>
      <w:numPr>
        <w:numId w:val="36"/>
      </w:numPr>
      <w:spacing w:after="180" w:line="240" w:lineRule="auto"/>
    </w:pPr>
    <w:rPr>
      <w:rFonts w:ascii="Times New Roman" w:eastAsia="游明朝" w:hAnsi="Times New Roman" w:cs="Times New Roman"/>
      <w:sz w:val="20"/>
      <w:szCs w:val="20"/>
      <w:lang w:val="en-GB"/>
    </w:rPr>
  </w:style>
  <w:style w:type="paragraph" w:customStyle="1" w:styleId="CRCoverPage">
    <w:name w:val="CR Cover Page"/>
    <w:link w:val="CRCoverPageZchn"/>
    <w:rsid w:val="00254B6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54B62"/>
    <w:rPr>
      <w:rFonts w:ascii="Arial" w:eastAsia="SimSun" w:hAnsi="Arial" w:cs="Times New Roman"/>
      <w:sz w:val="20"/>
      <w:szCs w:val="20"/>
      <w:lang w:val="en-GB"/>
    </w:rPr>
  </w:style>
  <w:style w:type="paragraph" w:customStyle="1" w:styleId="TAC">
    <w:name w:val="TAC"/>
    <w:basedOn w:val="TAL"/>
    <w:link w:val="TACChar"/>
    <w:rsid w:val="007E3FFD"/>
    <w:pPr>
      <w:jc w:val="center"/>
    </w:pPr>
    <w:rPr>
      <w:lang w:eastAsia="en-GB"/>
    </w:rPr>
  </w:style>
  <w:style w:type="character" w:customStyle="1" w:styleId="TACChar">
    <w:name w:val="TAC Char"/>
    <w:link w:val="TAC"/>
    <w:locked/>
    <w:rsid w:val="007E3FFD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6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90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10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66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942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3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199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30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87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04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4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7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0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EC3CE-8091-4952-86B9-8CCFAE7C1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KDDI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Shvodian, Bill [CTO]</dc:creator>
  <cp:lastModifiedBy>武田 洋樹</cp:lastModifiedBy>
  <cp:revision>427</cp:revision>
  <cp:lastPrinted>2018-04-02T06:42:00Z</cp:lastPrinted>
  <dcterms:created xsi:type="dcterms:W3CDTF">2018-05-09T13:15:00Z</dcterms:created>
  <dcterms:modified xsi:type="dcterms:W3CDTF">2019-03-29T01:37:00Z</dcterms:modified>
</cp:coreProperties>
</file>