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42ED" w14:textId="16497454" w:rsidR="00A411B2" w:rsidRPr="00B62621" w:rsidRDefault="00A411B2" w:rsidP="00A411B2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WG2#105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2639</w:t>
      </w:r>
    </w:p>
    <w:p w14:paraId="5DDD63D9" w14:textId="77777777" w:rsidR="00A411B2" w:rsidRPr="00B62621" w:rsidRDefault="00A411B2" w:rsidP="00A411B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Athens, Greece, 25 February – 1 March, 2019</w:t>
      </w:r>
    </w:p>
    <w:p w14:paraId="114C6F4D" w14:textId="77777777" w:rsidR="00A411B2" w:rsidRPr="00B62621" w:rsidRDefault="00A411B2" w:rsidP="00A411B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C568CED" w14:textId="77777777" w:rsidR="00A411B2" w:rsidRPr="00B62621" w:rsidRDefault="00A411B2" w:rsidP="00A411B2">
      <w:pPr>
        <w:tabs>
          <w:tab w:val="left" w:pos="1985"/>
          <w:tab w:val="right" w:pos="9639"/>
        </w:tabs>
        <w:rPr>
          <w:rFonts w:cs="Arial"/>
          <w:bCs/>
        </w:rPr>
      </w:pPr>
    </w:p>
    <w:p w14:paraId="5D23FEAE" w14:textId="6422DCCB" w:rsidR="00F65DCC" w:rsidRPr="000F067A" w:rsidRDefault="00F65DCC" w:rsidP="00F65DCC">
      <w:pPr>
        <w:pStyle w:val="3GPPHeader"/>
        <w:spacing w:after="60"/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96</w:t>
      </w:r>
      <w:r w:rsidRPr="00CE0424">
        <w:tab/>
      </w:r>
      <w:r w:rsidR="009D01F0" w:rsidRPr="009D01F0">
        <w:t>R1-1903311</w:t>
      </w:r>
    </w:p>
    <w:p w14:paraId="48EE4E06" w14:textId="77777777" w:rsidR="00F65DCC" w:rsidRDefault="00F65DCC" w:rsidP="00F65DCC">
      <w:pPr>
        <w:pStyle w:val="3GPPHeader"/>
      </w:pPr>
      <w:r w:rsidRPr="00894FBF">
        <w:t>Athens, Greece, 25th February – 1st March 2019</w:t>
      </w:r>
      <w:bookmarkStart w:id="0" w:name="_GoBack"/>
      <w:bookmarkEnd w:id="0"/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6ACC40A5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F65DCC">
        <w:rPr>
          <w:lang w:eastAsia="x-none"/>
        </w:rPr>
        <w:t>LS on support of special subframe configuration 10 with FDD+TDD CA</w:t>
      </w:r>
    </w:p>
    <w:p w14:paraId="5DFB3343" w14:textId="16429A00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F65DCC">
        <w:rPr>
          <w:rFonts w:cs="Arial"/>
          <w:bCs/>
        </w:rPr>
        <w:t>4</w:t>
      </w:r>
    </w:p>
    <w:p w14:paraId="08EA7D51" w14:textId="5B24D9D7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F65DCC" w:rsidRPr="00F65DCC">
        <w:rPr>
          <w:rFonts w:cs="Arial"/>
          <w:bCs/>
        </w:rPr>
        <w:t>LTE_UL_CAP_enh-Core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444F239D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9D01F0">
        <w:rPr>
          <w:rFonts w:cs="Arial"/>
          <w:bCs/>
        </w:rPr>
        <w:t>RAN1</w:t>
      </w:r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F65DCC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F65DCC">
        <w:rPr>
          <w:rFonts w:eastAsia="SimSun" w:cs="Arial"/>
          <w:b/>
          <w:lang w:val="en-US"/>
        </w:rPr>
        <w:t>Name:</w:t>
      </w:r>
      <w:r w:rsidRPr="00F65DCC">
        <w:rPr>
          <w:rFonts w:eastAsia="SimSun" w:cs="Arial"/>
          <w:bCs/>
          <w:lang w:val="en-US"/>
        </w:rPr>
        <w:tab/>
      </w:r>
      <w:r w:rsidR="00AF1A1A" w:rsidRPr="00F65DCC">
        <w:rPr>
          <w:rFonts w:eastAsiaTheme="minorEastAsia" w:cs="Arial"/>
          <w:bCs/>
          <w:lang w:val="en-US"/>
        </w:rPr>
        <w:t>Alberto Rico</w:t>
      </w:r>
    </w:p>
    <w:p w14:paraId="4C0766E2" w14:textId="77777777" w:rsidR="00FE5643" w:rsidRPr="00F65DCC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F65DCC">
        <w:rPr>
          <w:rFonts w:eastAsia="SimSun" w:cs="Arial"/>
          <w:b/>
          <w:lang w:val="en-US"/>
        </w:rPr>
        <w:t>E-mail Address:</w:t>
      </w:r>
      <w:r w:rsidRPr="00F65DCC">
        <w:rPr>
          <w:rFonts w:eastAsia="SimSun" w:cs="Arial"/>
          <w:b/>
          <w:lang w:val="en-US"/>
        </w:rPr>
        <w:tab/>
      </w:r>
      <w:r w:rsidR="00AF1A1A" w:rsidRPr="00F65DCC">
        <w:rPr>
          <w:rFonts w:eastAsiaTheme="minorEastAsia" w:cs="Arial"/>
          <w:lang w:val="en-U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6445F4EB" w14:textId="0CF249A0" w:rsidR="00C27828" w:rsidRDefault="00A149BC" w:rsidP="00E41FDE">
      <w:pPr>
        <w:rPr>
          <w:rFonts w:eastAsiaTheme="minorEastAsia" w:cs="Arial"/>
          <w:iCs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</w:t>
      </w:r>
      <w:r w:rsidR="00F65DCC">
        <w:rPr>
          <w:rFonts w:eastAsiaTheme="minorEastAsia" w:cs="Arial"/>
          <w:iCs/>
        </w:rPr>
        <w:t>issue of simultaneous support of special subframe configuration 10 with FDD+TDD CA. RAN1 reached the following agreement:</w:t>
      </w:r>
    </w:p>
    <w:p w14:paraId="16397AFD" w14:textId="77777777" w:rsidR="00F65DCC" w:rsidRDefault="00F65DCC" w:rsidP="00F65DCC">
      <w:pPr>
        <w:pStyle w:val="ListParagraph"/>
        <w:numPr>
          <w:ilvl w:val="0"/>
          <w:numId w:val="28"/>
        </w:numPr>
        <w:rPr>
          <w:lang w:eastAsia="x-none"/>
        </w:rPr>
      </w:pPr>
      <w:r>
        <w:rPr>
          <w:lang w:eastAsia="x-none"/>
        </w:rPr>
        <w:t>Introduce a new UE capability (from Rel-14) that indicates the UE supports special subframe configuration 10 only for operation with TDD carriers (i.e., not in FDD+TDD or FS3+TDD)</w:t>
      </w:r>
    </w:p>
    <w:p w14:paraId="77B0FC7D" w14:textId="77777777" w:rsidR="00E41FDE" w:rsidRPr="005030D8" w:rsidRDefault="00E41FDE" w:rsidP="00502DE9">
      <w:pPr>
        <w:rPr>
          <w:rFonts w:eastAsiaTheme="minorEastAsia" w:cs="Arial"/>
          <w:iCs/>
        </w:rPr>
      </w:pPr>
    </w:p>
    <w:p w14:paraId="64E81A06" w14:textId="54B7CD1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73698E47" w14:textId="567175DC" w:rsidR="00C27828" w:rsidRPr="00654434" w:rsidRDefault="00FA18BD" w:rsidP="0054466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 xml:space="preserve">to </w:t>
      </w:r>
      <w:r w:rsidR="00544668">
        <w:rPr>
          <w:rFonts w:cs="Arial"/>
          <w:iCs/>
        </w:rPr>
        <w:t>introduce the above capability in their specifications.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0700891" w14:textId="4D71ADC8" w:rsidR="00AF1A1A" w:rsidRDefault="00E41FDE" w:rsidP="00AF1A1A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6-Bis</w:t>
      </w:r>
      <w:r w:rsidR="00AF1A1A">
        <w:rPr>
          <w:rFonts w:cs="Arial"/>
          <w:bCs/>
          <w:lang w:eastAsia="ko-KR"/>
        </w:rPr>
        <w:tab/>
      </w:r>
      <w:r>
        <w:t>8 - 12 Apr 2019 </w:t>
      </w:r>
      <w:r w:rsidR="00AF1A1A">
        <w:rPr>
          <w:rFonts w:cs="Arial"/>
          <w:bCs/>
          <w:lang w:eastAsia="ko-KR"/>
        </w:rPr>
        <w:tab/>
      </w:r>
      <w:r w:rsidR="00AF1A1A">
        <w:rPr>
          <w:rFonts w:cs="Arial"/>
          <w:bCs/>
          <w:lang w:eastAsia="ko-KR"/>
        </w:rPr>
        <w:tab/>
        <w:t xml:space="preserve">      </w:t>
      </w:r>
      <w:r w:rsidR="00544668">
        <w:rPr>
          <w:rFonts w:cs="Arial"/>
          <w:bCs/>
          <w:lang w:eastAsia="ko-KR"/>
        </w:rPr>
        <w:t xml:space="preserve">Xi’an, </w:t>
      </w:r>
      <w:r>
        <w:rPr>
          <w:rFonts w:cs="Arial"/>
          <w:bCs/>
          <w:lang w:eastAsia="ko-KR"/>
        </w:rPr>
        <w:t>China</w:t>
      </w:r>
    </w:p>
    <w:p w14:paraId="20F10E8A" w14:textId="5AF6467F" w:rsidR="00544668" w:rsidRDefault="00544668" w:rsidP="0054466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7</w:t>
      </w:r>
      <w:r>
        <w:rPr>
          <w:rFonts w:cs="Arial"/>
          <w:bCs/>
          <w:lang w:eastAsia="ko-KR"/>
        </w:rPr>
        <w:tab/>
      </w:r>
      <w:r>
        <w:t>13 - 17 May 2019 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Reno, USA</w:t>
      </w: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DDFD8" w14:textId="77777777" w:rsidR="00546BE4" w:rsidRDefault="00546BE4">
      <w:r>
        <w:separator/>
      </w:r>
    </w:p>
  </w:endnote>
  <w:endnote w:type="continuationSeparator" w:id="0">
    <w:p w14:paraId="65F66F6C" w14:textId="77777777" w:rsidR="00546BE4" w:rsidRDefault="00546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FFB6C" w14:textId="77777777" w:rsidR="00546BE4" w:rsidRDefault="00546BE4">
      <w:r>
        <w:separator/>
      </w:r>
    </w:p>
  </w:footnote>
  <w:footnote w:type="continuationSeparator" w:id="0">
    <w:p w14:paraId="5D66B5E6" w14:textId="77777777" w:rsidR="00546BE4" w:rsidRDefault="00546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26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7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3"/>
  </w:num>
  <w:num w:numId="28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080F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46BE4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1B2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3AA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A411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9D58D-2A2E-4A0C-876E-68FE0E684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 Additions</cp:lastModifiedBy>
  <cp:revision>2</cp:revision>
  <cp:lastPrinted>2008-01-31T06:09:00Z</cp:lastPrinted>
  <dcterms:created xsi:type="dcterms:W3CDTF">2019-02-27T09:18:00Z</dcterms:created>
  <dcterms:modified xsi:type="dcterms:W3CDTF">2019-02-27T09:18:00Z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