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75231" w14:textId="1235D31B" w:rsidR="00AB55C1" w:rsidRDefault="00AB55C1" w:rsidP="00AB55C1">
      <w:pPr>
        <w:pStyle w:val="3GPPHeader"/>
        <w:tabs>
          <w:tab w:val="right" w:pos="9026"/>
        </w:tabs>
        <w:spacing w:after="60"/>
        <w:rPr>
          <w:szCs w:val="24"/>
        </w:rPr>
      </w:pPr>
      <w:bookmarkStart w:id="0" w:name="_Hlk485401214"/>
      <w:r>
        <w:t>3GPP TSG-RAN WG2 #105</w:t>
      </w:r>
      <w:r>
        <w:tab/>
      </w:r>
      <w:r>
        <w:rPr>
          <w:szCs w:val="24"/>
        </w:rPr>
        <w:t xml:space="preserve">Tdoc </w:t>
      </w:r>
      <w:r w:rsidR="002B545F" w:rsidRPr="002B545F">
        <w:rPr>
          <w:szCs w:val="24"/>
        </w:rPr>
        <w:t>R2-1900772</w:t>
      </w:r>
    </w:p>
    <w:p w14:paraId="5218F7D1" w14:textId="77777777" w:rsidR="00AB55C1" w:rsidRDefault="00AB55C1" w:rsidP="00AB55C1">
      <w:pPr>
        <w:pStyle w:val="3GPPHeader"/>
      </w:pPr>
      <w:r>
        <w:t>Athens, Greece, 25th February – 1st March 2019</w:t>
      </w:r>
      <w:r>
        <w:rPr>
          <w:szCs w:val="24"/>
        </w:rPr>
        <w:tab/>
      </w:r>
      <w:bookmarkEnd w:id="0"/>
    </w:p>
    <w:p w14:paraId="22E7FAD9" w14:textId="77777777" w:rsidR="00AB55C1" w:rsidRDefault="00AB55C1" w:rsidP="00AB55C1">
      <w:pPr>
        <w:pStyle w:val="3GPPHeader"/>
      </w:pPr>
    </w:p>
    <w:p w14:paraId="388F1C37" w14:textId="78CADE86" w:rsidR="00AB55C1" w:rsidRDefault="00AB55C1" w:rsidP="00AB55C1">
      <w:pPr>
        <w:pStyle w:val="3GPPHeader"/>
        <w:rPr>
          <w:sz w:val="22"/>
          <w:szCs w:val="22"/>
          <w:lang w:val="fr-FR"/>
        </w:rPr>
      </w:pPr>
      <w:r>
        <w:rPr>
          <w:sz w:val="22"/>
          <w:szCs w:val="22"/>
          <w:lang w:val="fr-FR"/>
        </w:rPr>
        <w:t>Agenda Item:</w:t>
      </w:r>
      <w:r>
        <w:rPr>
          <w:sz w:val="22"/>
          <w:szCs w:val="22"/>
          <w:lang w:val="fr-FR"/>
        </w:rPr>
        <w:tab/>
      </w:r>
      <w:r w:rsidR="002B545F" w:rsidRPr="002B545F">
        <w:rPr>
          <w:sz w:val="22"/>
          <w:szCs w:val="22"/>
          <w:lang w:val="fr-FR"/>
        </w:rPr>
        <w:t>10.2.4</w:t>
      </w:r>
    </w:p>
    <w:p w14:paraId="653A4B76" w14:textId="77777777" w:rsidR="00AB55C1" w:rsidRDefault="00AB55C1" w:rsidP="00AB55C1">
      <w:pPr>
        <w:pStyle w:val="3GPPHeader"/>
        <w:rPr>
          <w:sz w:val="22"/>
          <w:szCs w:val="22"/>
          <w:lang w:val="fr-FR"/>
        </w:rPr>
      </w:pPr>
      <w:r>
        <w:rPr>
          <w:sz w:val="22"/>
          <w:szCs w:val="22"/>
          <w:lang w:val="fr-FR"/>
        </w:rPr>
        <w:t>Source:</w:t>
      </w:r>
      <w:r>
        <w:rPr>
          <w:sz w:val="22"/>
          <w:szCs w:val="22"/>
          <w:lang w:val="fr-FR"/>
        </w:rPr>
        <w:tab/>
        <w:t>Intel Corporation</w:t>
      </w:r>
    </w:p>
    <w:p w14:paraId="086DD3C6" w14:textId="77777777" w:rsidR="00AB55C1" w:rsidRDefault="00AB55C1" w:rsidP="00AB55C1">
      <w:pPr>
        <w:pStyle w:val="3GPPHeader"/>
        <w:ind w:left="1701" w:hanging="1701"/>
        <w:rPr>
          <w:sz w:val="22"/>
          <w:szCs w:val="22"/>
        </w:rPr>
      </w:pPr>
      <w:r>
        <w:rPr>
          <w:sz w:val="22"/>
          <w:szCs w:val="22"/>
        </w:rPr>
        <w:t>Title:</w:t>
      </w:r>
      <w:r>
        <w:rPr>
          <w:sz w:val="22"/>
          <w:szCs w:val="22"/>
        </w:rPr>
        <w:tab/>
        <w:t xml:space="preserve">Supporting maximum data rate for integrity protection of DRBs </w:t>
      </w:r>
    </w:p>
    <w:p w14:paraId="7862079A" w14:textId="77777777" w:rsidR="00AB55C1" w:rsidRDefault="00AB55C1" w:rsidP="00AB55C1">
      <w:pPr>
        <w:pStyle w:val="3GPPHeader"/>
        <w:pBdr>
          <w:bottom w:val="single" w:sz="6" w:space="1" w:color="auto"/>
        </w:pBdr>
        <w:rPr>
          <w:sz w:val="22"/>
          <w:szCs w:val="22"/>
        </w:rPr>
      </w:pPr>
      <w:r>
        <w:rPr>
          <w:sz w:val="22"/>
          <w:szCs w:val="22"/>
        </w:rPr>
        <w:t>Document for:</w:t>
      </w:r>
      <w:r>
        <w:rPr>
          <w:sz w:val="22"/>
          <w:szCs w:val="22"/>
        </w:rPr>
        <w:tab/>
        <w:t>Discussion and decision</w:t>
      </w:r>
    </w:p>
    <w:p w14:paraId="63CA9362" w14:textId="77777777" w:rsidR="00681090" w:rsidRDefault="005368D0" w:rsidP="005368D0">
      <w:pPr>
        <w:pStyle w:val="Heading1"/>
      </w:pPr>
      <w:r>
        <w:t>Introduction</w:t>
      </w:r>
    </w:p>
    <w:p w14:paraId="6D84FAEE" w14:textId="77777777" w:rsidR="00F53306" w:rsidRDefault="005368D0" w:rsidP="00F53306">
      <w:r>
        <w:t xml:space="preserve">RAN2 received an LS from RAN3 [1] </w:t>
      </w:r>
      <w:r w:rsidR="00F53306">
        <w:t xml:space="preserve">regarding enforcement of supported maximum supported rate for integrity protection of DRB and asked RAN2/SA2 the following question </w:t>
      </w:r>
      <w:r>
        <w:t xml:space="preserve">asking whether UE can do policing of max supported DRB-IP data rate.  </w:t>
      </w:r>
    </w:p>
    <w:p w14:paraId="219B5E9F" w14:textId="77777777" w:rsidR="00F53306" w:rsidRPr="00592F1F" w:rsidRDefault="00F53306" w:rsidP="00F53306">
      <w:pPr>
        <w:ind w:left="720"/>
        <w:rPr>
          <w:rFonts w:ascii="Times New Roman" w:hAnsi="Times New Roman" w:cs="Times New Roman"/>
          <w:sz w:val="20"/>
        </w:rPr>
      </w:pPr>
      <w:r w:rsidRPr="00592F1F">
        <w:rPr>
          <w:rFonts w:ascii="Times New Roman" w:eastAsia="Times New Roman" w:hAnsi="Times New Roman" w:cs="Times New Roman"/>
          <w:sz w:val="20"/>
        </w:rPr>
        <w:t>Question: Could the limiting of the uplink data rate (according to the maximum integrity protected bit rate) be performed by the concerned UE itself (assuming the RAN already performs admission control)?</w:t>
      </w:r>
    </w:p>
    <w:p w14:paraId="6089AB70" w14:textId="77777777" w:rsidR="00F53306" w:rsidRDefault="00F53306" w:rsidP="00F53306">
      <w:r>
        <w:t>SA2 in their response LS [2], replied:</w:t>
      </w:r>
    </w:p>
    <w:p w14:paraId="1C82D1F0" w14:textId="77777777" w:rsidR="00F53306" w:rsidRDefault="00F53306" w:rsidP="00813D51">
      <w:pPr>
        <w:ind w:left="720"/>
      </w:pPr>
      <w:r w:rsidRPr="00592F1F">
        <w:rPr>
          <w:rFonts w:ascii="Times New Roman" w:eastAsia="Times New Roman" w:hAnsi="Times New Roman" w:cs="Times New Roman"/>
          <w:sz w:val="20"/>
        </w:rPr>
        <w:t>SA2 confirms to RAN3 that limiting of the uplink data rate (according to the maximum integrity protected bit rate) is performed by the UE.</w:t>
      </w:r>
    </w:p>
    <w:p w14:paraId="61BCAD64" w14:textId="77777777" w:rsidR="005368D0" w:rsidRDefault="00813D51" w:rsidP="005368D0">
      <w:r>
        <w:t xml:space="preserve">While </w:t>
      </w:r>
      <w:r w:rsidR="005368D0">
        <w:t xml:space="preserve">SA2 in their LS response confirmed UE can but it was not made clear how this is done or whether this implies any new AS requirements.  This document discusses the previous discussions and agreements on this topic in RAN2 </w:t>
      </w:r>
      <w:r w:rsidR="0034673A">
        <w:t>and what the recent LS implies for AS in UE.</w:t>
      </w:r>
    </w:p>
    <w:p w14:paraId="1E54C0ED" w14:textId="77777777" w:rsidR="00F53306" w:rsidRDefault="005368D0" w:rsidP="00BF01E5">
      <w:pPr>
        <w:pStyle w:val="Heading1"/>
      </w:pPr>
      <w:r>
        <w:t>Discussion</w:t>
      </w:r>
    </w:p>
    <w:p w14:paraId="347A17A5" w14:textId="77777777" w:rsidR="00F53306" w:rsidRDefault="00F53306" w:rsidP="00F53306">
      <w:r>
        <w:t>RAN2 discussed this topic in R2-101 and earlier meetings and had made the following agreements</w:t>
      </w:r>
      <w:r w:rsidR="00D8089B">
        <w:t xml:space="preserve"> in R2-101</w:t>
      </w:r>
      <w:r>
        <w:t>:</w:t>
      </w:r>
    </w:p>
    <w:p w14:paraId="4AE9DCB9" w14:textId="77777777" w:rsidR="00F53306" w:rsidRDefault="00F53306" w:rsidP="00F53306">
      <w:pPr>
        <w:pStyle w:val="Doc-text2"/>
        <w:pBdr>
          <w:top w:val="single" w:sz="4" w:space="1" w:color="auto"/>
          <w:left w:val="single" w:sz="4" w:space="4" w:color="auto"/>
          <w:bottom w:val="single" w:sz="4" w:space="1" w:color="auto"/>
          <w:right w:val="single" w:sz="4" w:space="4" w:color="auto"/>
        </w:pBdr>
      </w:pPr>
      <w:r>
        <w:t xml:space="preserve">Agreements for SA </w:t>
      </w:r>
    </w:p>
    <w:p w14:paraId="08C57F80" w14:textId="77777777" w:rsidR="00F53306" w:rsidRDefault="00F53306" w:rsidP="00F53306">
      <w:pPr>
        <w:pStyle w:val="Doc-text2"/>
        <w:pBdr>
          <w:top w:val="single" w:sz="4" w:space="1" w:color="auto"/>
          <w:left w:val="single" w:sz="4" w:space="4" w:color="auto"/>
          <w:bottom w:val="single" w:sz="4" w:space="1" w:color="auto"/>
          <w:right w:val="single" w:sz="4" w:space="4" w:color="auto"/>
        </w:pBdr>
      </w:pPr>
      <w:r>
        <w:t>3:</w:t>
      </w:r>
      <w:r>
        <w:tab/>
      </w:r>
      <w:r w:rsidRPr="00DA5EFB">
        <w:t>It is left to network to ensure that the UE supported data rate for integrity protection is not exceeded.  UE behaviour when data rate exceeds supported rate is unspecified.</w:t>
      </w:r>
    </w:p>
    <w:p w14:paraId="1BB90042" w14:textId="10A6E36D" w:rsidR="00F53306" w:rsidRPr="00DA5EFB" w:rsidRDefault="00F53306" w:rsidP="00D05B0E">
      <w:pPr>
        <w:spacing w:before="120"/>
        <w:rPr>
          <w:b/>
        </w:rPr>
      </w:pPr>
      <w:r w:rsidRPr="00DA5EFB">
        <w:rPr>
          <w:b/>
        </w:rPr>
        <w:t>Observation #</w:t>
      </w:r>
      <w:r w:rsidR="00B62FAA">
        <w:rPr>
          <w:b/>
        </w:rPr>
        <w:t>1</w:t>
      </w:r>
      <w:r w:rsidRPr="00DA5EFB">
        <w:rPr>
          <w:b/>
        </w:rPr>
        <w:t>: RAN2 had previous agreed that it is up to network to ensure the UE capability for supported data rate for IP is not exceeded.  UE behaviour is unspecified if this is not met.</w:t>
      </w:r>
    </w:p>
    <w:p w14:paraId="234BA4A4" w14:textId="19C7B69D" w:rsidR="00592F1F" w:rsidRDefault="00E70D6B" w:rsidP="00E70D6B">
      <w:r>
        <w:t xml:space="preserve">As mentioned above, RAN3 and SA2 confirmed that policing of UL data rate </w:t>
      </w:r>
      <w:r w:rsidR="00F71F57">
        <w:t xml:space="preserve">to ensure that the supported maximum IP rate is not exceeded at the UE.  RAN3 indicated the difficulty to do this at the network side.  It should be noted that this was indeed discussed when the reduced IP rate support at the UE was </w:t>
      </w:r>
      <w:r w:rsidR="00B62FAA">
        <w:t xml:space="preserve">agreed </w:t>
      </w:r>
      <w:r w:rsidR="00F71F57">
        <w:t xml:space="preserve">and </w:t>
      </w:r>
      <w:r w:rsidR="00DB6202">
        <w:t xml:space="preserve">it was commented that the low data rate of 64kb/s will </w:t>
      </w:r>
      <w:r w:rsidR="000C1BE1">
        <w:t>imply DRB-IP will be limited to certain application types.</w:t>
      </w:r>
    </w:p>
    <w:p w14:paraId="27F7F80E" w14:textId="6D6F86D1" w:rsidR="00D05B0E" w:rsidRPr="00FE6D25" w:rsidRDefault="009859CA" w:rsidP="00E70D6B">
      <w:pPr>
        <w:rPr>
          <w:b/>
        </w:rPr>
      </w:pPr>
      <w:r w:rsidRPr="00FE6D25">
        <w:rPr>
          <w:b/>
        </w:rPr>
        <w:t>Observation</w:t>
      </w:r>
      <w:r w:rsidR="00D05B0E" w:rsidRPr="00FE6D25">
        <w:rPr>
          <w:b/>
        </w:rPr>
        <w:t xml:space="preserve"> #</w:t>
      </w:r>
      <w:r w:rsidR="00B62FAA">
        <w:rPr>
          <w:b/>
        </w:rPr>
        <w:t>2</w:t>
      </w:r>
      <w:r w:rsidRPr="00FE6D25">
        <w:rPr>
          <w:b/>
        </w:rPr>
        <w:t xml:space="preserve">: </w:t>
      </w:r>
      <w:r w:rsidR="00D05B0E" w:rsidRPr="00FE6D25">
        <w:rPr>
          <w:b/>
        </w:rPr>
        <w:t>Low data rate of 64Kb/s for DRB-IP for Rel-15 will limit its use to certain application types and possibly one PDU session.</w:t>
      </w:r>
    </w:p>
    <w:p w14:paraId="7D4F3A6A" w14:textId="5D6F84EB" w:rsidR="00B62FAA" w:rsidRDefault="00B62FAA" w:rsidP="00E70D6B">
      <w:r>
        <w:t>RAN3 further says “</w:t>
      </w:r>
      <w:r w:rsidRPr="00592F1F">
        <w:rPr>
          <w:rFonts w:ascii="Times New Roman" w:eastAsia="Times New Roman" w:hAnsi="Times New Roman" w:cs="Times New Roman"/>
          <w:sz w:val="20"/>
        </w:rPr>
        <w:t>assuming the RAN already performs admission control</w:t>
      </w:r>
      <w:r>
        <w:t xml:space="preserve">”. It is not clear from the LS what this admission control involves.  </w:t>
      </w:r>
    </w:p>
    <w:p w14:paraId="6EF3E7B5" w14:textId="2A582BEE" w:rsidR="000C1BE1" w:rsidRDefault="00D05B0E" w:rsidP="00E70D6B">
      <w:r>
        <w:lastRenderedPageBreak/>
        <w:t xml:space="preserve">Each PDU session for non-GBR data has a corresponding </w:t>
      </w:r>
      <w:r w:rsidR="008D5A58">
        <w:t>Session-</w:t>
      </w:r>
      <w:r>
        <w:t xml:space="preserve">AMBR that is applicable across all the DRBs of the PDU session.  </w:t>
      </w:r>
      <w:r w:rsidR="00DF19A8">
        <w:t xml:space="preserve">The </w:t>
      </w:r>
      <w:r w:rsidR="008D5A58">
        <w:t>Session-</w:t>
      </w:r>
      <w:r w:rsidR="00DF19A8">
        <w:t>AMBR is signalled to the master gNB and UE</w:t>
      </w:r>
      <w:bookmarkStart w:id="1" w:name="_GoBack"/>
      <w:bookmarkEnd w:id="1"/>
      <w:r w:rsidR="00DF19A8">
        <w:t xml:space="preserve">.  </w:t>
      </w:r>
      <w:r>
        <w:t xml:space="preserve">Further, it is required that all the DRBs of a PDU session has the same DRB-IP configuration.    </w:t>
      </w:r>
    </w:p>
    <w:p w14:paraId="4AB67A18" w14:textId="743605A6" w:rsidR="0094410A" w:rsidRDefault="0094410A" w:rsidP="00E70D6B">
      <w:r>
        <w:t>Similarly, gNB and UE has knowledge of the maximum data rates for the GBR bearers.</w:t>
      </w:r>
    </w:p>
    <w:p w14:paraId="256A12B5" w14:textId="176C3F23" w:rsidR="0094410A" w:rsidRDefault="0094410A" w:rsidP="00E70D6B">
      <w:r>
        <w:t xml:space="preserve">Hence it is possible for gNB to ensure </w:t>
      </w:r>
      <w:r w:rsidR="002257DD">
        <w:t xml:space="preserve">through </w:t>
      </w:r>
      <w:r>
        <w:t>admission control that the total data rate for DRB-IP across all the DRBs for which DRB-IP does not exceed the UE capability.</w:t>
      </w:r>
    </w:p>
    <w:p w14:paraId="1E0CF48E" w14:textId="038D1F07" w:rsidR="00DF19A8" w:rsidRPr="0032680C" w:rsidRDefault="00DF19A8" w:rsidP="00E70D6B">
      <w:pPr>
        <w:rPr>
          <w:b/>
        </w:rPr>
      </w:pPr>
      <w:r w:rsidRPr="0032680C">
        <w:rPr>
          <w:b/>
        </w:rPr>
        <w:t>Observation #</w:t>
      </w:r>
      <w:r w:rsidR="008D5A58">
        <w:rPr>
          <w:b/>
        </w:rPr>
        <w:t>3</w:t>
      </w:r>
      <w:r w:rsidRPr="0032680C">
        <w:rPr>
          <w:b/>
        </w:rPr>
        <w:t xml:space="preserve">: Network can ensure that the configured maximum rate for all the </w:t>
      </w:r>
      <w:r w:rsidR="0032680C" w:rsidRPr="0032680C">
        <w:rPr>
          <w:b/>
        </w:rPr>
        <w:t>DRBs subject to integrity protection does not exceed the maximum supported data rate for DRB-IP at the UE.</w:t>
      </w:r>
    </w:p>
    <w:p w14:paraId="720EB157" w14:textId="77777777" w:rsidR="00DF19A8" w:rsidRDefault="0032680C" w:rsidP="00E70D6B">
      <w:r>
        <w:t>UE has an additional requirement:</w:t>
      </w:r>
    </w:p>
    <w:p w14:paraId="38B65AEE" w14:textId="77777777" w:rsidR="0032680C" w:rsidRDefault="0032680C" w:rsidP="0032680C">
      <w:pPr>
        <w:ind w:left="720"/>
        <w:rPr>
          <w:rFonts w:ascii="Times New Roman" w:hAnsi="Times New Roman"/>
          <w:i/>
          <w:iCs/>
          <w:sz w:val="20"/>
          <w:szCs w:val="20"/>
          <w:lang w:val="en-US"/>
        </w:rPr>
      </w:pPr>
      <w:r>
        <w:rPr>
          <w:i/>
          <w:iCs/>
          <w:lang w:val="en-US"/>
        </w:rPr>
        <w:t>The UE shall perform UL rate limitation on PDU Session basis for Non-GBR traffic using Session-AMBR, if the UE receives a Session-AMBR.</w:t>
      </w:r>
    </w:p>
    <w:p w14:paraId="46CB2DE8" w14:textId="57EC0078" w:rsidR="00F44B8C" w:rsidRPr="00BF01E5" w:rsidRDefault="00F44B8C" w:rsidP="00E70D6B">
      <w:pPr>
        <w:rPr>
          <w:b/>
        </w:rPr>
      </w:pPr>
      <w:r w:rsidRPr="00BF01E5">
        <w:rPr>
          <w:b/>
        </w:rPr>
        <w:t>Observation #</w:t>
      </w:r>
      <w:r w:rsidR="008D5A58">
        <w:rPr>
          <w:b/>
        </w:rPr>
        <w:t>4</w:t>
      </w:r>
      <w:r w:rsidRPr="00BF01E5">
        <w:rPr>
          <w:b/>
        </w:rPr>
        <w:t xml:space="preserve">: UE NAS ensures that the maximum data rate for the PDU sessions do not exceed </w:t>
      </w:r>
      <w:r w:rsidR="0012255B" w:rsidRPr="00BF01E5">
        <w:rPr>
          <w:b/>
        </w:rPr>
        <w:t>configured AMBR.</w:t>
      </w:r>
    </w:p>
    <w:p w14:paraId="7BAD0820" w14:textId="77777777" w:rsidR="0012255B" w:rsidRDefault="0032680C" w:rsidP="00E70D6B">
      <w:r>
        <w:t>Hence</w:t>
      </w:r>
      <w:r w:rsidR="0012255B">
        <w:t>:</w:t>
      </w:r>
    </w:p>
    <w:p w14:paraId="381DB494" w14:textId="2751EFA0" w:rsidR="0032680C" w:rsidRPr="0012255B" w:rsidRDefault="0012255B" w:rsidP="00E70D6B">
      <w:pPr>
        <w:rPr>
          <w:b/>
        </w:rPr>
      </w:pPr>
      <w:r w:rsidRPr="0012255B">
        <w:rPr>
          <w:b/>
        </w:rPr>
        <w:t>Observation #</w:t>
      </w:r>
      <w:r w:rsidR="008D5A58">
        <w:rPr>
          <w:b/>
        </w:rPr>
        <w:t>5</w:t>
      </w:r>
      <w:r w:rsidRPr="0012255B">
        <w:rPr>
          <w:b/>
        </w:rPr>
        <w:t xml:space="preserve">: </w:t>
      </w:r>
      <w:r w:rsidR="008D5A58">
        <w:rPr>
          <w:b/>
        </w:rPr>
        <w:t xml:space="preserve">If gNB ensures that the </w:t>
      </w:r>
      <w:r w:rsidR="0094410A">
        <w:rPr>
          <w:b/>
        </w:rPr>
        <w:t>combined maximum data rate for all the DRBs subject to DRB-IP does not exceed the UE capability, t</w:t>
      </w:r>
      <w:r w:rsidR="00F44B8C" w:rsidRPr="0012255B">
        <w:rPr>
          <w:b/>
        </w:rPr>
        <w:t xml:space="preserve">he AS in the UE </w:t>
      </w:r>
      <w:r w:rsidRPr="0012255B">
        <w:rPr>
          <w:b/>
        </w:rPr>
        <w:t xml:space="preserve">will </w:t>
      </w:r>
      <w:r w:rsidR="00F44B8C" w:rsidRPr="0012255B">
        <w:rPr>
          <w:b/>
        </w:rPr>
        <w:t xml:space="preserve">not be subject to a data rate exceeding </w:t>
      </w:r>
      <w:r w:rsidRPr="0012255B">
        <w:rPr>
          <w:b/>
        </w:rPr>
        <w:t xml:space="preserve">supported rate for DRB-IP.  </w:t>
      </w:r>
    </w:p>
    <w:p w14:paraId="64862AA1" w14:textId="7096BAE8" w:rsidR="00426C08" w:rsidRDefault="00426C08" w:rsidP="00E70D6B">
      <w:r>
        <w:t xml:space="preserve">If </w:t>
      </w:r>
      <w:r w:rsidR="00750DBA">
        <w:t>instead</w:t>
      </w:r>
      <w:r>
        <w:t>, the network</w:t>
      </w:r>
      <w:r w:rsidR="005D1C7D">
        <w:t xml:space="preserve"> </w:t>
      </w:r>
      <w:r w:rsidR="001A4395">
        <w:t>allows</w:t>
      </w:r>
      <w:r w:rsidR="005D1C7D" w:rsidRPr="005D1C7D">
        <w:t xml:space="preserve"> the </w:t>
      </w:r>
      <w:r w:rsidR="001A4395">
        <w:t xml:space="preserve">configured </w:t>
      </w:r>
      <w:r w:rsidR="005D1C7D" w:rsidRPr="005D1C7D">
        <w:t xml:space="preserve">combined maximum data rate for all the DRBs subject to DRB-IP </w:t>
      </w:r>
      <w:r w:rsidR="001A4395">
        <w:t>to</w:t>
      </w:r>
      <w:r w:rsidR="005D1C7D" w:rsidRPr="005D1C7D">
        <w:t xml:space="preserve"> exceed the UE capability</w:t>
      </w:r>
      <w:r>
        <w:t xml:space="preserve"> configure</w:t>
      </w:r>
      <w:r w:rsidR="00FE6D25">
        <w:t>d for</w:t>
      </w:r>
      <w:r>
        <w:t xml:space="preserve"> the UE </w:t>
      </w:r>
      <w:r w:rsidR="005D1C7D">
        <w:t xml:space="preserve">with DRBs subject to IP, it is still possible that the actual data rate for IP may be below the UE capability due to statistical muxing gain.  </w:t>
      </w:r>
      <w:r w:rsidR="00750DBA">
        <w:t xml:space="preserve">But it is also </w:t>
      </w:r>
      <w:r w:rsidR="001A4395">
        <w:t>very</w:t>
      </w:r>
      <w:r w:rsidR="00750DBA">
        <w:t xml:space="preserve"> possible that the data rate can exceed the UE DRB-IP capability at some point.</w:t>
      </w:r>
      <w:r w:rsidR="005D2866">
        <w:t xml:space="preserve">  </w:t>
      </w:r>
      <w:r w:rsidR="00750DBA">
        <w:t xml:space="preserve">This will be observed at the UE only after </w:t>
      </w:r>
      <w:r w:rsidR="001A4395">
        <w:t xml:space="preserve">taking into account </w:t>
      </w:r>
      <w:r w:rsidR="00750DBA">
        <w:t>the logical channel prioritis</w:t>
      </w:r>
      <w:r w:rsidR="005D2866">
        <w:t>ation</w:t>
      </w:r>
      <w:r w:rsidR="001A4395">
        <w:t>.  S</w:t>
      </w:r>
      <w:r w:rsidR="005D2866">
        <w:t xml:space="preserve">ubsequent possible action that UE can take at this time </w:t>
      </w:r>
      <w:r w:rsidR="00B06BE1">
        <w:t>is</w:t>
      </w:r>
      <w:r w:rsidR="005D2866">
        <w:t xml:space="preserve"> limited</w:t>
      </w:r>
      <w:r w:rsidR="00485447">
        <w:t xml:space="preserve"> and difficult to implement or specify</w:t>
      </w:r>
      <w:r w:rsidR="005D2866">
        <w:t xml:space="preserve">.  </w:t>
      </w:r>
      <w:r w:rsidR="00750DBA">
        <w:t xml:space="preserve"> </w:t>
      </w:r>
    </w:p>
    <w:p w14:paraId="48E2A750" w14:textId="0D629283" w:rsidR="00426C08" w:rsidRDefault="005D2866" w:rsidP="00E70D6B">
      <w:r w:rsidRPr="00FE6D25">
        <w:rPr>
          <w:b/>
        </w:rPr>
        <w:t xml:space="preserve">Observation #6: </w:t>
      </w:r>
      <w:r w:rsidRPr="005D2866">
        <w:rPr>
          <w:b/>
        </w:rPr>
        <w:t>If gNB d</w:t>
      </w:r>
      <w:r>
        <w:rPr>
          <w:b/>
        </w:rPr>
        <w:t xml:space="preserve">oes not ensure that the </w:t>
      </w:r>
      <w:r w:rsidR="00B06BE1">
        <w:rPr>
          <w:b/>
        </w:rPr>
        <w:t xml:space="preserve">configured </w:t>
      </w:r>
      <w:r>
        <w:rPr>
          <w:b/>
        </w:rPr>
        <w:t>combined maximum data rate for all the DRBs subject to DRB-IP does not exceed the UE capability, t</w:t>
      </w:r>
      <w:r w:rsidRPr="0012255B">
        <w:rPr>
          <w:b/>
        </w:rPr>
        <w:t xml:space="preserve">he AS in the UE </w:t>
      </w:r>
      <w:r>
        <w:rPr>
          <w:b/>
        </w:rPr>
        <w:t xml:space="preserve">may </w:t>
      </w:r>
      <w:r w:rsidRPr="0012255B">
        <w:rPr>
          <w:b/>
        </w:rPr>
        <w:t>be subject to a data rate exceeding supported rate for DRB-IP</w:t>
      </w:r>
      <w:r>
        <w:rPr>
          <w:b/>
        </w:rPr>
        <w:t xml:space="preserve"> that is difficult for AS to handle based on the logical channel prioritisation.</w:t>
      </w:r>
    </w:p>
    <w:p w14:paraId="66A55C78" w14:textId="58BEEF11" w:rsidR="0032680C" w:rsidRDefault="00BF01E5" w:rsidP="00E70D6B">
      <w:r>
        <w:t xml:space="preserve">Based on the above discussion, </w:t>
      </w:r>
      <w:r w:rsidR="00485447">
        <w:t xml:space="preserve">the network should ensure </w:t>
      </w:r>
      <w:r w:rsidR="00B06BE1">
        <w:t xml:space="preserve">through configuration at admission control </w:t>
      </w:r>
      <w:r w:rsidR="00485447">
        <w:t>that the AS in the UE will not be subject to DRB-IP exceeding the supported rate.  At this phase of Rel-15, n</w:t>
      </w:r>
      <w:r>
        <w:t xml:space="preserve">o additional requirements </w:t>
      </w:r>
      <w:r w:rsidR="00485447">
        <w:t xml:space="preserve">should be </w:t>
      </w:r>
      <w:r>
        <w:t>considered at the AS.  The previous agreements from RAN2 should be sufficient:</w:t>
      </w:r>
    </w:p>
    <w:p w14:paraId="70D9451A" w14:textId="77777777" w:rsidR="00BF01E5" w:rsidRDefault="00BF01E5" w:rsidP="00637E41">
      <w:pPr>
        <w:ind w:left="576"/>
      </w:pPr>
      <w:r w:rsidRPr="00DA5EFB">
        <w:t>It is left to network to ensure that the UE supported data rate for integrity protection is not exceeded.  UE behaviour when data rate exceeds supported rate is unspecified.</w:t>
      </w:r>
    </w:p>
    <w:p w14:paraId="5A3CEAA8" w14:textId="39B809CA" w:rsidR="00BF01E5" w:rsidRPr="00637E41" w:rsidRDefault="00637E41" w:rsidP="00E70D6B">
      <w:pPr>
        <w:rPr>
          <w:b/>
        </w:rPr>
      </w:pPr>
      <w:r>
        <w:rPr>
          <w:b/>
        </w:rPr>
        <w:t>Proposal</w:t>
      </w:r>
      <w:r w:rsidR="002B3228">
        <w:rPr>
          <w:b/>
        </w:rPr>
        <w:t xml:space="preserve"> #1</w:t>
      </w:r>
      <w:r>
        <w:rPr>
          <w:b/>
        </w:rPr>
        <w:t xml:space="preserve">: No new requirement is </w:t>
      </w:r>
      <w:r w:rsidRPr="00637E41">
        <w:rPr>
          <w:b/>
        </w:rPr>
        <w:t xml:space="preserve">introduced in AS in the UE to police that the supported DRB-IP data rate is not exceeded.  UE behaviour when data rate exceeds supported rate is unspecified. </w:t>
      </w:r>
      <w:r w:rsidR="002B3228">
        <w:rPr>
          <w:b/>
        </w:rPr>
        <w:t xml:space="preserve">  Network configuration should ensure that the data rate for DRB-IP never exceeds the UE capability.</w:t>
      </w:r>
    </w:p>
    <w:p w14:paraId="6E0324BE" w14:textId="43C91B0E" w:rsidR="00BF01E5" w:rsidRPr="00637E41" w:rsidRDefault="00637E41" w:rsidP="00E70D6B">
      <w:pPr>
        <w:rPr>
          <w:b/>
        </w:rPr>
      </w:pPr>
      <w:r w:rsidRPr="00637E41">
        <w:rPr>
          <w:b/>
        </w:rPr>
        <w:t xml:space="preserve">Proposal </w:t>
      </w:r>
      <w:r w:rsidR="002B3228">
        <w:rPr>
          <w:b/>
        </w:rPr>
        <w:t>#2</w:t>
      </w:r>
      <w:r w:rsidRPr="00637E41">
        <w:rPr>
          <w:b/>
        </w:rPr>
        <w:t>: Respond to RAN3/SA2 with RAN2 conclusions.</w:t>
      </w:r>
    </w:p>
    <w:p w14:paraId="09A57494" w14:textId="77777777" w:rsidR="00C06095" w:rsidRDefault="00637E41" w:rsidP="00637E41">
      <w:pPr>
        <w:pStyle w:val="Heading1"/>
      </w:pPr>
      <w:r>
        <w:lastRenderedPageBreak/>
        <w:t>Conclusions and proposals</w:t>
      </w:r>
    </w:p>
    <w:p w14:paraId="2B760671" w14:textId="43AE0DFE" w:rsidR="00C06095" w:rsidRDefault="00D8089B" w:rsidP="00C06095">
      <w:r>
        <w:t>This document discussed the possible implication to UE AS from the incoming LSes from RAN3 [1] and response from SA2 [2] regarding support of maximum data rate for DRB-IP at the UE.  The following observations and proposals were made.</w:t>
      </w:r>
    </w:p>
    <w:p w14:paraId="5D426A35" w14:textId="77777777" w:rsidR="00B06BE1" w:rsidRPr="00DA5EFB" w:rsidRDefault="00B06BE1" w:rsidP="00B06BE1">
      <w:pPr>
        <w:spacing w:before="120"/>
        <w:rPr>
          <w:b/>
        </w:rPr>
      </w:pPr>
      <w:r w:rsidRPr="00DA5EFB">
        <w:rPr>
          <w:b/>
        </w:rPr>
        <w:t>Observation #</w:t>
      </w:r>
      <w:r>
        <w:rPr>
          <w:b/>
        </w:rPr>
        <w:t>1</w:t>
      </w:r>
      <w:r w:rsidRPr="00DA5EFB">
        <w:rPr>
          <w:b/>
        </w:rPr>
        <w:t>: RAN2 had previous agreed that it is up to network to ensure the UE capability for supported data rate for IP is not exceeded.  UE behaviour is unspecified if this is not met.</w:t>
      </w:r>
    </w:p>
    <w:p w14:paraId="57F15675" w14:textId="77777777" w:rsidR="00B06BE1" w:rsidRPr="009817DF" w:rsidRDefault="00B06BE1" w:rsidP="00B06BE1">
      <w:pPr>
        <w:rPr>
          <w:b/>
        </w:rPr>
      </w:pPr>
      <w:r w:rsidRPr="009817DF">
        <w:rPr>
          <w:b/>
        </w:rPr>
        <w:t>Observation #</w:t>
      </w:r>
      <w:r>
        <w:rPr>
          <w:b/>
        </w:rPr>
        <w:t>2</w:t>
      </w:r>
      <w:r w:rsidRPr="009817DF">
        <w:rPr>
          <w:b/>
        </w:rPr>
        <w:t>: Low data rate of 64Kb/s for DRB-IP for Rel-15 will limit its use to certain application types and possibly one PDU session.</w:t>
      </w:r>
    </w:p>
    <w:p w14:paraId="608EB339" w14:textId="77777777" w:rsidR="00B06BE1" w:rsidRPr="0032680C" w:rsidRDefault="00B06BE1" w:rsidP="00B06BE1">
      <w:pPr>
        <w:rPr>
          <w:b/>
        </w:rPr>
      </w:pPr>
      <w:r w:rsidRPr="0032680C">
        <w:rPr>
          <w:b/>
        </w:rPr>
        <w:t>Observation #</w:t>
      </w:r>
      <w:r>
        <w:rPr>
          <w:b/>
        </w:rPr>
        <w:t>3</w:t>
      </w:r>
      <w:r w:rsidRPr="0032680C">
        <w:rPr>
          <w:b/>
        </w:rPr>
        <w:t>: Network can ensure that the configured maximum rate for all the DRBs subject to integrity protection does not exceed the maximum supported data rate for DRB-IP at the UE.</w:t>
      </w:r>
    </w:p>
    <w:p w14:paraId="5D7E810D" w14:textId="77777777" w:rsidR="00B06BE1" w:rsidRPr="00BF01E5" w:rsidRDefault="00B06BE1" w:rsidP="00B06BE1">
      <w:pPr>
        <w:rPr>
          <w:b/>
        </w:rPr>
      </w:pPr>
      <w:r w:rsidRPr="00BF01E5">
        <w:rPr>
          <w:b/>
        </w:rPr>
        <w:t>Observation #</w:t>
      </w:r>
      <w:r>
        <w:rPr>
          <w:b/>
        </w:rPr>
        <w:t>4</w:t>
      </w:r>
      <w:r w:rsidRPr="00BF01E5">
        <w:rPr>
          <w:b/>
        </w:rPr>
        <w:t>: UE NAS ensures that the maximum data rate for the PDU sessions do not exceed configured AMBR.</w:t>
      </w:r>
    </w:p>
    <w:p w14:paraId="5929A66A" w14:textId="77777777" w:rsidR="00B06BE1" w:rsidRPr="0012255B" w:rsidRDefault="00B06BE1" w:rsidP="00B06BE1">
      <w:pPr>
        <w:rPr>
          <w:b/>
        </w:rPr>
      </w:pPr>
      <w:r w:rsidRPr="0012255B">
        <w:rPr>
          <w:b/>
        </w:rPr>
        <w:t>Observation #</w:t>
      </w:r>
      <w:r>
        <w:rPr>
          <w:b/>
        </w:rPr>
        <w:t>5</w:t>
      </w:r>
      <w:r w:rsidRPr="0012255B">
        <w:rPr>
          <w:b/>
        </w:rPr>
        <w:t xml:space="preserve">: </w:t>
      </w:r>
      <w:r>
        <w:rPr>
          <w:b/>
        </w:rPr>
        <w:t>If gNB ensures that the combined maximum data rate for all the DRBs subject to DRB-IP does not exceed the UE capability, t</w:t>
      </w:r>
      <w:r w:rsidRPr="0012255B">
        <w:rPr>
          <w:b/>
        </w:rPr>
        <w:t xml:space="preserve">he AS in the UE will not be subject to a data rate exceeding supported rate for DRB-IP.  </w:t>
      </w:r>
    </w:p>
    <w:p w14:paraId="2DE2106B" w14:textId="77777777" w:rsidR="00B06BE1" w:rsidRDefault="00B06BE1" w:rsidP="00B06BE1">
      <w:r w:rsidRPr="009817DF">
        <w:rPr>
          <w:b/>
        </w:rPr>
        <w:t xml:space="preserve">Observation #6: </w:t>
      </w:r>
      <w:r w:rsidRPr="005D2866">
        <w:rPr>
          <w:b/>
        </w:rPr>
        <w:t>If gNB d</w:t>
      </w:r>
      <w:r>
        <w:rPr>
          <w:b/>
        </w:rPr>
        <w:t>oes not ensures that the configured combined maximum data rate for all the DRBs subject to DRB-IP does not exceed the UE capability, t</w:t>
      </w:r>
      <w:r w:rsidRPr="0012255B">
        <w:rPr>
          <w:b/>
        </w:rPr>
        <w:t xml:space="preserve">he AS in the UE </w:t>
      </w:r>
      <w:r>
        <w:rPr>
          <w:b/>
        </w:rPr>
        <w:t xml:space="preserve">may </w:t>
      </w:r>
      <w:r w:rsidRPr="0012255B">
        <w:rPr>
          <w:b/>
        </w:rPr>
        <w:t>be subject to a data rate exceeding supported rate for DRB-IP</w:t>
      </w:r>
      <w:r>
        <w:rPr>
          <w:b/>
        </w:rPr>
        <w:t xml:space="preserve"> that is difficult for AS to handle based on the logical channel prioritisation.</w:t>
      </w:r>
    </w:p>
    <w:p w14:paraId="549C9F87" w14:textId="77777777" w:rsidR="00B06BE1" w:rsidRPr="00637E41" w:rsidRDefault="00B06BE1" w:rsidP="00B06BE1">
      <w:pPr>
        <w:rPr>
          <w:b/>
        </w:rPr>
      </w:pPr>
      <w:r>
        <w:rPr>
          <w:b/>
        </w:rPr>
        <w:t xml:space="preserve">Proposal #1: No new requirement is </w:t>
      </w:r>
      <w:r w:rsidRPr="00637E41">
        <w:rPr>
          <w:b/>
        </w:rPr>
        <w:t xml:space="preserve">introduced in AS in the UE to police that the supported DRB-IP data rate is not exceeded.  UE behaviour when data rate exceeds supported rate is unspecified. </w:t>
      </w:r>
      <w:r>
        <w:rPr>
          <w:b/>
        </w:rPr>
        <w:t xml:space="preserve">  Network configuration should ensure that the data rate for DRB-IP never exceeds the UE capability.</w:t>
      </w:r>
    </w:p>
    <w:p w14:paraId="17A0E2E6" w14:textId="77777777" w:rsidR="00B06BE1" w:rsidRPr="00637E41" w:rsidRDefault="00B06BE1" w:rsidP="00B06BE1">
      <w:pPr>
        <w:rPr>
          <w:b/>
        </w:rPr>
      </w:pPr>
      <w:r w:rsidRPr="00637E41">
        <w:rPr>
          <w:b/>
        </w:rPr>
        <w:t xml:space="preserve">Proposal </w:t>
      </w:r>
      <w:r>
        <w:rPr>
          <w:b/>
        </w:rPr>
        <w:t>#2</w:t>
      </w:r>
      <w:r w:rsidRPr="00637E41">
        <w:rPr>
          <w:b/>
        </w:rPr>
        <w:t>: Respond to RAN3/SA2 with RAN2 conclusions.</w:t>
      </w:r>
    </w:p>
    <w:p w14:paraId="075BB0D4" w14:textId="639B698A" w:rsidR="002B3228" w:rsidRDefault="002B3228" w:rsidP="00C06095"/>
    <w:p w14:paraId="5C2CB9A2" w14:textId="77777777" w:rsidR="002B3228" w:rsidRDefault="002B3228" w:rsidP="00C06095"/>
    <w:p w14:paraId="14378C44" w14:textId="7F57F19D" w:rsidR="005368D0" w:rsidRDefault="00592F1F" w:rsidP="005368D0">
      <w:pPr>
        <w:pStyle w:val="Heading1"/>
      </w:pPr>
      <w:r>
        <w:t>References</w:t>
      </w:r>
    </w:p>
    <w:p w14:paraId="320CBD2F" w14:textId="77777777" w:rsidR="00592F1F" w:rsidRPr="00592F1F" w:rsidRDefault="00592F1F" w:rsidP="00592F1F">
      <w:r>
        <w:t xml:space="preserve">[1] R3-187267 </w:t>
      </w:r>
      <w:r w:rsidRPr="00592F1F">
        <w:rPr>
          <w:i/>
        </w:rPr>
        <w:t>Enforcement of maximum supported data rate for integrity protection</w:t>
      </w:r>
    </w:p>
    <w:p w14:paraId="2DC27B8F" w14:textId="77777777" w:rsidR="007C56DB" w:rsidRDefault="00592F1F">
      <w:r>
        <w:t xml:space="preserve">[2] </w:t>
      </w:r>
      <w:r w:rsidRPr="00592F1F">
        <w:t>S2-1901249</w:t>
      </w:r>
      <w:r>
        <w:t xml:space="preserve"> </w:t>
      </w:r>
      <w:r w:rsidRPr="00592F1F">
        <w:rPr>
          <w:i/>
        </w:rPr>
        <w:t>Response LS to Enforcement of maximum supported data rate for integrity protection</w:t>
      </w:r>
    </w:p>
    <w:p w14:paraId="190ADB5E" w14:textId="6BDD192E" w:rsidR="00592F1F" w:rsidRDefault="00D8089B" w:rsidP="00D8089B">
      <w:pPr>
        <w:pStyle w:val="Heading1"/>
      </w:pPr>
      <w:r>
        <w:t>Annex (for information)</w:t>
      </w:r>
    </w:p>
    <w:p w14:paraId="2FDF2690" w14:textId="77777777" w:rsidR="007C56DB" w:rsidRDefault="007C56DB">
      <w:r>
        <w:t>Agreements from R2-101:</w:t>
      </w:r>
    </w:p>
    <w:p w14:paraId="1ED73543" w14:textId="77777777" w:rsidR="007C56DB" w:rsidRDefault="007C56DB" w:rsidP="007C56DB">
      <w:pPr>
        <w:pStyle w:val="Doc-text2"/>
        <w:pBdr>
          <w:top w:val="single" w:sz="4" w:space="1" w:color="auto"/>
          <w:left w:val="single" w:sz="4" w:space="4" w:color="auto"/>
          <w:bottom w:val="single" w:sz="4" w:space="1" w:color="auto"/>
          <w:right w:val="single" w:sz="4" w:space="4" w:color="auto"/>
        </w:pBdr>
      </w:pPr>
      <w:r>
        <w:t>Agreements for EN-DC</w:t>
      </w:r>
    </w:p>
    <w:p w14:paraId="412301BD" w14:textId="77777777" w:rsidR="007C56DB" w:rsidRDefault="007C56DB" w:rsidP="007C56DB">
      <w:pPr>
        <w:pStyle w:val="Doc-text2"/>
        <w:pBdr>
          <w:top w:val="single" w:sz="4" w:space="1" w:color="auto"/>
          <w:left w:val="single" w:sz="4" w:space="4" w:color="auto"/>
          <w:bottom w:val="single" w:sz="4" w:space="1" w:color="auto"/>
          <w:right w:val="single" w:sz="4" w:space="4" w:color="auto"/>
        </w:pBdr>
      </w:pPr>
      <w:r>
        <w:t>1:</w:t>
      </w:r>
      <w:r>
        <w:tab/>
        <w:t xml:space="preserve">Integrity protection of DRB is not supported for EN-DC. </w:t>
      </w:r>
    </w:p>
    <w:p w14:paraId="7706848D" w14:textId="77777777" w:rsidR="007C56DB" w:rsidRDefault="007C56DB" w:rsidP="007C56DB">
      <w:pPr>
        <w:pStyle w:val="Doc-text2"/>
        <w:pBdr>
          <w:top w:val="single" w:sz="4" w:space="1" w:color="auto"/>
          <w:left w:val="single" w:sz="4" w:space="4" w:color="auto"/>
          <w:bottom w:val="single" w:sz="4" w:space="1" w:color="auto"/>
          <w:right w:val="single" w:sz="4" w:space="4" w:color="auto"/>
        </w:pBdr>
      </w:pPr>
      <w:r>
        <w:t xml:space="preserve">Agreements for SA </w:t>
      </w:r>
    </w:p>
    <w:p w14:paraId="50180DB5" w14:textId="77777777" w:rsidR="007C56DB" w:rsidRDefault="007C56DB" w:rsidP="007C56DB">
      <w:pPr>
        <w:pStyle w:val="Doc-text2"/>
        <w:pBdr>
          <w:top w:val="single" w:sz="4" w:space="1" w:color="auto"/>
          <w:left w:val="single" w:sz="4" w:space="4" w:color="auto"/>
          <w:bottom w:val="single" w:sz="4" w:space="1" w:color="auto"/>
          <w:right w:val="single" w:sz="4" w:space="4" w:color="auto"/>
        </w:pBdr>
      </w:pPr>
      <w:r>
        <w:t>2:</w:t>
      </w:r>
      <w:r>
        <w:tab/>
        <w:t>Any data packet failing integrity check is discarded by PDCP.</w:t>
      </w:r>
    </w:p>
    <w:p w14:paraId="45D2B597" w14:textId="77777777" w:rsidR="007C56DB" w:rsidRDefault="007C56DB" w:rsidP="007C56DB">
      <w:pPr>
        <w:pStyle w:val="Doc-text2"/>
        <w:pBdr>
          <w:top w:val="single" w:sz="4" w:space="1" w:color="auto"/>
          <w:left w:val="single" w:sz="4" w:space="4" w:color="auto"/>
          <w:bottom w:val="single" w:sz="4" w:space="1" w:color="auto"/>
          <w:right w:val="single" w:sz="4" w:space="4" w:color="auto"/>
        </w:pBdr>
      </w:pPr>
      <w:r>
        <w:t>3:</w:t>
      </w:r>
      <w:r>
        <w:tab/>
      </w:r>
      <w:bookmarkStart w:id="2" w:name="_Hlk387229"/>
      <w:r w:rsidRPr="007C56DB">
        <w:rPr>
          <w:highlight w:val="yellow"/>
        </w:rPr>
        <w:t>It is left to network to ensure that the UE supported data rate for integrity protection is not exceeded.  UE behaviour when data rate exceeds supported rate is unspecified.</w:t>
      </w:r>
      <w:bookmarkEnd w:id="2"/>
    </w:p>
    <w:p w14:paraId="3F8D3DB8" w14:textId="77777777" w:rsidR="007C56DB" w:rsidRDefault="007C56DB" w:rsidP="007C56DB">
      <w:pPr>
        <w:pStyle w:val="Doc-text2"/>
        <w:pBdr>
          <w:top w:val="single" w:sz="4" w:space="1" w:color="auto"/>
          <w:left w:val="single" w:sz="4" w:space="4" w:color="auto"/>
          <w:bottom w:val="single" w:sz="4" w:space="1" w:color="auto"/>
          <w:right w:val="single" w:sz="4" w:space="4" w:color="auto"/>
        </w:pBdr>
      </w:pPr>
      <w:r>
        <w:t>4:</w:t>
      </w:r>
      <w:r>
        <w:tab/>
        <w:t>In NR UE capability signalling add a code point for support of the full data rate of the UE.</w:t>
      </w:r>
    </w:p>
    <w:p w14:paraId="288589D9" w14:textId="77777777" w:rsidR="007C56DB" w:rsidRDefault="007C56DB" w:rsidP="007C56DB">
      <w:pPr>
        <w:pStyle w:val="Doc-text2"/>
        <w:pBdr>
          <w:top w:val="single" w:sz="4" w:space="1" w:color="auto"/>
          <w:left w:val="single" w:sz="4" w:space="4" w:color="auto"/>
          <w:bottom w:val="single" w:sz="4" w:space="1" w:color="auto"/>
          <w:right w:val="single" w:sz="4" w:space="4" w:color="auto"/>
        </w:pBdr>
      </w:pPr>
      <w:r>
        <w:lastRenderedPageBreak/>
        <w:t>5:</w:t>
      </w:r>
      <w:r>
        <w:tab/>
        <w:t>Signal the UE capability for supported max data rate for DRB IP in NAS as part of the rest of the UE security capability.  This should be confirmed with SA3/CT1/RAN3.</w:t>
      </w:r>
    </w:p>
    <w:p w14:paraId="260600AE" w14:textId="77777777" w:rsidR="007C56DB" w:rsidRDefault="007C56DB" w:rsidP="007C56DB">
      <w:pPr>
        <w:pStyle w:val="Doc-text2"/>
        <w:pBdr>
          <w:top w:val="single" w:sz="4" w:space="1" w:color="auto"/>
          <w:left w:val="single" w:sz="4" w:space="4" w:color="auto"/>
          <w:bottom w:val="single" w:sz="4" w:space="1" w:color="auto"/>
          <w:right w:val="single" w:sz="4" w:space="4" w:color="auto"/>
        </w:pBdr>
      </w:pPr>
      <w:r>
        <w:t>6</w:t>
      </w:r>
      <w:r>
        <w:tab/>
        <w:t>Some description of the max DRB-IP data rate should remain visible in the AS specs (either 38.306 or 38.300). Details TBD.</w:t>
      </w:r>
    </w:p>
    <w:p w14:paraId="4F54EB8D" w14:textId="77777777" w:rsidR="007C56DB" w:rsidRDefault="007C56DB"/>
    <w:p w14:paraId="751A261E" w14:textId="77777777" w:rsidR="007C56DB" w:rsidRDefault="007C56DB"/>
    <w:sectPr w:rsidR="007C56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AFF" w:usb1="C000E47F" w:usb2="0000002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4B3AA5"/>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5BB578C3"/>
    <w:multiLevelType w:val="hybridMultilevel"/>
    <w:tmpl w:val="70B68BC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6DB"/>
    <w:rsid w:val="000020E4"/>
    <w:rsid w:val="0000259F"/>
    <w:rsid w:val="000052F6"/>
    <w:rsid w:val="00005E74"/>
    <w:rsid w:val="000122EF"/>
    <w:rsid w:val="00014DB9"/>
    <w:rsid w:val="00014EAC"/>
    <w:rsid w:val="0001633D"/>
    <w:rsid w:val="00016643"/>
    <w:rsid w:val="00017ADD"/>
    <w:rsid w:val="000209BD"/>
    <w:rsid w:val="0002567C"/>
    <w:rsid w:val="000260C4"/>
    <w:rsid w:val="000265DE"/>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BE1"/>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55B"/>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395"/>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C24"/>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7DD"/>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3228"/>
    <w:rsid w:val="002B4174"/>
    <w:rsid w:val="002B48E9"/>
    <w:rsid w:val="002B4ABC"/>
    <w:rsid w:val="002B545F"/>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680C"/>
    <w:rsid w:val="003279EB"/>
    <w:rsid w:val="00330356"/>
    <w:rsid w:val="00331196"/>
    <w:rsid w:val="00331512"/>
    <w:rsid w:val="00331BC9"/>
    <w:rsid w:val="0033360E"/>
    <w:rsid w:val="00334278"/>
    <w:rsid w:val="00334DA4"/>
    <w:rsid w:val="00334E2C"/>
    <w:rsid w:val="003367FF"/>
    <w:rsid w:val="00340D92"/>
    <w:rsid w:val="003436E2"/>
    <w:rsid w:val="003447D9"/>
    <w:rsid w:val="0034522E"/>
    <w:rsid w:val="0034673A"/>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6C0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5447"/>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5C2B"/>
    <w:rsid w:val="005268AC"/>
    <w:rsid w:val="0052766E"/>
    <w:rsid w:val="00531E45"/>
    <w:rsid w:val="00532DDF"/>
    <w:rsid w:val="0053336E"/>
    <w:rsid w:val="00533AC3"/>
    <w:rsid w:val="00533F2C"/>
    <w:rsid w:val="00535EDF"/>
    <w:rsid w:val="005368D0"/>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92F1F"/>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1C7D"/>
    <w:rsid w:val="005D2866"/>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37E4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700"/>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0DBA"/>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6DB"/>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3D5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60B"/>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5A58"/>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4EBF"/>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410A"/>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C70"/>
    <w:rsid w:val="00981F35"/>
    <w:rsid w:val="0098317B"/>
    <w:rsid w:val="0098437C"/>
    <w:rsid w:val="009843EB"/>
    <w:rsid w:val="0098485C"/>
    <w:rsid w:val="00984950"/>
    <w:rsid w:val="00984FD5"/>
    <w:rsid w:val="009859CA"/>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5C1"/>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06BE1"/>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AA"/>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2C2"/>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1E5"/>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095"/>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EBE"/>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1781"/>
    <w:rsid w:val="00CF30CF"/>
    <w:rsid w:val="00CF58FC"/>
    <w:rsid w:val="00D00E1E"/>
    <w:rsid w:val="00D0127C"/>
    <w:rsid w:val="00D01489"/>
    <w:rsid w:val="00D0199D"/>
    <w:rsid w:val="00D05285"/>
    <w:rsid w:val="00D05B0E"/>
    <w:rsid w:val="00D05CD3"/>
    <w:rsid w:val="00D0664F"/>
    <w:rsid w:val="00D06EA4"/>
    <w:rsid w:val="00D07906"/>
    <w:rsid w:val="00D10025"/>
    <w:rsid w:val="00D101FE"/>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668"/>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89B"/>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5EFB"/>
    <w:rsid w:val="00DA6A24"/>
    <w:rsid w:val="00DB0927"/>
    <w:rsid w:val="00DB0E20"/>
    <w:rsid w:val="00DB0E2C"/>
    <w:rsid w:val="00DB2F62"/>
    <w:rsid w:val="00DB3848"/>
    <w:rsid w:val="00DB471C"/>
    <w:rsid w:val="00DB5586"/>
    <w:rsid w:val="00DB5CDA"/>
    <w:rsid w:val="00DB6202"/>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19A8"/>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0D6B"/>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A4B"/>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4B8C"/>
    <w:rsid w:val="00F45F7E"/>
    <w:rsid w:val="00F47BD6"/>
    <w:rsid w:val="00F50B74"/>
    <w:rsid w:val="00F51CCC"/>
    <w:rsid w:val="00F53306"/>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F57"/>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6D25"/>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04439"/>
  <w15:chartTrackingRefBased/>
  <w15:docId w15:val="{DC2C2E96-C508-45A1-A1BB-093606D9B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68D0"/>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368D0"/>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368D0"/>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368D0"/>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368D0"/>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368D0"/>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368D0"/>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368D0"/>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368D0"/>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7C56DB"/>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7C56DB"/>
    <w:rPr>
      <w:rFonts w:ascii="Arial" w:eastAsia="MS Mincho" w:hAnsi="Arial" w:cs="Times New Roman"/>
      <w:sz w:val="20"/>
      <w:szCs w:val="24"/>
      <w:lang w:eastAsia="en-GB"/>
    </w:rPr>
  </w:style>
  <w:style w:type="character" w:styleId="Hyperlink">
    <w:name w:val="Hyperlink"/>
    <w:basedOn w:val="DefaultParagraphFont"/>
    <w:uiPriority w:val="99"/>
    <w:semiHidden/>
    <w:unhideWhenUsed/>
    <w:rsid w:val="007C56DB"/>
    <w:rPr>
      <w:color w:val="0563C1" w:themeColor="hyperlink"/>
      <w:u w:val="single"/>
    </w:rPr>
  </w:style>
  <w:style w:type="character" w:customStyle="1" w:styleId="Heading1Char">
    <w:name w:val="Heading 1 Char"/>
    <w:basedOn w:val="DefaultParagraphFont"/>
    <w:link w:val="Heading1"/>
    <w:uiPriority w:val="9"/>
    <w:rsid w:val="005368D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368D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5368D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368D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368D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368D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368D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368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368D0"/>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32680C"/>
    <w:rPr>
      <w:sz w:val="16"/>
      <w:szCs w:val="16"/>
    </w:rPr>
  </w:style>
  <w:style w:type="paragraph" w:styleId="CommentText">
    <w:name w:val="annotation text"/>
    <w:basedOn w:val="Normal"/>
    <w:link w:val="CommentTextChar"/>
    <w:uiPriority w:val="99"/>
    <w:semiHidden/>
    <w:unhideWhenUsed/>
    <w:rsid w:val="0032680C"/>
    <w:pPr>
      <w:spacing w:line="240" w:lineRule="auto"/>
    </w:pPr>
    <w:rPr>
      <w:sz w:val="20"/>
      <w:szCs w:val="20"/>
    </w:rPr>
  </w:style>
  <w:style w:type="character" w:customStyle="1" w:styleId="CommentTextChar">
    <w:name w:val="Comment Text Char"/>
    <w:basedOn w:val="DefaultParagraphFont"/>
    <w:link w:val="CommentText"/>
    <w:uiPriority w:val="99"/>
    <w:semiHidden/>
    <w:rsid w:val="0032680C"/>
    <w:rPr>
      <w:sz w:val="20"/>
      <w:szCs w:val="20"/>
    </w:rPr>
  </w:style>
  <w:style w:type="paragraph" w:styleId="CommentSubject">
    <w:name w:val="annotation subject"/>
    <w:basedOn w:val="CommentText"/>
    <w:next w:val="CommentText"/>
    <w:link w:val="CommentSubjectChar"/>
    <w:uiPriority w:val="99"/>
    <w:semiHidden/>
    <w:unhideWhenUsed/>
    <w:rsid w:val="0032680C"/>
    <w:rPr>
      <w:b/>
      <w:bCs/>
    </w:rPr>
  </w:style>
  <w:style w:type="character" w:customStyle="1" w:styleId="CommentSubjectChar">
    <w:name w:val="Comment Subject Char"/>
    <w:basedOn w:val="CommentTextChar"/>
    <w:link w:val="CommentSubject"/>
    <w:uiPriority w:val="99"/>
    <w:semiHidden/>
    <w:rsid w:val="0032680C"/>
    <w:rPr>
      <w:b/>
      <w:bCs/>
      <w:sz w:val="20"/>
      <w:szCs w:val="20"/>
    </w:rPr>
  </w:style>
  <w:style w:type="paragraph" w:styleId="BalloonText">
    <w:name w:val="Balloon Text"/>
    <w:basedOn w:val="Normal"/>
    <w:link w:val="BalloonTextChar"/>
    <w:uiPriority w:val="99"/>
    <w:semiHidden/>
    <w:unhideWhenUsed/>
    <w:rsid w:val="003268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680C"/>
    <w:rPr>
      <w:rFonts w:ascii="Segoe UI" w:hAnsi="Segoe UI" w:cs="Segoe UI"/>
      <w:sz w:val="18"/>
      <w:szCs w:val="18"/>
    </w:rPr>
  </w:style>
  <w:style w:type="paragraph" w:customStyle="1" w:styleId="3GPPHeader">
    <w:name w:val="3GPP_Header"/>
    <w:basedOn w:val="Normal"/>
    <w:rsid w:val="00AB55C1"/>
    <w:pPr>
      <w:tabs>
        <w:tab w:val="left" w:pos="1701"/>
        <w:tab w:val="right" w:pos="9639"/>
      </w:tabs>
      <w:overflowPunct w:val="0"/>
      <w:autoSpaceDE w:val="0"/>
      <w:autoSpaceDN w:val="0"/>
      <w:adjustRightInd w:val="0"/>
      <w:spacing w:after="240" w:line="240" w:lineRule="auto"/>
      <w:jc w:val="both"/>
    </w:pPr>
    <w:rPr>
      <w:rFonts w:ascii="Arial" w:hAnsi="Arial" w:cs="Times New Roman"/>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234668">
      <w:bodyDiv w:val="1"/>
      <w:marLeft w:val="0"/>
      <w:marRight w:val="0"/>
      <w:marTop w:val="0"/>
      <w:marBottom w:val="0"/>
      <w:divBdr>
        <w:top w:val="none" w:sz="0" w:space="0" w:color="auto"/>
        <w:left w:val="none" w:sz="0" w:space="0" w:color="auto"/>
        <w:bottom w:val="none" w:sz="0" w:space="0" w:color="auto"/>
        <w:right w:val="none" w:sz="0" w:space="0" w:color="auto"/>
      </w:divBdr>
    </w:div>
    <w:div w:id="460269258">
      <w:bodyDiv w:val="1"/>
      <w:marLeft w:val="0"/>
      <w:marRight w:val="0"/>
      <w:marTop w:val="0"/>
      <w:marBottom w:val="0"/>
      <w:divBdr>
        <w:top w:val="none" w:sz="0" w:space="0" w:color="auto"/>
        <w:left w:val="none" w:sz="0" w:space="0" w:color="auto"/>
        <w:bottom w:val="none" w:sz="0" w:space="0" w:color="auto"/>
        <w:right w:val="none" w:sz="0" w:space="0" w:color="auto"/>
      </w:divBdr>
    </w:div>
    <w:div w:id="871454012">
      <w:bodyDiv w:val="1"/>
      <w:marLeft w:val="0"/>
      <w:marRight w:val="0"/>
      <w:marTop w:val="0"/>
      <w:marBottom w:val="0"/>
      <w:divBdr>
        <w:top w:val="none" w:sz="0" w:space="0" w:color="auto"/>
        <w:left w:val="none" w:sz="0" w:space="0" w:color="auto"/>
        <w:bottom w:val="none" w:sz="0" w:space="0" w:color="auto"/>
        <w:right w:val="none" w:sz="0" w:space="0" w:color="auto"/>
      </w:divBdr>
    </w:div>
    <w:div w:id="1105033335">
      <w:bodyDiv w:val="1"/>
      <w:marLeft w:val="0"/>
      <w:marRight w:val="0"/>
      <w:marTop w:val="0"/>
      <w:marBottom w:val="0"/>
      <w:divBdr>
        <w:top w:val="none" w:sz="0" w:space="0" w:color="auto"/>
        <w:left w:val="none" w:sz="0" w:space="0" w:color="auto"/>
        <w:bottom w:val="none" w:sz="0" w:space="0" w:color="auto"/>
        <w:right w:val="none" w:sz="0" w:space="0" w:color="auto"/>
      </w:divBdr>
    </w:div>
    <w:div w:id="1601257470">
      <w:bodyDiv w:val="1"/>
      <w:marLeft w:val="0"/>
      <w:marRight w:val="0"/>
      <w:marTop w:val="0"/>
      <w:marBottom w:val="0"/>
      <w:divBdr>
        <w:top w:val="none" w:sz="0" w:space="0" w:color="auto"/>
        <w:left w:val="none" w:sz="0" w:space="0" w:color="auto"/>
        <w:bottom w:val="none" w:sz="0" w:space="0" w:color="auto"/>
        <w:right w:val="none" w:sz="0" w:space="0" w:color="auto"/>
      </w:divBdr>
    </w:div>
    <w:div w:id="162026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969821-7379-44A7-B1F2-0DB72CA44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3D73E7A-0281-4ED3-BC18-3CC4274E8A0D}">
  <ds:schemaRefs>
    <ds:schemaRef ds:uri="http://schemas.microsoft.com/sharepoint/v3/contenttype/forms"/>
  </ds:schemaRefs>
</ds:datastoreItem>
</file>

<file path=customXml/itemProps3.xml><?xml version="1.0" encoding="utf-8"?>
<ds:datastoreItem xmlns:ds="http://schemas.openxmlformats.org/officeDocument/2006/customXml" ds:itemID="{C3123617-BD8F-4E7F-A212-2E634CD5B8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SP</dc:creator>
  <cp:keywords>CTPClassification=CTP_NT</cp:keywords>
  <dc:description/>
  <cp:lastModifiedBy>Intel SP</cp:lastModifiedBy>
  <cp:revision>2</cp:revision>
  <dcterms:created xsi:type="dcterms:W3CDTF">2019-02-14T23:06:00Z</dcterms:created>
  <dcterms:modified xsi:type="dcterms:W3CDTF">2019-02-14T23:06:00Z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f473b6ea-a2e9-40b1-aa64-9401c5f03aa8</vt:lpwstr>
  </property>
  <property fmtid="{D5CDD505-2E9C-101B-9397-08002B2CF9AE}" pid="4" name="CTP_TimeStamp">
    <vt:lpwstr>2019-02-14 21:53:19Z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