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CBD6E" w14:textId="1DAFC5DE"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F0390A">
        <w:t>10</w:t>
      </w:r>
      <w:r w:rsidR="00511FD7">
        <w:t>4</w:t>
      </w:r>
      <w:r w:rsidRPr="00CE0424">
        <w:tab/>
      </w:r>
      <w:proofErr w:type="spellStart"/>
      <w:r w:rsidRPr="00AA5242">
        <w:t>Tdoc</w:t>
      </w:r>
      <w:proofErr w:type="spellEnd"/>
      <w:r w:rsidRPr="00AA5242">
        <w:t xml:space="preserve"> </w:t>
      </w:r>
      <w:r w:rsidR="009F48F8" w:rsidRPr="009F48F8">
        <w:t>R2-1817313</w:t>
      </w:r>
    </w:p>
    <w:p w14:paraId="5861ACDF" w14:textId="77777777" w:rsidR="00511FD7" w:rsidRPr="00511FD7" w:rsidRDefault="00511FD7" w:rsidP="00511FD7">
      <w:pPr>
        <w:rPr>
          <w:lang w:val="en-US"/>
        </w:rPr>
      </w:pPr>
      <w:r>
        <w:rPr>
          <w:rStyle w:val="normaltextrun"/>
          <w:rFonts w:ascii="Arial" w:hAnsi="Arial" w:cs="Arial"/>
          <w:b/>
          <w:bCs/>
          <w:lang w:val="en-US"/>
        </w:rPr>
        <w:t>Spokane, USA, 12</w:t>
      </w:r>
      <w:r>
        <w:rPr>
          <w:rStyle w:val="normaltextrun"/>
          <w:rFonts w:ascii="Arial" w:hAnsi="Arial" w:cs="Arial"/>
          <w:b/>
          <w:bCs/>
          <w:sz w:val="19"/>
          <w:szCs w:val="19"/>
          <w:vertAlign w:val="superscript"/>
          <w:lang w:val="en-US"/>
        </w:rPr>
        <w:t>th</w:t>
      </w:r>
      <w:r>
        <w:rPr>
          <w:rStyle w:val="normaltextrun"/>
          <w:rFonts w:ascii="Arial" w:hAnsi="Arial" w:cs="Arial"/>
          <w:b/>
          <w:bCs/>
          <w:lang w:val="en-US"/>
        </w:rPr>
        <w:t xml:space="preserve"> – 16</w:t>
      </w:r>
      <w:r>
        <w:rPr>
          <w:rStyle w:val="normaltextrun"/>
          <w:rFonts w:ascii="Arial" w:hAnsi="Arial" w:cs="Arial"/>
          <w:b/>
          <w:bCs/>
          <w:sz w:val="19"/>
          <w:szCs w:val="19"/>
          <w:vertAlign w:val="superscript"/>
          <w:lang w:val="en-US"/>
        </w:rPr>
        <w:t xml:space="preserve">th </w:t>
      </w:r>
      <w:r>
        <w:rPr>
          <w:rStyle w:val="normaltextrun"/>
          <w:rFonts w:ascii="Arial" w:hAnsi="Arial" w:cs="Arial"/>
          <w:b/>
          <w:bCs/>
          <w:lang w:val="en-US"/>
        </w:rPr>
        <w:t>November 2018</w:t>
      </w:r>
      <w:r>
        <w:rPr>
          <w:rStyle w:val="normaltextrun"/>
          <w:rFonts w:ascii="Arial" w:hAnsi="Arial" w:cs="Arial"/>
          <w:b/>
          <w:bCs/>
          <w:lang w:val="en-GB"/>
        </w:rPr>
        <w:t> </w:t>
      </w:r>
    </w:p>
    <w:p w14:paraId="75708CD4" w14:textId="2AD8F411" w:rsidR="00792AC0" w:rsidRPr="004F506B" w:rsidRDefault="00792AC0" w:rsidP="00792AC0">
      <w:pPr>
        <w:pStyle w:val="3GPPHeader"/>
      </w:pPr>
    </w:p>
    <w:p w14:paraId="406870E8" w14:textId="77777777" w:rsidR="00E90E49" w:rsidRPr="00CE0424" w:rsidRDefault="00E90E49" w:rsidP="00357380">
      <w:pPr>
        <w:pStyle w:val="3GPPHeader"/>
      </w:pPr>
    </w:p>
    <w:p w14:paraId="01C0395F" w14:textId="47FBE850" w:rsidR="00E90E49" w:rsidRPr="003644EF" w:rsidRDefault="00E90E49" w:rsidP="00311702">
      <w:pPr>
        <w:pStyle w:val="3GPPHeader"/>
        <w:rPr>
          <w:sz w:val="22"/>
          <w:szCs w:val="22"/>
          <w:lang w:val="en-US"/>
        </w:rPr>
      </w:pPr>
      <w:r w:rsidRPr="003644EF">
        <w:rPr>
          <w:sz w:val="22"/>
          <w:szCs w:val="22"/>
          <w:lang w:val="en-US"/>
        </w:rPr>
        <w:t>Agenda Item:</w:t>
      </w:r>
      <w:r w:rsidRPr="003644EF">
        <w:rPr>
          <w:sz w:val="22"/>
          <w:szCs w:val="22"/>
          <w:lang w:val="en-US"/>
        </w:rPr>
        <w:tab/>
      </w:r>
      <w:r w:rsidR="00DC2BBD" w:rsidRPr="009F0C6B">
        <w:rPr>
          <w:sz w:val="22"/>
          <w:szCs w:val="22"/>
          <w:lang w:val="en-US"/>
        </w:rPr>
        <w:t>10.</w:t>
      </w:r>
      <w:r w:rsidR="006B2CD0" w:rsidRPr="009F0C6B">
        <w:rPr>
          <w:sz w:val="22"/>
          <w:szCs w:val="22"/>
          <w:lang w:val="en-US"/>
        </w:rPr>
        <w:t>4.1.3.3</w:t>
      </w:r>
    </w:p>
    <w:p w14:paraId="466590C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6F3281" w14:textId="1FADD6B0" w:rsidR="00E90E49" w:rsidRPr="00CE0424" w:rsidRDefault="003D3C45" w:rsidP="00311702">
      <w:pPr>
        <w:pStyle w:val="3GPPHeader"/>
        <w:rPr>
          <w:sz w:val="22"/>
          <w:szCs w:val="22"/>
        </w:rPr>
      </w:pPr>
      <w:r>
        <w:rPr>
          <w:sz w:val="22"/>
          <w:szCs w:val="22"/>
        </w:rPr>
        <w:t>Title:</w:t>
      </w:r>
      <w:r w:rsidR="00E90E49" w:rsidRPr="00CE0424">
        <w:rPr>
          <w:sz w:val="22"/>
          <w:szCs w:val="22"/>
        </w:rPr>
        <w:tab/>
      </w:r>
      <w:r w:rsidR="009F48F8" w:rsidRPr="009F48F8">
        <w:rPr>
          <w:sz w:val="22"/>
          <w:szCs w:val="22"/>
        </w:rPr>
        <w:t xml:space="preserve">Remaining aspects of </w:t>
      </w:r>
      <w:proofErr w:type="spellStart"/>
      <w:r w:rsidR="009F48F8" w:rsidRPr="009F48F8">
        <w:rPr>
          <w:sz w:val="22"/>
          <w:szCs w:val="22"/>
        </w:rPr>
        <w:t>signaling</w:t>
      </w:r>
      <w:proofErr w:type="spellEnd"/>
      <w:r w:rsidR="009F48F8" w:rsidRPr="009F48F8">
        <w:rPr>
          <w:sz w:val="22"/>
          <w:szCs w:val="22"/>
        </w:rPr>
        <w:t>-only connections</w:t>
      </w:r>
    </w:p>
    <w:p w14:paraId="61F1490A" w14:textId="159EDCD7" w:rsidR="00E90E49" w:rsidRDefault="00E90E49" w:rsidP="00D546FF">
      <w:pPr>
        <w:pStyle w:val="3GPPHeader"/>
        <w:rPr>
          <w:sz w:val="22"/>
          <w:szCs w:val="22"/>
        </w:rPr>
      </w:pPr>
      <w:r w:rsidRPr="00CE0424">
        <w:rPr>
          <w:sz w:val="22"/>
          <w:szCs w:val="22"/>
        </w:rPr>
        <w:t>Document for:</w:t>
      </w:r>
      <w:r w:rsidRPr="00CE0424">
        <w:rPr>
          <w:sz w:val="22"/>
          <w:szCs w:val="22"/>
        </w:rPr>
        <w:tab/>
      </w:r>
      <w:r w:rsidRPr="00F53806">
        <w:rPr>
          <w:sz w:val="22"/>
          <w:szCs w:val="22"/>
        </w:rPr>
        <w:t>Discussion</w:t>
      </w:r>
    </w:p>
    <w:p w14:paraId="7D428FC1" w14:textId="77777777" w:rsidR="00C24345" w:rsidRDefault="00E90E49" w:rsidP="00A2052C">
      <w:pPr>
        <w:pStyle w:val="Heading1"/>
      </w:pPr>
      <w:r w:rsidRPr="00CE0424">
        <w:t>Introduction</w:t>
      </w:r>
    </w:p>
    <w:p w14:paraId="7CEDCC79" w14:textId="09B70C50" w:rsidR="00C17823" w:rsidRPr="00756D38" w:rsidRDefault="00C17823" w:rsidP="00C17823">
      <w:pPr>
        <w:pStyle w:val="CRCoverPage"/>
        <w:ind w:left="100"/>
        <w:jc w:val="both"/>
        <w:rPr>
          <w:rFonts w:cs="Times New Roman"/>
        </w:rPr>
      </w:pPr>
      <w:r w:rsidRPr="00756D38">
        <w:rPr>
          <w:rFonts w:cs="Times New Roman"/>
        </w:rPr>
        <w:t xml:space="preserve">At the RAN </w:t>
      </w:r>
      <w:r w:rsidR="0082240F">
        <w:rPr>
          <w:rFonts w:cs="Times New Roman"/>
        </w:rPr>
        <w:t>WG2</w:t>
      </w:r>
      <w:r w:rsidR="00490C71">
        <w:rPr>
          <w:rFonts w:cs="Times New Roman"/>
        </w:rPr>
        <w:t>#103bis</w:t>
      </w:r>
      <w:r w:rsidR="001F64AF">
        <w:rPr>
          <w:rFonts w:cs="Times New Roman"/>
        </w:rPr>
        <w:t xml:space="preserve"> [1]</w:t>
      </w:r>
      <w:r w:rsidR="00490C71">
        <w:rPr>
          <w:rFonts w:cs="Times New Roman"/>
        </w:rPr>
        <w:t xml:space="preserve">, </w:t>
      </w:r>
      <w:r w:rsidRPr="00756D38">
        <w:rPr>
          <w:rFonts w:cs="Times New Roman"/>
        </w:rPr>
        <w:t xml:space="preserve">there was a discussion about support for secured signalling-only connection in R15 NR and </w:t>
      </w:r>
      <w:r w:rsidR="00490C71">
        <w:rPr>
          <w:rFonts w:cs="Times New Roman"/>
        </w:rPr>
        <w:t xml:space="preserve">the following agreements were made: </w:t>
      </w:r>
    </w:p>
    <w:p w14:paraId="49CA2762" w14:textId="77777777" w:rsidR="00C17823" w:rsidRDefault="00C17823" w:rsidP="00C17823">
      <w:pPr>
        <w:rPr>
          <w:lang w:val="en-US"/>
        </w:rPr>
      </w:pPr>
    </w:p>
    <w:p w14:paraId="36FBCB2C" w14:textId="77777777" w:rsidR="0082240F" w:rsidRPr="0082240F" w:rsidRDefault="0082240F" w:rsidP="0082240F">
      <w:pPr>
        <w:pStyle w:val="Doc-text2"/>
        <w:pBdr>
          <w:top w:val="single" w:sz="4" w:space="1" w:color="auto"/>
          <w:left w:val="single" w:sz="4" w:space="4" w:color="auto"/>
          <w:bottom w:val="single" w:sz="4" w:space="1" w:color="auto"/>
          <w:right w:val="single" w:sz="4" w:space="4" w:color="auto"/>
        </w:pBdr>
      </w:pPr>
      <w:r w:rsidRPr="0082240F">
        <w:t>Agreements</w:t>
      </w:r>
    </w:p>
    <w:p w14:paraId="74AE1E3D" w14:textId="77777777" w:rsidR="0082240F" w:rsidRPr="0082240F" w:rsidRDefault="0082240F" w:rsidP="0082240F">
      <w:pPr>
        <w:pStyle w:val="Doc-text2"/>
        <w:pBdr>
          <w:top w:val="single" w:sz="4" w:space="1" w:color="auto"/>
          <w:left w:val="single" w:sz="4" w:space="4" w:color="auto"/>
          <w:bottom w:val="single" w:sz="4" w:space="1" w:color="auto"/>
          <w:right w:val="single" w:sz="4" w:space="4" w:color="auto"/>
        </w:pBdr>
      </w:pPr>
      <w:r w:rsidRPr="0082240F">
        <w:t xml:space="preserve">1: </w:t>
      </w:r>
      <w:r w:rsidRPr="0082240F">
        <w:tab/>
        <w:t>It should be supported to set up security (SMC) without setting up SRB2/DRB.</w:t>
      </w:r>
    </w:p>
    <w:p w14:paraId="56CB0065" w14:textId="77777777" w:rsidR="0082240F" w:rsidRDefault="0082240F" w:rsidP="0082240F">
      <w:pPr>
        <w:pStyle w:val="Doc-text2"/>
        <w:pBdr>
          <w:top w:val="single" w:sz="4" w:space="1" w:color="auto"/>
          <w:left w:val="single" w:sz="4" w:space="4" w:color="auto"/>
          <w:bottom w:val="single" w:sz="4" w:space="1" w:color="auto"/>
          <w:right w:val="single" w:sz="4" w:space="4" w:color="auto"/>
        </w:pBdr>
      </w:pPr>
      <w:r w:rsidRPr="0082240F">
        <w:t xml:space="preserve">2: </w:t>
      </w:r>
      <w:r w:rsidRPr="0082240F">
        <w:tab/>
        <w:t>No change to the current approach that handover is only possible after SRB2/DRB are established</w:t>
      </w:r>
    </w:p>
    <w:p w14:paraId="1DEC75BE" w14:textId="77777777" w:rsidR="00C17823" w:rsidRPr="0082240F" w:rsidRDefault="00C17823" w:rsidP="00A2052C">
      <w:pPr>
        <w:rPr>
          <w:lang w:val="en-GB"/>
        </w:rPr>
      </w:pPr>
    </w:p>
    <w:p w14:paraId="2DF7EA0E" w14:textId="479CA537" w:rsidR="00C17823" w:rsidRPr="00250384" w:rsidRDefault="00490C71" w:rsidP="00A2052C">
      <w:pPr>
        <w:rPr>
          <w:lang w:val="en-US"/>
        </w:rPr>
      </w:pPr>
      <w:r>
        <w:rPr>
          <w:lang w:val="en-US"/>
        </w:rPr>
        <w:t xml:space="preserve">An offline discussion#15 was held to discuss a potential CR and the following points were </w:t>
      </w:r>
      <w:proofErr w:type="gramStart"/>
      <w:r>
        <w:rPr>
          <w:lang w:val="en-US"/>
        </w:rPr>
        <w:t xml:space="preserve">raised  </w:t>
      </w:r>
      <w:r w:rsidR="00C17823" w:rsidRPr="00250384">
        <w:rPr>
          <w:lang w:val="en-US"/>
        </w:rPr>
        <w:t>:</w:t>
      </w:r>
      <w:proofErr w:type="gramEnd"/>
      <w:r w:rsidR="00C17823" w:rsidRPr="00250384">
        <w:rPr>
          <w:lang w:val="en-US"/>
        </w:rPr>
        <w:t xml:space="preserve"> </w:t>
      </w:r>
    </w:p>
    <w:p w14:paraId="3216E79B" w14:textId="79D3F815" w:rsidR="00C17823" w:rsidRDefault="00C17823" w:rsidP="00C17823">
      <w:pPr>
        <w:rPr>
          <w:lang w:val="en-GB"/>
        </w:rPr>
      </w:pPr>
    </w:p>
    <w:p w14:paraId="53E123E8" w14:textId="7F2B52DE" w:rsidR="00490C71" w:rsidRDefault="00490C71" w:rsidP="00C17823">
      <w:pPr>
        <w:rPr>
          <w:lang w:val="en-GB"/>
        </w:rPr>
      </w:pPr>
    </w:p>
    <w:tbl>
      <w:tblPr>
        <w:tblStyle w:val="TableGrid"/>
        <w:tblW w:w="0" w:type="auto"/>
        <w:tblLook w:val="04A0" w:firstRow="1" w:lastRow="0" w:firstColumn="1" w:lastColumn="0" w:noHBand="0" w:noVBand="1"/>
      </w:tblPr>
      <w:tblGrid>
        <w:gridCol w:w="9629"/>
      </w:tblGrid>
      <w:tr w:rsidR="00490C71" w:rsidRPr="000B3699" w14:paraId="367B08F0" w14:textId="77777777" w:rsidTr="00490C71">
        <w:tc>
          <w:tcPr>
            <w:tcW w:w="9629" w:type="dxa"/>
          </w:tcPr>
          <w:p w14:paraId="2912AF83" w14:textId="77777777" w:rsidR="00490C71" w:rsidRDefault="00490C71" w:rsidP="00490C71">
            <w:pPr>
              <w:pStyle w:val="Doc-text2"/>
            </w:pPr>
            <w:r>
              <w:t>Offline discussion on whether to go further and separate SRB2 and DRB configuration (Offline discussion 15, Huawei)</w:t>
            </w:r>
          </w:p>
          <w:p w14:paraId="4CE403A4" w14:textId="77777777" w:rsidR="00490C71" w:rsidRDefault="00490C71" w:rsidP="00490C71">
            <w:pPr>
              <w:pStyle w:val="Doc-text2"/>
            </w:pPr>
            <w:r>
              <w:t>-</w:t>
            </w:r>
            <w:r>
              <w:tab/>
              <w:t xml:space="preserve">Update from offline discussion. RAN3 have already agreed to decouple SRB2 and DRB. The CR was updated to support this case. For re-establishment </w:t>
            </w:r>
            <w:proofErr w:type="gramStart"/>
            <w:r>
              <w:t>more</w:t>
            </w:r>
            <w:proofErr w:type="gramEnd"/>
            <w:r>
              <w:t xml:space="preserve"> discussion is required at the next meeting.</w:t>
            </w:r>
          </w:p>
          <w:p w14:paraId="626C7641" w14:textId="77777777" w:rsidR="00490C71" w:rsidRDefault="00490C71" w:rsidP="00490C71">
            <w:pPr>
              <w:pStyle w:val="Doc-text2"/>
            </w:pPr>
            <w:r>
              <w:t>-</w:t>
            </w:r>
            <w:r>
              <w:tab/>
              <w:t>Nokia would like to check careful what RAN3 have agreed</w:t>
            </w:r>
          </w:p>
          <w:p w14:paraId="760186FC" w14:textId="77777777" w:rsidR="00490C71" w:rsidRPr="00D5125C" w:rsidRDefault="00490C71" w:rsidP="00490C71">
            <w:pPr>
              <w:pStyle w:val="Doc-text2"/>
            </w:pPr>
            <w:r>
              <w:t>=&gt;</w:t>
            </w:r>
            <w:r>
              <w:tab/>
              <w:t>Discussion is postponed to next meeting</w:t>
            </w:r>
          </w:p>
          <w:p w14:paraId="6621B71F" w14:textId="77777777" w:rsidR="00490C71" w:rsidRDefault="00490C71" w:rsidP="00C17823">
            <w:pPr>
              <w:rPr>
                <w:lang w:val="en-GB"/>
              </w:rPr>
            </w:pPr>
          </w:p>
        </w:tc>
      </w:tr>
    </w:tbl>
    <w:p w14:paraId="3C171BD0" w14:textId="77777777" w:rsidR="00490C71" w:rsidRPr="00490C71" w:rsidRDefault="00490C71" w:rsidP="00C17823">
      <w:pPr>
        <w:rPr>
          <w:lang w:val="en-GB"/>
        </w:rPr>
      </w:pPr>
    </w:p>
    <w:p w14:paraId="7B774E6A" w14:textId="177ADE56" w:rsidR="00C17823" w:rsidRPr="00250384" w:rsidRDefault="00C17823" w:rsidP="00C17823">
      <w:pPr>
        <w:rPr>
          <w:lang w:val="en-US"/>
        </w:rPr>
      </w:pPr>
      <w:r w:rsidRPr="00250384">
        <w:rPr>
          <w:lang w:val="en-US"/>
        </w:rPr>
        <w:t xml:space="preserve">The present contribution assesses </w:t>
      </w:r>
      <w:r w:rsidR="00490C71">
        <w:rPr>
          <w:lang w:val="en-US"/>
        </w:rPr>
        <w:t xml:space="preserve">the </w:t>
      </w:r>
      <w:r w:rsidR="002104FC">
        <w:rPr>
          <w:lang w:val="en-US"/>
        </w:rPr>
        <w:t xml:space="preserve">remaining </w:t>
      </w:r>
      <w:r w:rsidR="00490C71">
        <w:rPr>
          <w:lang w:val="en-US"/>
        </w:rPr>
        <w:t xml:space="preserve">specification changes required to support signaling only connection in release 15. </w:t>
      </w:r>
    </w:p>
    <w:p w14:paraId="71A954BE" w14:textId="77777777" w:rsidR="00C17823" w:rsidRPr="00C17823" w:rsidRDefault="00C17823" w:rsidP="00A2052C">
      <w:pPr>
        <w:rPr>
          <w:lang w:val="en-US"/>
        </w:rPr>
      </w:pPr>
    </w:p>
    <w:p w14:paraId="61D8F522" w14:textId="52E88BB3" w:rsidR="004000E8" w:rsidRDefault="004000E8" w:rsidP="00CE0424">
      <w:pPr>
        <w:pStyle w:val="Heading1"/>
      </w:pPr>
      <w:bookmarkStart w:id="0" w:name="_Ref178064866"/>
      <w:r w:rsidRPr="00CE0424">
        <w:t>Discussion</w:t>
      </w:r>
      <w:bookmarkEnd w:id="0"/>
    </w:p>
    <w:p w14:paraId="3E443E60" w14:textId="5B19B560" w:rsidR="00756D38" w:rsidRDefault="00756D38" w:rsidP="00756D38"/>
    <w:p w14:paraId="150C115E" w14:textId="581782FA" w:rsidR="00535B40" w:rsidRPr="00CE0839" w:rsidRDefault="00535B40" w:rsidP="00535B40">
      <w:pPr>
        <w:pStyle w:val="B1"/>
        <w:keepNext/>
        <w:ind w:left="0" w:firstLine="0"/>
        <w:rPr>
          <w:lang w:eastAsia="zh-CN"/>
        </w:rPr>
      </w:pPr>
      <w:r w:rsidRPr="00CE0839">
        <w:rPr>
          <w:lang w:eastAsia="zh-CN"/>
        </w:rPr>
        <w:t>Currently, the LTE specification [</w:t>
      </w:r>
      <w:r w:rsidR="00E20AB7">
        <w:rPr>
          <w:lang w:eastAsia="zh-CN"/>
        </w:rPr>
        <w:t>2</w:t>
      </w:r>
      <w:r w:rsidRPr="00CE0839">
        <w:rPr>
          <w:lang w:eastAsia="zh-CN"/>
        </w:rPr>
        <w:t>]</w:t>
      </w:r>
      <w:r w:rsidR="00CE0839">
        <w:rPr>
          <w:lang w:eastAsia="zh-CN"/>
        </w:rPr>
        <w:t xml:space="preserve"> defines</w:t>
      </w:r>
      <w:r w:rsidRPr="00CE0839">
        <w:rPr>
          <w:lang w:eastAsia="zh-CN"/>
        </w:rPr>
        <w:t xml:space="preserve"> SRB 1 and SRB 2 as follows: </w:t>
      </w:r>
    </w:p>
    <w:p w14:paraId="2449FC73" w14:textId="77777777" w:rsidR="00535B40" w:rsidRDefault="00535B40" w:rsidP="00535B40">
      <w:pPr>
        <w:rPr>
          <w:lang w:val="en-US"/>
        </w:rPr>
      </w:pPr>
      <w:r>
        <w:rPr>
          <w:lang w:val="en-US"/>
        </w:rPr>
        <w:t>- SRB1 is for RRC messages (which may include a piggybacked NAS message) as well as for NAS messages</w:t>
      </w:r>
    </w:p>
    <w:p w14:paraId="45669DB8" w14:textId="77777777" w:rsidR="00535B40" w:rsidRDefault="00535B40" w:rsidP="00535B40">
      <w:pPr>
        <w:rPr>
          <w:lang w:val="en-US"/>
        </w:rPr>
      </w:pPr>
      <w:r>
        <w:rPr>
          <w:lang w:val="en-US"/>
        </w:rPr>
        <w:t>prior to the establishment of SRB2, all using DCCH logical channel;</w:t>
      </w:r>
    </w:p>
    <w:p w14:paraId="0CBD82CC" w14:textId="77777777" w:rsidR="00535B40" w:rsidRDefault="00535B40" w:rsidP="00535B40">
      <w:pPr>
        <w:rPr>
          <w:lang w:val="en-US"/>
        </w:rPr>
      </w:pPr>
      <w:r>
        <w:rPr>
          <w:lang w:val="en-US"/>
        </w:rPr>
        <w:t>- SRB2 is for RRC messages which include logged measurement information as well as for NAS messages, all</w:t>
      </w:r>
    </w:p>
    <w:p w14:paraId="4CC55C69" w14:textId="58A188A5" w:rsidR="00756D38" w:rsidRPr="00250384" w:rsidRDefault="00535B40" w:rsidP="00535B40">
      <w:pPr>
        <w:rPr>
          <w:lang w:val="en-US"/>
        </w:rPr>
      </w:pPr>
      <w:r>
        <w:rPr>
          <w:lang w:val="en-US"/>
        </w:rPr>
        <w:t xml:space="preserve">using DCCH logical channel. SRB2 has a lower-priority than SRB1 and </w:t>
      </w:r>
      <w:r w:rsidRPr="00535B40">
        <w:rPr>
          <w:highlight w:val="yellow"/>
          <w:lang w:val="en-US"/>
        </w:rPr>
        <w:t>is always configured by E-UTRAN after</w:t>
      </w:r>
      <w:r w:rsidR="00250384">
        <w:rPr>
          <w:highlight w:val="yellow"/>
          <w:lang w:val="en-US"/>
        </w:rPr>
        <w:t xml:space="preserve"> </w:t>
      </w:r>
      <w:r w:rsidRPr="00535B40">
        <w:rPr>
          <w:highlight w:val="yellow"/>
          <w:lang w:val="en-US"/>
        </w:rPr>
        <w:t>security activation.</w:t>
      </w:r>
    </w:p>
    <w:p w14:paraId="200F1322" w14:textId="09911EA2" w:rsidR="00756D38" w:rsidRPr="00250384" w:rsidRDefault="00756D38" w:rsidP="00756D38">
      <w:pPr>
        <w:rPr>
          <w:lang w:val="en-US"/>
        </w:rPr>
      </w:pPr>
    </w:p>
    <w:p w14:paraId="77FB73EB" w14:textId="3B26BA8D" w:rsidR="00AE15D8" w:rsidRDefault="00490C71" w:rsidP="00756D38">
      <w:pPr>
        <w:rPr>
          <w:lang w:val="en-US"/>
        </w:rPr>
      </w:pPr>
      <w:r>
        <w:rPr>
          <w:lang w:val="en-US"/>
        </w:rPr>
        <w:t xml:space="preserve">As discussed in section 1, it is now agreed to support security setup (SMC) without SRB2 and DRB setup. </w:t>
      </w:r>
      <w:r w:rsidR="003C148F">
        <w:rPr>
          <w:lang w:val="en-US"/>
        </w:rPr>
        <w:t xml:space="preserve">So, the basic requirement for supporting signaling only connection is now in place. </w:t>
      </w:r>
    </w:p>
    <w:p w14:paraId="57CF81EA" w14:textId="4EB7DBB4" w:rsidR="003C148F" w:rsidRDefault="003C148F" w:rsidP="00756D38">
      <w:pPr>
        <w:rPr>
          <w:lang w:val="en-US"/>
        </w:rPr>
      </w:pPr>
    </w:p>
    <w:p w14:paraId="38271838" w14:textId="70D44400" w:rsidR="003C148F" w:rsidRDefault="003C148F" w:rsidP="003C148F">
      <w:pPr>
        <w:rPr>
          <w:lang w:val="en-US"/>
        </w:rPr>
      </w:pPr>
      <w:r>
        <w:rPr>
          <w:lang w:val="en-US"/>
        </w:rPr>
        <w:t xml:space="preserve">It was also brought up during online discussion that one of the main use </w:t>
      </w:r>
      <w:proofErr w:type="gramStart"/>
      <w:r>
        <w:rPr>
          <w:lang w:val="en-US"/>
        </w:rPr>
        <w:t>case</w:t>
      </w:r>
      <w:proofErr w:type="gramEnd"/>
      <w:r>
        <w:rPr>
          <w:lang w:val="en-US"/>
        </w:rPr>
        <w:t xml:space="preserve"> for signaling only connection is Minimization of Drive testing that utilized SRB 2 in LTE so it is recommended to have SRB 2 in signaling only connection and avoid unnecessary burden on SRB 1. </w:t>
      </w:r>
    </w:p>
    <w:p w14:paraId="7E745F3B" w14:textId="017535FC" w:rsidR="003C148F" w:rsidRPr="00250384" w:rsidRDefault="003C148F" w:rsidP="00756D38">
      <w:pPr>
        <w:rPr>
          <w:lang w:val="en-US"/>
        </w:rPr>
      </w:pPr>
    </w:p>
    <w:p w14:paraId="3E21BE52" w14:textId="77777777" w:rsidR="003C148F" w:rsidRDefault="003C148F" w:rsidP="003C148F">
      <w:pPr>
        <w:pStyle w:val="Observation"/>
      </w:pPr>
      <w:r>
        <w:t xml:space="preserve">The main use case for signaling only connection is Minimization of Drive testing that utilized SRB 2 in LTE. </w:t>
      </w:r>
    </w:p>
    <w:p w14:paraId="2225D832" w14:textId="77777777" w:rsidR="003C148F" w:rsidRDefault="003C148F" w:rsidP="00E644F8">
      <w:pPr>
        <w:rPr>
          <w:lang w:val="en-US"/>
        </w:rPr>
      </w:pPr>
    </w:p>
    <w:p w14:paraId="23F960C8" w14:textId="2F8F2908" w:rsidR="00490C71" w:rsidRDefault="00E644F8" w:rsidP="00E644F8">
      <w:pPr>
        <w:rPr>
          <w:lang w:val="en-US"/>
        </w:rPr>
      </w:pPr>
      <w:r w:rsidRPr="00250384">
        <w:rPr>
          <w:lang w:val="en-US"/>
        </w:rPr>
        <w:t xml:space="preserve"> To support the requirement for secured </w:t>
      </w:r>
      <w:proofErr w:type="spellStart"/>
      <w:r w:rsidRPr="00250384">
        <w:rPr>
          <w:lang w:val="en-US"/>
        </w:rPr>
        <w:t>signalling</w:t>
      </w:r>
      <w:proofErr w:type="spellEnd"/>
      <w:r w:rsidRPr="00250384">
        <w:rPr>
          <w:lang w:val="en-US"/>
        </w:rPr>
        <w:t xml:space="preserve"> only connection, RAN 3 have already made necessary changes including by making optional:</w:t>
      </w:r>
    </w:p>
    <w:p w14:paraId="0DAF8204" w14:textId="1113142B" w:rsidR="00E644F8" w:rsidRPr="00250384" w:rsidRDefault="00E644F8" w:rsidP="00E644F8">
      <w:pPr>
        <w:rPr>
          <w:lang w:val="en-US"/>
        </w:rPr>
      </w:pPr>
      <w:r w:rsidRPr="00250384">
        <w:rPr>
          <w:lang w:val="en-US"/>
        </w:rPr>
        <w:t xml:space="preserve"> </w:t>
      </w:r>
    </w:p>
    <w:p w14:paraId="211B7D91" w14:textId="77777777" w:rsidR="00E644F8" w:rsidRDefault="00E644F8" w:rsidP="00E644F8">
      <w:pPr>
        <w:pStyle w:val="ListParagraph"/>
        <w:numPr>
          <w:ilvl w:val="0"/>
          <w:numId w:val="21"/>
        </w:numPr>
      </w:pPr>
      <w:r w:rsidRPr="00822F1D">
        <w:rPr>
          <w:i/>
          <w:iCs/>
        </w:rPr>
        <w:t>PDU Session Resource To be Setup</w:t>
      </w:r>
      <w:r>
        <w:t xml:space="preserve"> IE in the NGAP PDU Session Resource Setup Request Message and</w:t>
      </w:r>
    </w:p>
    <w:p w14:paraId="36ACE5CD" w14:textId="77777777" w:rsidR="00E644F8" w:rsidRPr="00822F1D" w:rsidRDefault="00E644F8" w:rsidP="00E644F8">
      <w:pPr>
        <w:pStyle w:val="ListParagraph"/>
        <w:numPr>
          <w:ilvl w:val="0"/>
          <w:numId w:val="21"/>
        </w:numPr>
      </w:pPr>
      <w:r w:rsidRPr="00822F1D">
        <w:rPr>
          <w:i/>
          <w:iCs/>
        </w:rPr>
        <w:t>DRB To Be Setup</w:t>
      </w:r>
      <w:r>
        <w:t xml:space="preserve"> IE in the F1AP UE Context Setup Request message. </w:t>
      </w:r>
    </w:p>
    <w:p w14:paraId="21F8BB8F" w14:textId="38179A89" w:rsidR="00E644F8" w:rsidRDefault="00E644F8" w:rsidP="00E644F8">
      <w:pPr>
        <w:rPr>
          <w:lang w:val="en-US"/>
        </w:rPr>
      </w:pPr>
    </w:p>
    <w:p w14:paraId="46889761" w14:textId="77777777" w:rsidR="00490C71" w:rsidRDefault="00490C71" w:rsidP="00490C71">
      <w:pPr>
        <w:pStyle w:val="Observation"/>
      </w:pPr>
      <w:r w:rsidRPr="00250384">
        <w:t>To support the requirement for secured signalling only connection, RAN 3 have already made necessary changes including by making optional:</w:t>
      </w:r>
    </w:p>
    <w:p w14:paraId="012438D6" w14:textId="77777777" w:rsidR="00490C71" w:rsidRPr="00250384" w:rsidRDefault="00490C71" w:rsidP="00490C71">
      <w:pPr>
        <w:pStyle w:val="Observation"/>
        <w:numPr>
          <w:ilvl w:val="0"/>
          <w:numId w:val="0"/>
        </w:numPr>
        <w:ind w:left="1701"/>
      </w:pPr>
      <w:r w:rsidRPr="00250384">
        <w:t xml:space="preserve"> </w:t>
      </w:r>
    </w:p>
    <w:p w14:paraId="65A51FFD" w14:textId="77777777" w:rsidR="00490C71" w:rsidRDefault="00490C71" w:rsidP="00490C71">
      <w:pPr>
        <w:pStyle w:val="Observation"/>
        <w:numPr>
          <w:ilvl w:val="0"/>
          <w:numId w:val="23"/>
        </w:numPr>
      </w:pPr>
      <w:r w:rsidRPr="00822F1D">
        <w:rPr>
          <w:i/>
          <w:iCs/>
        </w:rPr>
        <w:t>PDU Session Resource To be Setup</w:t>
      </w:r>
      <w:r>
        <w:t xml:space="preserve"> IE in the NGAP PDU Session Resource Setup Request Message and</w:t>
      </w:r>
    </w:p>
    <w:p w14:paraId="0AC91A3C" w14:textId="77777777" w:rsidR="00490C71" w:rsidRPr="00822F1D" w:rsidRDefault="00490C71" w:rsidP="00490C71">
      <w:pPr>
        <w:pStyle w:val="Observation"/>
        <w:numPr>
          <w:ilvl w:val="0"/>
          <w:numId w:val="23"/>
        </w:numPr>
      </w:pPr>
      <w:r w:rsidRPr="00822F1D">
        <w:rPr>
          <w:i/>
          <w:iCs/>
        </w:rPr>
        <w:t>DRB To Be Setup</w:t>
      </w:r>
      <w:r>
        <w:t xml:space="preserve"> IE in the F1AP UE Context Setup Request message. </w:t>
      </w:r>
    </w:p>
    <w:p w14:paraId="7C904A8A" w14:textId="77777777" w:rsidR="00490C71" w:rsidRPr="00490C71" w:rsidRDefault="00490C71" w:rsidP="00E644F8">
      <w:pPr>
        <w:rPr>
          <w:lang w:val="en-GB"/>
        </w:rPr>
      </w:pPr>
    </w:p>
    <w:p w14:paraId="697451EA" w14:textId="10B6CBB9" w:rsidR="0018746E" w:rsidRDefault="00E644F8" w:rsidP="00CE0839">
      <w:pPr>
        <w:rPr>
          <w:lang w:val="en-US"/>
        </w:rPr>
      </w:pPr>
      <w:r>
        <w:rPr>
          <w:lang w:val="en-US"/>
        </w:rPr>
        <w:t>Thus, there is no requirement from RAN 3 perspective to setup a DRB during initial context setup. RAN 2 needs to adapt similar changes to support secured signaling only connection.</w:t>
      </w:r>
    </w:p>
    <w:p w14:paraId="0F268CAF" w14:textId="77777777" w:rsidR="004013DB" w:rsidRDefault="004013DB" w:rsidP="004013DB">
      <w:pPr>
        <w:rPr>
          <w:lang w:val="en-US"/>
        </w:rPr>
      </w:pPr>
    </w:p>
    <w:p w14:paraId="292A046B" w14:textId="3284EFEB" w:rsidR="004013DB" w:rsidRPr="00250384" w:rsidRDefault="004013DB" w:rsidP="004013DB">
      <w:pPr>
        <w:rPr>
          <w:lang w:val="en-US"/>
        </w:rPr>
      </w:pPr>
      <w:r w:rsidRPr="00250384">
        <w:rPr>
          <w:lang w:val="en-US"/>
        </w:rPr>
        <w:t xml:space="preserve">From RAN 3 perspective, if SRB2 setup </w:t>
      </w:r>
      <w:r w:rsidR="008D5A10" w:rsidRPr="00250384">
        <w:rPr>
          <w:lang w:val="en-US"/>
        </w:rPr>
        <w:t>would be</w:t>
      </w:r>
      <w:r w:rsidRPr="00250384">
        <w:rPr>
          <w:lang w:val="en-US"/>
        </w:rPr>
        <w:t xml:space="preserve"> mandatory after security activation, it would require a full UE context at RAN for every </w:t>
      </w:r>
      <w:proofErr w:type="spellStart"/>
      <w:r w:rsidRPr="00250384">
        <w:rPr>
          <w:lang w:val="en-US"/>
        </w:rPr>
        <w:t>signalling</w:t>
      </w:r>
      <w:proofErr w:type="spellEnd"/>
      <w:r w:rsidRPr="00250384">
        <w:rPr>
          <w:lang w:val="en-US"/>
        </w:rPr>
        <w:t xml:space="preserve"> only connection, i.e</w:t>
      </w:r>
      <w:r w:rsidR="00E362E1">
        <w:rPr>
          <w:lang w:val="en-US"/>
        </w:rPr>
        <w:t>.</w:t>
      </w:r>
      <w:r w:rsidRPr="00250384">
        <w:rPr>
          <w:lang w:val="en-US"/>
        </w:rPr>
        <w:t xml:space="preserve"> TAU. To avoid the overhead for full UE context at every </w:t>
      </w:r>
      <w:proofErr w:type="spellStart"/>
      <w:r w:rsidRPr="00250384">
        <w:rPr>
          <w:lang w:val="en-US"/>
        </w:rPr>
        <w:t>signalling</w:t>
      </w:r>
      <w:proofErr w:type="spellEnd"/>
      <w:r w:rsidRPr="00250384">
        <w:rPr>
          <w:lang w:val="en-US"/>
        </w:rPr>
        <w:t xml:space="preserve"> </w:t>
      </w:r>
      <w:r w:rsidR="0044149D">
        <w:rPr>
          <w:lang w:val="en-US"/>
        </w:rPr>
        <w:t xml:space="preserve">only </w:t>
      </w:r>
      <w:r w:rsidRPr="00250384">
        <w:rPr>
          <w:lang w:val="en-US"/>
        </w:rPr>
        <w:t xml:space="preserve">connection, it is proposed to make SRB2 setup as optional in release 15. </w:t>
      </w:r>
    </w:p>
    <w:p w14:paraId="6B659AB2" w14:textId="2E5D8702" w:rsidR="004013DB" w:rsidRPr="00250384" w:rsidRDefault="004013DB" w:rsidP="004013DB">
      <w:pPr>
        <w:rPr>
          <w:lang w:val="en-US"/>
        </w:rPr>
      </w:pPr>
    </w:p>
    <w:p w14:paraId="409B842A" w14:textId="3F16A77E" w:rsidR="004013DB" w:rsidRPr="004013DB" w:rsidRDefault="004013DB" w:rsidP="004013DB">
      <w:pPr>
        <w:pStyle w:val="Observation"/>
      </w:pPr>
      <w:bookmarkStart w:id="1" w:name="_Toc521521445"/>
      <w:bookmarkStart w:id="2" w:name="_Toc521628036"/>
      <w:r>
        <w:t>I</w:t>
      </w:r>
      <w:r w:rsidRPr="004013DB">
        <w:t>f SRB2 setup is mandatory after security activation, it would require a full UE context at RAN for every signalling only connection, i.e</w:t>
      </w:r>
      <w:r w:rsidR="00E362E1">
        <w:t>.</w:t>
      </w:r>
      <w:r w:rsidRPr="004013DB">
        <w:t xml:space="preserve"> TAU.</w:t>
      </w:r>
      <w:bookmarkEnd w:id="1"/>
      <w:bookmarkEnd w:id="2"/>
    </w:p>
    <w:p w14:paraId="1AD83E40" w14:textId="5E3BD354" w:rsidR="00420365" w:rsidRPr="00250384" w:rsidRDefault="00420365" w:rsidP="00CE0839">
      <w:pPr>
        <w:rPr>
          <w:lang w:val="en-US"/>
        </w:rPr>
      </w:pPr>
    </w:p>
    <w:p w14:paraId="1FCAAC5F" w14:textId="51EFE019" w:rsidR="00822F1D" w:rsidRDefault="00822F1D" w:rsidP="00822F1D">
      <w:pPr>
        <w:pStyle w:val="Proposal"/>
      </w:pPr>
      <w:bookmarkStart w:id="3" w:name="_Toc521521448"/>
      <w:bookmarkStart w:id="4" w:name="_Toc521628039"/>
      <w:bookmarkStart w:id="5" w:name="_Toc521628068"/>
      <w:bookmarkStart w:id="6" w:name="_Toc521629377"/>
      <w:r w:rsidRPr="00822F1D">
        <w:t xml:space="preserve">SRB2 </w:t>
      </w:r>
      <w:r w:rsidR="00623843">
        <w:t xml:space="preserve">setup </w:t>
      </w:r>
      <w:r w:rsidRPr="00822F1D">
        <w:t xml:space="preserve">should be optional and only triggered </w:t>
      </w:r>
      <w:r w:rsidR="00CD3193">
        <w:t xml:space="preserve">by the network </w:t>
      </w:r>
      <w:r w:rsidRPr="00822F1D">
        <w:t>on need basis.</w:t>
      </w:r>
      <w:bookmarkEnd w:id="3"/>
      <w:bookmarkEnd w:id="4"/>
      <w:bookmarkEnd w:id="5"/>
      <w:bookmarkEnd w:id="6"/>
    </w:p>
    <w:p w14:paraId="46622E6B" w14:textId="1968E6C9" w:rsidR="00822F1D" w:rsidRPr="001F64AF" w:rsidRDefault="00822F1D" w:rsidP="003C148F">
      <w:pPr>
        <w:rPr>
          <w:lang w:val="en-US"/>
        </w:rPr>
      </w:pPr>
    </w:p>
    <w:p w14:paraId="686A67C3" w14:textId="1FABA5D2" w:rsidR="003C148F" w:rsidRDefault="003C148F" w:rsidP="003C148F">
      <w:pPr>
        <w:rPr>
          <w:lang w:val="en-US"/>
        </w:rPr>
      </w:pPr>
      <w:r w:rsidRPr="003C148F">
        <w:rPr>
          <w:lang w:val="en-US"/>
        </w:rPr>
        <w:t xml:space="preserve">It was agreed to not support </w:t>
      </w:r>
      <w:r>
        <w:rPr>
          <w:lang w:val="en-US"/>
        </w:rPr>
        <w:t xml:space="preserve">Handover with signaling only connection and the current approach to have SRB2/DRB before handover is retained. </w:t>
      </w:r>
    </w:p>
    <w:p w14:paraId="17052130" w14:textId="6E9CB558" w:rsidR="003C148F" w:rsidRDefault="003C148F" w:rsidP="003C148F">
      <w:pPr>
        <w:rPr>
          <w:lang w:val="en-US"/>
        </w:rPr>
      </w:pPr>
    </w:p>
    <w:p w14:paraId="0CE5DC1F" w14:textId="40AB794B" w:rsidR="003C148F" w:rsidRDefault="003C148F" w:rsidP="003C148F">
      <w:pPr>
        <w:pStyle w:val="Observation"/>
      </w:pPr>
      <w:r>
        <w:t xml:space="preserve">The basic functionality of Handover is not supported with signaling only connection. </w:t>
      </w:r>
    </w:p>
    <w:p w14:paraId="1C406CDA" w14:textId="77777777" w:rsidR="003C148F" w:rsidRDefault="003C148F" w:rsidP="003C148F">
      <w:pPr>
        <w:rPr>
          <w:lang w:val="en-US"/>
        </w:rPr>
      </w:pPr>
    </w:p>
    <w:p w14:paraId="5BA5497C" w14:textId="35A5E6DD" w:rsidR="003C148F" w:rsidRDefault="003C148F" w:rsidP="003C148F">
      <w:pPr>
        <w:rPr>
          <w:lang w:val="en-US"/>
        </w:rPr>
      </w:pPr>
      <w:r>
        <w:rPr>
          <w:lang w:val="en-US"/>
        </w:rPr>
        <w:t xml:space="preserve">Another aspect that was raised during the offline discussion was the support for reestablishment in signaling only connection. The motivation for this support is that no additional specification change is required to support reestablishment since it only involves setup of SRB 1. It is agreed that the basic reestablishment procedure involves </w:t>
      </w:r>
      <w:r w:rsidR="002104FC">
        <w:rPr>
          <w:lang w:val="en-US"/>
        </w:rPr>
        <w:t>setup of SRB 1 which is supported by sign</w:t>
      </w:r>
      <w:r w:rsidR="00EF3AFA">
        <w:rPr>
          <w:lang w:val="en-US"/>
        </w:rPr>
        <w:t>a</w:t>
      </w:r>
      <w:r w:rsidR="002104FC">
        <w:rPr>
          <w:lang w:val="en-US"/>
        </w:rPr>
        <w:t xml:space="preserve">ling only </w:t>
      </w:r>
      <w:proofErr w:type="gramStart"/>
      <w:r w:rsidR="002104FC">
        <w:rPr>
          <w:lang w:val="en-US"/>
        </w:rPr>
        <w:t>connection</w:t>
      </w:r>
      <w:proofErr w:type="gramEnd"/>
      <w:r w:rsidR="002104FC">
        <w:rPr>
          <w:lang w:val="en-US"/>
        </w:rPr>
        <w:t xml:space="preserve"> but the reestablishment procedure covers handover failure scenarios as well which are not applicable for signaling only connection. Thus, a careful examination of the spec needs to be </w:t>
      </w:r>
      <w:r w:rsidR="002104FC">
        <w:rPr>
          <w:lang w:val="en-US"/>
        </w:rPr>
        <w:lastRenderedPageBreak/>
        <w:t xml:space="preserve">performed to make sure that the reestablishment procedure only covers certain scenarios for signaling only connection. </w:t>
      </w:r>
    </w:p>
    <w:p w14:paraId="05EC909A" w14:textId="2E35C810" w:rsidR="003C148F" w:rsidRDefault="003C148F" w:rsidP="003C148F">
      <w:pPr>
        <w:rPr>
          <w:lang w:val="en-US"/>
        </w:rPr>
      </w:pPr>
    </w:p>
    <w:p w14:paraId="6048D55E" w14:textId="7E5001D8" w:rsidR="002104FC" w:rsidRDefault="002104FC" w:rsidP="002104FC">
      <w:pPr>
        <w:pStyle w:val="Observation"/>
      </w:pPr>
      <w:r>
        <w:rPr>
          <w:lang w:val="en-US"/>
        </w:rPr>
        <w:t>R</w:t>
      </w:r>
      <w:proofErr w:type="spellStart"/>
      <w:r>
        <w:t>eestablishment</w:t>
      </w:r>
      <w:proofErr w:type="spellEnd"/>
      <w:r>
        <w:t xml:space="preserve"> procedure covers handover failure scenarios as well which are not applicable for signaling only connection.</w:t>
      </w:r>
    </w:p>
    <w:p w14:paraId="4A5B8953" w14:textId="382CE5AA" w:rsidR="003C148F" w:rsidRDefault="003C148F" w:rsidP="003C148F">
      <w:pPr>
        <w:rPr>
          <w:lang w:val="en-US"/>
        </w:rPr>
      </w:pPr>
      <w:r>
        <w:rPr>
          <w:lang w:val="en-US"/>
        </w:rPr>
        <w:t>Re-establishment itself is a failure scenario that needs to be considered only if all the basic functionalities are supported. Since, it is already agreed to not support handover in Signaling only connection, the failure scenario of reestablishment should also not be supported, at least in release 15</w:t>
      </w:r>
    </w:p>
    <w:p w14:paraId="638B3E50" w14:textId="1DBC020B" w:rsidR="003C148F" w:rsidRDefault="003C148F" w:rsidP="003C148F">
      <w:pPr>
        <w:rPr>
          <w:lang w:val="en-US"/>
        </w:rPr>
      </w:pPr>
    </w:p>
    <w:p w14:paraId="03450BD6" w14:textId="70D94B28" w:rsidR="006C233A" w:rsidRPr="002104FC" w:rsidRDefault="003C148F" w:rsidP="00AE15D8">
      <w:pPr>
        <w:pStyle w:val="Proposal"/>
      </w:pPr>
      <w:r>
        <w:rPr>
          <w:rFonts w:ascii="AppleSystemUIFont" w:hAnsi="AppleSystemUIFont" w:cs="AppleSystemUIFont"/>
          <w:color w:val="353535"/>
          <w:lang w:val="en-US"/>
        </w:rPr>
        <w:t>Since it is already agreed to not support handover in Signaling only connection, the failure scenario of reestablishment should also not be supported</w:t>
      </w:r>
      <w:r w:rsidR="003101A1">
        <w:rPr>
          <w:rFonts w:ascii="AppleSystemUIFont" w:hAnsi="AppleSystemUIFont" w:cs="AppleSystemUIFont"/>
          <w:color w:val="353535"/>
          <w:lang w:val="en-US"/>
        </w:rPr>
        <w:t xml:space="preserve"> </w:t>
      </w:r>
      <w:r>
        <w:rPr>
          <w:rFonts w:ascii="AppleSystemUIFont" w:hAnsi="AppleSystemUIFont" w:cs="AppleSystemUIFont"/>
          <w:color w:val="353535"/>
          <w:lang w:val="en-US"/>
        </w:rPr>
        <w:t>in release 15</w:t>
      </w:r>
    </w:p>
    <w:p w14:paraId="40F8EF71" w14:textId="77777777" w:rsidR="00C01F33" w:rsidRPr="00CE0424" w:rsidRDefault="00C01F33" w:rsidP="00DE59E7">
      <w:pPr>
        <w:pStyle w:val="Heading1"/>
        <w:ind w:left="0"/>
      </w:pPr>
      <w:r w:rsidRPr="00CE0424">
        <w:t>Conclusion</w:t>
      </w:r>
    </w:p>
    <w:p w14:paraId="463CE987" w14:textId="715CFCA2" w:rsidR="00F53806" w:rsidRDefault="00DC2BBD" w:rsidP="00EC24F8">
      <w:pPr>
        <w:rPr>
          <w:lang w:val="en-US"/>
        </w:rPr>
      </w:pPr>
      <w:r w:rsidRPr="00250384">
        <w:rPr>
          <w:lang w:val="en-US"/>
        </w:rPr>
        <w:t xml:space="preserve">In this contribution, we </w:t>
      </w:r>
      <w:r w:rsidR="002104FC" w:rsidRPr="00250384">
        <w:rPr>
          <w:lang w:val="en-US"/>
        </w:rPr>
        <w:t xml:space="preserve">assess </w:t>
      </w:r>
      <w:r w:rsidR="002104FC">
        <w:rPr>
          <w:lang w:val="en-US"/>
        </w:rPr>
        <w:t xml:space="preserve">the remaining specification changes required to support signaling only connection in release 15. </w:t>
      </w:r>
      <w:r w:rsidR="008E065E" w:rsidRPr="006025BB">
        <w:rPr>
          <w:lang w:val="en-US"/>
        </w:rPr>
        <w:t xml:space="preserve">In section </w:t>
      </w:r>
      <w:r w:rsidR="008E065E" w:rsidRPr="00CE0424">
        <w:rPr>
          <w:highlight w:val="cyan"/>
        </w:rPr>
        <w:fldChar w:fldCharType="begin"/>
      </w:r>
      <w:r w:rsidR="008E065E" w:rsidRPr="006025BB">
        <w:rPr>
          <w:lang w:val="en-US"/>
        </w:rPr>
        <w:instrText xml:space="preserve"> REF _Ref178064866 \r \h </w:instrText>
      </w:r>
      <w:r w:rsidR="008E065E" w:rsidRPr="00CE0424">
        <w:rPr>
          <w:highlight w:val="cyan"/>
        </w:rPr>
      </w:r>
      <w:r w:rsidR="008E065E" w:rsidRPr="00CE0424">
        <w:rPr>
          <w:highlight w:val="cyan"/>
        </w:rPr>
        <w:fldChar w:fldCharType="separate"/>
      </w:r>
      <w:r w:rsidR="000419A4" w:rsidRPr="006025BB">
        <w:rPr>
          <w:lang w:val="en-US"/>
        </w:rPr>
        <w:t>2</w:t>
      </w:r>
      <w:r w:rsidR="008E065E" w:rsidRPr="00CE0424">
        <w:rPr>
          <w:highlight w:val="cyan"/>
        </w:rPr>
        <w:fldChar w:fldCharType="end"/>
      </w:r>
      <w:r w:rsidR="008E065E" w:rsidRPr="006025BB">
        <w:rPr>
          <w:lang w:val="en-US"/>
        </w:rPr>
        <w:t xml:space="preserve"> we made the following observations:</w:t>
      </w:r>
    </w:p>
    <w:p w14:paraId="16E4D9E9" w14:textId="77777777" w:rsidR="00DE59E7" w:rsidRPr="006025BB" w:rsidRDefault="00DE59E7" w:rsidP="00EC24F8">
      <w:pPr>
        <w:rPr>
          <w:lang w:val="en-US"/>
        </w:rPr>
      </w:pPr>
    </w:p>
    <w:p w14:paraId="0439758D" w14:textId="77777777" w:rsidR="002104FC" w:rsidRDefault="002104FC" w:rsidP="002104FC">
      <w:pPr>
        <w:pStyle w:val="Observation"/>
        <w:numPr>
          <w:ilvl w:val="0"/>
          <w:numId w:val="24"/>
        </w:numPr>
        <w:ind w:left="1701" w:hanging="1701"/>
      </w:pPr>
      <w:r>
        <w:t xml:space="preserve">The main use case for </w:t>
      </w:r>
      <w:proofErr w:type="spellStart"/>
      <w:r>
        <w:t>signaling</w:t>
      </w:r>
      <w:proofErr w:type="spellEnd"/>
      <w:r>
        <w:t xml:space="preserve"> only connection is Minimization of Drive testing that utilized SRB 2 in LTE. </w:t>
      </w:r>
    </w:p>
    <w:p w14:paraId="2B5F545A" w14:textId="77777777" w:rsidR="002104FC" w:rsidRDefault="002104FC" w:rsidP="002104FC">
      <w:pPr>
        <w:pStyle w:val="Observation"/>
      </w:pPr>
      <w:r w:rsidRPr="00250384">
        <w:t>To support the requirement for secured signalling only connection, RAN 3 have already made necessary changes including by making optional:</w:t>
      </w:r>
    </w:p>
    <w:p w14:paraId="0333C808" w14:textId="77777777" w:rsidR="002104FC" w:rsidRPr="00250384" w:rsidRDefault="002104FC" w:rsidP="002104FC">
      <w:pPr>
        <w:pStyle w:val="Observation"/>
        <w:numPr>
          <w:ilvl w:val="0"/>
          <w:numId w:val="0"/>
        </w:numPr>
        <w:ind w:left="1701"/>
      </w:pPr>
      <w:r w:rsidRPr="00250384">
        <w:t xml:space="preserve"> </w:t>
      </w:r>
    </w:p>
    <w:p w14:paraId="748D8B62" w14:textId="77777777" w:rsidR="002104FC" w:rsidRDefault="002104FC" w:rsidP="002104FC">
      <w:pPr>
        <w:pStyle w:val="Observation"/>
        <w:numPr>
          <w:ilvl w:val="0"/>
          <w:numId w:val="23"/>
        </w:numPr>
      </w:pPr>
      <w:r w:rsidRPr="00822F1D">
        <w:rPr>
          <w:i/>
          <w:iCs/>
        </w:rPr>
        <w:t>PDU Session Resource To be Setup</w:t>
      </w:r>
      <w:r>
        <w:t xml:space="preserve"> IE in the NGAP PDU Session Resource Setup Request Message and</w:t>
      </w:r>
    </w:p>
    <w:p w14:paraId="75291C72" w14:textId="77777777" w:rsidR="002104FC" w:rsidRPr="00822F1D" w:rsidRDefault="002104FC" w:rsidP="002104FC">
      <w:pPr>
        <w:pStyle w:val="Observation"/>
        <w:numPr>
          <w:ilvl w:val="0"/>
          <w:numId w:val="23"/>
        </w:numPr>
      </w:pPr>
      <w:r w:rsidRPr="00822F1D">
        <w:rPr>
          <w:i/>
          <w:iCs/>
        </w:rPr>
        <w:t>DRB To Be Setup</w:t>
      </w:r>
      <w:r>
        <w:t xml:space="preserve"> IE in the F1AP UE Context Setup Request message. </w:t>
      </w:r>
    </w:p>
    <w:p w14:paraId="45353D45" w14:textId="77777777" w:rsidR="002104FC" w:rsidRDefault="002104FC" w:rsidP="002104FC">
      <w:pPr>
        <w:rPr>
          <w:lang w:val="en-GB"/>
        </w:rPr>
      </w:pPr>
    </w:p>
    <w:p w14:paraId="267C63A6" w14:textId="4D56EA13" w:rsidR="002104FC" w:rsidRPr="004013DB" w:rsidRDefault="002104FC" w:rsidP="002104FC">
      <w:pPr>
        <w:pStyle w:val="Observation"/>
      </w:pPr>
      <w:r>
        <w:t>I</w:t>
      </w:r>
      <w:r w:rsidRPr="004013DB">
        <w:t>f SRB2 setup is mandatory after security activation, it would require a full UE context at RAN for every signalling only connection, i.e</w:t>
      </w:r>
      <w:r w:rsidR="005231AC">
        <w:t>.</w:t>
      </w:r>
      <w:r w:rsidRPr="004013DB">
        <w:t xml:space="preserve"> TAU.</w:t>
      </w:r>
    </w:p>
    <w:p w14:paraId="0D079A25" w14:textId="77777777" w:rsidR="002104FC" w:rsidRPr="00AA7AE3" w:rsidRDefault="002104FC" w:rsidP="002104FC">
      <w:pPr>
        <w:pStyle w:val="Observation"/>
      </w:pPr>
      <w:r>
        <w:t xml:space="preserve">The basic functionality of Handover is not supported with </w:t>
      </w:r>
      <w:proofErr w:type="spellStart"/>
      <w:r>
        <w:t>signaling</w:t>
      </w:r>
      <w:proofErr w:type="spellEnd"/>
      <w:r>
        <w:t xml:space="preserve"> only connection. </w:t>
      </w:r>
    </w:p>
    <w:p w14:paraId="77B131D0" w14:textId="77777777" w:rsidR="002104FC" w:rsidRDefault="002104FC" w:rsidP="002104FC">
      <w:pPr>
        <w:pStyle w:val="Observation"/>
      </w:pPr>
      <w:r>
        <w:rPr>
          <w:lang w:val="en-US"/>
        </w:rPr>
        <w:t>R</w:t>
      </w:r>
      <w:proofErr w:type="spellStart"/>
      <w:r>
        <w:t>eestablishment</w:t>
      </w:r>
      <w:proofErr w:type="spellEnd"/>
      <w:r>
        <w:t xml:space="preserve"> procedure covers handover failure scenarios as well which are not applicable for </w:t>
      </w:r>
      <w:proofErr w:type="spellStart"/>
      <w:r>
        <w:t>signaling</w:t>
      </w:r>
      <w:proofErr w:type="spellEnd"/>
      <w:r>
        <w:t xml:space="preserve"> only connection.</w:t>
      </w:r>
    </w:p>
    <w:p w14:paraId="02749A86" w14:textId="1B5FBC06" w:rsidR="008E065E" w:rsidRDefault="008E065E" w:rsidP="008E065E">
      <w:pPr>
        <w:pStyle w:val="BodyText"/>
        <w:rPr>
          <w:b/>
          <w:bCs/>
        </w:rPr>
      </w:pPr>
    </w:p>
    <w:p w14:paraId="613EC112" w14:textId="1754C173" w:rsidR="00DC2BBD" w:rsidRPr="002104FC" w:rsidRDefault="008E065E">
      <w:pPr>
        <w:pStyle w:val="TOC1"/>
        <w:rPr>
          <w:b w:val="0"/>
        </w:rPr>
      </w:pPr>
      <w:r w:rsidRPr="002104FC">
        <w:rPr>
          <w:b w:val="0"/>
        </w:rPr>
        <w:t xml:space="preserve">Based on the discussion in section </w:t>
      </w:r>
      <w:r w:rsidRPr="002104FC">
        <w:rPr>
          <w:b w:val="0"/>
          <w:highlight w:val="cyan"/>
        </w:rPr>
        <w:fldChar w:fldCharType="begin"/>
      </w:r>
      <w:r w:rsidRPr="002104FC">
        <w:rPr>
          <w:b w:val="0"/>
        </w:rPr>
        <w:instrText xml:space="preserve"> REF _Ref178064866 \r \h </w:instrText>
      </w:r>
      <w:r w:rsidR="002104FC">
        <w:rPr>
          <w:b w:val="0"/>
          <w:highlight w:val="cyan"/>
        </w:rPr>
        <w:instrText xml:space="preserve"> \* MERGEFORMAT </w:instrText>
      </w:r>
      <w:r w:rsidRPr="002104FC">
        <w:rPr>
          <w:b w:val="0"/>
          <w:highlight w:val="cyan"/>
        </w:rPr>
      </w:r>
      <w:r w:rsidRPr="002104FC">
        <w:rPr>
          <w:b w:val="0"/>
          <w:highlight w:val="cyan"/>
        </w:rPr>
        <w:fldChar w:fldCharType="separate"/>
      </w:r>
      <w:r w:rsidR="000419A4" w:rsidRPr="002104FC">
        <w:rPr>
          <w:b w:val="0"/>
        </w:rPr>
        <w:t>2</w:t>
      </w:r>
      <w:r w:rsidRPr="002104FC">
        <w:rPr>
          <w:b w:val="0"/>
          <w:highlight w:val="cyan"/>
        </w:rPr>
        <w:fldChar w:fldCharType="end"/>
      </w:r>
      <w:r w:rsidRPr="002104FC">
        <w:rPr>
          <w:b w:val="0"/>
        </w:rPr>
        <w:t xml:space="preserve"> we propose the following:</w:t>
      </w:r>
    </w:p>
    <w:p w14:paraId="49B73E8F" w14:textId="77777777" w:rsidR="002104FC" w:rsidRDefault="002104FC">
      <w:pPr>
        <w:pStyle w:val="TOC1"/>
      </w:pPr>
    </w:p>
    <w:p w14:paraId="6119894E" w14:textId="6C201B7D" w:rsidR="002104FC" w:rsidRPr="00AA7AE3" w:rsidRDefault="002104FC" w:rsidP="002104FC">
      <w:pPr>
        <w:pStyle w:val="Proposal"/>
        <w:numPr>
          <w:ilvl w:val="0"/>
          <w:numId w:val="25"/>
        </w:numPr>
      </w:pPr>
      <w:r w:rsidRPr="00822F1D">
        <w:t xml:space="preserve">SRB2 </w:t>
      </w:r>
      <w:r w:rsidR="003101A1">
        <w:t xml:space="preserve">setup </w:t>
      </w:r>
      <w:r w:rsidRPr="00822F1D">
        <w:t>should be optional</w:t>
      </w:r>
      <w:r>
        <w:t xml:space="preserve"> </w:t>
      </w:r>
      <w:r w:rsidRPr="00822F1D">
        <w:t xml:space="preserve">and only triggered </w:t>
      </w:r>
      <w:r>
        <w:t xml:space="preserve">by the network </w:t>
      </w:r>
      <w:r w:rsidRPr="00822F1D">
        <w:t>on need basis.</w:t>
      </w:r>
    </w:p>
    <w:p w14:paraId="2BB55FE3" w14:textId="79043A9D" w:rsidR="002104FC" w:rsidRPr="002104FC" w:rsidRDefault="002104FC" w:rsidP="002104FC">
      <w:pPr>
        <w:pStyle w:val="Proposal"/>
        <w:ind w:left="1276" w:hanging="1276"/>
      </w:pPr>
      <w:r w:rsidRPr="00AA7AE3">
        <w:t>Since</w:t>
      </w:r>
      <w:r w:rsidR="00CF145C">
        <w:t xml:space="preserve"> </w:t>
      </w:r>
      <w:r w:rsidRPr="00AA7AE3">
        <w:t xml:space="preserve">it is already agreed to not support handover in </w:t>
      </w:r>
      <w:proofErr w:type="spellStart"/>
      <w:r w:rsidRPr="00AA7AE3">
        <w:t>Signaling</w:t>
      </w:r>
      <w:proofErr w:type="spellEnd"/>
      <w:r w:rsidRPr="00AA7AE3">
        <w:t xml:space="preserve"> only connection, the failure scenario of reestablishment should also not be supported</w:t>
      </w:r>
      <w:r w:rsidR="003101A1">
        <w:t xml:space="preserve"> i</w:t>
      </w:r>
      <w:r w:rsidRPr="00AA7AE3">
        <w:t>n release 15</w:t>
      </w:r>
    </w:p>
    <w:p w14:paraId="10A620ED" w14:textId="64991DCF" w:rsidR="008E065E" w:rsidRPr="002104FC" w:rsidRDefault="008E065E" w:rsidP="002104FC">
      <w:pPr>
        <w:pStyle w:val="TOC1"/>
        <w:rPr>
          <w:b w:val="0"/>
          <w:bCs/>
          <w:lang w:val="en-GB"/>
        </w:rPr>
      </w:pPr>
    </w:p>
    <w:p w14:paraId="1160E532" w14:textId="77777777" w:rsidR="00F507D1" w:rsidRPr="00CE0424" w:rsidRDefault="00F507D1" w:rsidP="00CE0424">
      <w:pPr>
        <w:pStyle w:val="Heading1"/>
      </w:pPr>
      <w:bookmarkStart w:id="7" w:name="_In-sequence_SDU_delivery"/>
      <w:bookmarkEnd w:id="7"/>
      <w:r w:rsidRPr="00CE0424">
        <w:t>References</w:t>
      </w:r>
    </w:p>
    <w:p w14:paraId="3A06BB70" w14:textId="1A28FBEE" w:rsidR="000E1D72" w:rsidRPr="004E1D19" w:rsidRDefault="000E1D72" w:rsidP="000E1D72">
      <w:pPr>
        <w:rPr>
          <w:rFonts w:ascii="Arial" w:hAnsi="Arial"/>
          <w:noProof/>
          <w:sz w:val="20"/>
          <w:szCs w:val="22"/>
          <w:lang w:val="en-US" w:eastAsia="zh-CN"/>
        </w:rPr>
      </w:pPr>
      <w:bookmarkStart w:id="8" w:name="_Ref513737570"/>
      <w:bookmarkStart w:id="9" w:name="_Ref174151459"/>
      <w:bookmarkStart w:id="10" w:name="_Ref189809556"/>
      <w:r w:rsidRPr="004E1D19">
        <w:rPr>
          <w:rFonts w:ascii="Arial" w:hAnsi="Arial"/>
          <w:noProof/>
          <w:sz w:val="20"/>
          <w:szCs w:val="22"/>
          <w:lang w:val="en-US" w:eastAsia="zh-CN"/>
        </w:rPr>
        <w:t xml:space="preserve">[1] </w:t>
      </w:r>
      <w:r w:rsidR="00850494" w:rsidRPr="004E1D19">
        <w:rPr>
          <w:rFonts w:ascii="Arial" w:hAnsi="Arial"/>
          <w:noProof/>
          <w:sz w:val="20"/>
          <w:szCs w:val="22"/>
          <w:lang w:val="en-US" w:eastAsia="zh-CN"/>
        </w:rPr>
        <w:t>RAN WG2#103bis Chengdu, Chairman notes</w:t>
      </w:r>
      <w:r w:rsidR="00801645" w:rsidRPr="004E1D19">
        <w:rPr>
          <w:rFonts w:ascii="Arial" w:hAnsi="Arial"/>
          <w:noProof/>
          <w:sz w:val="20"/>
          <w:szCs w:val="22"/>
          <w:lang w:val="en-US" w:eastAsia="zh-CN"/>
        </w:rPr>
        <w:tab/>
      </w:r>
    </w:p>
    <w:p w14:paraId="7DF7AE46" w14:textId="7ADDADF8" w:rsidR="00DC2BBD" w:rsidRPr="004E1D19" w:rsidRDefault="00535B40" w:rsidP="00A064E7">
      <w:pPr>
        <w:rPr>
          <w:rFonts w:ascii="Arial" w:hAnsi="Arial"/>
          <w:noProof/>
          <w:sz w:val="20"/>
          <w:szCs w:val="22"/>
          <w:lang w:val="en-US" w:eastAsia="zh-CN"/>
        </w:rPr>
      </w:pPr>
      <w:r w:rsidRPr="004E1D19">
        <w:rPr>
          <w:rFonts w:ascii="Arial" w:hAnsi="Arial"/>
          <w:noProof/>
          <w:sz w:val="20"/>
          <w:szCs w:val="22"/>
          <w:lang w:val="en-US" w:eastAsia="zh-CN"/>
        </w:rPr>
        <w:t>[</w:t>
      </w:r>
      <w:r w:rsidR="00E20AB7" w:rsidRPr="004E1D19">
        <w:rPr>
          <w:rFonts w:ascii="Arial" w:hAnsi="Arial"/>
          <w:noProof/>
          <w:sz w:val="20"/>
          <w:szCs w:val="22"/>
          <w:lang w:val="en-US" w:eastAsia="zh-CN"/>
        </w:rPr>
        <w:t>2</w:t>
      </w:r>
      <w:r w:rsidRPr="004E1D19">
        <w:rPr>
          <w:rFonts w:ascii="Arial" w:hAnsi="Arial"/>
          <w:noProof/>
          <w:sz w:val="20"/>
          <w:szCs w:val="22"/>
          <w:lang w:val="en-US" w:eastAsia="zh-CN"/>
        </w:rPr>
        <w:t>]</w:t>
      </w:r>
      <w:r w:rsidR="00EC24F8" w:rsidRPr="004E1D19">
        <w:rPr>
          <w:rFonts w:ascii="Arial" w:hAnsi="Arial"/>
          <w:noProof/>
          <w:sz w:val="20"/>
          <w:szCs w:val="22"/>
          <w:lang w:val="en-US" w:eastAsia="zh-CN"/>
        </w:rPr>
        <w:t xml:space="preserve"> </w:t>
      </w:r>
      <w:r w:rsidR="00DC2BBD" w:rsidRPr="004E1D19">
        <w:rPr>
          <w:rFonts w:ascii="Arial" w:hAnsi="Arial"/>
          <w:noProof/>
          <w:sz w:val="20"/>
          <w:szCs w:val="22"/>
          <w:lang w:val="en-US" w:eastAsia="zh-CN"/>
        </w:rPr>
        <w:t>3GPP TR 36.331, 3GPP RRC Protocol specification</w:t>
      </w:r>
      <w:r w:rsidR="00EC24F8" w:rsidRPr="004E1D19">
        <w:rPr>
          <w:rFonts w:ascii="Arial" w:hAnsi="Arial"/>
          <w:noProof/>
          <w:sz w:val="20"/>
          <w:szCs w:val="22"/>
          <w:lang w:val="en-US" w:eastAsia="zh-CN"/>
        </w:rPr>
        <w:t xml:space="preserve"> </w:t>
      </w:r>
      <w:r w:rsidR="00DC2BBD" w:rsidRPr="004E1D19">
        <w:rPr>
          <w:rFonts w:ascii="Arial" w:hAnsi="Arial"/>
          <w:noProof/>
          <w:sz w:val="20"/>
          <w:szCs w:val="22"/>
          <w:lang w:val="en-US" w:eastAsia="zh-CN"/>
        </w:rPr>
        <w:t xml:space="preserve">(release 15) </w:t>
      </w:r>
    </w:p>
    <w:p w14:paraId="64907C62" w14:textId="071D2BA6" w:rsidR="00A064E7" w:rsidRPr="00250384" w:rsidRDefault="00A064E7" w:rsidP="00A064E7">
      <w:pPr>
        <w:spacing w:after="60"/>
        <w:ind w:left="1985" w:hanging="1985"/>
        <w:rPr>
          <w:rFonts w:cs="Arial"/>
          <w:bCs/>
          <w:lang w:val="en-US"/>
        </w:rPr>
      </w:pPr>
    </w:p>
    <w:p w14:paraId="28F59ECE" w14:textId="723EB2A5" w:rsidR="00E6732F" w:rsidRPr="00CE0424" w:rsidRDefault="00E6732F" w:rsidP="00EC24F8">
      <w:pPr>
        <w:pStyle w:val="Reference"/>
        <w:numPr>
          <w:ilvl w:val="0"/>
          <w:numId w:val="0"/>
        </w:numPr>
      </w:pPr>
      <w:bookmarkStart w:id="11" w:name="_GoBack"/>
      <w:bookmarkEnd w:id="8"/>
      <w:bookmarkEnd w:id="9"/>
      <w:bookmarkEnd w:id="10"/>
      <w:bookmarkEnd w:id="11"/>
    </w:p>
    <w:sectPr w:rsidR="00E6732F"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61D3F" w14:textId="77777777" w:rsidR="00F420D1" w:rsidRDefault="00F420D1">
      <w:r>
        <w:separator/>
      </w:r>
    </w:p>
  </w:endnote>
  <w:endnote w:type="continuationSeparator" w:id="0">
    <w:p w14:paraId="4EBBD8A5" w14:textId="77777777" w:rsidR="00F420D1" w:rsidRDefault="00F420D1">
      <w:r>
        <w:continuationSeparator/>
      </w:r>
    </w:p>
  </w:endnote>
  <w:endnote w:type="continuationNotice" w:id="1">
    <w:p w14:paraId="3660A942" w14:textId="77777777" w:rsidR="00F420D1" w:rsidRDefault="00F42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D57F9" w14:textId="5627BCA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538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380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C021C" w14:textId="77777777" w:rsidR="00F420D1" w:rsidRDefault="00F420D1">
      <w:r>
        <w:separator/>
      </w:r>
    </w:p>
  </w:footnote>
  <w:footnote w:type="continuationSeparator" w:id="0">
    <w:p w14:paraId="04C84DAA" w14:textId="77777777" w:rsidR="00F420D1" w:rsidRDefault="00F420D1">
      <w:r>
        <w:continuationSeparator/>
      </w:r>
    </w:p>
  </w:footnote>
  <w:footnote w:type="continuationNotice" w:id="1">
    <w:p w14:paraId="39A8477C" w14:textId="77777777" w:rsidR="00F420D1" w:rsidRDefault="00F420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6BCD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7E72931"/>
    <w:multiLevelType w:val="hybridMultilevel"/>
    <w:tmpl w:val="F1AAB2D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1EBB25F6"/>
    <w:multiLevelType w:val="hybridMultilevel"/>
    <w:tmpl w:val="7214C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160323"/>
    <w:multiLevelType w:val="hybridMultilevel"/>
    <w:tmpl w:val="3E92B04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A81083C"/>
    <w:multiLevelType w:val="multilevel"/>
    <w:tmpl w:val="A1A60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E54CC"/>
    <w:multiLevelType w:val="hybridMultilevel"/>
    <w:tmpl w:val="10225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FF0221"/>
    <w:multiLevelType w:val="hybridMultilevel"/>
    <w:tmpl w:val="7214C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B363C20"/>
    <w:multiLevelType w:val="hybridMultilevel"/>
    <w:tmpl w:val="9DD0B4AC"/>
    <w:lvl w:ilvl="0" w:tplc="0409000F">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2" w15:restartNumberingAfterBreak="0">
    <w:nsid w:val="789D6155"/>
    <w:multiLevelType w:val="hybridMultilevel"/>
    <w:tmpl w:val="2BE2D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11"/>
  </w:num>
  <w:num w:numId="5">
    <w:abstractNumId w:val="8"/>
  </w:num>
  <w:num w:numId="6">
    <w:abstractNumId w:val="12"/>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13"/>
  </w:num>
  <w:num w:numId="17">
    <w:abstractNumId w:val="5"/>
  </w:num>
  <w:num w:numId="18">
    <w:abstractNumId w:val="16"/>
  </w:num>
  <w:num w:numId="19">
    <w:abstractNumId w:val="22"/>
  </w:num>
  <w:num w:numId="20">
    <w:abstractNumId w:val="14"/>
    <w:lvlOverride w:ilvl="0">
      <w:startOverride w:val="1"/>
    </w:lvlOverride>
  </w:num>
  <w:num w:numId="21">
    <w:abstractNumId w:val="6"/>
  </w:num>
  <w:num w:numId="22">
    <w:abstractNumId w:val="19"/>
  </w:num>
  <w:num w:numId="23">
    <w:abstractNumId w:val="21"/>
  </w:num>
  <w:num w:numId="24">
    <w:abstractNumId w:val="17"/>
    <w:lvlOverride w:ilvl="0">
      <w:startOverride w:val="1"/>
    </w:lvlOverride>
  </w:num>
  <w:num w:numId="25">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9A4"/>
    <w:rsid w:val="000006E1"/>
    <w:rsid w:val="00001FE9"/>
    <w:rsid w:val="000020A2"/>
    <w:rsid w:val="00002A37"/>
    <w:rsid w:val="000039F4"/>
    <w:rsid w:val="00006446"/>
    <w:rsid w:val="00006896"/>
    <w:rsid w:val="000078F0"/>
    <w:rsid w:val="00007CDC"/>
    <w:rsid w:val="00011B28"/>
    <w:rsid w:val="00013721"/>
    <w:rsid w:val="000151AE"/>
    <w:rsid w:val="00015D15"/>
    <w:rsid w:val="0002564D"/>
    <w:rsid w:val="00025ECA"/>
    <w:rsid w:val="000325B8"/>
    <w:rsid w:val="00034C15"/>
    <w:rsid w:val="00036BA1"/>
    <w:rsid w:val="000419A4"/>
    <w:rsid w:val="000422E2"/>
    <w:rsid w:val="00042F22"/>
    <w:rsid w:val="000432F0"/>
    <w:rsid w:val="000444EF"/>
    <w:rsid w:val="0005251D"/>
    <w:rsid w:val="00052A07"/>
    <w:rsid w:val="000534E3"/>
    <w:rsid w:val="0005606A"/>
    <w:rsid w:val="00057117"/>
    <w:rsid w:val="000616E7"/>
    <w:rsid w:val="0006199D"/>
    <w:rsid w:val="0006487E"/>
    <w:rsid w:val="000655E0"/>
    <w:rsid w:val="00065E1A"/>
    <w:rsid w:val="00077E5F"/>
    <w:rsid w:val="0008036A"/>
    <w:rsid w:val="00081AE6"/>
    <w:rsid w:val="000855EB"/>
    <w:rsid w:val="00085B52"/>
    <w:rsid w:val="000866F2"/>
    <w:rsid w:val="0009009F"/>
    <w:rsid w:val="00091557"/>
    <w:rsid w:val="000924C1"/>
    <w:rsid w:val="000924F0"/>
    <w:rsid w:val="00093474"/>
    <w:rsid w:val="0009510F"/>
    <w:rsid w:val="000A0286"/>
    <w:rsid w:val="000A1B7B"/>
    <w:rsid w:val="000A41A3"/>
    <w:rsid w:val="000A56F2"/>
    <w:rsid w:val="000B2719"/>
    <w:rsid w:val="000B3699"/>
    <w:rsid w:val="000B3A8F"/>
    <w:rsid w:val="000B4AB9"/>
    <w:rsid w:val="000B58C3"/>
    <w:rsid w:val="000B61E9"/>
    <w:rsid w:val="000C0221"/>
    <w:rsid w:val="000C165A"/>
    <w:rsid w:val="000C2E19"/>
    <w:rsid w:val="000C5A94"/>
    <w:rsid w:val="000D0D07"/>
    <w:rsid w:val="000D4797"/>
    <w:rsid w:val="000E0527"/>
    <w:rsid w:val="000E1D72"/>
    <w:rsid w:val="000E1E92"/>
    <w:rsid w:val="000F06D6"/>
    <w:rsid w:val="000F0EB1"/>
    <w:rsid w:val="000F1106"/>
    <w:rsid w:val="000F3BE9"/>
    <w:rsid w:val="000F3F6C"/>
    <w:rsid w:val="000F6DF3"/>
    <w:rsid w:val="001005FF"/>
    <w:rsid w:val="001062FB"/>
    <w:rsid w:val="001063E6"/>
    <w:rsid w:val="001073AE"/>
    <w:rsid w:val="00111EEE"/>
    <w:rsid w:val="00113CF4"/>
    <w:rsid w:val="001153EA"/>
    <w:rsid w:val="00115643"/>
    <w:rsid w:val="00116765"/>
    <w:rsid w:val="00116F3E"/>
    <w:rsid w:val="001219F5"/>
    <w:rsid w:val="00121A20"/>
    <w:rsid w:val="0012377F"/>
    <w:rsid w:val="00124314"/>
    <w:rsid w:val="00126B4A"/>
    <w:rsid w:val="00126B4E"/>
    <w:rsid w:val="00132FD0"/>
    <w:rsid w:val="001344C0"/>
    <w:rsid w:val="001346FA"/>
    <w:rsid w:val="00135252"/>
    <w:rsid w:val="00137AB5"/>
    <w:rsid w:val="00137F0B"/>
    <w:rsid w:val="00151E23"/>
    <w:rsid w:val="001526E0"/>
    <w:rsid w:val="001551B5"/>
    <w:rsid w:val="001659C1"/>
    <w:rsid w:val="00173A8E"/>
    <w:rsid w:val="00177795"/>
    <w:rsid w:val="0018143F"/>
    <w:rsid w:val="00184188"/>
    <w:rsid w:val="0018746E"/>
    <w:rsid w:val="00190AC1"/>
    <w:rsid w:val="0019341A"/>
    <w:rsid w:val="00197DF9"/>
    <w:rsid w:val="001A1987"/>
    <w:rsid w:val="001A2022"/>
    <w:rsid w:val="001A2564"/>
    <w:rsid w:val="001A6173"/>
    <w:rsid w:val="001A6CBA"/>
    <w:rsid w:val="001B0D97"/>
    <w:rsid w:val="001B5A5D"/>
    <w:rsid w:val="001C1CE5"/>
    <w:rsid w:val="001C3D2A"/>
    <w:rsid w:val="001D049F"/>
    <w:rsid w:val="001D51BA"/>
    <w:rsid w:val="001D6342"/>
    <w:rsid w:val="001D6D53"/>
    <w:rsid w:val="001E58E2"/>
    <w:rsid w:val="001E7AED"/>
    <w:rsid w:val="001F3916"/>
    <w:rsid w:val="001F54C5"/>
    <w:rsid w:val="001F64AF"/>
    <w:rsid w:val="001F662C"/>
    <w:rsid w:val="001F7074"/>
    <w:rsid w:val="00200490"/>
    <w:rsid w:val="00201F3A"/>
    <w:rsid w:val="00203F96"/>
    <w:rsid w:val="002069B2"/>
    <w:rsid w:val="00207FA3"/>
    <w:rsid w:val="002104FC"/>
    <w:rsid w:val="00214C1C"/>
    <w:rsid w:val="00214DA8"/>
    <w:rsid w:val="00215423"/>
    <w:rsid w:val="002158FA"/>
    <w:rsid w:val="00220600"/>
    <w:rsid w:val="002224DB"/>
    <w:rsid w:val="00223FCB"/>
    <w:rsid w:val="002252C3"/>
    <w:rsid w:val="00225C54"/>
    <w:rsid w:val="002269E4"/>
    <w:rsid w:val="00230765"/>
    <w:rsid w:val="002319E4"/>
    <w:rsid w:val="00235632"/>
    <w:rsid w:val="00235872"/>
    <w:rsid w:val="00241559"/>
    <w:rsid w:val="002435B3"/>
    <w:rsid w:val="00243CAE"/>
    <w:rsid w:val="002458EB"/>
    <w:rsid w:val="002500C8"/>
    <w:rsid w:val="00250384"/>
    <w:rsid w:val="0025603F"/>
    <w:rsid w:val="00256492"/>
    <w:rsid w:val="00257543"/>
    <w:rsid w:val="0026162C"/>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6BE"/>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D7F3D"/>
    <w:rsid w:val="002E17F2"/>
    <w:rsid w:val="002E6DE6"/>
    <w:rsid w:val="002E7CAE"/>
    <w:rsid w:val="002F2771"/>
    <w:rsid w:val="002F37A9"/>
    <w:rsid w:val="00301CE6"/>
    <w:rsid w:val="0030256B"/>
    <w:rsid w:val="0030501F"/>
    <w:rsid w:val="00307220"/>
    <w:rsid w:val="00307BA1"/>
    <w:rsid w:val="003101A1"/>
    <w:rsid w:val="00311702"/>
    <w:rsid w:val="00311E82"/>
    <w:rsid w:val="00313FD6"/>
    <w:rsid w:val="003143BD"/>
    <w:rsid w:val="00317A53"/>
    <w:rsid w:val="003203ED"/>
    <w:rsid w:val="00322C9F"/>
    <w:rsid w:val="00324D23"/>
    <w:rsid w:val="00331751"/>
    <w:rsid w:val="00334579"/>
    <w:rsid w:val="00335858"/>
    <w:rsid w:val="00336BDA"/>
    <w:rsid w:val="003407F6"/>
    <w:rsid w:val="00342BD7"/>
    <w:rsid w:val="00343A07"/>
    <w:rsid w:val="00343C4A"/>
    <w:rsid w:val="00346DB5"/>
    <w:rsid w:val="003477B1"/>
    <w:rsid w:val="0035491B"/>
    <w:rsid w:val="00357380"/>
    <w:rsid w:val="003602D9"/>
    <w:rsid w:val="003604CE"/>
    <w:rsid w:val="003644EF"/>
    <w:rsid w:val="00364D3B"/>
    <w:rsid w:val="00370E47"/>
    <w:rsid w:val="003742AC"/>
    <w:rsid w:val="00377CE1"/>
    <w:rsid w:val="00384C95"/>
    <w:rsid w:val="00385BF0"/>
    <w:rsid w:val="0038748C"/>
    <w:rsid w:val="003939FF"/>
    <w:rsid w:val="003A2223"/>
    <w:rsid w:val="003A2A0F"/>
    <w:rsid w:val="003A45A1"/>
    <w:rsid w:val="003A5B0A"/>
    <w:rsid w:val="003A6BAC"/>
    <w:rsid w:val="003A7EF3"/>
    <w:rsid w:val="003B159C"/>
    <w:rsid w:val="003B369F"/>
    <w:rsid w:val="003B36A3"/>
    <w:rsid w:val="003B460B"/>
    <w:rsid w:val="003B7FE5"/>
    <w:rsid w:val="003C11C8"/>
    <w:rsid w:val="003C148F"/>
    <w:rsid w:val="003C2702"/>
    <w:rsid w:val="003C4402"/>
    <w:rsid w:val="003C7806"/>
    <w:rsid w:val="003D109F"/>
    <w:rsid w:val="003D2478"/>
    <w:rsid w:val="003D3C45"/>
    <w:rsid w:val="003D5B1F"/>
    <w:rsid w:val="003E15FA"/>
    <w:rsid w:val="003E55E4"/>
    <w:rsid w:val="003E74E3"/>
    <w:rsid w:val="003F05C7"/>
    <w:rsid w:val="003F2CD4"/>
    <w:rsid w:val="003F6BBE"/>
    <w:rsid w:val="004000E8"/>
    <w:rsid w:val="004013DB"/>
    <w:rsid w:val="00402E2B"/>
    <w:rsid w:val="0040512B"/>
    <w:rsid w:val="00405CA5"/>
    <w:rsid w:val="00407CD3"/>
    <w:rsid w:val="00410134"/>
    <w:rsid w:val="00410B72"/>
    <w:rsid w:val="00410F18"/>
    <w:rsid w:val="0041263E"/>
    <w:rsid w:val="00413AAC"/>
    <w:rsid w:val="00420365"/>
    <w:rsid w:val="00421105"/>
    <w:rsid w:val="004242F4"/>
    <w:rsid w:val="00426610"/>
    <w:rsid w:val="00427248"/>
    <w:rsid w:val="004336F3"/>
    <w:rsid w:val="00437447"/>
    <w:rsid w:val="0044149D"/>
    <w:rsid w:val="00441A92"/>
    <w:rsid w:val="00444F56"/>
    <w:rsid w:val="00446488"/>
    <w:rsid w:val="004517AA"/>
    <w:rsid w:val="00452B39"/>
    <w:rsid w:val="00452CAC"/>
    <w:rsid w:val="00457565"/>
    <w:rsid w:val="00457B71"/>
    <w:rsid w:val="0046684C"/>
    <w:rsid w:val="004669E2"/>
    <w:rsid w:val="00470C31"/>
    <w:rsid w:val="004734D0"/>
    <w:rsid w:val="0047485A"/>
    <w:rsid w:val="0047556B"/>
    <w:rsid w:val="00477768"/>
    <w:rsid w:val="00490C71"/>
    <w:rsid w:val="00492BC5"/>
    <w:rsid w:val="004964F1"/>
    <w:rsid w:val="004A16BC"/>
    <w:rsid w:val="004A2B94"/>
    <w:rsid w:val="004B27CA"/>
    <w:rsid w:val="004B7C0C"/>
    <w:rsid w:val="004C2DB9"/>
    <w:rsid w:val="004C3898"/>
    <w:rsid w:val="004C639A"/>
    <w:rsid w:val="004D36B1"/>
    <w:rsid w:val="004D7EBD"/>
    <w:rsid w:val="004E1D19"/>
    <w:rsid w:val="004E2680"/>
    <w:rsid w:val="004E28F9"/>
    <w:rsid w:val="004E462E"/>
    <w:rsid w:val="004E56DC"/>
    <w:rsid w:val="004E76F4"/>
    <w:rsid w:val="004F0B4E"/>
    <w:rsid w:val="004F0B6C"/>
    <w:rsid w:val="004F2078"/>
    <w:rsid w:val="004F4DA3"/>
    <w:rsid w:val="00506557"/>
    <w:rsid w:val="0050677A"/>
    <w:rsid w:val="005108D8"/>
    <w:rsid w:val="005116F9"/>
    <w:rsid w:val="00511FD7"/>
    <w:rsid w:val="005153A7"/>
    <w:rsid w:val="005219CF"/>
    <w:rsid w:val="005231AC"/>
    <w:rsid w:val="00534B59"/>
    <w:rsid w:val="00535B40"/>
    <w:rsid w:val="00536759"/>
    <w:rsid w:val="00537C62"/>
    <w:rsid w:val="00546970"/>
    <w:rsid w:val="00554466"/>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5BB"/>
    <w:rsid w:val="0060283C"/>
    <w:rsid w:val="00604F14"/>
    <w:rsid w:val="00610A8E"/>
    <w:rsid w:val="00611B83"/>
    <w:rsid w:val="00613257"/>
    <w:rsid w:val="00620A71"/>
    <w:rsid w:val="00620D80"/>
    <w:rsid w:val="006234A6"/>
    <w:rsid w:val="00623843"/>
    <w:rsid w:val="00630001"/>
    <w:rsid w:val="00630AA7"/>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1E8"/>
    <w:rsid w:val="006817C9"/>
    <w:rsid w:val="00683ECE"/>
    <w:rsid w:val="0069063F"/>
    <w:rsid w:val="00695FC2"/>
    <w:rsid w:val="00696949"/>
    <w:rsid w:val="00697052"/>
    <w:rsid w:val="006A46FB"/>
    <w:rsid w:val="006A5E28"/>
    <w:rsid w:val="006A697B"/>
    <w:rsid w:val="006A7AFF"/>
    <w:rsid w:val="006B1816"/>
    <w:rsid w:val="006B2099"/>
    <w:rsid w:val="006B2CD0"/>
    <w:rsid w:val="006B50CF"/>
    <w:rsid w:val="006C03B8"/>
    <w:rsid w:val="006C233A"/>
    <w:rsid w:val="006C5EC9"/>
    <w:rsid w:val="006C6059"/>
    <w:rsid w:val="006C7522"/>
    <w:rsid w:val="006C7B77"/>
    <w:rsid w:val="006D1E26"/>
    <w:rsid w:val="006D6F08"/>
    <w:rsid w:val="006E062C"/>
    <w:rsid w:val="006E28B7"/>
    <w:rsid w:val="006E3310"/>
    <w:rsid w:val="006E4E39"/>
    <w:rsid w:val="006E565E"/>
    <w:rsid w:val="006E673D"/>
    <w:rsid w:val="006E7D3B"/>
    <w:rsid w:val="006F02C2"/>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A58"/>
    <w:rsid w:val="00726EA6"/>
    <w:rsid w:val="00727208"/>
    <w:rsid w:val="00727680"/>
    <w:rsid w:val="007348B1"/>
    <w:rsid w:val="00734FAE"/>
    <w:rsid w:val="007362A6"/>
    <w:rsid w:val="00736D7D"/>
    <w:rsid w:val="00740E58"/>
    <w:rsid w:val="007445A0"/>
    <w:rsid w:val="0074524B"/>
    <w:rsid w:val="00747D8B"/>
    <w:rsid w:val="00751228"/>
    <w:rsid w:val="00756D38"/>
    <w:rsid w:val="007571E1"/>
    <w:rsid w:val="007604B2"/>
    <w:rsid w:val="00765281"/>
    <w:rsid w:val="00766BAD"/>
    <w:rsid w:val="007730BD"/>
    <w:rsid w:val="007755F2"/>
    <w:rsid w:val="00776971"/>
    <w:rsid w:val="0078177E"/>
    <w:rsid w:val="0078304C"/>
    <w:rsid w:val="00783673"/>
    <w:rsid w:val="00785490"/>
    <w:rsid w:val="007867AF"/>
    <w:rsid w:val="007925EA"/>
    <w:rsid w:val="00792AC0"/>
    <w:rsid w:val="00793CD8"/>
    <w:rsid w:val="00795C92"/>
    <w:rsid w:val="00796231"/>
    <w:rsid w:val="007A1CB3"/>
    <w:rsid w:val="007A306F"/>
    <w:rsid w:val="007A43A6"/>
    <w:rsid w:val="007A58A6"/>
    <w:rsid w:val="007B3D2D"/>
    <w:rsid w:val="007B4FF1"/>
    <w:rsid w:val="007B50AE"/>
    <w:rsid w:val="007B51DF"/>
    <w:rsid w:val="007C05DD"/>
    <w:rsid w:val="007C1E87"/>
    <w:rsid w:val="007C3D18"/>
    <w:rsid w:val="007C60BF"/>
    <w:rsid w:val="007C6A07"/>
    <w:rsid w:val="007C75A1"/>
    <w:rsid w:val="007C77A5"/>
    <w:rsid w:val="007D04E5"/>
    <w:rsid w:val="007D5901"/>
    <w:rsid w:val="007D7526"/>
    <w:rsid w:val="007E4610"/>
    <w:rsid w:val="007E4715"/>
    <w:rsid w:val="007E505B"/>
    <w:rsid w:val="007E7091"/>
    <w:rsid w:val="007E7E25"/>
    <w:rsid w:val="00801645"/>
    <w:rsid w:val="00803FAE"/>
    <w:rsid w:val="0080492B"/>
    <w:rsid w:val="0080605F"/>
    <w:rsid w:val="00807786"/>
    <w:rsid w:val="00811FCB"/>
    <w:rsid w:val="008158D6"/>
    <w:rsid w:val="00817196"/>
    <w:rsid w:val="0082240F"/>
    <w:rsid w:val="00822F1D"/>
    <w:rsid w:val="008235DB"/>
    <w:rsid w:val="00824AB4"/>
    <w:rsid w:val="00825C42"/>
    <w:rsid w:val="00825D25"/>
    <w:rsid w:val="00827D6F"/>
    <w:rsid w:val="008376AC"/>
    <w:rsid w:val="00837B69"/>
    <w:rsid w:val="008438B1"/>
    <w:rsid w:val="008444E8"/>
    <w:rsid w:val="00844E80"/>
    <w:rsid w:val="00846FE7"/>
    <w:rsid w:val="00850494"/>
    <w:rsid w:val="0085094D"/>
    <w:rsid w:val="00852229"/>
    <w:rsid w:val="008530D0"/>
    <w:rsid w:val="00854F97"/>
    <w:rsid w:val="00856911"/>
    <w:rsid w:val="008622BC"/>
    <w:rsid w:val="008677FD"/>
    <w:rsid w:val="008706D4"/>
    <w:rsid w:val="00870F8A"/>
    <w:rsid w:val="008719A4"/>
    <w:rsid w:val="00871D23"/>
    <w:rsid w:val="0087319B"/>
    <w:rsid w:val="00874312"/>
    <w:rsid w:val="0087437C"/>
    <w:rsid w:val="00875CD7"/>
    <w:rsid w:val="00876B4D"/>
    <w:rsid w:val="00877F18"/>
    <w:rsid w:val="00884ABD"/>
    <w:rsid w:val="00894A88"/>
    <w:rsid w:val="00895386"/>
    <w:rsid w:val="00896A7B"/>
    <w:rsid w:val="008A21FF"/>
    <w:rsid w:val="008A2CE2"/>
    <w:rsid w:val="008A30AC"/>
    <w:rsid w:val="008A44B8"/>
    <w:rsid w:val="008A51A8"/>
    <w:rsid w:val="008A54C7"/>
    <w:rsid w:val="008A77D8"/>
    <w:rsid w:val="008B0483"/>
    <w:rsid w:val="008B120C"/>
    <w:rsid w:val="008B51A0"/>
    <w:rsid w:val="008B592A"/>
    <w:rsid w:val="008B6F04"/>
    <w:rsid w:val="008B7B5C"/>
    <w:rsid w:val="008C0C99"/>
    <w:rsid w:val="008C2017"/>
    <w:rsid w:val="008C4958"/>
    <w:rsid w:val="008C4BAA"/>
    <w:rsid w:val="008C6AE8"/>
    <w:rsid w:val="008C6EC8"/>
    <w:rsid w:val="008C7573"/>
    <w:rsid w:val="008D34F1"/>
    <w:rsid w:val="008D39D8"/>
    <w:rsid w:val="008D5A10"/>
    <w:rsid w:val="008D5D5B"/>
    <w:rsid w:val="008D6D1A"/>
    <w:rsid w:val="008E065E"/>
    <w:rsid w:val="008E0927"/>
    <w:rsid w:val="008E1909"/>
    <w:rsid w:val="008F1EAB"/>
    <w:rsid w:val="008F33DC"/>
    <w:rsid w:val="008F477F"/>
    <w:rsid w:val="00901A9A"/>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25"/>
    <w:rsid w:val="00943742"/>
    <w:rsid w:val="00945C05"/>
    <w:rsid w:val="00946945"/>
    <w:rsid w:val="00947713"/>
    <w:rsid w:val="00950DE7"/>
    <w:rsid w:val="00953920"/>
    <w:rsid w:val="00953D47"/>
    <w:rsid w:val="0095681E"/>
    <w:rsid w:val="009572D4"/>
    <w:rsid w:val="00961463"/>
    <w:rsid w:val="00961921"/>
    <w:rsid w:val="0096430A"/>
    <w:rsid w:val="0096554B"/>
    <w:rsid w:val="0096584A"/>
    <w:rsid w:val="00971F08"/>
    <w:rsid w:val="0097603D"/>
    <w:rsid w:val="00976949"/>
    <w:rsid w:val="00980477"/>
    <w:rsid w:val="00980E6A"/>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70E"/>
    <w:rsid w:val="009B7E87"/>
    <w:rsid w:val="009C403E"/>
    <w:rsid w:val="009D4FF0"/>
    <w:rsid w:val="009D703C"/>
    <w:rsid w:val="009D718F"/>
    <w:rsid w:val="009E068F"/>
    <w:rsid w:val="009E14E0"/>
    <w:rsid w:val="009E35DB"/>
    <w:rsid w:val="009E47A3"/>
    <w:rsid w:val="009F08F3"/>
    <w:rsid w:val="009F0C6B"/>
    <w:rsid w:val="009F344F"/>
    <w:rsid w:val="009F48F8"/>
    <w:rsid w:val="00A048A8"/>
    <w:rsid w:val="00A04F49"/>
    <w:rsid w:val="00A064E7"/>
    <w:rsid w:val="00A13E54"/>
    <w:rsid w:val="00A17F63"/>
    <w:rsid w:val="00A2052C"/>
    <w:rsid w:val="00A2193B"/>
    <w:rsid w:val="00A2351A"/>
    <w:rsid w:val="00A264A9"/>
    <w:rsid w:val="00A27785"/>
    <w:rsid w:val="00A30187"/>
    <w:rsid w:val="00A3448A"/>
    <w:rsid w:val="00A36297"/>
    <w:rsid w:val="00A41E2B"/>
    <w:rsid w:val="00A45B74"/>
    <w:rsid w:val="00A469F5"/>
    <w:rsid w:val="00A52E1D"/>
    <w:rsid w:val="00A5656D"/>
    <w:rsid w:val="00A575C8"/>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199"/>
    <w:rsid w:val="00AA1ED6"/>
    <w:rsid w:val="00AA450B"/>
    <w:rsid w:val="00AA51D6"/>
    <w:rsid w:val="00AA5242"/>
    <w:rsid w:val="00AB0BC8"/>
    <w:rsid w:val="00AB11CA"/>
    <w:rsid w:val="00AB14D9"/>
    <w:rsid w:val="00AB4AB8"/>
    <w:rsid w:val="00AB655E"/>
    <w:rsid w:val="00AC007F"/>
    <w:rsid w:val="00AC2ECD"/>
    <w:rsid w:val="00AC3119"/>
    <w:rsid w:val="00AC49FB"/>
    <w:rsid w:val="00AC5A10"/>
    <w:rsid w:val="00AD0AA3"/>
    <w:rsid w:val="00AD3F94"/>
    <w:rsid w:val="00AD4A5A"/>
    <w:rsid w:val="00AD5317"/>
    <w:rsid w:val="00AE15D8"/>
    <w:rsid w:val="00AE27AC"/>
    <w:rsid w:val="00AE3743"/>
    <w:rsid w:val="00AE40E0"/>
    <w:rsid w:val="00AE4DBA"/>
    <w:rsid w:val="00AE4F07"/>
    <w:rsid w:val="00AF1C5D"/>
    <w:rsid w:val="00AF42D7"/>
    <w:rsid w:val="00B006FE"/>
    <w:rsid w:val="00B007CB"/>
    <w:rsid w:val="00B02AA9"/>
    <w:rsid w:val="00B02FA3"/>
    <w:rsid w:val="00B03494"/>
    <w:rsid w:val="00B05084"/>
    <w:rsid w:val="00B12D33"/>
    <w:rsid w:val="00B157F9"/>
    <w:rsid w:val="00B20256"/>
    <w:rsid w:val="00B20D09"/>
    <w:rsid w:val="00B2763F"/>
    <w:rsid w:val="00B27AAC"/>
    <w:rsid w:val="00B30929"/>
    <w:rsid w:val="00B32C33"/>
    <w:rsid w:val="00B34996"/>
    <w:rsid w:val="00B35E36"/>
    <w:rsid w:val="00B372AA"/>
    <w:rsid w:val="00B40445"/>
    <w:rsid w:val="00B41888"/>
    <w:rsid w:val="00B45A52"/>
    <w:rsid w:val="00B46175"/>
    <w:rsid w:val="00B617FF"/>
    <w:rsid w:val="00B6188F"/>
    <w:rsid w:val="00B6491B"/>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667"/>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7823"/>
    <w:rsid w:val="00C24345"/>
    <w:rsid w:val="00C279B5"/>
    <w:rsid w:val="00C27C45"/>
    <w:rsid w:val="00C341FB"/>
    <w:rsid w:val="00C3719D"/>
    <w:rsid w:val="00C54269"/>
    <w:rsid w:val="00C54995"/>
    <w:rsid w:val="00C54D41"/>
    <w:rsid w:val="00C60783"/>
    <w:rsid w:val="00C620E4"/>
    <w:rsid w:val="00C64672"/>
    <w:rsid w:val="00C70697"/>
    <w:rsid w:val="00C719C6"/>
    <w:rsid w:val="00C72EF4"/>
    <w:rsid w:val="00C75D2F"/>
    <w:rsid w:val="00C767BE"/>
    <w:rsid w:val="00C76E3C"/>
    <w:rsid w:val="00C77DC5"/>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193"/>
    <w:rsid w:val="00CD337B"/>
    <w:rsid w:val="00CE0424"/>
    <w:rsid w:val="00CE0839"/>
    <w:rsid w:val="00CE7561"/>
    <w:rsid w:val="00CF1354"/>
    <w:rsid w:val="00CF145C"/>
    <w:rsid w:val="00CF3B1F"/>
    <w:rsid w:val="00CF3BF6"/>
    <w:rsid w:val="00CF5BE9"/>
    <w:rsid w:val="00CF625B"/>
    <w:rsid w:val="00CF687E"/>
    <w:rsid w:val="00D0349B"/>
    <w:rsid w:val="00D04BC6"/>
    <w:rsid w:val="00D10249"/>
    <w:rsid w:val="00D10788"/>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4CA0"/>
    <w:rsid w:val="00D652B5"/>
    <w:rsid w:val="00D66155"/>
    <w:rsid w:val="00D708B0"/>
    <w:rsid w:val="00D77B1D"/>
    <w:rsid w:val="00D8021F"/>
    <w:rsid w:val="00D80383"/>
    <w:rsid w:val="00D823C6"/>
    <w:rsid w:val="00D86CA3"/>
    <w:rsid w:val="00D871CE"/>
    <w:rsid w:val="00D9082B"/>
    <w:rsid w:val="00D9196D"/>
    <w:rsid w:val="00D928A9"/>
    <w:rsid w:val="00D92982"/>
    <w:rsid w:val="00D9782D"/>
    <w:rsid w:val="00DA305E"/>
    <w:rsid w:val="00DA5417"/>
    <w:rsid w:val="00DA56E8"/>
    <w:rsid w:val="00DA592B"/>
    <w:rsid w:val="00DB0A9F"/>
    <w:rsid w:val="00DB377D"/>
    <w:rsid w:val="00DC2BBD"/>
    <w:rsid w:val="00DC2D36"/>
    <w:rsid w:val="00DC53EF"/>
    <w:rsid w:val="00DD5BE1"/>
    <w:rsid w:val="00DE3B3F"/>
    <w:rsid w:val="00DE5608"/>
    <w:rsid w:val="00DE58D0"/>
    <w:rsid w:val="00DE59E7"/>
    <w:rsid w:val="00DE654F"/>
    <w:rsid w:val="00DF0B6E"/>
    <w:rsid w:val="00DF15E0"/>
    <w:rsid w:val="00DF37A0"/>
    <w:rsid w:val="00E110E7"/>
    <w:rsid w:val="00E11B20"/>
    <w:rsid w:val="00E17FA2"/>
    <w:rsid w:val="00E20AB7"/>
    <w:rsid w:val="00E22330"/>
    <w:rsid w:val="00E30B5A"/>
    <w:rsid w:val="00E3123D"/>
    <w:rsid w:val="00E31461"/>
    <w:rsid w:val="00E31506"/>
    <w:rsid w:val="00E31D43"/>
    <w:rsid w:val="00E32608"/>
    <w:rsid w:val="00E34188"/>
    <w:rsid w:val="00E34B6E"/>
    <w:rsid w:val="00E35559"/>
    <w:rsid w:val="00E362E1"/>
    <w:rsid w:val="00E3723A"/>
    <w:rsid w:val="00E37860"/>
    <w:rsid w:val="00E412DA"/>
    <w:rsid w:val="00E446F1"/>
    <w:rsid w:val="00E46886"/>
    <w:rsid w:val="00E47AEF"/>
    <w:rsid w:val="00E53B75"/>
    <w:rsid w:val="00E54E3B"/>
    <w:rsid w:val="00E57565"/>
    <w:rsid w:val="00E63838"/>
    <w:rsid w:val="00E64434"/>
    <w:rsid w:val="00E644F8"/>
    <w:rsid w:val="00E6732F"/>
    <w:rsid w:val="00E67C51"/>
    <w:rsid w:val="00E72EFC"/>
    <w:rsid w:val="00E758EC"/>
    <w:rsid w:val="00E8234C"/>
    <w:rsid w:val="00E83AA9"/>
    <w:rsid w:val="00E85928"/>
    <w:rsid w:val="00E87822"/>
    <w:rsid w:val="00E90395"/>
    <w:rsid w:val="00E90E49"/>
    <w:rsid w:val="00E917F9"/>
    <w:rsid w:val="00E9291C"/>
    <w:rsid w:val="00E93FFE"/>
    <w:rsid w:val="00E94F8A"/>
    <w:rsid w:val="00E971EF"/>
    <w:rsid w:val="00EA7A41"/>
    <w:rsid w:val="00EB077B"/>
    <w:rsid w:val="00EB45C2"/>
    <w:rsid w:val="00EB4EA2"/>
    <w:rsid w:val="00EC24F8"/>
    <w:rsid w:val="00EC27C6"/>
    <w:rsid w:val="00EC4207"/>
    <w:rsid w:val="00EC5653"/>
    <w:rsid w:val="00EC71CE"/>
    <w:rsid w:val="00ED1006"/>
    <w:rsid w:val="00EF18FE"/>
    <w:rsid w:val="00EF3AFA"/>
    <w:rsid w:val="00EF5787"/>
    <w:rsid w:val="00EF60D0"/>
    <w:rsid w:val="00F0390A"/>
    <w:rsid w:val="00F0528D"/>
    <w:rsid w:val="00F06C67"/>
    <w:rsid w:val="00F06DFD"/>
    <w:rsid w:val="00F071D1"/>
    <w:rsid w:val="00F07533"/>
    <w:rsid w:val="00F10629"/>
    <w:rsid w:val="00F15FA5"/>
    <w:rsid w:val="00F2078E"/>
    <w:rsid w:val="00F209B7"/>
    <w:rsid w:val="00F2376F"/>
    <w:rsid w:val="00F243D8"/>
    <w:rsid w:val="00F30828"/>
    <w:rsid w:val="00F313D6"/>
    <w:rsid w:val="00F3790C"/>
    <w:rsid w:val="00F40F0C"/>
    <w:rsid w:val="00F420D1"/>
    <w:rsid w:val="00F4766C"/>
    <w:rsid w:val="00F507D1"/>
    <w:rsid w:val="00F519CE"/>
    <w:rsid w:val="00F51ADA"/>
    <w:rsid w:val="00F53806"/>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CB9"/>
    <w:rsid w:val="00FA2BB3"/>
    <w:rsid w:val="00FB47D2"/>
    <w:rsid w:val="00FB4C80"/>
    <w:rsid w:val="00FB6A6A"/>
    <w:rsid w:val="00FC7429"/>
    <w:rsid w:val="00FD07F6"/>
    <w:rsid w:val="00FD1EC8"/>
    <w:rsid w:val="00FD47ED"/>
    <w:rsid w:val="00FD5DB5"/>
    <w:rsid w:val="00FD74DB"/>
    <w:rsid w:val="00FD7660"/>
    <w:rsid w:val="00FE0655"/>
    <w:rsid w:val="00FE2365"/>
    <w:rsid w:val="00FE320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258F5"/>
  <w15:chartTrackingRefBased/>
  <w15:docId w15:val="{20E01BD6-36DF-46CE-BFA4-BB826F6A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47D2"/>
    <w:rPr>
      <w:rFonts w:ascii="Times New Roman" w:hAnsi="Times New Roman"/>
      <w:sz w:val="24"/>
      <w:szCs w:val="24"/>
      <w:lang w:val="sv-SE"/>
    </w:rPr>
  </w:style>
  <w:style w:type="paragraph" w:styleId="Heading1">
    <w:name w:val="heading 1"/>
    <w:next w:val="Normal"/>
    <w:link w:val="Heading1Char"/>
    <w:qFormat/>
    <w:rsid w:val="00C542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5426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54269"/>
    <w:pPr>
      <w:numPr>
        <w:ilvl w:val="2"/>
      </w:numPr>
      <w:spacing w:before="120"/>
      <w:outlineLvl w:val="2"/>
    </w:pPr>
    <w:rPr>
      <w:sz w:val="28"/>
      <w:szCs w:val="28"/>
    </w:rPr>
  </w:style>
  <w:style w:type="paragraph" w:styleId="Heading4">
    <w:name w:val="heading 4"/>
    <w:basedOn w:val="Heading3"/>
    <w:next w:val="Normal"/>
    <w:qFormat/>
    <w:rsid w:val="00C54269"/>
    <w:pPr>
      <w:numPr>
        <w:ilvl w:val="3"/>
      </w:numPr>
      <w:outlineLvl w:val="3"/>
    </w:pPr>
    <w:rPr>
      <w:sz w:val="24"/>
      <w:szCs w:val="24"/>
    </w:rPr>
  </w:style>
  <w:style w:type="paragraph" w:styleId="Heading5">
    <w:name w:val="heading 5"/>
    <w:basedOn w:val="Heading4"/>
    <w:next w:val="Normal"/>
    <w:qFormat/>
    <w:rsid w:val="00C54269"/>
    <w:pPr>
      <w:numPr>
        <w:ilvl w:val="4"/>
      </w:numPr>
      <w:outlineLvl w:val="4"/>
    </w:pPr>
    <w:rPr>
      <w:sz w:val="22"/>
      <w:szCs w:val="22"/>
    </w:rPr>
  </w:style>
  <w:style w:type="paragraph" w:styleId="Heading6">
    <w:name w:val="heading 6"/>
    <w:basedOn w:val="Normal"/>
    <w:next w:val="Normal"/>
    <w:qFormat/>
    <w:rsid w:val="00C54269"/>
    <w:pPr>
      <w:keepNext/>
      <w:keepLines/>
      <w:numPr>
        <w:ilvl w:val="5"/>
        <w:numId w:val="1"/>
      </w:numPr>
      <w:overflowPunct w:val="0"/>
      <w:autoSpaceDE w:val="0"/>
      <w:autoSpaceDN w:val="0"/>
      <w:adjustRightInd w:val="0"/>
      <w:spacing w:before="120" w:after="120"/>
      <w:jc w:val="both"/>
      <w:textAlignment w:val="baseline"/>
      <w:outlineLvl w:val="5"/>
    </w:pPr>
    <w:rPr>
      <w:rFonts w:ascii="Arial" w:hAnsi="Arial" w:cs="Arial"/>
      <w:sz w:val="20"/>
      <w:szCs w:val="20"/>
      <w:lang w:val="en-GB" w:eastAsia="zh-CN"/>
    </w:rPr>
  </w:style>
  <w:style w:type="paragraph" w:styleId="Heading7">
    <w:name w:val="heading 7"/>
    <w:basedOn w:val="Normal"/>
    <w:next w:val="Normal"/>
    <w:qFormat/>
    <w:rsid w:val="00C54269"/>
    <w:pPr>
      <w:keepNext/>
      <w:keepLines/>
      <w:numPr>
        <w:ilvl w:val="6"/>
        <w:numId w:val="1"/>
      </w:numPr>
      <w:overflowPunct w:val="0"/>
      <w:autoSpaceDE w:val="0"/>
      <w:autoSpaceDN w:val="0"/>
      <w:adjustRightInd w:val="0"/>
      <w:spacing w:before="120" w:after="120"/>
      <w:jc w:val="both"/>
      <w:textAlignment w:val="baseline"/>
      <w:outlineLvl w:val="6"/>
    </w:pPr>
    <w:rPr>
      <w:rFonts w:ascii="Arial" w:hAnsi="Arial" w:cs="Arial"/>
      <w:sz w:val="20"/>
      <w:szCs w:val="20"/>
      <w:lang w:val="en-GB" w:eastAsia="zh-CN"/>
    </w:rPr>
  </w:style>
  <w:style w:type="paragraph" w:styleId="Heading8">
    <w:name w:val="heading 8"/>
    <w:basedOn w:val="Heading7"/>
    <w:next w:val="Normal"/>
    <w:qFormat/>
    <w:rsid w:val="00C54269"/>
    <w:pPr>
      <w:numPr>
        <w:ilvl w:val="7"/>
      </w:numPr>
      <w:outlineLvl w:val="7"/>
    </w:pPr>
  </w:style>
  <w:style w:type="paragraph" w:styleId="Heading9">
    <w:name w:val="heading 9"/>
    <w:basedOn w:val="Heading8"/>
    <w:next w:val="Normal"/>
    <w:qFormat/>
    <w:rsid w:val="00C542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54269"/>
    <w:pPr>
      <w:spacing w:before="180"/>
      <w:ind w:left="2693" w:hanging="2693"/>
    </w:pPr>
    <w:rPr>
      <w:b w:val="0"/>
      <w:bCs/>
    </w:rPr>
  </w:style>
  <w:style w:type="paragraph" w:styleId="TOC1">
    <w:name w:val="toc 1"/>
    <w:aliases w:val="Observation TOC2"/>
    <w:uiPriority w:val="39"/>
    <w:rsid w:val="00C542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54269"/>
    <w:pPr>
      <w:keepNext/>
      <w:keepLines/>
      <w:overflowPunct w:val="0"/>
      <w:autoSpaceDE w:val="0"/>
      <w:autoSpaceDN w:val="0"/>
      <w:adjustRightInd w:val="0"/>
      <w:spacing w:before="180" w:after="120"/>
      <w:jc w:val="center"/>
      <w:textAlignment w:val="baseline"/>
    </w:pPr>
    <w:rPr>
      <w:rFonts w:ascii="Arial" w:hAnsi="Arial"/>
      <w:sz w:val="20"/>
      <w:szCs w:val="20"/>
      <w:lang w:val="en-GB" w:eastAsia="zh-CN"/>
    </w:rPr>
  </w:style>
  <w:style w:type="paragraph" w:styleId="Caption">
    <w:name w:val="caption"/>
    <w:basedOn w:val="Normal"/>
    <w:next w:val="Normal"/>
    <w:qFormat/>
    <w:rsid w:val="00C54269"/>
    <w:pPr>
      <w:overflowPunct w:val="0"/>
      <w:autoSpaceDE w:val="0"/>
      <w:autoSpaceDN w:val="0"/>
      <w:adjustRightInd w:val="0"/>
      <w:spacing w:after="240"/>
      <w:jc w:val="center"/>
      <w:textAlignment w:val="baseline"/>
    </w:pPr>
    <w:rPr>
      <w:rFonts w:ascii="Arial" w:hAnsi="Arial"/>
      <w:b/>
      <w:bCs/>
      <w:sz w:val="20"/>
      <w:szCs w:val="20"/>
      <w:lang w:val="en-GB" w:eastAsia="zh-CN"/>
    </w:rPr>
  </w:style>
  <w:style w:type="paragraph" w:styleId="TOC5">
    <w:name w:val="toc 5"/>
    <w:aliases w:val="Observation TOC"/>
    <w:basedOn w:val="TOC4"/>
    <w:semiHidden/>
    <w:rsid w:val="00C54269"/>
    <w:pPr>
      <w:tabs>
        <w:tab w:val="right" w:pos="1701"/>
      </w:tabs>
      <w:ind w:left="1701" w:hanging="1701"/>
    </w:pPr>
  </w:style>
  <w:style w:type="paragraph" w:styleId="TOC4">
    <w:name w:val="toc 4"/>
    <w:basedOn w:val="TOC3"/>
    <w:semiHidden/>
    <w:rsid w:val="00C54269"/>
    <w:pPr>
      <w:ind w:left="1418" w:hanging="1418"/>
    </w:pPr>
  </w:style>
  <w:style w:type="paragraph" w:styleId="TOC3">
    <w:name w:val="toc 3"/>
    <w:basedOn w:val="TOC2"/>
    <w:semiHidden/>
    <w:rsid w:val="00C54269"/>
    <w:pPr>
      <w:ind w:left="1134" w:hanging="1134"/>
    </w:pPr>
  </w:style>
  <w:style w:type="paragraph" w:styleId="TOC2">
    <w:name w:val="toc 2"/>
    <w:basedOn w:val="TOC1"/>
    <w:semiHidden/>
    <w:rsid w:val="00C54269"/>
    <w:pPr>
      <w:keepNext w:val="0"/>
      <w:spacing w:before="0"/>
      <w:ind w:left="851" w:hanging="851"/>
    </w:pPr>
    <w:rPr>
      <w:szCs w:val="20"/>
    </w:rPr>
  </w:style>
  <w:style w:type="paragraph" w:styleId="Index2">
    <w:name w:val="index 2"/>
    <w:basedOn w:val="Index1"/>
    <w:semiHidden/>
    <w:rsid w:val="00C54269"/>
    <w:pPr>
      <w:ind w:left="284"/>
    </w:pPr>
  </w:style>
  <w:style w:type="paragraph" w:styleId="Index1">
    <w:name w:val="index 1"/>
    <w:basedOn w:val="Normal"/>
    <w:semiHidden/>
    <w:rsid w:val="00C54269"/>
    <w:pPr>
      <w:keepLines/>
      <w:overflowPunct w:val="0"/>
      <w:autoSpaceDE w:val="0"/>
      <w:autoSpaceDN w:val="0"/>
      <w:adjustRightInd w:val="0"/>
      <w:jc w:val="both"/>
      <w:textAlignment w:val="baseline"/>
    </w:pPr>
    <w:rPr>
      <w:rFonts w:ascii="Arial" w:hAnsi="Arial"/>
      <w:sz w:val="20"/>
      <w:szCs w:val="20"/>
      <w:lang w:val="en-GB" w:eastAsia="zh-CN"/>
    </w:rPr>
  </w:style>
  <w:style w:type="paragraph" w:styleId="DocumentMap">
    <w:name w:val="Document Map"/>
    <w:basedOn w:val="Normal"/>
    <w:semiHidden/>
    <w:rsid w:val="00C54269"/>
    <w:pPr>
      <w:shd w:val="clear" w:color="auto" w:fill="000080"/>
    </w:pPr>
    <w:rPr>
      <w:rFonts w:ascii="Tahoma" w:hAnsi="Tahoma" w:cs="Tahoma"/>
    </w:rPr>
  </w:style>
  <w:style w:type="paragraph" w:styleId="ListNumber2">
    <w:name w:val="List Number 2"/>
    <w:basedOn w:val="ListNumber"/>
    <w:rsid w:val="00C54269"/>
    <w:pPr>
      <w:ind w:left="851"/>
    </w:pPr>
  </w:style>
  <w:style w:type="paragraph" w:styleId="ListNumber">
    <w:name w:val="List Number"/>
    <w:basedOn w:val="List"/>
    <w:rsid w:val="00C54269"/>
  </w:style>
  <w:style w:type="paragraph" w:styleId="List">
    <w:name w:val="List"/>
    <w:basedOn w:val="Normal"/>
    <w:rsid w:val="00C54269"/>
    <w:pPr>
      <w:overflowPunct w:val="0"/>
      <w:autoSpaceDE w:val="0"/>
      <w:autoSpaceDN w:val="0"/>
      <w:adjustRightInd w:val="0"/>
      <w:spacing w:after="120"/>
      <w:ind w:left="568" w:hanging="284"/>
      <w:jc w:val="both"/>
      <w:textAlignment w:val="baseline"/>
    </w:pPr>
    <w:rPr>
      <w:rFonts w:ascii="Arial" w:hAnsi="Arial"/>
      <w:sz w:val="20"/>
      <w:szCs w:val="20"/>
      <w:lang w:val="en-GB" w:eastAsia="zh-CN"/>
    </w:rPr>
  </w:style>
  <w:style w:type="paragraph" w:styleId="Header">
    <w:name w:val="header"/>
    <w:link w:val="HeaderChar"/>
    <w:qFormat/>
    <w:rsid w:val="00C5426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54269"/>
    <w:rPr>
      <w:b/>
      <w:bCs/>
      <w:position w:val="6"/>
      <w:sz w:val="16"/>
      <w:szCs w:val="16"/>
    </w:rPr>
  </w:style>
  <w:style w:type="paragraph" w:styleId="FootnoteText">
    <w:name w:val="footnote text"/>
    <w:basedOn w:val="Normal"/>
    <w:semiHidden/>
    <w:rsid w:val="00C54269"/>
    <w:pPr>
      <w:keepLines/>
      <w:overflowPunct w:val="0"/>
      <w:autoSpaceDE w:val="0"/>
      <w:autoSpaceDN w:val="0"/>
      <w:adjustRightInd w:val="0"/>
      <w:ind w:left="454" w:hanging="454"/>
      <w:jc w:val="both"/>
      <w:textAlignment w:val="baseline"/>
    </w:pPr>
    <w:rPr>
      <w:rFonts w:ascii="Arial" w:hAnsi="Arial"/>
      <w:sz w:val="16"/>
      <w:szCs w:val="16"/>
      <w:lang w:val="en-GB" w:eastAsia="zh-CN"/>
    </w:rPr>
  </w:style>
  <w:style w:type="paragraph" w:customStyle="1" w:styleId="3GPPHeader">
    <w:name w:val="3GPP_Header"/>
    <w:basedOn w:val="Normal"/>
    <w:rsid w:val="00C54269"/>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eastAsia="zh-CN"/>
    </w:rPr>
  </w:style>
  <w:style w:type="paragraph" w:styleId="TOC9">
    <w:name w:val="toc 9"/>
    <w:basedOn w:val="TOC8"/>
    <w:semiHidden/>
    <w:rsid w:val="00C54269"/>
    <w:pPr>
      <w:ind w:left="1418" w:hanging="1418"/>
    </w:pPr>
  </w:style>
  <w:style w:type="paragraph" w:styleId="TOC6">
    <w:name w:val="toc 6"/>
    <w:basedOn w:val="TOC5"/>
    <w:next w:val="Normal"/>
    <w:semiHidden/>
    <w:rsid w:val="00C54269"/>
    <w:pPr>
      <w:ind w:left="1985" w:hanging="1985"/>
    </w:pPr>
  </w:style>
  <w:style w:type="paragraph" w:styleId="TOC7">
    <w:name w:val="toc 7"/>
    <w:basedOn w:val="TOC6"/>
    <w:next w:val="Normal"/>
    <w:semiHidden/>
    <w:rsid w:val="00C54269"/>
    <w:pPr>
      <w:ind w:left="2268" w:hanging="2268"/>
    </w:pPr>
  </w:style>
  <w:style w:type="paragraph" w:styleId="ListBullet2">
    <w:name w:val="List Bullet 2"/>
    <w:basedOn w:val="ListBullet"/>
    <w:rsid w:val="00C54269"/>
    <w:pPr>
      <w:numPr>
        <w:numId w:val="6"/>
      </w:numPr>
    </w:pPr>
  </w:style>
  <w:style w:type="paragraph" w:styleId="ListBullet">
    <w:name w:val="List Bullet"/>
    <w:basedOn w:val="BodyText"/>
    <w:rsid w:val="00C54269"/>
    <w:pPr>
      <w:numPr>
        <w:numId w:val="5"/>
      </w:numPr>
    </w:pPr>
  </w:style>
  <w:style w:type="paragraph" w:styleId="ListBullet3">
    <w:name w:val="List Bullet 3"/>
    <w:basedOn w:val="ListBullet2"/>
    <w:rsid w:val="00C54269"/>
    <w:pPr>
      <w:numPr>
        <w:numId w:val="7"/>
      </w:numPr>
    </w:pPr>
  </w:style>
  <w:style w:type="paragraph" w:customStyle="1" w:styleId="EQ">
    <w:name w:val="EQ"/>
    <w:basedOn w:val="Normal"/>
    <w:next w:val="Normal"/>
    <w:rsid w:val="00C54269"/>
    <w:pPr>
      <w:keepLines/>
      <w:tabs>
        <w:tab w:val="center" w:pos="4536"/>
        <w:tab w:val="right" w:pos="9072"/>
      </w:tabs>
      <w:overflowPunct w:val="0"/>
      <w:autoSpaceDE w:val="0"/>
      <w:autoSpaceDN w:val="0"/>
      <w:adjustRightInd w:val="0"/>
      <w:spacing w:after="180"/>
      <w:textAlignment w:val="baseline"/>
    </w:pPr>
    <w:rPr>
      <w:rFonts w:ascii="Arial" w:hAnsi="Arial"/>
      <w:noProof/>
      <w:sz w:val="20"/>
      <w:szCs w:val="20"/>
      <w:lang w:val="en-GB"/>
    </w:rPr>
  </w:style>
  <w:style w:type="paragraph" w:styleId="List2">
    <w:name w:val="List 2"/>
    <w:basedOn w:val="List"/>
    <w:rsid w:val="00C54269"/>
    <w:pPr>
      <w:ind w:left="851"/>
    </w:pPr>
  </w:style>
  <w:style w:type="paragraph" w:styleId="List3">
    <w:name w:val="List 3"/>
    <w:basedOn w:val="List2"/>
    <w:rsid w:val="00C54269"/>
    <w:pPr>
      <w:ind w:left="1135"/>
    </w:pPr>
  </w:style>
  <w:style w:type="paragraph" w:styleId="List4">
    <w:name w:val="List 4"/>
    <w:basedOn w:val="List3"/>
    <w:rsid w:val="00C54269"/>
    <w:pPr>
      <w:ind w:left="1418"/>
    </w:pPr>
  </w:style>
  <w:style w:type="paragraph" w:styleId="List5">
    <w:name w:val="List 5"/>
    <w:basedOn w:val="List4"/>
    <w:rsid w:val="00C54269"/>
    <w:pPr>
      <w:ind w:left="1702"/>
    </w:pPr>
  </w:style>
  <w:style w:type="paragraph" w:customStyle="1" w:styleId="EditorsNote">
    <w:name w:val="Editor's Note"/>
    <w:basedOn w:val="Normal"/>
    <w:rsid w:val="00C54269"/>
    <w:pPr>
      <w:keepLines/>
      <w:overflowPunct w:val="0"/>
      <w:autoSpaceDE w:val="0"/>
      <w:autoSpaceDN w:val="0"/>
      <w:adjustRightInd w:val="0"/>
      <w:spacing w:after="180"/>
      <w:ind w:left="1135" w:hanging="851"/>
      <w:textAlignment w:val="baseline"/>
    </w:pPr>
    <w:rPr>
      <w:rFonts w:ascii="Arial" w:hAnsi="Arial"/>
      <w:color w:val="FF0000"/>
      <w:sz w:val="20"/>
      <w:szCs w:val="20"/>
      <w:lang w:val="en-GB"/>
    </w:rPr>
  </w:style>
  <w:style w:type="paragraph" w:styleId="ListBullet4">
    <w:name w:val="List Bullet 4"/>
    <w:basedOn w:val="ListBullet3"/>
    <w:rsid w:val="00C54269"/>
    <w:pPr>
      <w:numPr>
        <w:numId w:val="8"/>
      </w:numPr>
    </w:pPr>
  </w:style>
  <w:style w:type="paragraph" w:styleId="ListBullet5">
    <w:name w:val="List Bullet 5"/>
    <w:basedOn w:val="ListBullet4"/>
    <w:rsid w:val="00C54269"/>
    <w:pPr>
      <w:numPr>
        <w:numId w:val="4"/>
      </w:numPr>
    </w:pPr>
  </w:style>
  <w:style w:type="paragraph" w:styleId="Footer">
    <w:name w:val="footer"/>
    <w:basedOn w:val="Header"/>
    <w:semiHidden/>
    <w:rsid w:val="00C54269"/>
    <w:pPr>
      <w:jc w:val="center"/>
    </w:pPr>
    <w:rPr>
      <w:i/>
      <w:iCs/>
    </w:rPr>
  </w:style>
  <w:style w:type="paragraph" w:customStyle="1" w:styleId="Reference">
    <w:name w:val="Reference"/>
    <w:basedOn w:val="Normal"/>
    <w:link w:val="ReferenceChar"/>
    <w:rsid w:val="00C54269"/>
    <w:pPr>
      <w:numPr>
        <w:numId w:val="2"/>
      </w:numPr>
      <w:overflowPunct w:val="0"/>
      <w:autoSpaceDE w:val="0"/>
      <w:autoSpaceDN w:val="0"/>
      <w:adjustRightInd w:val="0"/>
      <w:spacing w:after="120"/>
      <w:jc w:val="both"/>
      <w:textAlignment w:val="baseline"/>
    </w:pPr>
    <w:rPr>
      <w:rFonts w:ascii="Arial" w:hAnsi="Arial"/>
      <w:sz w:val="20"/>
      <w:szCs w:val="20"/>
      <w:lang w:val="en-GB" w:eastAsia="zh-CN"/>
    </w:rPr>
  </w:style>
  <w:style w:type="paragraph" w:styleId="BalloonText">
    <w:name w:val="Balloon Text"/>
    <w:basedOn w:val="Normal"/>
    <w:semiHidden/>
    <w:rsid w:val="00C54269"/>
    <w:rPr>
      <w:rFonts w:ascii="Tahoma" w:hAnsi="Tahoma" w:cs="Tahoma"/>
      <w:sz w:val="16"/>
      <w:szCs w:val="16"/>
    </w:rPr>
  </w:style>
  <w:style w:type="character" w:styleId="PageNumber">
    <w:name w:val="page number"/>
    <w:basedOn w:val="DefaultParagraphFont"/>
    <w:semiHidden/>
    <w:rsid w:val="00C54269"/>
  </w:style>
  <w:style w:type="paragraph" w:styleId="BodyText">
    <w:name w:val="Body Text"/>
    <w:basedOn w:val="Normal"/>
    <w:link w:val="BodyTextChar"/>
    <w:rsid w:val="00C54269"/>
    <w:pPr>
      <w:overflowPunct w:val="0"/>
      <w:autoSpaceDE w:val="0"/>
      <w:autoSpaceDN w:val="0"/>
      <w:adjustRightInd w:val="0"/>
      <w:spacing w:after="120"/>
      <w:jc w:val="both"/>
      <w:textAlignment w:val="baseline"/>
    </w:pPr>
    <w:rPr>
      <w:rFonts w:ascii="Arial" w:hAnsi="Arial"/>
      <w:sz w:val="20"/>
      <w:szCs w:val="20"/>
      <w:lang w:val="en-GB" w:eastAsia="zh-CN"/>
    </w:rPr>
  </w:style>
  <w:style w:type="character" w:styleId="Hyperlink">
    <w:name w:val="Hyperlink"/>
    <w:uiPriority w:val="99"/>
    <w:rsid w:val="00C54269"/>
    <w:rPr>
      <w:color w:val="0000FF"/>
      <w:u w:val="single"/>
      <w:lang w:val="en-GB"/>
    </w:rPr>
  </w:style>
  <w:style w:type="character" w:styleId="FollowedHyperlink">
    <w:name w:val="FollowedHyperlink"/>
    <w:semiHidden/>
    <w:rsid w:val="00C54269"/>
    <w:rPr>
      <w:color w:val="FF0000"/>
      <w:u w:val="single"/>
    </w:rPr>
  </w:style>
  <w:style w:type="character" w:styleId="CommentReference">
    <w:name w:val="annotation reference"/>
    <w:semiHidden/>
    <w:rsid w:val="00C54269"/>
    <w:rPr>
      <w:sz w:val="16"/>
      <w:szCs w:val="16"/>
    </w:rPr>
  </w:style>
  <w:style w:type="paragraph" w:styleId="CommentText">
    <w:name w:val="annotation text"/>
    <w:basedOn w:val="Normal"/>
    <w:semiHidden/>
    <w:rsid w:val="00C54269"/>
  </w:style>
  <w:style w:type="paragraph" w:styleId="CommentSubject">
    <w:name w:val="annotation subject"/>
    <w:basedOn w:val="CommentText"/>
    <w:next w:val="CommentText"/>
    <w:semiHidden/>
    <w:rsid w:val="00C54269"/>
    <w:rPr>
      <w:b/>
      <w:bCs/>
    </w:rPr>
  </w:style>
  <w:style w:type="character" w:customStyle="1" w:styleId="Heading1Char">
    <w:name w:val="Heading 1 Char"/>
    <w:link w:val="Heading1"/>
    <w:rsid w:val="00C54269"/>
    <w:rPr>
      <w:rFonts w:ascii="Arial" w:hAnsi="Arial" w:cs="Arial"/>
      <w:sz w:val="36"/>
      <w:szCs w:val="36"/>
      <w:lang w:val="en-GB" w:eastAsia="zh-CN"/>
    </w:rPr>
  </w:style>
  <w:style w:type="paragraph" w:customStyle="1" w:styleId="B1">
    <w:name w:val="B1"/>
    <w:basedOn w:val="List"/>
    <w:link w:val="B1Char1"/>
    <w:rsid w:val="00C54269"/>
    <w:pPr>
      <w:spacing w:after="180"/>
      <w:jc w:val="left"/>
    </w:pPr>
    <w:rPr>
      <w:lang w:eastAsia="en-US"/>
    </w:rPr>
  </w:style>
  <w:style w:type="paragraph" w:customStyle="1" w:styleId="B2">
    <w:name w:val="B2"/>
    <w:basedOn w:val="List2"/>
    <w:rsid w:val="00C54269"/>
    <w:pPr>
      <w:spacing w:after="180"/>
      <w:jc w:val="left"/>
    </w:pPr>
    <w:rPr>
      <w:lang w:eastAsia="en-US"/>
    </w:rPr>
  </w:style>
  <w:style w:type="paragraph" w:customStyle="1" w:styleId="B3">
    <w:name w:val="B3"/>
    <w:basedOn w:val="List3"/>
    <w:rsid w:val="00C54269"/>
    <w:pPr>
      <w:spacing w:after="180"/>
      <w:jc w:val="left"/>
    </w:pPr>
    <w:rPr>
      <w:lang w:eastAsia="en-US"/>
    </w:rPr>
  </w:style>
  <w:style w:type="paragraph" w:customStyle="1" w:styleId="B4">
    <w:name w:val="B4"/>
    <w:basedOn w:val="List4"/>
    <w:rsid w:val="00C54269"/>
    <w:pPr>
      <w:spacing w:after="180"/>
      <w:jc w:val="left"/>
    </w:pPr>
    <w:rPr>
      <w:lang w:eastAsia="en-US"/>
    </w:rPr>
  </w:style>
  <w:style w:type="paragraph" w:customStyle="1" w:styleId="Proposal">
    <w:name w:val="Proposal"/>
    <w:basedOn w:val="Normal"/>
    <w:rsid w:val="00C54269"/>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 w:val="20"/>
      <w:szCs w:val="20"/>
      <w:lang w:val="en-GB" w:eastAsia="zh-CN"/>
    </w:rPr>
  </w:style>
  <w:style w:type="character" w:customStyle="1" w:styleId="BodyTextChar">
    <w:name w:val="Body Text Char"/>
    <w:link w:val="BodyText"/>
    <w:rsid w:val="00C54269"/>
    <w:rPr>
      <w:rFonts w:ascii="Arial" w:hAnsi="Arial"/>
      <w:lang w:val="en-GB" w:eastAsia="zh-CN"/>
    </w:rPr>
  </w:style>
  <w:style w:type="paragraph" w:customStyle="1" w:styleId="B5">
    <w:name w:val="B5"/>
    <w:basedOn w:val="List5"/>
    <w:rsid w:val="00C54269"/>
    <w:pPr>
      <w:spacing w:after="180"/>
      <w:jc w:val="left"/>
    </w:pPr>
    <w:rPr>
      <w:lang w:eastAsia="en-US"/>
    </w:rPr>
  </w:style>
  <w:style w:type="paragraph" w:customStyle="1" w:styleId="EX">
    <w:name w:val="EX"/>
    <w:basedOn w:val="Normal"/>
    <w:rsid w:val="00C54269"/>
    <w:pPr>
      <w:keepLines/>
      <w:overflowPunct w:val="0"/>
      <w:autoSpaceDE w:val="0"/>
      <w:autoSpaceDN w:val="0"/>
      <w:adjustRightInd w:val="0"/>
      <w:spacing w:after="180"/>
      <w:ind w:left="1702" w:hanging="1418"/>
      <w:textAlignment w:val="baseline"/>
    </w:pPr>
    <w:rPr>
      <w:rFonts w:ascii="Arial" w:hAnsi="Arial"/>
      <w:sz w:val="20"/>
      <w:szCs w:val="20"/>
      <w:lang w:val="en-GB"/>
    </w:rPr>
  </w:style>
  <w:style w:type="paragraph" w:customStyle="1" w:styleId="EW">
    <w:name w:val="EW"/>
    <w:basedOn w:val="EX"/>
    <w:rsid w:val="00C54269"/>
    <w:pPr>
      <w:spacing w:after="0"/>
    </w:pPr>
  </w:style>
  <w:style w:type="paragraph" w:customStyle="1" w:styleId="TAL">
    <w:name w:val="TAL"/>
    <w:basedOn w:val="Normal"/>
    <w:rsid w:val="00C54269"/>
    <w:pPr>
      <w:keepNext/>
      <w:keepLines/>
      <w:overflowPunct w:val="0"/>
      <w:autoSpaceDE w:val="0"/>
      <w:autoSpaceDN w:val="0"/>
      <w:adjustRightInd w:val="0"/>
      <w:textAlignment w:val="baseline"/>
    </w:pPr>
    <w:rPr>
      <w:rFonts w:ascii="Arial" w:hAnsi="Arial"/>
      <w:sz w:val="18"/>
      <w:szCs w:val="20"/>
      <w:lang w:val="en-GB"/>
    </w:rPr>
  </w:style>
  <w:style w:type="paragraph" w:customStyle="1" w:styleId="TAC">
    <w:name w:val="TAC"/>
    <w:basedOn w:val="TAL"/>
    <w:rsid w:val="00C54269"/>
    <w:pPr>
      <w:jc w:val="center"/>
    </w:pPr>
  </w:style>
  <w:style w:type="paragraph" w:customStyle="1" w:styleId="TAH">
    <w:name w:val="TAH"/>
    <w:basedOn w:val="TAC"/>
    <w:rsid w:val="00C54269"/>
    <w:rPr>
      <w:b/>
    </w:rPr>
  </w:style>
  <w:style w:type="paragraph" w:customStyle="1" w:styleId="TAN">
    <w:name w:val="TAN"/>
    <w:basedOn w:val="TAL"/>
    <w:rsid w:val="00C54269"/>
    <w:pPr>
      <w:ind w:left="851" w:hanging="851"/>
    </w:pPr>
  </w:style>
  <w:style w:type="paragraph" w:customStyle="1" w:styleId="TAR">
    <w:name w:val="TAR"/>
    <w:basedOn w:val="TAL"/>
    <w:rsid w:val="00C54269"/>
    <w:pPr>
      <w:jc w:val="right"/>
    </w:pPr>
  </w:style>
  <w:style w:type="paragraph" w:customStyle="1" w:styleId="TH">
    <w:name w:val="TH"/>
    <w:basedOn w:val="Normal"/>
    <w:link w:val="THChar"/>
    <w:rsid w:val="00C54269"/>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TF">
    <w:name w:val="TF"/>
    <w:basedOn w:val="TH"/>
    <w:rsid w:val="00C54269"/>
    <w:pPr>
      <w:keepNext w:val="0"/>
      <w:spacing w:before="0" w:after="240"/>
    </w:pPr>
  </w:style>
  <w:style w:type="paragraph" w:customStyle="1" w:styleId="TT">
    <w:name w:val="TT"/>
    <w:basedOn w:val="Heading1"/>
    <w:next w:val="Normal"/>
    <w:rsid w:val="00C54269"/>
    <w:pPr>
      <w:numPr>
        <w:numId w:val="0"/>
      </w:numPr>
      <w:ind w:left="1134" w:hanging="1134"/>
      <w:outlineLvl w:val="9"/>
    </w:pPr>
    <w:rPr>
      <w:rFonts w:cs="Times New Roman"/>
      <w:szCs w:val="20"/>
      <w:lang w:eastAsia="en-US"/>
    </w:rPr>
  </w:style>
  <w:style w:type="paragraph" w:customStyle="1" w:styleId="ZA">
    <w:name w:val="ZA"/>
    <w:rsid w:val="00C54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4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42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542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54269"/>
  </w:style>
  <w:style w:type="paragraph" w:customStyle="1" w:styleId="ZH">
    <w:name w:val="ZH"/>
    <w:rsid w:val="00C542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54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54269"/>
    <w:pPr>
      <w:framePr w:hRule="auto" w:wrap="notBeside" w:y="852"/>
    </w:pPr>
    <w:rPr>
      <w:i w:val="0"/>
      <w:sz w:val="40"/>
    </w:rPr>
  </w:style>
  <w:style w:type="paragraph" w:customStyle="1" w:styleId="ZU">
    <w:name w:val="ZU"/>
    <w:rsid w:val="00C54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4269"/>
    <w:pPr>
      <w:framePr w:wrap="notBeside" w:y="16161"/>
    </w:pPr>
  </w:style>
  <w:style w:type="paragraph" w:customStyle="1" w:styleId="FP">
    <w:name w:val="FP"/>
    <w:basedOn w:val="Normal"/>
    <w:rsid w:val="00C54269"/>
    <w:pPr>
      <w:overflowPunct w:val="0"/>
      <w:autoSpaceDE w:val="0"/>
      <w:autoSpaceDN w:val="0"/>
      <w:adjustRightInd w:val="0"/>
      <w:textAlignment w:val="baseline"/>
    </w:pPr>
    <w:rPr>
      <w:rFonts w:ascii="Arial" w:hAnsi="Arial"/>
      <w:sz w:val="20"/>
      <w:szCs w:val="20"/>
      <w:lang w:val="en-GB"/>
    </w:rPr>
  </w:style>
  <w:style w:type="paragraph" w:customStyle="1" w:styleId="Observation">
    <w:name w:val="Observation"/>
    <w:basedOn w:val="Proposal"/>
    <w:qFormat/>
    <w:rsid w:val="00C54269"/>
    <w:pPr>
      <w:numPr>
        <w:numId w:val="13"/>
      </w:numPr>
      <w:ind w:left="1701" w:hanging="1701"/>
    </w:pPr>
  </w:style>
  <w:style w:type="paragraph" w:styleId="TableofFigures">
    <w:name w:val="table of figures"/>
    <w:basedOn w:val="Normal"/>
    <w:next w:val="Normal"/>
    <w:uiPriority w:val="99"/>
    <w:rsid w:val="00C54269"/>
    <w:pPr>
      <w:overflowPunct w:val="0"/>
      <w:autoSpaceDE w:val="0"/>
      <w:autoSpaceDN w:val="0"/>
      <w:adjustRightInd w:val="0"/>
      <w:spacing w:after="120"/>
      <w:ind w:left="1418" w:hanging="1418"/>
      <w:textAlignment w:val="baseline"/>
    </w:pPr>
    <w:rPr>
      <w:rFonts w:ascii="Arial" w:hAnsi="Arial"/>
      <w:b/>
      <w:sz w:val="20"/>
      <w:szCs w:val="20"/>
      <w:lang w:val="en-GB" w:eastAsia="zh-CN"/>
    </w:rPr>
  </w:style>
  <w:style w:type="paragraph" w:customStyle="1" w:styleId="Doc-text2">
    <w:name w:val="Doc-text2"/>
    <w:basedOn w:val="Normal"/>
    <w:link w:val="Doc-text2Char"/>
    <w:qFormat/>
    <w:rsid w:val="00C542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C54269"/>
    <w:rPr>
      <w:rFonts w:ascii="Arial" w:eastAsia="MS Mincho" w:hAnsi="Arial"/>
      <w:szCs w:val="24"/>
      <w:lang w:val="en-GB" w:eastAsia="en-GB"/>
    </w:rPr>
  </w:style>
  <w:style w:type="character" w:customStyle="1" w:styleId="THChar">
    <w:name w:val="TH Char"/>
    <w:link w:val="TH"/>
    <w:locked/>
    <w:rsid w:val="0069063F"/>
    <w:rPr>
      <w:rFonts w:ascii="Arial" w:hAnsi="Arial"/>
      <w:b/>
      <w:lang w:val="en-GB"/>
    </w:rPr>
  </w:style>
  <w:style w:type="character" w:customStyle="1" w:styleId="PLChar">
    <w:name w:val="PL Char"/>
    <w:link w:val="PL"/>
    <w:locked/>
    <w:rsid w:val="0069063F"/>
    <w:rPr>
      <w:rFonts w:ascii="Courier New" w:hAnsi="Courier New" w:cs="Courier New"/>
      <w:noProof/>
      <w:sz w:val="16"/>
    </w:rPr>
  </w:style>
  <w:style w:type="paragraph" w:customStyle="1" w:styleId="PL">
    <w:name w:val="PL"/>
    <w:link w:val="PLChar"/>
    <w:rsid w:val="00690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paragraph" w:styleId="ListParagraph">
    <w:name w:val="List Paragraph"/>
    <w:basedOn w:val="Normal"/>
    <w:uiPriority w:val="34"/>
    <w:qFormat/>
    <w:rsid w:val="00943725"/>
    <w:pPr>
      <w:overflowPunct w:val="0"/>
      <w:autoSpaceDE w:val="0"/>
      <w:autoSpaceDN w:val="0"/>
      <w:adjustRightInd w:val="0"/>
      <w:spacing w:after="120"/>
      <w:ind w:left="720"/>
      <w:contextualSpacing/>
      <w:jc w:val="both"/>
      <w:textAlignment w:val="baseline"/>
    </w:pPr>
    <w:rPr>
      <w:rFonts w:ascii="Arial" w:hAnsi="Arial"/>
      <w:sz w:val="20"/>
      <w:szCs w:val="20"/>
      <w:lang w:val="en-GB" w:eastAsia="zh-CN"/>
    </w:rPr>
  </w:style>
  <w:style w:type="character" w:customStyle="1" w:styleId="ReferenceChar">
    <w:name w:val="Reference Char"/>
    <w:link w:val="Reference"/>
    <w:locked/>
    <w:rsid w:val="000C0221"/>
    <w:rPr>
      <w:rFonts w:ascii="Arial" w:hAnsi="Arial"/>
      <w:lang w:val="en-GB" w:eastAsia="zh-CN"/>
    </w:rPr>
  </w:style>
  <w:style w:type="character" w:customStyle="1" w:styleId="HeaderChar">
    <w:name w:val="Header Char"/>
    <w:link w:val="Header"/>
    <w:qFormat/>
    <w:rsid w:val="00F0390A"/>
    <w:rPr>
      <w:rFonts w:ascii="Arial" w:hAnsi="Arial" w:cs="Arial"/>
      <w:b/>
      <w:bCs/>
      <w:noProof/>
      <w:sz w:val="18"/>
      <w:szCs w:val="18"/>
      <w:lang w:eastAsia="zh-CN"/>
    </w:rPr>
  </w:style>
  <w:style w:type="table" w:styleId="TableGrid">
    <w:name w:val="Table Grid"/>
    <w:basedOn w:val="TableNormal"/>
    <w:rsid w:val="00C17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C17823"/>
    <w:rPr>
      <w:rFonts w:ascii="Arial" w:hAnsi="Arial" w:cs="Arial"/>
      <w:lang w:val="en-GB" w:eastAsia="zh-CN"/>
    </w:rPr>
  </w:style>
  <w:style w:type="paragraph" w:customStyle="1" w:styleId="CRCoverPage">
    <w:name w:val="CR Cover Page"/>
    <w:link w:val="CRCoverPageZchn"/>
    <w:rsid w:val="00C17823"/>
    <w:pPr>
      <w:spacing w:after="120"/>
    </w:pPr>
    <w:rPr>
      <w:rFonts w:ascii="Arial" w:hAnsi="Arial" w:cs="Arial"/>
      <w:lang w:val="en-GB" w:eastAsia="zh-CN"/>
    </w:rPr>
  </w:style>
  <w:style w:type="character" w:customStyle="1" w:styleId="B1Char1">
    <w:name w:val="B1 Char1"/>
    <w:basedOn w:val="DefaultParagraphFont"/>
    <w:link w:val="B1"/>
    <w:locked/>
    <w:rsid w:val="00756D38"/>
    <w:rPr>
      <w:rFonts w:ascii="Arial" w:hAnsi="Arial"/>
      <w:lang w:val="en-GB"/>
    </w:rPr>
  </w:style>
  <w:style w:type="character" w:customStyle="1" w:styleId="apple-converted-space">
    <w:name w:val="apple-converted-space"/>
    <w:basedOn w:val="DefaultParagraphFont"/>
    <w:rsid w:val="006025BB"/>
  </w:style>
  <w:style w:type="paragraph" w:customStyle="1" w:styleId="tal0">
    <w:name w:val="tal"/>
    <w:basedOn w:val="Normal"/>
    <w:rsid w:val="006025BB"/>
    <w:pPr>
      <w:spacing w:before="100" w:beforeAutospacing="1" w:after="100" w:afterAutospacing="1"/>
    </w:pPr>
  </w:style>
  <w:style w:type="character" w:customStyle="1" w:styleId="normaltextrun">
    <w:name w:val="normaltextrun"/>
    <w:basedOn w:val="DefaultParagraphFont"/>
    <w:rsid w:val="00511F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215889">
      <w:bodyDiv w:val="1"/>
      <w:marLeft w:val="0"/>
      <w:marRight w:val="0"/>
      <w:marTop w:val="0"/>
      <w:marBottom w:val="0"/>
      <w:divBdr>
        <w:top w:val="none" w:sz="0" w:space="0" w:color="auto"/>
        <w:left w:val="none" w:sz="0" w:space="0" w:color="auto"/>
        <w:bottom w:val="none" w:sz="0" w:space="0" w:color="auto"/>
        <w:right w:val="none" w:sz="0" w:space="0" w:color="auto"/>
      </w:divBdr>
    </w:div>
    <w:div w:id="266234016">
      <w:bodyDiv w:val="1"/>
      <w:marLeft w:val="0"/>
      <w:marRight w:val="0"/>
      <w:marTop w:val="0"/>
      <w:marBottom w:val="0"/>
      <w:divBdr>
        <w:top w:val="none" w:sz="0" w:space="0" w:color="auto"/>
        <w:left w:val="none" w:sz="0" w:space="0" w:color="auto"/>
        <w:bottom w:val="none" w:sz="0" w:space="0" w:color="auto"/>
        <w:right w:val="none" w:sz="0" w:space="0" w:color="auto"/>
      </w:divBdr>
    </w:div>
    <w:div w:id="502865702">
      <w:bodyDiv w:val="1"/>
      <w:marLeft w:val="0"/>
      <w:marRight w:val="0"/>
      <w:marTop w:val="0"/>
      <w:marBottom w:val="0"/>
      <w:divBdr>
        <w:top w:val="none" w:sz="0" w:space="0" w:color="auto"/>
        <w:left w:val="none" w:sz="0" w:space="0" w:color="auto"/>
        <w:bottom w:val="none" w:sz="0" w:space="0" w:color="auto"/>
        <w:right w:val="none" w:sz="0" w:space="0" w:color="auto"/>
      </w:divBdr>
    </w:div>
    <w:div w:id="574316597">
      <w:bodyDiv w:val="1"/>
      <w:marLeft w:val="0"/>
      <w:marRight w:val="0"/>
      <w:marTop w:val="0"/>
      <w:marBottom w:val="0"/>
      <w:divBdr>
        <w:top w:val="none" w:sz="0" w:space="0" w:color="auto"/>
        <w:left w:val="none" w:sz="0" w:space="0" w:color="auto"/>
        <w:bottom w:val="none" w:sz="0" w:space="0" w:color="auto"/>
        <w:right w:val="none" w:sz="0" w:space="0" w:color="auto"/>
      </w:divBdr>
    </w:div>
    <w:div w:id="610624463">
      <w:bodyDiv w:val="1"/>
      <w:marLeft w:val="0"/>
      <w:marRight w:val="0"/>
      <w:marTop w:val="0"/>
      <w:marBottom w:val="0"/>
      <w:divBdr>
        <w:top w:val="none" w:sz="0" w:space="0" w:color="auto"/>
        <w:left w:val="none" w:sz="0" w:space="0" w:color="auto"/>
        <w:bottom w:val="none" w:sz="0" w:space="0" w:color="auto"/>
        <w:right w:val="none" w:sz="0" w:space="0" w:color="auto"/>
      </w:divBdr>
    </w:div>
    <w:div w:id="669794707">
      <w:bodyDiv w:val="1"/>
      <w:marLeft w:val="0"/>
      <w:marRight w:val="0"/>
      <w:marTop w:val="0"/>
      <w:marBottom w:val="0"/>
      <w:divBdr>
        <w:top w:val="none" w:sz="0" w:space="0" w:color="auto"/>
        <w:left w:val="none" w:sz="0" w:space="0" w:color="auto"/>
        <w:bottom w:val="none" w:sz="0" w:space="0" w:color="auto"/>
        <w:right w:val="none" w:sz="0" w:space="0" w:color="auto"/>
      </w:divBdr>
    </w:div>
    <w:div w:id="1090351256">
      <w:bodyDiv w:val="1"/>
      <w:marLeft w:val="0"/>
      <w:marRight w:val="0"/>
      <w:marTop w:val="0"/>
      <w:marBottom w:val="0"/>
      <w:divBdr>
        <w:top w:val="none" w:sz="0" w:space="0" w:color="auto"/>
        <w:left w:val="none" w:sz="0" w:space="0" w:color="auto"/>
        <w:bottom w:val="none" w:sz="0" w:space="0" w:color="auto"/>
        <w:right w:val="none" w:sz="0" w:space="0" w:color="auto"/>
      </w:divBdr>
    </w:div>
    <w:div w:id="111701851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57337099">
      <w:bodyDiv w:val="1"/>
      <w:marLeft w:val="0"/>
      <w:marRight w:val="0"/>
      <w:marTop w:val="0"/>
      <w:marBottom w:val="0"/>
      <w:divBdr>
        <w:top w:val="none" w:sz="0" w:space="0" w:color="auto"/>
        <w:left w:val="none" w:sz="0" w:space="0" w:color="auto"/>
        <w:bottom w:val="none" w:sz="0" w:space="0" w:color="auto"/>
        <w:right w:val="none" w:sz="0" w:space="0" w:color="auto"/>
      </w:divBdr>
    </w:div>
    <w:div w:id="1558858361">
      <w:bodyDiv w:val="1"/>
      <w:marLeft w:val="0"/>
      <w:marRight w:val="0"/>
      <w:marTop w:val="0"/>
      <w:marBottom w:val="0"/>
      <w:divBdr>
        <w:top w:val="none" w:sz="0" w:space="0" w:color="auto"/>
        <w:left w:val="none" w:sz="0" w:space="0" w:color="auto"/>
        <w:bottom w:val="none" w:sz="0" w:space="0" w:color="auto"/>
        <w:right w:val="none" w:sz="0" w:space="0" w:color="auto"/>
      </w:divBdr>
    </w:div>
    <w:div w:id="1932591552">
      <w:bodyDiv w:val="1"/>
      <w:marLeft w:val="0"/>
      <w:marRight w:val="0"/>
      <w:marTop w:val="0"/>
      <w:marBottom w:val="0"/>
      <w:divBdr>
        <w:top w:val="none" w:sz="0" w:space="0" w:color="auto"/>
        <w:left w:val="none" w:sz="0" w:space="0" w:color="auto"/>
        <w:bottom w:val="none" w:sz="0" w:space="0" w:color="auto"/>
        <w:right w:val="none" w:sz="0" w:space="0" w:color="auto"/>
      </w:divBdr>
    </w:div>
    <w:div w:id="2043163094">
      <w:bodyDiv w:val="1"/>
      <w:marLeft w:val="0"/>
      <w:marRight w:val="0"/>
      <w:marTop w:val="0"/>
      <w:marBottom w:val="0"/>
      <w:divBdr>
        <w:top w:val="none" w:sz="0" w:space="0" w:color="auto"/>
        <w:left w:val="none" w:sz="0" w:space="0" w:color="auto"/>
        <w:bottom w:val="none" w:sz="0" w:space="0" w:color="auto"/>
        <w:right w:val="none" w:sz="0" w:space="0" w:color="auto"/>
      </w:divBdr>
    </w:div>
    <w:div w:id="2104062657">
      <w:bodyDiv w:val="1"/>
      <w:marLeft w:val="0"/>
      <w:marRight w:val="0"/>
      <w:marTop w:val="0"/>
      <w:marBottom w:val="0"/>
      <w:divBdr>
        <w:top w:val="none" w:sz="0" w:space="0" w:color="auto"/>
        <w:left w:val="none" w:sz="0" w:space="0" w:color="auto"/>
        <w:bottom w:val="none" w:sz="0" w:space="0" w:color="auto"/>
        <w:right w:val="none" w:sz="0" w:space="0" w:color="auto"/>
      </w:divBdr>
    </w:div>
    <w:div w:id="211355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4-RAN2-101b-Sanya\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5NUHHDQN7SK2-1476151046-35551</_dlc_DocId>
    <_dlc_DocIdUrl xmlns="f166a696-7b5b-4ccd-9f0c-ffde0cceec81">
      <Url>https://ericsson.sharepoint.com/sites/star/_layouts/15/DocIdRedir.aspx?ID=5NUHHDQN7SK2-1476151046-35551</Url>
      <Description>5NUHHDQN7SK2-1476151046-35551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0355AD7D-F362-4316-847E-BD3BD5F95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A172DD4A-D44A-0B42-B85F-64E22301C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C:\Users\eralich\Documents\16-C-STAR Project\RAN2\2018-04-RAN2-101b-Sanya\R2-180xxxx - Contribution Template.dotx</Template>
  <TotalTime>0</TotalTime>
  <Pages>3</Pages>
  <Words>1013</Words>
  <Characters>5588</Characters>
  <Application>Microsoft Office Word</Application>
  <DocSecurity>0</DocSecurity>
  <Lines>279</Lines>
  <Paragraphs>169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2</cp:revision>
  <cp:lastPrinted>2008-01-31T16:09:00Z</cp:lastPrinted>
  <dcterms:created xsi:type="dcterms:W3CDTF">2018-11-01T23:38:00Z</dcterms:created>
  <dcterms:modified xsi:type="dcterms:W3CDTF">2018-11-01T23:38:00Z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ffa71c3d-46c7-4558-8fed-f10bf39695fe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