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C5F797" w14:textId="3F8F377D" w:rsidR="000366F9" w:rsidRPr="00A30709" w:rsidRDefault="00FF71BD" w:rsidP="000366F9">
      <w:pPr>
        <w:pStyle w:val="TdocHeader2"/>
        <w:jc w:val="left"/>
        <w:rPr>
          <w:rFonts w:asciiTheme="minorHAnsi" w:eastAsiaTheme="minorEastAsia" w:hAnsiTheme="minorHAnsi" w:cstheme="minorHAnsi"/>
          <w:bCs/>
          <w:noProof/>
          <w:sz w:val="40"/>
          <w:szCs w:val="24"/>
          <w:highlight w:val="yellow"/>
          <w:lang w:val="en-US" w:eastAsia="ja-JP"/>
        </w:rPr>
      </w:pPr>
      <w:bookmarkStart w:id="0" w:name="OLE_LINK1"/>
      <w:bookmarkStart w:id="1" w:name="OLE_LINK2"/>
      <w:r w:rsidRPr="00FF71BD">
        <w:rPr>
          <w:rFonts w:ascii="Calibri" w:eastAsia="Times New Roman" w:hAnsi="Calibri" w:cs="Calibri"/>
          <w:bCs/>
          <w:noProof/>
          <w:sz w:val="24"/>
          <w:szCs w:val="24"/>
          <w:lang w:val="en-US" w:eastAsia="zh-CN"/>
        </w:rPr>
        <w:t>3GPP TSG-RAN WG2 Meeting</w:t>
      </w:r>
      <w:r w:rsidR="00FF78F1">
        <w:rPr>
          <w:rFonts w:ascii="Calibri" w:eastAsiaTheme="minorEastAsia" w:hAnsi="Calibri" w:cs="Calibri" w:hint="eastAsia"/>
          <w:bCs/>
          <w:noProof/>
          <w:sz w:val="24"/>
          <w:szCs w:val="24"/>
          <w:lang w:val="en-US" w:eastAsia="ja-JP"/>
        </w:rPr>
        <w:t xml:space="preserve"> </w:t>
      </w:r>
      <w:r w:rsidR="009758BA">
        <w:rPr>
          <w:rFonts w:ascii="Calibri" w:eastAsiaTheme="minorEastAsia" w:hAnsi="Calibri" w:cs="Calibri"/>
          <w:bCs/>
          <w:noProof/>
          <w:sz w:val="24"/>
          <w:szCs w:val="24"/>
          <w:lang w:val="en-US" w:eastAsia="ja-JP"/>
        </w:rPr>
        <w:t>#10</w:t>
      </w:r>
      <w:r w:rsidR="009758BA">
        <w:rPr>
          <w:rFonts w:ascii="Calibri" w:eastAsiaTheme="minorEastAsia" w:hAnsi="Calibri" w:cs="Calibri" w:hint="eastAsia"/>
          <w:bCs/>
          <w:noProof/>
          <w:sz w:val="24"/>
          <w:szCs w:val="24"/>
          <w:lang w:val="en-US" w:eastAsia="ja-JP"/>
        </w:rPr>
        <w:t>4</w:t>
      </w:r>
      <w:r w:rsidR="000366F9" w:rsidRPr="00DC6411">
        <w:rPr>
          <w:rFonts w:ascii="Calibri" w:eastAsia="Times New Roman" w:hAnsi="Calibri" w:cs="Calibri"/>
          <w:bCs/>
          <w:noProof/>
          <w:sz w:val="24"/>
          <w:szCs w:val="24"/>
          <w:lang w:val="en-US" w:eastAsia="zh-CN"/>
        </w:rPr>
        <w:t xml:space="preserve">                                              </w:t>
      </w:r>
      <w:r w:rsidR="00901DC5">
        <w:rPr>
          <w:rFonts w:ascii="Calibri" w:eastAsiaTheme="minorEastAsia" w:hAnsi="Calibri" w:cs="Calibri" w:hint="eastAsia"/>
          <w:bCs/>
          <w:noProof/>
          <w:sz w:val="24"/>
          <w:szCs w:val="24"/>
          <w:lang w:val="en-US" w:eastAsia="ja-JP"/>
        </w:rPr>
        <w:t xml:space="preserve">                  </w:t>
      </w:r>
      <w:r w:rsidR="000366F9" w:rsidRPr="00DC6411">
        <w:rPr>
          <w:rFonts w:ascii="Calibri" w:eastAsia="Times New Roman" w:hAnsi="Calibri" w:cs="Calibri"/>
          <w:bCs/>
          <w:noProof/>
          <w:sz w:val="24"/>
          <w:szCs w:val="24"/>
          <w:lang w:val="en-US" w:eastAsia="zh-CN"/>
        </w:rPr>
        <w:tab/>
      </w:r>
      <w:r w:rsidR="00C31111" w:rsidRPr="00C31111">
        <w:rPr>
          <w:rFonts w:ascii="Calibri" w:eastAsia="Times New Roman" w:hAnsi="Calibri" w:cs="Calibri"/>
          <w:bCs/>
          <w:noProof/>
          <w:sz w:val="24"/>
          <w:szCs w:val="24"/>
          <w:lang w:val="en-US" w:eastAsia="zh-CN"/>
        </w:rPr>
        <w:t>R2-18</w:t>
      </w:r>
      <w:r w:rsidR="00721252">
        <w:rPr>
          <w:rFonts w:ascii="Calibri" w:eastAsiaTheme="minorEastAsia" w:hAnsi="Calibri" w:cs="Calibri" w:hint="eastAsia"/>
          <w:bCs/>
          <w:noProof/>
          <w:sz w:val="24"/>
          <w:szCs w:val="24"/>
          <w:lang w:val="en-US" w:eastAsia="ja-JP"/>
        </w:rPr>
        <w:t>17122</w:t>
      </w:r>
    </w:p>
    <w:p w14:paraId="02B84B34" w14:textId="786209E6" w:rsidR="009E3446" w:rsidRPr="002F4A4E" w:rsidRDefault="009758BA" w:rsidP="002F4A4E">
      <w:pPr>
        <w:pStyle w:val="TdocHeader2"/>
        <w:spacing w:afterLines="50" w:after="120"/>
        <w:rPr>
          <w:rFonts w:ascii="Calibri" w:eastAsiaTheme="minorEastAsia" w:hAnsi="Calibri" w:cs="Calibri"/>
          <w:sz w:val="24"/>
          <w:szCs w:val="24"/>
          <w:lang w:val="en-US" w:eastAsia="ja-JP"/>
        </w:rPr>
      </w:pPr>
      <w:r w:rsidRPr="009758BA">
        <w:rPr>
          <w:rFonts w:asciiTheme="minorHAnsi" w:hAnsiTheme="minorHAnsi" w:cstheme="minorHAnsi"/>
          <w:sz w:val="24"/>
          <w:szCs w:val="24"/>
        </w:rPr>
        <w:t>Spokane</w:t>
      </w:r>
      <w:r w:rsidRPr="009758BA">
        <w:rPr>
          <w:rFonts w:asciiTheme="minorHAnsi" w:hAnsiTheme="minorHAnsi" w:cstheme="minorHAnsi"/>
          <w:noProof/>
          <w:sz w:val="24"/>
        </w:rPr>
        <w:t xml:space="preserve">, </w:t>
      </w:r>
      <w:r w:rsidRPr="009758BA">
        <w:rPr>
          <w:rFonts w:asciiTheme="minorHAnsi" w:hAnsiTheme="minorHAnsi" w:cstheme="minorHAnsi"/>
          <w:noProof/>
          <w:sz w:val="24"/>
          <w:lang w:eastAsia="ja-JP"/>
        </w:rPr>
        <w:t>USA</w:t>
      </w:r>
      <w:r w:rsidRPr="009758BA">
        <w:rPr>
          <w:rFonts w:asciiTheme="minorHAnsi" w:hAnsiTheme="minorHAnsi" w:cstheme="minorHAnsi"/>
          <w:noProof/>
          <w:sz w:val="24"/>
        </w:rPr>
        <w:t>,</w:t>
      </w:r>
      <w:r>
        <w:rPr>
          <w:rFonts w:asciiTheme="minorHAnsi" w:eastAsiaTheme="minorEastAsia" w:hAnsiTheme="minorHAnsi" w:cstheme="minorHAnsi" w:hint="eastAsia"/>
          <w:noProof/>
          <w:sz w:val="24"/>
          <w:lang w:eastAsia="ja-JP"/>
        </w:rPr>
        <w:t xml:space="preserve"> 12</w:t>
      </w:r>
      <w:r>
        <w:rPr>
          <w:rFonts w:ascii="Calibri" w:eastAsiaTheme="minorEastAsia" w:hAnsi="Calibri" w:cs="Calibri"/>
          <w:bCs/>
          <w:noProof/>
          <w:sz w:val="24"/>
          <w:szCs w:val="24"/>
          <w:lang w:val="en-US" w:eastAsia="ja-JP"/>
        </w:rPr>
        <w:t>th - 1</w:t>
      </w:r>
      <w:r>
        <w:rPr>
          <w:rFonts w:ascii="Calibri" w:eastAsiaTheme="minorEastAsia" w:hAnsi="Calibri" w:cs="Calibri" w:hint="eastAsia"/>
          <w:bCs/>
          <w:noProof/>
          <w:sz w:val="24"/>
          <w:szCs w:val="24"/>
          <w:lang w:val="en-US" w:eastAsia="ja-JP"/>
        </w:rPr>
        <w:t>6</w:t>
      </w:r>
      <w:r w:rsidR="00705F61" w:rsidRPr="00705F61">
        <w:rPr>
          <w:rFonts w:ascii="Calibri" w:eastAsiaTheme="minorEastAsia" w:hAnsi="Calibri" w:cs="Calibri"/>
          <w:bCs/>
          <w:noProof/>
          <w:sz w:val="24"/>
          <w:szCs w:val="24"/>
          <w:lang w:val="en-US" w:eastAsia="ja-JP"/>
        </w:rPr>
        <w:t xml:space="preserve">th </w:t>
      </w:r>
      <w:r>
        <w:rPr>
          <w:rFonts w:ascii="Calibri" w:eastAsiaTheme="minorEastAsia" w:hAnsi="Calibri" w:cs="Calibri" w:hint="eastAsia"/>
          <w:bCs/>
          <w:noProof/>
          <w:sz w:val="24"/>
          <w:szCs w:val="24"/>
          <w:lang w:val="en-US" w:eastAsia="ja-JP"/>
        </w:rPr>
        <w:t>November</w:t>
      </w:r>
      <w:r w:rsidR="00705F61" w:rsidRPr="00705F61">
        <w:rPr>
          <w:rFonts w:ascii="Calibri" w:eastAsiaTheme="minorEastAsia" w:hAnsi="Calibri" w:cs="Calibri"/>
          <w:bCs/>
          <w:noProof/>
          <w:sz w:val="24"/>
          <w:szCs w:val="24"/>
          <w:lang w:val="en-US" w:eastAsia="ja-JP"/>
        </w:rPr>
        <w:t xml:space="preserve"> 2018</w:t>
      </w:r>
      <w:bookmarkStart w:id="2" w:name="_GoBack"/>
      <w:bookmarkEnd w:id="2"/>
    </w:p>
    <w:p w14:paraId="7329BA37" w14:textId="77777777" w:rsidR="00A434AF" w:rsidRPr="00DC641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p>
    <w:p w14:paraId="22D9D642" w14:textId="6230A80A" w:rsidR="00A434AF" w:rsidRPr="009758BA" w:rsidRDefault="00A434AF" w:rsidP="00184A77">
      <w:pPr>
        <w:pStyle w:val="TdocHeader2"/>
        <w:tabs>
          <w:tab w:val="clear" w:pos="1701"/>
          <w:tab w:val="left" w:pos="1693"/>
        </w:tabs>
        <w:rPr>
          <w:rFonts w:ascii="Calibri" w:eastAsiaTheme="minorEastAsia" w:hAnsi="Calibri" w:cs="Calibri"/>
          <w:sz w:val="24"/>
          <w:szCs w:val="24"/>
          <w:lang w:val="en-US" w:eastAsia="ja-JP"/>
        </w:rPr>
      </w:pPr>
      <w:r w:rsidRPr="00DC6411">
        <w:rPr>
          <w:rFonts w:ascii="Calibri" w:hAnsi="Calibri" w:cs="Calibri"/>
          <w:sz w:val="24"/>
          <w:szCs w:val="24"/>
          <w:lang w:val="en-US"/>
        </w:rPr>
        <w:t>Title:</w:t>
      </w:r>
      <w:r w:rsidRPr="00DC6411">
        <w:rPr>
          <w:rFonts w:ascii="Calibri" w:hAnsi="Calibri" w:cs="Calibri"/>
          <w:sz w:val="24"/>
          <w:szCs w:val="24"/>
          <w:lang w:val="en-US"/>
        </w:rPr>
        <w:tab/>
      </w:r>
      <w:r w:rsidR="006A24D8">
        <w:rPr>
          <w:rFonts w:ascii="Calibri" w:eastAsiaTheme="minorEastAsia" w:hAnsi="Calibri" w:cs="Calibri" w:hint="eastAsia"/>
          <w:sz w:val="24"/>
          <w:szCs w:val="24"/>
          <w:lang w:val="en-US" w:eastAsia="ja-JP"/>
        </w:rPr>
        <w:t>Interactions</w:t>
      </w:r>
      <w:r w:rsidR="000224DF">
        <w:rPr>
          <w:rFonts w:ascii="Calibri" w:eastAsiaTheme="minorEastAsia" w:hAnsi="Calibri" w:cs="Calibri" w:hint="eastAsia"/>
          <w:sz w:val="24"/>
          <w:szCs w:val="24"/>
          <w:lang w:val="en-US" w:eastAsia="ja-JP"/>
        </w:rPr>
        <w:t xml:space="preserve"> </w:t>
      </w:r>
      <w:r w:rsidR="006A24D8">
        <w:rPr>
          <w:rFonts w:ascii="Calibri" w:eastAsiaTheme="minorEastAsia" w:hAnsi="Calibri" w:cs="Calibri" w:hint="eastAsia"/>
          <w:sz w:val="24"/>
          <w:szCs w:val="24"/>
          <w:lang w:val="en-US" w:eastAsia="ja-JP"/>
        </w:rPr>
        <w:t xml:space="preserve">between legacy nodes and </w:t>
      </w:r>
      <w:r w:rsidR="00184A77">
        <w:rPr>
          <w:rFonts w:ascii="Calibri" w:eastAsiaTheme="minorEastAsia" w:hAnsi="Calibri" w:cs="Calibri" w:hint="eastAsia"/>
          <w:sz w:val="24"/>
          <w:szCs w:val="24"/>
          <w:lang w:val="en-US" w:eastAsia="ja-JP"/>
        </w:rPr>
        <w:t xml:space="preserve">new Rel.16 UE capability </w:t>
      </w:r>
      <w:r w:rsidR="00184A77">
        <w:rPr>
          <w:rFonts w:ascii="Calibri" w:eastAsiaTheme="minorEastAsia" w:hAnsi="Calibri" w:cs="Calibri"/>
          <w:sz w:val="24"/>
          <w:szCs w:val="24"/>
          <w:lang w:val="en-US" w:eastAsia="ja-JP"/>
        </w:rPr>
        <w:t>mechanism</w:t>
      </w:r>
      <w:r w:rsidR="00184A77">
        <w:rPr>
          <w:rFonts w:ascii="Calibri" w:eastAsiaTheme="minorEastAsia" w:hAnsi="Calibri" w:cs="Calibri" w:hint="eastAsia"/>
          <w:sz w:val="24"/>
          <w:szCs w:val="24"/>
          <w:lang w:val="en-US" w:eastAsia="ja-JP"/>
        </w:rPr>
        <w:t xml:space="preserve"> </w:t>
      </w:r>
    </w:p>
    <w:p w14:paraId="19FD595A" w14:textId="77777777" w:rsidR="00A434AF" w:rsidRPr="00DC20F3" w:rsidRDefault="00A434AF" w:rsidP="007A0AE3">
      <w:pPr>
        <w:pStyle w:val="TdocHeader2"/>
        <w:tabs>
          <w:tab w:val="clear" w:pos="9072"/>
          <w:tab w:val="clear" w:pos="10206"/>
          <w:tab w:val="left" w:pos="3390"/>
        </w:tabs>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p>
    <w:p w14:paraId="27598E17" w14:textId="53E8D056" w:rsidR="00A434AF" w:rsidRPr="00705F61"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9758BA">
        <w:rPr>
          <w:rFonts w:ascii="Calibri" w:eastAsiaTheme="minorEastAsia" w:hAnsi="Calibri" w:cs="Calibri" w:hint="eastAsia"/>
          <w:sz w:val="24"/>
          <w:szCs w:val="24"/>
          <w:lang w:val="en-US" w:eastAsia="ja-JP"/>
        </w:rPr>
        <w:t>11.5</w:t>
      </w:r>
      <w:r w:rsidR="0057115F">
        <w:rPr>
          <w:rFonts w:ascii="Calibri" w:eastAsiaTheme="minorEastAsia" w:hAnsi="Calibri" w:cs="Calibri" w:hint="eastAsia"/>
          <w:sz w:val="24"/>
          <w:szCs w:val="24"/>
          <w:lang w:val="en-US" w:eastAsia="ja-JP"/>
        </w:rPr>
        <w:t>.</w:t>
      </w:r>
      <w:r w:rsidR="00721252">
        <w:rPr>
          <w:rFonts w:ascii="Calibri" w:eastAsiaTheme="minorEastAsia" w:hAnsi="Calibri" w:cs="Calibri" w:hint="eastAsia"/>
          <w:sz w:val="24"/>
          <w:szCs w:val="24"/>
          <w:lang w:val="en-US" w:eastAsia="ja-JP"/>
        </w:rPr>
        <w:t>3</w:t>
      </w:r>
    </w:p>
    <w:p w14:paraId="31ACCB45" w14:textId="77777777" w:rsidR="00A434AF" w:rsidRPr="000366F9" w:rsidRDefault="00A434AF" w:rsidP="00A434AF">
      <w:pPr>
        <w:pStyle w:val="TdocHeader2"/>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14:paraId="4CFED169" w14:textId="2416B7B0" w:rsidR="00A434AF" w:rsidRPr="00495736" w:rsidRDefault="00495736" w:rsidP="00A434AF">
      <w:pPr>
        <w:pStyle w:val="TdocHeader2"/>
        <w:rPr>
          <w:rFonts w:ascii="Calibri" w:eastAsiaTheme="minorEastAsia" w:hAnsi="Calibri" w:cs="Calibri"/>
          <w:sz w:val="24"/>
          <w:szCs w:val="24"/>
          <w:lang w:val="en-US" w:eastAsia="ja-JP"/>
        </w:rPr>
      </w:pPr>
      <w:r>
        <w:rPr>
          <w:rFonts w:ascii="Calibri" w:hAnsi="Calibri" w:cs="Calibri"/>
          <w:sz w:val="24"/>
          <w:szCs w:val="24"/>
          <w:lang w:val="en-US"/>
        </w:rPr>
        <w:t>Release:</w:t>
      </w:r>
      <w:r>
        <w:rPr>
          <w:rFonts w:ascii="Calibri" w:hAnsi="Calibri" w:cs="Calibri"/>
          <w:sz w:val="24"/>
          <w:szCs w:val="24"/>
          <w:lang w:val="en-US"/>
        </w:rPr>
        <w:tab/>
        <w:t>Rel-1</w:t>
      </w:r>
      <w:r w:rsidR="009758BA">
        <w:rPr>
          <w:rFonts w:ascii="Calibri" w:eastAsiaTheme="minorEastAsia" w:hAnsi="Calibri" w:cs="Calibri" w:hint="eastAsia"/>
          <w:sz w:val="24"/>
          <w:szCs w:val="24"/>
          <w:lang w:val="en-US" w:eastAsia="ja-JP"/>
        </w:rPr>
        <w:t>6</w:t>
      </w:r>
    </w:p>
    <w:bookmarkEnd w:id="0"/>
    <w:bookmarkEnd w:id="1"/>
    <w:p w14:paraId="66B47D96" w14:textId="77777777" w:rsidR="006A1A84" w:rsidRPr="00201FC5" w:rsidRDefault="00B4399F" w:rsidP="006A1A84">
      <w:pPr>
        <w:pStyle w:val="1"/>
        <w:textAlignment w:val="auto"/>
        <w:rPr>
          <w:rFonts w:ascii="Calibri" w:hAnsi="Calibri" w:cs="Calibri"/>
          <w:lang w:val="en-US"/>
        </w:rPr>
      </w:pPr>
      <w:r>
        <w:rPr>
          <w:rFonts w:ascii="Calibri" w:eastAsiaTheme="minorEastAsia" w:hAnsi="Calibri" w:cs="Calibri" w:hint="eastAsia"/>
          <w:lang w:val="en-US" w:eastAsia="ja-JP"/>
        </w:rPr>
        <w:t>Introduction</w:t>
      </w:r>
    </w:p>
    <w:p w14:paraId="5201D6EE" w14:textId="75A5B7C6" w:rsidR="002B000C" w:rsidRPr="00C22D7F" w:rsidRDefault="00EF6F1C" w:rsidP="00A96BDD">
      <w:pPr>
        <w:spacing w:after="0" w:line="240" w:lineRule="atLeast"/>
        <w:ind w:firstLineChars="100" w:firstLine="220"/>
        <w:jc w:val="both"/>
        <w:rPr>
          <w:rFonts w:cstheme="minorHAnsi"/>
          <w:lang w:eastAsia="ja-JP"/>
        </w:rPr>
      </w:pPr>
      <w:r w:rsidRPr="00C22D7F">
        <w:rPr>
          <w:rFonts w:cstheme="minorHAnsi"/>
          <w:lang w:val="en-GB" w:eastAsia="ja-JP"/>
        </w:rPr>
        <w:t xml:space="preserve">A new SID on UE Capability </w:t>
      </w:r>
      <w:r w:rsidR="00F85CB3" w:rsidRPr="00C22D7F">
        <w:rPr>
          <w:rFonts w:cstheme="minorHAnsi"/>
          <w:lang w:val="en-GB" w:eastAsia="ja-JP"/>
        </w:rPr>
        <w:t>Signalling</w:t>
      </w:r>
      <w:r w:rsidRPr="00C22D7F">
        <w:rPr>
          <w:rFonts w:cstheme="minorHAnsi"/>
          <w:lang w:val="en-GB" w:eastAsia="ja-JP"/>
        </w:rPr>
        <w:t xml:space="preserve"> Optimization [1] was approved in RAN plenary # 80. RAN2#103</w:t>
      </w:r>
      <w:r w:rsidR="0057115F">
        <w:rPr>
          <w:rFonts w:cstheme="minorHAnsi" w:hint="eastAsia"/>
          <w:lang w:val="en-GB" w:eastAsia="ja-JP"/>
        </w:rPr>
        <w:t>-</w:t>
      </w:r>
      <w:r w:rsidRPr="00C22D7F">
        <w:rPr>
          <w:rFonts w:cstheme="minorHAnsi"/>
          <w:lang w:val="en-GB" w:eastAsia="ja-JP"/>
        </w:rPr>
        <w:t xml:space="preserve"> </w:t>
      </w:r>
      <w:proofErr w:type="spellStart"/>
      <w:r w:rsidRPr="00C22D7F">
        <w:rPr>
          <w:rFonts w:cstheme="minorHAnsi"/>
          <w:lang w:val="en-GB" w:eastAsia="ja-JP"/>
        </w:rPr>
        <w:t>bis</w:t>
      </w:r>
      <w:proofErr w:type="spellEnd"/>
      <w:r w:rsidRPr="00C22D7F">
        <w:rPr>
          <w:rFonts w:cstheme="minorHAnsi"/>
          <w:lang w:val="en-GB" w:eastAsia="ja-JP"/>
        </w:rPr>
        <w:t xml:space="preserve"> meeting started discussions on the potential </w:t>
      </w:r>
      <w:r w:rsidR="00C22D7F" w:rsidRPr="00C22D7F">
        <w:rPr>
          <w:rFonts w:cstheme="minorHAnsi"/>
          <w:lang w:val="en-GB" w:eastAsia="ja-JP"/>
        </w:rPr>
        <w:t>approaches, including UE capability iden</w:t>
      </w:r>
      <w:r w:rsidR="00C22D7F">
        <w:rPr>
          <w:rFonts w:cstheme="minorHAnsi"/>
          <w:lang w:val="en-GB" w:eastAsia="ja-JP"/>
        </w:rPr>
        <w:t>tity (in coordination with SA2)</w:t>
      </w:r>
      <w:r w:rsidR="00C22D7F">
        <w:rPr>
          <w:rFonts w:cstheme="minorHAnsi" w:hint="eastAsia"/>
          <w:lang w:val="en-GB" w:eastAsia="ja-JP"/>
        </w:rPr>
        <w:t xml:space="preserve">, </w:t>
      </w:r>
      <w:r w:rsidR="00C22D7F">
        <w:rPr>
          <w:rFonts w:cstheme="minorHAnsi"/>
          <w:lang w:val="en-GB" w:eastAsia="ja-JP"/>
        </w:rPr>
        <w:t>compression, segmentation</w:t>
      </w:r>
      <w:r w:rsidR="0057115F">
        <w:rPr>
          <w:rFonts w:cstheme="minorHAnsi" w:hint="eastAsia"/>
          <w:lang w:val="en-GB" w:eastAsia="ja-JP"/>
        </w:rPr>
        <w:t>, etc.</w:t>
      </w:r>
      <w:r w:rsidR="00F85CB3">
        <w:rPr>
          <w:rFonts w:cstheme="minorHAnsi" w:hint="eastAsia"/>
          <w:lang w:val="en-GB" w:eastAsia="ja-JP"/>
        </w:rPr>
        <w:t>.</w:t>
      </w:r>
    </w:p>
    <w:p w14:paraId="2B9F3DCE" w14:textId="7DEFA5E4" w:rsidR="00A81987" w:rsidRPr="00C22D7F" w:rsidRDefault="007A7230" w:rsidP="00A96BDD">
      <w:pPr>
        <w:spacing w:after="0" w:line="240" w:lineRule="atLeast"/>
        <w:ind w:leftChars="50" w:left="110" w:firstLineChars="50" w:firstLine="110"/>
        <w:jc w:val="both"/>
        <w:rPr>
          <w:rFonts w:cstheme="minorHAnsi"/>
          <w:lang w:val="en-GB" w:eastAsia="ja-JP"/>
        </w:rPr>
      </w:pPr>
      <w:r>
        <w:rPr>
          <w:rFonts w:cstheme="minorHAnsi" w:hint="eastAsia"/>
          <w:lang w:val="en-GB" w:eastAsia="ja-JP"/>
        </w:rPr>
        <w:t xml:space="preserve">When some new mechanisms are introduced, how to </w:t>
      </w:r>
      <w:r w:rsidR="0057115F">
        <w:rPr>
          <w:rFonts w:cstheme="minorHAnsi" w:hint="eastAsia"/>
          <w:lang w:val="en-GB" w:eastAsia="ja-JP"/>
        </w:rPr>
        <w:t>define</w:t>
      </w:r>
      <w:r w:rsidR="00467D04">
        <w:rPr>
          <w:rFonts w:cstheme="minorHAnsi" w:hint="eastAsia"/>
          <w:lang w:val="en-GB" w:eastAsia="ja-JP"/>
        </w:rPr>
        <w:t xml:space="preserve"> </w:t>
      </w:r>
      <w:r w:rsidR="00C22D7F">
        <w:rPr>
          <w:rFonts w:cstheme="minorHAnsi" w:hint="eastAsia"/>
          <w:lang w:val="en-GB" w:eastAsia="ja-JP"/>
        </w:rPr>
        <w:t>interactions betwe</w:t>
      </w:r>
      <w:r>
        <w:rPr>
          <w:rFonts w:cstheme="minorHAnsi" w:hint="eastAsia"/>
          <w:lang w:val="en-GB" w:eastAsia="ja-JP"/>
        </w:rPr>
        <w:t xml:space="preserve">en legacy nodes </w:t>
      </w:r>
      <w:r w:rsidR="00A96BDD">
        <w:rPr>
          <w:rFonts w:cstheme="minorHAnsi" w:hint="eastAsia"/>
          <w:lang w:val="en-GB" w:eastAsia="ja-JP"/>
        </w:rPr>
        <w:t>(</w:t>
      </w:r>
      <w:r w:rsidR="00A96BDD">
        <w:rPr>
          <w:rFonts w:cstheme="minorHAnsi"/>
          <w:lang w:val="en-GB" w:eastAsia="ja-JP"/>
        </w:rPr>
        <w:t xml:space="preserve">which is </w:t>
      </w:r>
      <w:r w:rsidR="00A96BDD" w:rsidRPr="00A96BDD">
        <w:rPr>
          <w:rFonts w:cstheme="minorHAnsi"/>
          <w:lang w:val="en-GB" w:eastAsia="ja-JP"/>
        </w:rPr>
        <w:t>incapability of</w:t>
      </w:r>
      <w:r w:rsidR="00A96BDD" w:rsidRPr="00A96BDD">
        <w:rPr>
          <w:rFonts w:cstheme="minorHAnsi" w:hint="eastAsia"/>
          <w:lang w:val="en-GB" w:eastAsia="ja-JP"/>
        </w:rPr>
        <w:t xml:space="preserve"> </w:t>
      </w:r>
      <w:r w:rsidR="00A96BDD">
        <w:rPr>
          <w:rFonts w:cstheme="minorHAnsi" w:hint="eastAsia"/>
          <w:lang w:val="en-GB" w:eastAsia="ja-JP"/>
        </w:rPr>
        <w:t xml:space="preserve">new mechanisms) and </w:t>
      </w:r>
      <w:r>
        <w:rPr>
          <w:rFonts w:cstheme="minorHAnsi" w:hint="eastAsia"/>
          <w:lang w:val="en-GB" w:eastAsia="ja-JP"/>
        </w:rPr>
        <w:t xml:space="preserve">new </w:t>
      </w:r>
      <w:r w:rsidR="00C22D7F">
        <w:rPr>
          <w:rFonts w:cstheme="minorHAnsi" w:hint="eastAsia"/>
          <w:lang w:val="en-GB" w:eastAsia="ja-JP"/>
        </w:rPr>
        <w:t>mechanism</w:t>
      </w:r>
      <w:r w:rsidR="00A96BDD">
        <w:rPr>
          <w:rFonts w:cstheme="minorHAnsi" w:hint="eastAsia"/>
          <w:lang w:val="en-GB" w:eastAsia="ja-JP"/>
        </w:rPr>
        <w:t xml:space="preserve"> node</w:t>
      </w:r>
      <w:r w:rsidR="00F85CB3">
        <w:rPr>
          <w:rFonts w:cstheme="minorHAnsi" w:hint="eastAsia"/>
          <w:lang w:val="en-GB" w:eastAsia="ja-JP"/>
        </w:rPr>
        <w:t>s</w:t>
      </w:r>
      <w:r>
        <w:rPr>
          <w:rFonts w:cstheme="minorHAnsi" w:hint="eastAsia"/>
          <w:lang w:val="en-GB" w:eastAsia="ja-JP"/>
        </w:rPr>
        <w:t xml:space="preserve"> is always an important issue for operators</w:t>
      </w:r>
      <w:r w:rsidR="00C22D7F">
        <w:rPr>
          <w:rFonts w:cstheme="minorHAnsi" w:hint="eastAsia"/>
          <w:lang w:val="en-GB" w:eastAsia="ja-JP"/>
        </w:rPr>
        <w:t>.</w:t>
      </w:r>
      <w:r>
        <w:rPr>
          <w:rFonts w:cstheme="minorHAnsi" w:hint="eastAsia"/>
          <w:lang w:val="en-GB" w:eastAsia="ja-JP"/>
        </w:rPr>
        <w:t xml:space="preserve"> </w:t>
      </w:r>
      <w:r w:rsidR="00363B5E" w:rsidRPr="00363B5E">
        <w:rPr>
          <w:rFonts w:cstheme="minorHAnsi" w:hint="eastAsia"/>
          <w:lang w:val="en-GB" w:eastAsia="ja-JP"/>
        </w:rPr>
        <w:t xml:space="preserve">This contribution presents our </w:t>
      </w:r>
      <w:r w:rsidR="00363B5E" w:rsidRPr="00363B5E">
        <w:rPr>
          <w:rFonts w:cstheme="minorHAnsi"/>
          <w:lang w:val="en-GB" w:eastAsia="ja-JP"/>
        </w:rPr>
        <w:t>considerations</w:t>
      </w:r>
      <w:r w:rsidR="00363B5E" w:rsidRPr="00363B5E">
        <w:rPr>
          <w:rFonts w:cstheme="minorHAnsi" w:hint="eastAsia"/>
          <w:lang w:val="en-GB" w:eastAsia="ja-JP"/>
        </w:rPr>
        <w:t xml:space="preserve"> on this issue.</w:t>
      </w:r>
      <w:r>
        <w:rPr>
          <w:rFonts w:cstheme="minorHAnsi" w:hint="eastAsia"/>
          <w:lang w:val="en-GB" w:eastAsia="ja-JP"/>
        </w:rPr>
        <w:t xml:space="preserve"> </w:t>
      </w:r>
    </w:p>
    <w:p w14:paraId="1712DD68" w14:textId="73FDBA27" w:rsidR="00B65666" w:rsidRDefault="00A06377" w:rsidP="00456865">
      <w:pPr>
        <w:pStyle w:val="1"/>
        <w:rPr>
          <w:rFonts w:ascii="Calibri" w:eastAsiaTheme="minorEastAsia" w:hAnsi="Calibri" w:cs="Calibri"/>
          <w:lang w:val="en-US" w:eastAsia="ja-JP"/>
        </w:rPr>
      </w:pPr>
      <w:r>
        <w:rPr>
          <w:rFonts w:ascii="Calibri" w:eastAsiaTheme="minorEastAsia" w:hAnsi="Calibri" w:cs="Calibri" w:hint="eastAsia"/>
          <w:lang w:val="en-US" w:eastAsia="ja-JP"/>
        </w:rPr>
        <w:t>Discussion</w:t>
      </w:r>
    </w:p>
    <w:p w14:paraId="49C4A2E4" w14:textId="0158F638" w:rsidR="004C1F9B" w:rsidRDefault="00D84FAF" w:rsidP="00A6514C">
      <w:pPr>
        <w:spacing w:after="240" w:line="260" w:lineRule="exact"/>
        <w:ind w:firstLineChars="50" w:firstLine="110"/>
        <w:jc w:val="both"/>
        <w:rPr>
          <w:rFonts w:ascii="Calibri" w:hAnsi="Calibri" w:cs="Calibri"/>
          <w:sz w:val="24"/>
          <w:szCs w:val="24"/>
          <w:lang w:eastAsia="ja-JP"/>
        </w:rPr>
      </w:pPr>
      <w:bookmarkStart w:id="3" w:name="Proposal3"/>
      <w:r w:rsidRPr="00A6514C">
        <w:rPr>
          <w:rFonts w:ascii="Calibri" w:hAnsi="Calibri" w:cs="Calibri" w:hint="eastAsia"/>
          <w:szCs w:val="24"/>
          <w:lang w:eastAsia="ja-JP"/>
        </w:rPr>
        <w:t xml:space="preserve">Cell reselection, S1 handover and X2 handover are typical </w:t>
      </w:r>
      <w:r w:rsidR="00A96BDD" w:rsidRPr="00A6514C">
        <w:rPr>
          <w:rFonts w:ascii="Calibri" w:hAnsi="Calibri" w:cs="Calibri" w:hint="eastAsia"/>
          <w:szCs w:val="24"/>
          <w:lang w:eastAsia="ja-JP"/>
        </w:rPr>
        <w:t xml:space="preserve">UE </w:t>
      </w:r>
      <w:r w:rsidR="00F85CB3" w:rsidRPr="00A6514C">
        <w:rPr>
          <w:rFonts w:ascii="Calibri" w:hAnsi="Calibri" w:cs="Calibri" w:hint="eastAsia"/>
          <w:szCs w:val="24"/>
          <w:lang w:eastAsia="ja-JP"/>
        </w:rPr>
        <w:t xml:space="preserve">capability </w:t>
      </w:r>
      <w:r w:rsidR="00A96BDD" w:rsidRPr="00A6514C">
        <w:rPr>
          <w:rFonts w:ascii="Calibri" w:hAnsi="Calibri" w:cs="Calibri" w:hint="eastAsia"/>
          <w:szCs w:val="24"/>
          <w:lang w:eastAsia="ja-JP"/>
        </w:rPr>
        <w:t>transfer cases</w:t>
      </w:r>
      <w:r w:rsidRPr="00A6514C">
        <w:rPr>
          <w:rFonts w:ascii="Calibri" w:hAnsi="Calibri" w:cs="Calibri" w:hint="eastAsia"/>
          <w:szCs w:val="24"/>
          <w:lang w:eastAsia="ja-JP"/>
        </w:rPr>
        <w:t xml:space="preserve"> in the LTE systems</w:t>
      </w:r>
      <w:r w:rsidR="00A96BDD" w:rsidRPr="00A6514C">
        <w:rPr>
          <w:rFonts w:ascii="Calibri" w:hAnsi="Calibri" w:cs="Calibri" w:hint="eastAsia"/>
          <w:szCs w:val="24"/>
          <w:lang w:eastAsia="ja-JP"/>
        </w:rPr>
        <w:t>,</w:t>
      </w:r>
      <w:r w:rsidRPr="00A6514C">
        <w:rPr>
          <w:rFonts w:ascii="Calibri" w:hAnsi="Calibri" w:cs="Calibri" w:hint="eastAsia"/>
          <w:szCs w:val="24"/>
          <w:lang w:eastAsia="ja-JP"/>
        </w:rPr>
        <w:t xml:space="preserve"> which are </w:t>
      </w:r>
      <w:r w:rsidR="00A96BDD" w:rsidRPr="00A6514C">
        <w:rPr>
          <w:rFonts w:ascii="Calibri" w:hAnsi="Calibri" w:cs="Calibri" w:hint="eastAsia"/>
          <w:szCs w:val="24"/>
          <w:lang w:eastAsia="ja-JP"/>
        </w:rPr>
        <w:t>illustrated in the following figures.</w:t>
      </w:r>
    </w:p>
    <w:p w14:paraId="13160BFC" w14:textId="07EC2A77" w:rsidR="003D08D5" w:rsidRDefault="00D84FAF" w:rsidP="00A66EC4">
      <w:pPr>
        <w:jc w:val="center"/>
        <w:rPr>
          <w:rFonts w:ascii="Calibri" w:hAnsi="Calibri" w:cs="Calibri"/>
          <w:sz w:val="24"/>
          <w:lang w:eastAsia="ja-JP"/>
        </w:rPr>
      </w:pPr>
      <w:r>
        <w:rPr>
          <w:noProof/>
          <w:lang w:eastAsia="ja-JP"/>
        </w:rPr>
        <w:drawing>
          <wp:inline distT="0" distB="0" distL="0" distR="0" wp14:anchorId="0A25D786" wp14:editId="68C9DD4F">
            <wp:extent cx="5612130" cy="2121535"/>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612130" cy="2121535"/>
                    </a:xfrm>
                    <a:prstGeom prst="rect">
                      <a:avLst/>
                    </a:prstGeom>
                  </pic:spPr>
                </pic:pic>
              </a:graphicData>
            </a:graphic>
          </wp:inline>
        </w:drawing>
      </w:r>
    </w:p>
    <w:p w14:paraId="14993895" w14:textId="71A23510" w:rsidR="005B7C98" w:rsidRDefault="005B7C98" w:rsidP="00196FAF">
      <w:pPr>
        <w:jc w:val="center"/>
        <w:rPr>
          <w:rFonts w:ascii="Calibri" w:hAnsi="Calibri" w:cs="Calibri"/>
          <w:sz w:val="24"/>
          <w:lang w:eastAsia="ja-JP"/>
        </w:rPr>
      </w:pPr>
      <w:r w:rsidRPr="00EB330E">
        <w:rPr>
          <w:rFonts w:ascii="Calibri" w:hAnsi="Calibri" w:cs="Calibri" w:hint="eastAsia"/>
          <w:lang w:eastAsia="ja-JP"/>
        </w:rPr>
        <w:t>Figure</w:t>
      </w:r>
      <w:r w:rsidR="00D84FAF" w:rsidRPr="00EB330E">
        <w:rPr>
          <w:rFonts w:ascii="Calibri" w:hAnsi="Calibri" w:cs="Calibri" w:hint="eastAsia"/>
          <w:lang w:eastAsia="ja-JP"/>
        </w:rPr>
        <w:t xml:space="preserve"> 1</w:t>
      </w:r>
      <w:r w:rsidRPr="00EB330E">
        <w:rPr>
          <w:rFonts w:ascii="Calibri" w:hAnsi="Calibri" w:cs="Calibri"/>
          <w:lang w:eastAsia="ja-JP"/>
        </w:rPr>
        <w:t>:</w:t>
      </w:r>
      <w:r w:rsidR="00D84FAF" w:rsidRPr="00EB330E">
        <w:rPr>
          <w:rFonts w:ascii="Calibri" w:hAnsi="Calibri" w:cs="Calibri" w:hint="eastAsia"/>
          <w:lang w:eastAsia="ja-JP"/>
        </w:rPr>
        <w:t xml:space="preserve"> </w:t>
      </w:r>
      <w:r w:rsidR="00F85CB3" w:rsidRPr="00EB330E">
        <w:rPr>
          <w:rFonts w:ascii="Calibri" w:hAnsi="Calibri" w:cs="Calibri" w:hint="eastAsia"/>
          <w:lang w:eastAsia="ja-JP"/>
        </w:rPr>
        <w:t>UE capability transfer case 1 (cell reselection)</w:t>
      </w:r>
    </w:p>
    <w:p w14:paraId="30A21708" w14:textId="2A50B955" w:rsidR="0086188D" w:rsidRDefault="0086188D" w:rsidP="00052345">
      <w:pPr>
        <w:spacing w:after="0" w:line="240" w:lineRule="atLeast"/>
        <w:rPr>
          <w:rFonts w:ascii="Calibri" w:hAnsi="Calibri" w:cs="Calibri"/>
          <w:sz w:val="24"/>
          <w:szCs w:val="24"/>
          <w:lang w:eastAsia="ja-JP"/>
        </w:rPr>
      </w:pPr>
    </w:p>
    <w:p w14:paraId="490C76E7" w14:textId="77777777" w:rsidR="00F85CB3" w:rsidRDefault="00F85CB3" w:rsidP="00052345">
      <w:pPr>
        <w:spacing w:after="0" w:line="240" w:lineRule="atLeast"/>
        <w:rPr>
          <w:rFonts w:ascii="Calibri" w:hAnsi="Calibri" w:cs="Calibri"/>
          <w:sz w:val="24"/>
          <w:szCs w:val="24"/>
          <w:lang w:eastAsia="ja-JP"/>
        </w:rPr>
      </w:pPr>
    </w:p>
    <w:p w14:paraId="7E3A5C46" w14:textId="182D98E0" w:rsidR="00F85CB3" w:rsidRDefault="00F85CB3" w:rsidP="00052345">
      <w:pPr>
        <w:spacing w:after="0" w:line="240" w:lineRule="atLeast"/>
        <w:rPr>
          <w:rFonts w:ascii="Calibri" w:hAnsi="Calibri" w:cs="Calibri"/>
          <w:sz w:val="24"/>
          <w:szCs w:val="24"/>
          <w:lang w:eastAsia="ja-JP"/>
        </w:rPr>
      </w:pPr>
      <w:r>
        <w:rPr>
          <w:noProof/>
          <w:lang w:eastAsia="ja-JP"/>
        </w:rPr>
        <w:lastRenderedPageBreak/>
        <w:drawing>
          <wp:inline distT="0" distB="0" distL="0" distR="0" wp14:anchorId="284E85B2" wp14:editId="676BB99B">
            <wp:extent cx="5612130" cy="2233295"/>
            <wp:effectExtent l="0" t="0" r="762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612130" cy="2233295"/>
                    </a:xfrm>
                    <a:prstGeom prst="rect">
                      <a:avLst/>
                    </a:prstGeom>
                  </pic:spPr>
                </pic:pic>
              </a:graphicData>
            </a:graphic>
          </wp:inline>
        </w:drawing>
      </w:r>
    </w:p>
    <w:p w14:paraId="64A9183D" w14:textId="760BA3C0" w:rsidR="00F85CB3" w:rsidRPr="00355A3E" w:rsidRDefault="00F85CB3" w:rsidP="00F85CB3">
      <w:pPr>
        <w:jc w:val="center"/>
        <w:rPr>
          <w:rFonts w:ascii="Calibri" w:hAnsi="Calibri" w:cs="Calibri"/>
          <w:lang w:eastAsia="ja-JP"/>
        </w:rPr>
      </w:pPr>
      <w:r w:rsidRPr="00355A3E">
        <w:rPr>
          <w:rFonts w:ascii="Calibri" w:hAnsi="Calibri" w:cs="Calibri" w:hint="eastAsia"/>
          <w:lang w:eastAsia="ja-JP"/>
        </w:rPr>
        <w:t>Figure 2</w:t>
      </w:r>
      <w:r w:rsidRPr="00355A3E">
        <w:rPr>
          <w:rFonts w:ascii="Calibri" w:hAnsi="Calibri" w:cs="Calibri"/>
          <w:lang w:eastAsia="ja-JP"/>
        </w:rPr>
        <w:t>:</w:t>
      </w:r>
      <w:r w:rsidRPr="00355A3E">
        <w:rPr>
          <w:rFonts w:ascii="Calibri" w:hAnsi="Calibri" w:cs="Calibri" w:hint="eastAsia"/>
          <w:lang w:eastAsia="ja-JP"/>
        </w:rPr>
        <w:t xml:space="preserve"> UE capability transfer case 2 (S1 Handover)</w:t>
      </w:r>
    </w:p>
    <w:p w14:paraId="3795F6CF" w14:textId="305C95E2" w:rsidR="00F85CB3" w:rsidRDefault="00F85CB3" w:rsidP="00F85CB3">
      <w:pPr>
        <w:rPr>
          <w:rFonts w:ascii="Calibri" w:hAnsi="Calibri" w:cs="Calibri"/>
          <w:sz w:val="24"/>
          <w:lang w:eastAsia="ja-JP"/>
        </w:rPr>
      </w:pPr>
      <w:r>
        <w:rPr>
          <w:noProof/>
          <w:lang w:eastAsia="ja-JP"/>
        </w:rPr>
        <w:drawing>
          <wp:inline distT="0" distB="0" distL="0" distR="0" wp14:anchorId="6AEECB60" wp14:editId="54196550">
            <wp:extent cx="4629150" cy="1643093"/>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636128" cy="1645570"/>
                    </a:xfrm>
                    <a:prstGeom prst="rect">
                      <a:avLst/>
                    </a:prstGeom>
                  </pic:spPr>
                </pic:pic>
              </a:graphicData>
            </a:graphic>
          </wp:inline>
        </w:drawing>
      </w:r>
    </w:p>
    <w:p w14:paraId="56507539" w14:textId="47A6CD1A" w:rsidR="00F85CB3" w:rsidRPr="00355A3E" w:rsidRDefault="00F85CB3" w:rsidP="00F85CB3">
      <w:pPr>
        <w:jc w:val="center"/>
        <w:rPr>
          <w:rFonts w:ascii="Calibri" w:hAnsi="Calibri" w:cs="Calibri"/>
          <w:lang w:eastAsia="ja-JP"/>
        </w:rPr>
      </w:pPr>
      <w:r w:rsidRPr="00355A3E">
        <w:rPr>
          <w:rFonts w:ascii="Calibri" w:hAnsi="Calibri" w:cs="Calibri" w:hint="eastAsia"/>
          <w:lang w:eastAsia="ja-JP"/>
        </w:rPr>
        <w:t>Figure 3</w:t>
      </w:r>
      <w:r w:rsidRPr="00355A3E">
        <w:rPr>
          <w:rFonts w:ascii="Calibri" w:hAnsi="Calibri" w:cs="Calibri"/>
          <w:lang w:eastAsia="ja-JP"/>
        </w:rPr>
        <w:t>:</w:t>
      </w:r>
      <w:r w:rsidR="00A06377" w:rsidRPr="00355A3E">
        <w:rPr>
          <w:rFonts w:ascii="Calibri" w:hAnsi="Calibri" w:cs="Calibri" w:hint="eastAsia"/>
          <w:lang w:eastAsia="ja-JP"/>
        </w:rPr>
        <w:t xml:space="preserve"> UE capability transfer case 3</w:t>
      </w:r>
      <w:r w:rsidRPr="00355A3E">
        <w:rPr>
          <w:rFonts w:ascii="Calibri" w:hAnsi="Calibri" w:cs="Calibri" w:hint="eastAsia"/>
          <w:lang w:eastAsia="ja-JP"/>
        </w:rPr>
        <w:t xml:space="preserve"> (X2 Handover)</w:t>
      </w:r>
    </w:p>
    <w:p w14:paraId="502E8469" w14:textId="2E8C95A0" w:rsidR="00A06377" w:rsidRDefault="00F85CB3" w:rsidP="00A06377">
      <w:pPr>
        <w:spacing w:after="0" w:line="240" w:lineRule="atLeast"/>
        <w:ind w:leftChars="50" w:left="110" w:firstLineChars="50" w:firstLine="110"/>
        <w:jc w:val="both"/>
        <w:rPr>
          <w:rFonts w:cstheme="minorHAnsi"/>
          <w:lang w:val="en-GB" w:eastAsia="ja-JP"/>
        </w:rPr>
      </w:pPr>
      <w:r w:rsidRPr="003C7851">
        <w:rPr>
          <w:rFonts w:ascii="Calibri" w:hAnsi="Calibri" w:cs="Calibri" w:hint="eastAsia"/>
          <w:lang w:eastAsia="ja-JP"/>
        </w:rPr>
        <w:t xml:space="preserve">All pink nodes in </w:t>
      </w:r>
      <w:r w:rsidR="003C7851" w:rsidRPr="003C7851">
        <w:rPr>
          <w:rFonts w:ascii="Calibri" w:hAnsi="Calibri" w:cs="Calibri" w:hint="eastAsia"/>
          <w:lang w:eastAsia="ja-JP"/>
        </w:rPr>
        <w:t>above f</w:t>
      </w:r>
      <w:r w:rsidRPr="003C7851">
        <w:rPr>
          <w:rFonts w:ascii="Calibri" w:hAnsi="Calibri" w:cs="Calibri" w:hint="eastAsia"/>
          <w:lang w:eastAsia="ja-JP"/>
        </w:rPr>
        <w:t>igures are assumed to be ca</w:t>
      </w:r>
      <w:r w:rsidR="003C7851" w:rsidRPr="003C7851">
        <w:rPr>
          <w:rFonts w:ascii="Calibri" w:hAnsi="Calibri" w:cs="Calibri" w:hint="eastAsia"/>
          <w:lang w:eastAsia="ja-JP"/>
        </w:rPr>
        <w:t xml:space="preserve">pable of new mechanisms whereas a green node is assumed to be the legacy node which is </w:t>
      </w:r>
      <w:r w:rsidR="003C7851" w:rsidRPr="003C7851">
        <w:rPr>
          <w:rFonts w:cstheme="minorHAnsi"/>
          <w:lang w:val="en-GB" w:eastAsia="ja-JP"/>
        </w:rPr>
        <w:t>incapability of</w:t>
      </w:r>
      <w:r w:rsidR="003C7851" w:rsidRPr="003C7851">
        <w:rPr>
          <w:rFonts w:cstheme="minorHAnsi" w:hint="eastAsia"/>
          <w:lang w:val="en-GB" w:eastAsia="ja-JP"/>
        </w:rPr>
        <w:t xml:space="preserve"> new mechanisms.</w:t>
      </w:r>
      <w:r w:rsidR="00762EEF">
        <w:rPr>
          <w:rFonts w:cstheme="minorHAnsi" w:hint="eastAsia"/>
          <w:lang w:val="en-GB" w:eastAsia="ja-JP"/>
        </w:rPr>
        <w:t xml:space="preserve"> </w:t>
      </w:r>
      <w:r w:rsidR="00C367CC">
        <w:rPr>
          <w:rFonts w:cstheme="minorHAnsi" w:hint="eastAsia"/>
          <w:lang w:val="en-GB" w:eastAsia="ja-JP"/>
        </w:rPr>
        <w:t xml:space="preserve">When </w:t>
      </w:r>
      <w:r w:rsidR="00C367CC" w:rsidRPr="00C22D7F">
        <w:rPr>
          <w:rFonts w:cstheme="minorHAnsi"/>
          <w:lang w:val="en-GB" w:eastAsia="ja-JP"/>
        </w:rPr>
        <w:t xml:space="preserve">potential </w:t>
      </w:r>
      <w:r w:rsidR="00C367CC">
        <w:rPr>
          <w:rFonts w:cstheme="minorHAnsi"/>
          <w:lang w:val="en-GB" w:eastAsia="ja-JP"/>
        </w:rPr>
        <w:t>approaches</w:t>
      </w:r>
      <w:r w:rsidR="00C367CC">
        <w:rPr>
          <w:rFonts w:cstheme="minorHAnsi" w:hint="eastAsia"/>
          <w:lang w:val="en-GB" w:eastAsia="ja-JP"/>
        </w:rPr>
        <w:t xml:space="preserve"> are introduced in the </w:t>
      </w:r>
      <w:r w:rsidR="00C367CC">
        <w:rPr>
          <w:rFonts w:cstheme="minorHAnsi"/>
          <w:lang w:val="en-GB" w:eastAsia="ja-JP"/>
        </w:rPr>
        <w:t>network</w:t>
      </w:r>
      <w:r w:rsidR="00C367CC">
        <w:rPr>
          <w:rFonts w:cstheme="minorHAnsi" w:hint="eastAsia"/>
          <w:lang w:val="en-GB" w:eastAsia="ja-JP"/>
        </w:rPr>
        <w:t xml:space="preserve"> side</w:t>
      </w:r>
      <w:r w:rsidR="00C367CC">
        <w:rPr>
          <w:rFonts w:cstheme="minorHAnsi"/>
          <w:lang w:val="en-GB" w:eastAsia="ja-JP"/>
        </w:rPr>
        <w:t xml:space="preserve">, </w:t>
      </w:r>
      <w:r w:rsidR="00A06377">
        <w:rPr>
          <w:rFonts w:cstheme="minorHAnsi" w:hint="eastAsia"/>
          <w:lang w:val="en-GB" w:eastAsia="ja-JP"/>
        </w:rPr>
        <w:t xml:space="preserve">the UE may face to </w:t>
      </w:r>
      <w:r w:rsidR="00C367CC">
        <w:rPr>
          <w:rFonts w:cstheme="minorHAnsi" w:hint="eastAsia"/>
          <w:lang w:val="en-GB" w:eastAsia="ja-JP"/>
        </w:rPr>
        <w:t>some fatal error</w:t>
      </w:r>
      <w:r w:rsidR="00A06377">
        <w:rPr>
          <w:rFonts w:cstheme="minorHAnsi" w:hint="eastAsia"/>
          <w:lang w:val="en-GB" w:eastAsia="ja-JP"/>
        </w:rPr>
        <w:t xml:space="preserve">s due to </w:t>
      </w:r>
      <w:r w:rsidR="00C367CC">
        <w:rPr>
          <w:rFonts w:cstheme="minorHAnsi" w:hint="eastAsia"/>
          <w:lang w:val="en-GB" w:eastAsia="ja-JP"/>
        </w:rPr>
        <w:t xml:space="preserve">the legacy </w:t>
      </w:r>
      <w:r w:rsidR="00A06377">
        <w:rPr>
          <w:rFonts w:cstheme="minorHAnsi" w:hint="eastAsia"/>
          <w:lang w:val="en-GB" w:eastAsia="ja-JP"/>
        </w:rPr>
        <w:t>node cannot understand the UE capability or handle/process a huge size UE capability</w:t>
      </w:r>
      <w:r w:rsidR="0057115F">
        <w:rPr>
          <w:rFonts w:cstheme="minorHAnsi" w:hint="eastAsia"/>
          <w:lang w:val="en-GB" w:eastAsia="ja-JP"/>
        </w:rPr>
        <w:t xml:space="preserve"> in these three transfer cases</w:t>
      </w:r>
      <w:r w:rsidR="00A06377">
        <w:rPr>
          <w:rFonts w:cstheme="minorHAnsi" w:hint="eastAsia"/>
          <w:lang w:val="en-GB" w:eastAsia="ja-JP"/>
        </w:rPr>
        <w:t>.</w:t>
      </w:r>
      <w:r w:rsidR="00C367CC">
        <w:rPr>
          <w:rFonts w:cstheme="minorHAnsi" w:hint="eastAsia"/>
          <w:lang w:val="en-GB" w:eastAsia="ja-JP"/>
        </w:rPr>
        <w:t xml:space="preserve"> </w:t>
      </w:r>
      <w:r w:rsidR="00A06377">
        <w:rPr>
          <w:rFonts w:cstheme="minorHAnsi" w:hint="eastAsia"/>
          <w:lang w:val="en-GB" w:eastAsia="ja-JP"/>
        </w:rPr>
        <w:t>In order to avoid such a</w:t>
      </w:r>
      <w:r w:rsidR="0057115F">
        <w:rPr>
          <w:rFonts w:cstheme="minorHAnsi" w:hint="eastAsia"/>
          <w:lang w:val="en-GB" w:eastAsia="ja-JP"/>
        </w:rPr>
        <w:t>n issue</w:t>
      </w:r>
      <w:r w:rsidR="00A06377">
        <w:rPr>
          <w:rFonts w:cstheme="minorHAnsi" w:hint="eastAsia"/>
          <w:lang w:val="en-GB" w:eastAsia="ja-JP"/>
        </w:rPr>
        <w:t xml:space="preserve">, we propose to define/capture the interactions between legacy nodes and new Rel.16 UE capability mechanisms </w:t>
      </w:r>
      <w:r w:rsidR="0057115F">
        <w:rPr>
          <w:rFonts w:cstheme="minorHAnsi" w:hint="eastAsia"/>
          <w:lang w:val="en-GB" w:eastAsia="ja-JP"/>
        </w:rPr>
        <w:t xml:space="preserve">for different UE capability transfer cases </w:t>
      </w:r>
      <w:r w:rsidR="00A06377">
        <w:rPr>
          <w:rFonts w:cstheme="minorHAnsi" w:hint="eastAsia"/>
          <w:lang w:val="en-GB" w:eastAsia="ja-JP"/>
        </w:rPr>
        <w:t>in the TR.</w:t>
      </w:r>
    </w:p>
    <w:p w14:paraId="651739A2" w14:textId="77777777" w:rsidR="00A06377" w:rsidRDefault="00A06377" w:rsidP="00A06377">
      <w:pPr>
        <w:spacing w:after="0" w:line="240" w:lineRule="atLeast"/>
        <w:jc w:val="both"/>
        <w:rPr>
          <w:rFonts w:cstheme="minorHAnsi"/>
          <w:lang w:val="en-GB" w:eastAsia="ja-JP"/>
        </w:rPr>
      </w:pPr>
    </w:p>
    <w:p w14:paraId="0608153A" w14:textId="7D8C95A4" w:rsidR="00A06377" w:rsidRDefault="00A06377" w:rsidP="00A06377">
      <w:pPr>
        <w:spacing w:after="0" w:line="240" w:lineRule="atLeast"/>
        <w:jc w:val="both"/>
        <w:rPr>
          <w:rFonts w:cstheme="minorHAnsi"/>
          <w:b/>
          <w:lang w:val="en-GB" w:eastAsia="ja-JP"/>
        </w:rPr>
      </w:pPr>
      <w:r w:rsidRPr="00A06377">
        <w:rPr>
          <w:rFonts w:cstheme="minorHAnsi" w:hint="eastAsia"/>
          <w:b/>
          <w:lang w:val="en-GB" w:eastAsia="ja-JP"/>
        </w:rPr>
        <w:t xml:space="preserve">Proposal 1 Define/capture the interactions between legacy nodes and new Rel.16 UE capability mechanisms </w:t>
      </w:r>
      <w:r w:rsidR="00363B5E">
        <w:rPr>
          <w:rFonts w:cstheme="minorHAnsi" w:hint="eastAsia"/>
          <w:b/>
          <w:lang w:val="en-GB" w:eastAsia="ja-JP"/>
        </w:rPr>
        <w:t>for different UE capability transfer cases</w:t>
      </w:r>
      <w:r w:rsidR="00363B5E" w:rsidRPr="00A06377">
        <w:rPr>
          <w:rFonts w:cstheme="minorHAnsi" w:hint="eastAsia"/>
          <w:b/>
          <w:lang w:val="en-GB" w:eastAsia="ja-JP"/>
        </w:rPr>
        <w:t xml:space="preserve"> </w:t>
      </w:r>
      <w:r w:rsidRPr="00A06377">
        <w:rPr>
          <w:rFonts w:cstheme="minorHAnsi" w:hint="eastAsia"/>
          <w:b/>
          <w:lang w:val="en-GB" w:eastAsia="ja-JP"/>
        </w:rPr>
        <w:t>in the TR.</w:t>
      </w:r>
    </w:p>
    <w:p w14:paraId="4A25FB22" w14:textId="0A1D0A00" w:rsidR="00EB056E" w:rsidRDefault="00EB056E" w:rsidP="00A06377">
      <w:pPr>
        <w:spacing w:after="0" w:line="240" w:lineRule="atLeast"/>
        <w:jc w:val="both"/>
        <w:rPr>
          <w:rFonts w:cstheme="minorHAnsi"/>
          <w:b/>
          <w:lang w:val="en-GB" w:eastAsia="ja-JP"/>
        </w:rPr>
      </w:pPr>
    </w:p>
    <w:p w14:paraId="1711D47B" w14:textId="711FB668" w:rsidR="00E522D3" w:rsidRDefault="0057115F" w:rsidP="00E522D3">
      <w:pPr>
        <w:spacing w:after="0" w:line="240" w:lineRule="atLeast"/>
        <w:ind w:firstLineChars="50" w:firstLine="110"/>
        <w:jc w:val="both"/>
        <w:rPr>
          <w:rFonts w:cstheme="minorHAnsi"/>
          <w:lang w:eastAsia="ja-JP"/>
        </w:rPr>
      </w:pPr>
      <w:r>
        <w:rPr>
          <w:rFonts w:cstheme="minorHAnsi" w:hint="eastAsia"/>
          <w:lang w:val="en-GB" w:eastAsia="ja-JP"/>
        </w:rPr>
        <w:t>For</w:t>
      </w:r>
      <w:r w:rsidR="008C3B79" w:rsidRPr="00E522D3">
        <w:rPr>
          <w:rFonts w:cstheme="minorHAnsi"/>
          <w:lang w:val="en-GB" w:eastAsia="ja-JP"/>
        </w:rPr>
        <w:t xml:space="preserve"> interaction between the legacy node and Rel.16 new mechanisms, </w:t>
      </w:r>
      <w:r w:rsidR="008C3B79" w:rsidRPr="00E522D3">
        <w:rPr>
          <w:rFonts w:cstheme="minorHAnsi"/>
          <w:lang w:eastAsia="ja-JP"/>
        </w:rPr>
        <w:t>“fallback UE radio capability”</w:t>
      </w:r>
      <w:r w:rsidR="00E522D3">
        <w:rPr>
          <w:rFonts w:cstheme="minorHAnsi" w:hint="eastAsia"/>
          <w:lang w:eastAsia="ja-JP"/>
        </w:rPr>
        <w:t>,</w:t>
      </w:r>
      <w:r w:rsidR="008C3B79" w:rsidRPr="00E522D3">
        <w:rPr>
          <w:rFonts w:cstheme="minorHAnsi"/>
          <w:lang w:eastAsia="ja-JP"/>
        </w:rPr>
        <w:t xml:space="preserve"> proposed in S2-1810755 </w:t>
      </w:r>
      <w:r w:rsidR="00E522D3">
        <w:rPr>
          <w:rFonts w:cstheme="minorHAnsi" w:hint="eastAsia"/>
          <w:lang w:eastAsia="ja-JP"/>
        </w:rPr>
        <w:t>can</w:t>
      </w:r>
      <w:r w:rsidR="008C3B79" w:rsidRPr="00E522D3">
        <w:rPr>
          <w:rFonts w:cstheme="minorHAnsi"/>
          <w:lang w:eastAsia="ja-JP"/>
        </w:rPr>
        <w:t xml:space="preserve"> be considered as a start point. The idea is that the network nodes manage two types of capability, “fallback UE radio capability” and “full UE radio capability”</w:t>
      </w:r>
      <w:r w:rsidR="00E522D3">
        <w:rPr>
          <w:rFonts w:cstheme="minorHAnsi" w:hint="eastAsia"/>
          <w:lang w:eastAsia="ja-JP"/>
        </w:rPr>
        <w:t xml:space="preserve"> (we can also define the full UE radio capability as non-fallback UE radio capability). We propose RAN2 to discuss further and the following is just an example.</w:t>
      </w:r>
    </w:p>
    <w:p w14:paraId="11062664" w14:textId="77777777" w:rsidR="00E522D3" w:rsidRDefault="00E522D3" w:rsidP="00E522D3">
      <w:pPr>
        <w:spacing w:after="0" w:line="240" w:lineRule="atLeast"/>
        <w:ind w:firstLineChars="50" w:firstLine="110"/>
        <w:jc w:val="both"/>
        <w:rPr>
          <w:rFonts w:cstheme="minorHAnsi"/>
          <w:lang w:eastAsia="ja-JP"/>
        </w:rPr>
      </w:pPr>
    </w:p>
    <w:p w14:paraId="43E6E95A" w14:textId="47B8D418" w:rsidR="00E522D3" w:rsidRPr="00E522D3" w:rsidRDefault="00E522D3" w:rsidP="00355A3E">
      <w:pPr>
        <w:spacing w:after="0" w:line="240" w:lineRule="atLeast"/>
        <w:ind w:firstLineChars="50" w:firstLine="110"/>
        <w:jc w:val="both"/>
        <w:rPr>
          <w:rFonts w:cstheme="minorHAnsi"/>
          <w:lang w:val="en-GB" w:eastAsia="ja-JP"/>
        </w:rPr>
      </w:pPr>
      <w:r>
        <w:rPr>
          <w:rFonts w:cstheme="minorHAnsi" w:hint="eastAsia"/>
          <w:lang w:val="en-GB" w:eastAsia="ja-JP"/>
        </w:rPr>
        <w:t>B</w:t>
      </w:r>
      <w:r>
        <w:rPr>
          <w:rFonts w:cstheme="minorHAnsi"/>
          <w:lang w:val="en-GB" w:eastAsia="ja-JP"/>
        </w:rPr>
        <w:t>asically</w:t>
      </w:r>
      <w:r>
        <w:rPr>
          <w:rFonts w:cstheme="minorHAnsi" w:hint="eastAsia"/>
          <w:lang w:val="en-GB" w:eastAsia="ja-JP"/>
        </w:rPr>
        <w:t xml:space="preserve">, there are two kinds of UE capabilities so far, UE capabilities dependent of band combinations and UE capabilities independent from band combinations. The former one is the main reason driving the significantly increase of the size of UE radio </w:t>
      </w:r>
      <w:r>
        <w:rPr>
          <w:rFonts w:cstheme="minorHAnsi"/>
          <w:lang w:val="en-GB" w:eastAsia="ja-JP"/>
        </w:rPr>
        <w:t>capability</w:t>
      </w:r>
      <w:r>
        <w:rPr>
          <w:rFonts w:cstheme="minorHAnsi" w:hint="eastAsia"/>
          <w:lang w:val="en-GB" w:eastAsia="ja-JP"/>
        </w:rPr>
        <w:t xml:space="preserve"> so far. The latter one is mainly used to support basic services including data transmission, voice, etc., and didn</w:t>
      </w:r>
      <w:r>
        <w:rPr>
          <w:rFonts w:cstheme="minorHAnsi"/>
          <w:lang w:val="en-GB" w:eastAsia="ja-JP"/>
        </w:rPr>
        <w:t>’</w:t>
      </w:r>
      <w:r>
        <w:rPr>
          <w:rFonts w:cstheme="minorHAnsi" w:hint="eastAsia"/>
          <w:lang w:val="en-GB" w:eastAsia="ja-JP"/>
        </w:rPr>
        <w:t xml:space="preserve">t increase </w:t>
      </w:r>
      <w:r>
        <w:rPr>
          <w:rFonts w:cstheme="minorHAnsi"/>
          <w:lang w:val="en-GB" w:eastAsia="ja-JP"/>
        </w:rPr>
        <w:t>significantly</w:t>
      </w:r>
      <w:r>
        <w:rPr>
          <w:rFonts w:cstheme="minorHAnsi" w:hint="eastAsia"/>
          <w:lang w:val="en-GB" w:eastAsia="ja-JP"/>
        </w:rPr>
        <w:t xml:space="preserve"> so far. Therefore it is reasonable to define the former one as </w:t>
      </w:r>
      <w:r>
        <w:rPr>
          <w:rFonts w:cstheme="minorHAnsi"/>
          <w:lang w:val="en-GB" w:eastAsia="ja-JP"/>
        </w:rPr>
        <w:t>“</w:t>
      </w:r>
      <w:r>
        <w:rPr>
          <w:rFonts w:cstheme="minorHAnsi" w:hint="eastAsia"/>
          <w:lang w:eastAsia="ja-JP"/>
        </w:rPr>
        <w:t xml:space="preserve">non-fallback UE radio capability2 and adopt the Rel-16 new </w:t>
      </w:r>
      <w:r>
        <w:rPr>
          <w:rFonts w:cstheme="minorHAnsi" w:hint="eastAsia"/>
          <w:lang w:eastAsia="ja-JP"/>
        </w:rPr>
        <w:lastRenderedPageBreak/>
        <w:t xml:space="preserve">mechanisms whereas define the latter one as </w:t>
      </w:r>
      <w:r w:rsidRPr="00E522D3">
        <w:rPr>
          <w:rFonts w:cstheme="minorHAnsi"/>
          <w:lang w:eastAsia="ja-JP"/>
        </w:rPr>
        <w:t>“</w:t>
      </w:r>
      <w:r w:rsidR="009F0102">
        <w:rPr>
          <w:rFonts w:cstheme="minorHAnsi" w:hint="eastAsia"/>
          <w:lang w:eastAsia="ja-JP"/>
        </w:rPr>
        <w:t>non-</w:t>
      </w:r>
      <w:r w:rsidRPr="00E522D3">
        <w:rPr>
          <w:rFonts w:cstheme="minorHAnsi"/>
          <w:lang w:eastAsia="ja-JP"/>
        </w:rPr>
        <w:t>fallback UE radio capability”</w:t>
      </w:r>
      <w:r>
        <w:rPr>
          <w:rFonts w:cstheme="minorHAnsi" w:hint="eastAsia"/>
          <w:lang w:eastAsia="ja-JP"/>
        </w:rPr>
        <w:t xml:space="preserve"> and keep </w:t>
      </w:r>
      <w:r>
        <w:rPr>
          <w:rFonts w:cstheme="minorHAnsi" w:hint="eastAsia"/>
          <w:lang w:val="en-GB" w:eastAsia="ja-JP"/>
        </w:rPr>
        <w:t>these UE capabilities as they are to support interaction.</w:t>
      </w:r>
    </w:p>
    <w:p w14:paraId="0C92F22C" w14:textId="77777777" w:rsidR="00E522D3" w:rsidRPr="00E522D3" w:rsidRDefault="00E522D3" w:rsidP="00E522D3">
      <w:pPr>
        <w:spacing w:after="0" w:line="240" w:lineRule="atLeast"/>
        <w:ind w:firstLineChars="50" w:firstLine="110"/>
        <w:jc w:val="both"/>
        <w:rPr>
          <w:rFonts w:cstheme="minorHAnsi"/>
          <w:lang w:val="en-GB" w:eastAsia="ja-JP"/>
        </w:rPr>
      </w:pPr>
    </w:p>
    <w:p w14:paraId="787E64D9" w14:textId="6E26907F" w:rsidR="00A06377" w:rsidRPr="00363B5E" w:rsidRDefault="00E522D3" w:rsidP="00363B5E">
      <w:pPr>
        <w:spacing w:after="0" w:line="240" w:lineRule="atLeast"/>
        <w:jc w:val="both"/>
        <w:rPr>
          <w:rFonts w:cstheme="minorHAnsi"/>
          <w:b/>
          <w:lang w:eastAsia="ja-JP"/>
        </w:rPr>
      </w:pPr>
      <w:r w:rsidRPr="00363B5E">
        <w:rPr>
          <w:rFonts w:cstheme="minorHAnsi" w:hint="eastAsia"/>
          <w:b/>
          <w:lang w:val="en-GB" w:eastAsia="ja-JP"/>
        </w:rPr>
        <w:t>Proposal 2</w:t>
      </w:r>
      <w:r w:rsidR="001C5892">
        <w:rPr>
          <w:rFonts w:cstheme="minorHAnsi" w:hint="eastAsia"/>
          <w:b/>
          <w:lang w:val="en-GB" w:eastAsia="ja-JP"/>
        </w:rPr>
        <w:t xml:space="preserve"> </w:t>
      </w:r>
      <w:proofErr w:type="gramStart"/>
      <w:r w:rsidR="009E0E81">
        <w:rPr>
          <w:rFonts w:cstheme="minorHAnsi" w:hint="eastAsia"/>
          <w:b/>
          <w:lang w:val="en-GB" w:eastAsia="ja-JP"/>
        </w:rPr>
        <w:t>We</w:t>
      </w:r>
      <w:proofErr w:type="gramEnd"/>
      <w:r w:rsidR="009E0E81">
        <w:rPr>
          <w:rFonts w:cstheme="minorHAnsi" w:hint="eastAsia"/>
          <w:b/>
          <w:lang w:val="en-GB" w:eastAsia="ja-JP"/>
        </w:rPr>
        <w:t xml:space="preserve"> propose </w:t>
      </w:r>
      <w:r w:rsidRPr="00363B5E">
        <w:rPr>
          <w:rFonts w:cstheme="minorHAnsi" w:hint="eastAsia"/>
          <w:b/>
          <w:lang w:eastAsia="ja-JP"/>
        </w:rPr>
        <w:t xml:space="preserve">RAN2 to discuss further on defining </w:t>
      </w:r>
      <w:r w:rsidRPr="00363B5E">
        <w:rPr>
          <w:rFonts w:cstheme="minorHAnsi"/>
          <w:b/>
          <w:lang w:eastAsia="ja-JP"/>
        </w:rPr>
        <w:t>“fallback UE radio capability”</w:t>
      </w:r>
      <w:r w:rsidRPr="00363B5E">
        <w:rPr>
          <w:rFonts w:cstheme="minorHAnsi" w:hint="eastAsia"/>
          <w:b/>
          <w:lang w:eastAsia="ja-JP"/>
        </w:rPr>
        <w:t xml:space="preserve"> and </w:t>
      </w:r>
      <w:r w:rsidRPr="00363B5E">
        <w:rPr>
          <w:rFonts w:cstheme="minorHAnsi"/>
          <w:b/>
          <w:lang w:eastAsia="ja-JP"/>
        </w:rPr>
        <w:t>“</w:t>
      </w:r>
      <w:r w:rsidRPr="00363B5E">
        <w:rPr>
          <w:rFonts w:cstheme="minorHAnsi" w:hint="eastAsia"/>
          <w:b/>
          <w:lang w:eastAsia="ja-JP"/>
        </w:rPr>
        <w:t>non-</w:t>
      </w:r>
      <w:r w:rsidRPr="00363B5E">
        <w:rPr>
          <w:rFonts w:cstheme="minorHAnsi"/>
          <w:b/>
          <w:lang w:eastAsia="ja-JP"/>
        </w:rPr>
        <w:t>fallback UE radio capability”</w:t>
      </w:r>
      <w:r w:rsidRPr="00363B5E">
        <w:rPr>
          <w:rFonts w:cstheme="minorHAnsi" w:hint="eastAsia"/>
          <w:b/>
          <w:lang w:eastAsia="ja-JP"/>
        </w:rPr>
        <w:t>.</w:t>
      </w:r>
    </w:p>
    <w:p w14:paraId="14B035F0" w14:textId="725D3C5F" w:rsidR="002F7FC9" w:rsidRDefault="002F7FC9" w:rsidP="002F7FC9">
      <w:pPr>
        <w:adjustRightInd w:val="0"/>
        <w:snapToGrid w:val="0"/>
        <w:spacing w:after="120" w:line="280" w:lineRule="atLeast"/>
        <w:rPr>
          <w:rFonts w:ascii="Calibri" w:hAnsi="Calibri" w:cs="Calibri"/>
          <w:sz w:val="24"/>
          <w:szCs w:val="24"/>
          <w:lang w:eastAsia="ja-JP"/>
        </w:rPr>
      </w:pPr>
    </w:p>
    <w:p w14:paraId="50B1734D" w14:textId="77777777" w:rsidR="00A26622" w:rsidRDefault="0029657C" w:rsidP="00A26622">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Summary</w:t>
      </w:r>
    </w:p>
    <w:p w14:paraId="7D4FAFEB" w14:textId="3DE1A673" w:rsidR="001F303C" w:rsidRDefault="001F303C" w:rsidP="004F35D1">
      <w:pPr>
        <w:spacing w:after="0" w:line="260" w:lineRule="exact"/>
        <w:rPr>
          <w:rFonts w:ascii="Calibri" w:hAnsi="Calibri" w:cs="Calibri"/>
          <w:sz w:val="24"/>
          <w:szCs w:val="24"/>
          <w:lang w:eastAsia="ja-JP"/>
        </w:rPr>
      </w:pPr>
      <w:r w:rsidRPr="00355A3E">
        <w:rPr>
          <w:rFonts w:ascii="Calibri" w:hAnsi="Calibri" w:cs="Calibri" w:hint="eastAsia"/>
          <w:szCs w:val="24"/>
          <w:lang w:eastAsia="ja-JP"/>
        </w:rPr>
        <w:t>Based on the above discussion</w:t>
      </w:r>
      <w:r w:rsidR="00363B5E" w:rsidRPr="00355A3E">
        <w:rPr>
          <w:rFonts w:ascii="Calibri" w:hAnsi="Calibri" w:cs="Calibri" w:hint="eastAsia"/>
          <w:szCs w:val="24"/>
          <w:lang w:eastAsia="ja-JP"/>
        </w:rPr>
        <w:t>s</w:t>
      </w:r>
      <w:r w:rsidRPr="00355A3E">
        <w:rPr>
          <w:rFonts w:ascii="Calibri" w:hAnsi="Calibri" w:cs="Calibri" w:hint="eastAsia"/>
          <w:szCs w:val="24"/>
          <w:lang w:eastAsia="ja-JP"/>
        </w:rPr>
        <w:t xml:space="preserve">, we made the </w:t>
      </w:r>
      <w:r w:rsidRPr="00355A3E">
        <w:rPr>
          <w:rFonts w:ascii="Calibri" w:hAnsi="Calibri" w:cs="Calibri"/>
          <w:szCs w:val="24"/>
          <w:lang w:eastAsia="ja-JP"/>
        </w:rPr>
        <w:t>following</w:t>
      </w:r>
      <w:r w:rsidRPr="00355A3E">
        <w:rPr>
          <w:rFonts w:ascii="Calibri" w:hAnsi="Calibri" w:cs="Calibri" w:hint="eastAsia"/>
          <w:szCs w:val="24"/>
          <w:lang w:eastAsia="ja-JP"/>
        </w:rPr>
        <w:t xml:space="preserve"> proposals</w:t>
      </w:r>
      <w:r w:rsidR="00355A73" w:rsidRPr="00355A3E">
        <w:rPr>
          <w:rFonts w:ascii="Calibri" w:hAnsi="Calibri" w:cs="Calibri" w:hint="eastAsia"/>
          <w:szCs w:val="24"/>
          <w:lang w:eastAsia="ja-JP"/>
        </w:rPr>
        <w:t>.</w:t>
      </w:r>
    </w:p>
    <w:p w14:paraId="18D7FB3B" w14:textId="77777777" w:rsidR="00363B5E" w:rsidRDefault="00363B5E" w:rsidP="004F35D1">
      <w:pPr>
        <w:spacing w:after="0" w:line="260" w:lineRule="exact"/>
        <w:rPr>
          <w:rFonts w:ascii="Calibri" w:hAnsi="Calibri" w:cs="Calibri"/>
          <w:sz w:val="24"/>
          <w:szCs w:val="24"/>
          <w:lang w:eastAsia="ja-JP"/>
        </w:rPr>
      </w:pPr>
    </w:p>
    <w:p w14:paraId="5E3E588D" w14:textId="3F4DD58C" w:rsidR="00363B5E" w:rsidRDefault="009E0E81" w:rsidP="00363B5E">
      <w:pPr>
        <w:spacing w:after="0" w:line="240" w:lineRule="atLeast"/>
        <w:jc w:val="both"/>
        <w:rPr>
          <w:rFonts w:cstheme="minorHAnsi"/>
          <w:b/>
          <w:lang w:val="en-GB" w:eastAsia="ja-JP"/>
        </w:rPr>
      </w:pPr>
      <w:r>
        <w:rPr>
          <w:rFonts w:cstheme="minorHAnsi" w:hint="eastAsia"/>
          <w:b/>
          <w:lang w:val="en-GB" w:eastAsia="ja-JP"/>
        </w:rPr>
        <w:t xml:space="preserve">Proposal 1 </w:t>
      </w:r>
      <w:r w:rsidR="00363B5E" w:rsidRPr="00A06377">
        <w:rPr>
          <w:rFonts w:cstheme="minorHAnsi" w:hint="eastAsia"/>
          <w:b/>
          <w:lang w:val="en-GB" w:eastAsia="ja-JP"/>
        </w:rPr>
        <w:t xml:space="preserve">Define/capture the interactions between legacy nodes and new Rel.16 UE capability mechanisms </w:t>
      </w:r>
      <w:r w:rsidR="00363B5E">
        <w:rPr>
          <w:rFonts w:cstheme="minorHAnsi" w:hint="eastAsia"/>
          <w:b/>
          <w:lang w:val="en-GB" w:eastAsia="ja-JP"/>
        </w:rPr>
        <w:t xml:space="preserve">for different UE capability transfer cases </w:t>
      </w:r>
      <w:r w:rsidR="00363B5E" w:rsidRPr="00A06377">
        <w:rPr>
          <w:rFonts w:cstheme="minorHAnsi" w:hint="eastAsia"/>
          <w:b/>
          <w:lang w:val="en-GB" w:eastAsia="ja-JP"/>
        </w:rPr>
        <w:t>in the TR.</w:t>
      </w:r>
    </w:p>
    <w:p w14:paraId="5A6E8DAF" w14:textId="77777777" w:rsidR="00363B5E" w:rsidRPr="00363B5E" w:rsidRDefault="00363B5E" w:rsidP="004F35D1">
      <w:pPr>
        <w:spacing w:after="0" w:line="260" w:lineRule="exact"/>
        <w:rPr>
          <w:rFonts w:ascii="Calibri" w:hAnsi="Calibri" w:cs="Calibri"/>
          <w:sz w:val="24"/>
          <w:szCs w:val="24"/>
          <w:lang w:val="en-GB" w:eastAsia="ja-JP"/>
        </w:rPr>
      </w:pPr>
    </w:p>
    <w:p w14:paraId="62C04A84" w14:textId="116F23E4" w:rsidR="00363B5E" w:rsidRPr="00363B5E" w:rsidRDefault="00363B5E" w:rsidP="00363B5E">
      <w:pPr>
        <w:spacing w:after="0" w:line="240" w:lineRule="atLeast"/>
        <w:jc w:val="both"/>
        <w:rPr>
          <w:rFonts w:cstheme="minorHAnsi"/>
          <w:b/>
          <w:lang w:eastAsia="ja-JP"/>
        </w:rPr>
      </w:pPr>
      <w:r w:rsidRPr="00363B5E">
        <w:rPr>
          <w:rFonts w:cstheme="minorHAnsi" w:hint="eastAsia"/>
          <w:b/>
          <w:lang w:val="en-GB" w:eastAsia="ja-JP"/>
        </w:rPr>
        <w:t>Proposal 2</w:t>
      </w:r>
      <w:r w:rsidR="009E0E81">
        <w:rPr>
          <w:rFonts w:cstheme="minorHAnsi" w:hint="eastAsia"/>
          <w:b/>
          <w:lang w:val="en-GB" w:eastAsia="ja-JP"/>
        </w:rPr>
        <w:t xml:space="preserve"> </w:t>
      </w:r>
      <w:proofErr w:type="gramStart"/>
      <w:r w:rsidR="009E0E81">
        <w:rPr>
          <w:rFonts w:cstheme="minorHAnsi" w:hint="eastAsia"/>
          <w:b/>
          <w:lang w:val="en-GB" w:eastAsia="ja-JP"/>
        </w:rPr>
        <w:t>We</w:t>
      </w:r>
      <w:proofErr w:type="gramEnd"/>
      <w:r w:rsidR="009E0E81">
        <w:rPr>
          <w:rFonts w:cstheme="minorHAnsi" w:hint="eastAsia"/>
          <w:b/>
          <w:lang w:val="en-GB" w:eastAsia="ja-JP"/>
        </w:rPr>
        <w:t xml:space="preserve"> propose </w:t>
      </w:r>
      <w:r w:rsidRPr="00363B5E">
        <w:rPr>
          <w:rFonts w:cstheme="minorHAnsi" w:hint="eastAsia"/>
          <w:b/>
          <w:lang w:eastAsia="ja-JP"/>
        </w:rPr>
        <w:t xml:space="preserve">RAN2 to discuss further on defining </w:t>
      </w:r>
      <w:r w:rsidRPr="00363B5E">
        <w:rPr>
          <w:rFonts w:cstheme="minorHAnsi"/>
          <w:b/>
          <w:lang w:eastAsia="ja-JP"/>
        </w:rPr>
        <w:t>“fallback UE radio capability”</w:t>
      </w:r>
      <w:r w:rsidRPr="00363B5E">
        <w:rPr>
          <w:rFonts w:cstheme="minorHAnsi" w:hint="eastAsia"/>
          <w:b/>
          <w:lang w:eastAsia="ja-JP"/>
        </w:rPr>
        <w:t xml:space="preserve"> and </w:t>
      </w:r>
      <w:r w:rsidRPr="00363B5E">
        <w:rPr>
          <w:rFonts w:cstheme="minorHAnsi"/>
          <w:b/>
          <w:lang w:eastAsia="ja-JP"/>
        </w:rPr>
        <w:t>“</w:t>
      </w:r>
      <w:r w:rsidRPr="00363B5E">
        <w:rPr>
          <w:rFonts w:cstheme="minorHAnsi" w:hint="eastAsia"/>
          <w:b/>
          <w:lang w:eastAsia="ja-JP"/>
        </w:rPr>
        <w:t>non-</w:t>
      </w:r>
      <w:r w:rsidRPr="00363B5E">
        <w:rPr>
          <w:rFonts w:cstheme="minorHAnsi"/>
          <w:b/>
          <w:lang w:eastAsia="ja-JP"/>
        </w:rPr>
        <w:t>fallback UE radio capability”</w:t>
      </w:r>
      <w:r w:rsidRPr="00363B5E">
        <w:rPr>
          <w:rFonts w:cstheme="minorHAnsi" w:hint="eastAsia"/>
          <w:b/>
          <w:lang w:eastAsia="ja-JP"/>
        </w:rPr>
        <w:t>.</w:t>
      </w:r>
    </w:p>
    <w:p w14:paraId="7481891D" w14:textId="77777777" w:rsidR="001F303C" w:rsidRPr="00363B5E" w:rsidRDefault="001F303C" w:rsidP="004F35D1">
      <w:pPr>
        <w:spacing w:after="0" w:line="260" w:lineRule="exact"/>
        <w:rPr>
          <w:rFonts w:ascii="Calibri" w:hAnsi="Calibri" w:cs="Calibri"/>
          <w:sz w:val="24"/>
          <w:szCs w:val="24"/>
          <w:u w:val="single"/>
          <w:lang w:eastAsia="ja-JP"/>
        </w:rPr>
      </w:pPr>
    </w:p>
    <w:bookmarkEnd w:id="3"/>
    <w:p w14:paraId="5D047B33" w14:textId="77777777" w:rsidR="00CA1083" w:rsidRDefault="00CA1083" w:rsidP="00CA1083">
      <w:pPr>
        <w:pStyle w:val="1"/>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14:paraId="0FF74E6A" w14:textId="5C2AF09E" w:rsidR="00236A8E" w:rsidRPr="009E0E81" w:rsidRDefault="00236A8E" w:rsidP="009E0E81">
      <w:pPr>
        <w:spacing w:after="0" w:line="240" w:lineRule="atLeast"/>
        <w:ind w:left="330" w:hangingChars="150" w:hanging="330"/>
        <w:rPr>
          <w:rFonts w:cstheme="minorHAnsi"/>
          <w:lang w:eastAsia="ja-JP"/>
        </w:rPr>
      </w:pPr>
      <w:r w:rsidRPr="009E0E81">
        <w:rPr>
          <w:rFonts w:cstheme="minorHAnsi"/>
          <w:lang w:eastAsia="ja-JP"/>
        </w:rPr>
        <w:t xml:space="preserve">[1] </w:t>
      </w:r>
      <w:r w:rsidR="00184A77" w:rsidRPr="009E0E81">
        <w:rPr>
          <w:rFonts w:cstheme="minorHAnsi"/>
          <w:lang w:eastAsia="ja-JP"/>
        </w:rPr>
        <w:t>RAN plenary # 80, approved a new SID on UE Capability Signaling Optimization [1]</w:t>
      </w:r>
    </w:p>
    <w:p w14:paraId="1D87E7CA" w14:textId="2C605E04" w:rsidR="00236A8E" w:rsidRPr="009E0E81" w:rsidRDefault="00236A8E" w:rsidP="009E0E81">
      <w:pPr>
        <w:spacing w:after="0" w:line="240" w:lineRule="atLeast"/>
        <w:ind w:left="330" w:hangingChars="150" w:hanging="330"/>
        <w:rPr>
          <w:rFonts w:cstheme="minorHAnsi"/>
          <w:lang w:eastAsia="ja-JP"/>
        </w:rPr>
      </w:pPr>
      <w:r w:rsidRPr="009E0E81">
        <w:rPr>
          <w:rFonts w:cstheme="minorHAnsi"/>
          <w:lang w:eastAsia="ja-JP"/>
        </w:rPr>
        <w:t xml:space="preserve">[2] </w:t>
      </w:r>
      <w:r w:rsidR="00363B5E" w:rsidRPr="009E0E81">
        <w:rPr>
          <w:rFonts w:cstheme="minorHAnsi"/>
          <w:lang w:eastAsia="ja-JP"/>
        </w:rPr>
        <w:t>S2-1810755</w:t>
      </w:r>
      <w:r w:rsidR="009E0E81" w:rsidRPr="009E0E81">
        <w:rPr>
          <w:rFonts w:cstheme="minorHAnsi"/>
          <w:b/>
        </w:rPr>
        <w:t xml:space="preserve"> </w:t>
      </w:r>
      <w:r w:rsidR="009E0E81" w:rsidRPr="009E0E81">
        <w:rPr>
          <w:rFonts w:cstheme="minorHAnsi"/>
        </w:rPr>
        <w:t>New solution X: RAN mapping of ‘pointer’ to Full capability with Backward Compatibility</w:t>
      </w:r>
      <w:r w:rsidR="009E0E81" w:rsidRPr="009E0E81">
        <w:rPr>
          <w:rFonts w:cstheme="minorHAnsi"/>
          <w:lang w:eastAsia="ja-JP"/>
        </w:rPr>
        <w:t>, Vodafone</w:t>
      </w:r>
    </w:p>
    <w:p w14:paraId="01D3FB77" w14:textId="124135E2" w:rsidR="00912786" w:rsidRDefault="00912786" w:rsidP="00236A8E">
      <w:pPr>
        <w:spacing w:after="0" w:line="240" w:lineRule="atLeast"/>
        <w:ind w:left="360" w:hangingChars="150" w:hanging="360"/>
        <w:rPr>
          <w:sz w:val="24"/>
          <w:lang w:eastAsia="ja-JP"/>
        </w:rPr>
      </w:pPr>
    </w:p>
    <w:sectPr w:rsidR="00912786" w:rsidSect="00E67861">
      <w:footerReference w:type="default" r:id="rId12"/>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342C2C" w15:done="0"/>
  <w15:commentEx w15:paraId="3466C82D" w15:done="0"/>
  <w15:commentEx w15:paraId="667E2B2F" w15:done="0"/>
  <w15:commentEx w15:paraId="211451C4" w15:done="0"/>
  <w15:commentEx w15:paraId="4AA01165" w15:done="0"/>
  <w15:commentEx w15:paraId="3CCA0DD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342C2C" w16cid:durableId="1F455AC9"/>
  <w16cid:commentId w16cid:paraId="3466C82D" w16cid:durableId="1F455C37"/>
  <w16cid:commentId w16cid:paraId="667E2B2F" w16cid:durableId="1F455CAA"/>
  <w16cid:commentId w16cid:paraId="211451C4" w16cid:durableId="1F455D1A"/>
  <w16cid:commentId w16cid:paraId="4AA01165" w16cid:durableId="1F455DFF"/>
  <w16cid:commentId w16cid:paraId="3CCA0DD8" w16cid:durableId="1F455E5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F048CA" w14:textId="77777777" w:rsidR="008821B6" w:rsidRDefault="008821B6" w:rsidP="000519FA">
      <w:pPr>
        <w:spacing w:after="0" w:line="240" w:lineRule="auto"/>
      </w:pPr>
      <w:r>
        <w:separator/>
      </w:r>
    </w:p>
  </w:endnote>
  <w:endnote w:type="continuationSeparator" w:id="0">
    <w:p w14:paraId="1FC95C55" w14:textId="77777777" w:rsidR="008821B6" w:rsidRDefault="008821B6"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4268388"/>
      <w:docPartObj>
        <w:docPartGallery w:val="Page Numbers (Bottom of Page)"/>
        <w:docPartUnique/>
      </w:docPartObj>
    </w:sdtPr>
    <w:sdtEndPr>
      <w:rPr>
        <w:noProof/>
      </w:rPr>
    </w:sdtEndPr>
    <w:sdtContent>
      <w:p w14:paraId="7611D818" w14:textId="77777777" w:rsidR="00BC01AE" w:rsidRDefault="00BC01AE">
        <w:pPr>
          <w:pStyle w:val="ac"/>
          <w:jc w:val="center"/>
        </w:pPr>
        <w:r>
          <w:fldChar w:fldCharType="begin"/>
        </w:r>
        <w:r>
          <w:instrText xml:space="preserve"> PAGE   \* MERGEFORMAT </w:instrText>
        </w:r>
        <w:r>
          <w:fldChar w:fldCharType="separate"/>
        </w:r>
        <w:r w:rsidR="00CA74F0">
          <w:rPr>
            <w:noProof/>
          </w:rPr>
          <w:t>1</w:t>
        </w:r>
        <w:r>
          <w:rPr>
            <w:noProof/>
          </w:rPr>
          <w:fldChar w:fldCharType="end"/>
        </w:r>
      </w:p>
    </w:sdtContent>
  </w:sdt>
  <w:p w14:paraId="259C0469" w14:textId="77777777" w:rsidR="00BC01AE" w:rsidRDefault="00BC01A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41363E" w14:textId="77777777" w:rsidR="008821B6" w:rsidRDefault="008821B6" w:rsidP="000519FA">
      <w:pPr>
        <w:spacing w:after="0" w:line="240" w:lineRule="auto"/>
      </w:pPr>
      <w:r>
        <w:separator/>
      </w:r>
    </w:p>
  </w:footnote>
  <w:footnote w:type="continuationSeparator" w:id="0">
    <w:p w14:paraId="0A1C7FF6" w14:textId="77777777" w:rsidR="008821B6" w:rsidRDefault="008821B6"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979"/>
    <w:multiLevelType w:val="hybridMultilevel"/>
    <w:tmpl w:val="CBBA2A6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1AA0F7E"/>
    <w:multiLevelType w:val="hybridMultilevel"/>
    <w:tmpl w:val="8AB6F6B4"/>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
    <w:nsid w:val="040560B2"/>
    <w:multiLevelType w:val="hybridMultilevel"/>
    <w:tmpl w:val="966A07BE"/>
    <w:lvl w:ilvl="0" w:tplc="8DB2579C">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9">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10">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1">
    <w:nsid w:val="0F557395"/>
    <w:multiLevelType w:val="hybridMultilevel"/>
    <w:tmpl w:val="DCFE80B0"/>
    <w:lvl w:ilvl="0" w:tplc="46AC912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110814E4"/>
    <w:multiLevelType w:val="hybridMultilevel"/>
    <w:tmpl w:val="4852EB04"/>
    <w:lvl w:ilvl="0" w:tplc="9ECEBB76">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136951A6"/>
    <w:multiLevelType w:val="hybridMultilevel"/>
    <w:tmpl w:val="EC60D2C0"/>
    <w:lvl w:ilvl="0" w:tplc="08DE6DE8">
      <w:start w:val="1"/>
      <w:numFmt w:val="decimal"/>
      <w:lvlText w:val="%1&gt;"/>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19EB6FB7"/>
    <w:multiLevelType w:val="hybridMultilevel"/>
    <w:tmpl w:val="0380C35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19F3341B"/>
    <w:multiLevelType w:val="multilevel"/>
    <w:tmpl w:val="59882F3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8">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0">
    <w:nsid w:val="3A0C228E"/>
    <w:multiLevelType w:val="hybridMultilevel"/>
    <w:tmpl w:val="9E5258A2"/>
    <w:lvl w:ilvl="0" w:tplc="46AC9120">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1">
    <w:nsid w:val="3BD75FBE"/>
    <w:multiLevelType w:val="hybridMultilevel"/>
    <w:tmpl w:val="6CE640EE"/>
    <w:lvl w:ilvl="0" w:tplc="46AC9120">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2">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5">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6">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7">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9">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nsid w:val="5CBA0A50"/>
    <w:multiLevelType w:val="hybridMultilevel"/>
    <w:tmpl w:val="49D8628C"/>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nsid w:val="5DEC7504"/>
    <w:multiLevelType w:val="multilevel"/>
    <w:tmpl w:val="C7F45272"/>
    <w:lvl w:ilvl="0">
      <w:start w:val="1"/>
      <w:numFmt w:val="bullet"/>
      <w:lvlText w:val=""/>
      <w:lvlJc w:val="left"/>
      <w:pPr>
        <w:ind w:left="425" w:hanging="425"/>
      </w:pPr>
      <w:rPr>
        <w:rFonts w:ascii="Wingdings" w:hAnsi="Wingding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23D07B9"/>
    <w:multiLevelType w:val="hybridMultilevel"/>
    <w:tmpl w:val="F1781818"/>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2B57876"/>
    <w:multiLevelType w:val="hybridMultilevel"/>
    <w:tmpl w:val="47A6FF1E"/>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6">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37">
    <w:nsid w:val="6C316565"/>
    <w:multiLevelType w:val="hybridMultilevel"/>
    <w:tmpl w:val="63BA47C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40">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42">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F953D5E"/>
    <w:multiLevelType w:val="hybridMultilevel"/>
    <w:tmpl w:val="146CF40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7FE67B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2"/>
  </w:num>
  <w:num w:numId="2">
    <w:abstractNumId w:val="7"/>
  </w:num>
  <w:num w:numId="3">
    <w:abstractNumId w:val="22"/>
  </w:num>
  <w:num w:numId="4">
    <w:abstractNumId w:val="14"/>
  </w:num>
  <w:num w:numId="5">
    <w:abstractNumId w:val="36"/>
  </w:num>
  <w:num w:numId="6">
    <w:abstractNumId w:val="8"/>
  </w:num>
  <w:num w:numId="7">
    <w:abstractNumId w:val="24"/>
  </w:num>
  <w:num w:numId="8">
    <w:abstractNumId w:val="19"/>
  </w:num>
  <w:num w:numId="9">
    <w:abstractNumId w:val="4"/>
  </w:num>
  <w:num w:numId="10">
    <w:abstractNumId w:val="41"/>
  </w:num>
  <w:num w:numId="11">
    <w:abstractNumId w:val="26"/>
  </w:num>
  <w:num w:numId="12">
    <w:abstractNumId w:val="28"/>
  </w:num>
  <w:num w:numId="13">
    <w:abstractNumId w:val="30"/>
  </w:num>
  <w:num w:numId="14">
    <w:abstractNumId w:val="6"/>
  </w:num>
  <w:num w:numId="15">
    <w:abstractNumId w:val="10"/>
  </w:num>
  <w:num w:numId="16">
    <w:abstractNumId w:val="9"/>
  </w:num>
  <w:num w:numId="17">
    <w:abstractNumId w:val="17"/>
  </w:num>
  <w:num w:numId="18">
    <w:abstractNumId w:val="42"/>
  </w:num>
  <w:num w:numId="19">
    <w:abstractNumId w:val="29"/>
  </w:num>
  <w:num w:numId="20">
    <w:abstractNumId w:val="25"/>
  </w:num>
  <w:num w:numId="21">
    <w:abstractNumId w:val="39"/>
  </w:num>
  <w:num w:numId="22">
    <w:abstractNumId w:val="5"/>
  </w:num>
  <w:num w:numId="23">
    <w:abstractNumId w:val="38"/>
  </w:num>
  <w:num w:numId="24">
    <w:abstractNumId w:val="23"/>
  </w:num>
  <w:num w:numId="25">
    <w:abstractNumId w:val="35"/>
  </w:num>
  <w:num w:numId="26">
    <w:abstractNumId w:val="18"/>
  </w:num>
  <w:num w:numId="27">
    <w:abstractNumId w:val="27"/>
  </w:num>
  <w:num w:numId="28">
    <w:abstractNumId w:val="40"/>
  </w:num>
  <w:num w:numId="29">
    <w:abstractNumId w:val="43"/>
  </w:num>
  <w:num w:numId="30">
    <w:abstractNumId w:val="0"/>
  </w:num>
  <w:num w:numId="31">
    <w:abstractNumId w:val="37"/>
  </w:num>
  <w:num w:numId="32">
    <w:abstractNumId w:val="44"/>
  </w:num>
  <w:num w:numId="33">
    <w:abstractNumId w:val="34"/>
  </w:num>
  <w:num w:numId="34">
    <w:abstractNumId w:val="31"/>
  </w:num>
  <w:num w:numId="35">
    <w:abstractNumId w:val="32"/>
  </w:num>
  <w:num w:numId="36">
    <w:abstractNumId w:val="16"/>
  </w:num>
  <w:num w:numId="37">
    <w:abstractNumId w:val="1"/>
  </w:num>
  <w:num w:numId="38">
    <w:abstractNumId w:val="33"/>
  </w:num>
  <w:num w:numId="39">
    <w:abstractNumId w:val="11"/>
  </w:num>
  <w:num w:numId="40">
    <w:abstractNumId w:val="21"/>
  </w:num>
  <w:num w:numId="41">
    <w:abstractNumId w:val="20"/>
  </w:num>
  <w:num w:numId="42">
    <w:abstractNumId w:val="15"/>
  </w:num>
  <w:num w:numId="43">
    <w:abstractNumId w:val="12"/>
  </w:num>
  <w:num w:numId="44">
    <w:abstractNumId w:val="3"/>
  </w:num>
  <w:num w:numId="45">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1174"/>
    <w:rsid w:val="000023B2"/>
    <w:rsid w:val="00002481"/>
    <w:rsid w:val="000035F9"/>
    <w:rsid w:val="00003FCA"/>
    <w:rsid w:val="000041A9"/>
    <w:rsid w:val="00005D2E"/>
    <w:rsid w:val="00006696"/>
    <w:rsid w:val="00006E52"/>
    <w:rsid w:val="000076BA"/>
    <w:rsid w:val="00007A13"/>
    <w:rsid w:val="00010F94"/>
    <w:rsid w:val="00011C7C"/>
    <w:rsid w:val="0001413B"/>
    <w:rsid w:val="0001413E"/>
    <w:rsid w:val="00014B76"/>
    <w:rsid w:val="00015863"/>
    <w:rsid w:val="00017F83"/>
    <w:rsid w:val="00020134"/>
    <w:rsid w:val="0002090E"/>
    <w:rsid w:val="00020B0E"/>
    <w:rsid w:val="00021E7B"/>
    <w:rsid w:val="00022204"/>
    <w:rsid w:val="000224DF"/>
    <w:rsid w:val="0002294B"/>
    <w:rsid w:val="00022CCB"/>
    <w:rsid w:val="00027E68"/>
    <w:rsid w:val="00030F14"/>
    <w:rsid w:val="0003256D"/>
    <w:rsid w:val="000330CB"/>
    <w:rsid w:val="00034701"/>
    <w:rsid w:val="000366F9"/>
    <w:rsid w:val="0003674B"/>
    <w:rsid w:val="00036E7E"/>
    <w:rsid w:val="00040121"/>
    <w:rsid w:val="00041657"/>
    <w:rsid w:val="00042C03"/>
    <w:rsid w:val="00047B5D"/>
    <w:rsid w:val="000519FA"/>
    <w:rsid w:val="00052345"/>
    <w:rsid w:val="00052CB2"/>
    <w:rsid w:val="000530E0"/>
    <w:rsid w:val="000549B7"/>
    <w:rsid w:val="000549D5"/>
    <w:rsid w:val="00055C01"/>
    <w:rsid w:val="00056294"/>
    <w:rsid w:val="00057BAC"/>
    <w:rsid w:val="00057E68"/>
    <w:rsid w:val="00061017"/>
    <w:rsid w:val="00061AE4"/>
    <w:rsid w:val="0006202B"/>
    <w:rsid w:val="00062F05"/>
    <w:rsid w:val="00063534"/>
    <w:rsid w:val="00064757"/>
    <w:rsid w:val="000648F1"/>
    <w:rsid w:val="000654AE"/>
    <w:rsid w:val="000670CC"/>
    <w:rsid w:val="00070C5C"/>
    <w:rsid w:val="00072A13"/>
    <w:rsid w:val="00072B60"/>
    <w:rsid w:val="000733F5"/>
    <w:rsid w:val="00073C42"/>
    <w:rsid w:val="000742CA"/>
    <w:rsid w:val="000746F1"/>
    <w:rsid w:val="00074772"/>
    <w:rsid w:val="00075BA9"/>
    <w:rsid w:val="000778D6"/>
    <w:rsid w:val="00080069"/>
    <w:rsid w:val="00080A19"/>
    <w:rsid w:val="00081D42"/>
    <w:rsid w:val="000836E2"/>
    <w:rsid w:val="0008529A"/>
    <w:rsid w:val="000852A4"/>
    <w:rsid w:val="00091B05"/>
    <w:rsid w:val="00093162"/>
    <w:rsid w:val="00094199"/>
    <w:rsid w:val="000971F4"/>
    <w:rsid w:val="000A2526"/>
    <w:rsid w:val="000A314C"/>
    <w:rsid w:val="000A4533"/>
    <w:rsid w:val="000A4AA0"/>
    <w:rsid w:val="000A4D22"/>
    <w:rsid w:val="000A50F5"/>
    <w:rsid w:val="000A5905"/>
    <w:rsid w:val="000A7CC5"/>
    <w:rsid w:val="000B381D"/>
    <w:rsid w:val="000B3B9C"/>
    <w:rsid w:val="000B4ECA"/>
    <w:rsid w:val="000B5D54"/>
    <w:rsid w:val="000B7583"/>
    <w:rsid w:val="000C01A3"/>
    <w:rsid w:val="000C04BB"/>
    <w:rsid w:val="000C1B01"/>
    <w:rsid w:val="000C2A54"/>
    <w:rsid w:val="000C3414"/>
    <w:rsid w:val="000C584A"/>
    <w:rsid w:val="000C704A"/>
    <w:rsid w:val="000C7447"/>
    <w:rsid w:val="000C7469"/>
    <w:rsid w:val="000C790A"/>
    <w:rsid w:val="000D04AB"/>
    <w:rsid w:val="000D0D93"/>
    <w:rsid w:val="000D403A"/>
    <w:rsid w:val="000E0D7C"/>
    <w:rsid w:val="000E1BE7"/>
    <w:rsid w:val="000E20D5"/>
    <w:rsid w:val="000E349C"/>
    <w:rsid w:val="000E4F92"/>
    <w:rsid w:val="000E5B3D"/>
    <w:rsid w:val="000E6009"/>
    <w:rsid w:val="000E79B1"/>
    <w:rsid w:val="000E7C02"/>
    <w:rsid w:val="000E7F24"/>
    <w:rsid w:val="000F015B"/>
    <w:rsid w:val="000F05B2"/>
    <w:rsid w:val="000F0C87"/>
    <w:rsid w:val="000F1758"/>
    <w:rsid w:val="000F3246"/>
    <w:rsid w:val="000F52E9"/>
    <w:rsid w:val="000F58A3"/>
    <w:rsid w:val="000F5F2A"/>
    <w:rsid w:val="000F7A37"/>
    <w:rsid w:val="001005D2"/>
    <w:rsid w:val="001026A9"/>
    <w:rsid w:val="00103493"/>
    <w:rsid w:val="00103FE5"/>
    <w:rsid w:val="00104096"/>
    <w:rsid w:val="00105C9E"/>
    <w:rsid w:val="0010616A"/>
    <w:rsid w:val="001063BC"/>
    <w:rsid w:val="00110759"/>
    <w:rsid w:val="0011086B"/>
    <w:rsid w:val="00113A95"/>
    <w:rsid w:val="00114966"/>
    <w:rsid w:val="00116BE7"/>
    <w:rsid w:val="001175C0"/>
    <w:rsid w:val="00122ADB"/>
    <w:rsid w:val="0012491E"/>
    <w:rsid w:val="0012564A"/>
    <w:rsid w:val="0012652B"/>
    <w:rsid w:val="00127734"/>
    <w:rsid w:val="00132814"/>
    <w:rsid w:val="0013288C"/>
    <w:rsid w:val="00132E99"/>
    <w:rsid w:val="001330E2"/>
    <w:rsid w:val="00133434"/>
    <w:rsid w:val="00140E8C"/>
    <w:rsid w:val="00141632"/>
    <w:rsid w:val="001418C6"/>
    <w:rsid w:val="001430FB"/>
    <w:rsid w:val="00143A4D"/>
    <w:rsid w:val="00143DFD"/>
    <w:rsid w:val="00144667"/>
    <w:rsid w:val="00145B91"/>
    <w:rsid w:val="00145BF9"/>
    <w:rsid w:val="00146CD2"/>
    <w:rsid w:val="00147201"/>
    <w:rsid w:val="001475DC"/>
    <w:rsid w:val="00147D27"/>
    <w:rsid w:val="001523AE"/>
    <w:rsid w:val="00152BF2"/>
    <w:rsid w:val="00154607"/>
    <w:rsid w:val="00155141"/>
    <w:rsid w:val="001557C1"/>
    <w:rsid w:val="00155853"/>
    <w:rsid w:val="00157CB5"/>
    <w:rsid w:val="00157D65"/>
    <w:rsid w:val="00160717"/>
    <w:rsid w:val="0016081E"/>
    <w:rsid w:val="00163234"/>
    <w:rsid w:val="00163898"/>
    <w:rsid w:val="00163A43"/>
    <w:rsid w:val="00163D74"/>
    <w:rsid w:val="0016495E"/>
    <w:rsid w:val="00165098"/>
    <w:rsid w:val="00166CA6"/>
    <w:rsid w:val="00170442"/>
    <w:rsid w:val="001712ED"/>
    <w:rsid w:val="00171DDF"/>
    <w:rsid w:val="001820FF"/>
    <w:rsid w:val="0018472F"/>
    <w:rsid w:val="00184A77"/>
    <w:rsid w:val="001862BE"/>
    <w:rsid w:val="00187C6F"/>
    <w:rsid w:val="00191A9B"/>
    <w:rsid w:val="001921EC"/>
    <w:rsid w:val="00192935"/>
    <w:rsid w:val="00193810"/>
    <w:rsid w:val="0019665C"/>
    <w:rsid w:val="001966F6"/>
    <w:rsid w:val="00196FAF"/>
    <w:rsid w:val="00197E0B"/>
    <w:rsid w:val="001A1FF8"/>
    <w:rsid w:val="001A4BC4"/>
    <w:rsid w:val="001A5D61"/>
    <w:rsid w:val="001A65FA"/>
    <w:rsid w:val="001A6D9F"/>
    <w:rsid w:val="001B035A"/>
    <w:rsid w:val="001B15D0"/>
    <w:rsid w:val="001B20D7"/>
    <w:rsid w:val="001B30BA"/>
    <w:rsid w:val="001B376A"/>
    <w:rsid w:val="001B474B"/>
    <w:rsid w:val="001B53EC"/>
    <w:rsid w:val="001B7391"/>
    <w:rsid w:val="001C06C3"/>
    <w:rsid w:val="001C5892"/>
    <w:rsid w:val="001C66D9"/>
    <w:rsid w:val="001C6E3E"/>
    <w:rsid w:val="001C7E39"/>
    <w:rsid w:val="001D1BAC"/>
    <w:rsid w:val="001D2A38"/>
    <w:rsid w:val="001D7850"/>
    <w:rsid w:val="001D7AFF"/>
    <w:rsid w:val="001D7C16"/>
    <w:rsid w:val="001E0C2B"/>
    <w:rsid w:val="001E0D4D"/>
    <w:rsid w:val="001E117E"/>
    <w:rsid w:val="001E1599"/>
    <w:rsid w:val="001E1EC4"/>
    <w:rsid w:val="001E2163"/>
    <w:rsid w:val="001E2B19"/>
    <w:rsid w:val="001E3C95"/>
    <w:rsid w:val="001E46B5"/>
    <w:rsid w:val="001E57BA"/>
    <w:rsid w:val="001E5AC1"/>
    <w:rsid w:val="001E5FE9"/>
    <w:rsid w:val="001E6439"/>
    <w:rsid w:val="001E66B6"/>
    <w:rsid w:val="001E6A9A"/>
    <w:rsid w:val="001F0323"/>
    <w:rsid w:val="001F1761"/>
    <w:rsid w:val="001F303C"/>
    <w:rsid w:val="001F3242"/>
    <w:rsid w:val="001F3645"/>
    <w:rsid w:val="001F3A08"/>
    <w:rsid w:val="001F46A7"/>
    <w:rsid w:val="001F5181"/>
    <w:rsid w:val="001F5996"/>
    <w:rsid w:val="001F6406"/>
    <w:rsid w:val="00201FC5"/>
    <w:rsid w:val="00202FFE"/>
    <w:rsid w:val="002037DC"/>
    <w:rsid w:val="00204024"/>
    <w:rsid w:val="00206E46"/>
    <w:rsid w:val="002071E5"/>
    <w:rsid w:val="00211821"/>
    <w:rsid w:val="00211921"/>
    <w:rsid w:val="00211D5A"/>
    <w:rsid w:val="00212615"/>
    <w:rsid w:val="00214155"/>
    <w:rsid w:val="002157D5"/>
    <w:rsid w:val="0021618C"/>
    <w:rsid w:val="002176CB"/>
    <w:rsid w:val="00217D95"/>
    <w:rsid w:val="00221C59"/>
    <w:rsid w:val="002229D5"/>
    <w:rsid w:val="00222E30"/>
    <w:rsid w:val="00223E8F"/>
    <w:rsid w:val="0022460B"/>
    <w:rsid w:val="00225856"/>
    <w:rsid w:val="002258AF"/>
    <w:rsid w:val="0022777D"/>
    <w:rsid w:val="00231EB5"/>
    <w:rsid w:val="0023240A"/>
    <w:rsid w:val="002324BF"/>
    <w:rsid w:val="00232F1F"/>
    <w:rsid w:val="00233F06"/>
    <w:rsid w:val="0023472E"/>
    <w:rsid w:val="00235507"/>
    <w:rsid w:val="00235B85"/>
    <w:rsid w:val="00236A8E"/>
    <w:rsid w:val="0023711F"/>
    <w:rsid w:val="002414EE"/>
    <w:rsid w:val="00241571"/>
    <w:rsid w:val="00241980"/>
    <w:rsid w:val="00242B5E"/>
    <w:rsid w:val="0024311D"/>
    <w:rsid w:val="0024363B"/>
    <w:rsid w:val="00246B00"/>
    <w:rsid w:val="00251D3D"/>
    <w:rsid w:val="00252734"/>
    <w:rsid w:val="00253FFC"/>
    <w:rsid w:val="002546E8"/>
    <w:rsid w:val="00254B74"/>
    <w:rsid w:val="002554AD"/>
    <w:rsid w:val="002557DB"/>
    <w:rsid w:val="002623FA"/>
    <w:rsid w:val="00264714"/>
    <w:rsid w:val="00264C75"/>
    <w:rsid w:val="002651ED"/>
    <w:rsid w:val="00266BFA"/>
    <w:rsid w:val="0027054D"/>
    <w:rsid w:val="00271E21"/>
    <w:rsid w:val="00280433"/>
    <w:rsid w:val="00281A49"/>
    <w:rsid w:val="00281AE6"/>
    <w:rsid w:val="002827B1"/>
    <w:rsid w:val="00283A4F"/>
    <w:rsid w:val="00284128"/>
    <w:rsid w:val="00285976"/>
    <w:rsid w:val="0028622D"/>
    <w:rsid w:val="002879E5"/>
    <w:rsid w:val="00287F3F"/>
    <w:rsid w:val="0029047E"/>
    <w:rsid w:val="00292DA5"/>
    <w:rsid w:val="00292F13"/>
    <w:rsid w:val="0029466A"/>
    <w:rsid w:val="0029570B"/>
    <w:rsid w:val="00295971"/>
    <w:rsid w:val="0029657C"/>
    <w:rsid w:val="002A059C"/>
    <w:rsid w:val="002A0815"/>
    <w:rsid w:val="002A2935"/>
    <w:rsid w:val="002A3E12"/>
    <w:rsid w:val="002A5488"/>
    <w:rsid w:val="002A679B"/>
    <w:rsid w:val="002A77F6"/>
    <w:rsid w:val="002B000C"/>
    <w:rsid w:val="002B0B4B"/>
    <w:rsid w:val="002B3F41"/>
    <w:rsid w:val="002B4260"/>
    <w:rsid w:val="002B4623"/>
    <w:rsid w:val="002B4A5B"/>
    <w:rsid w:val="002B5306"/>
    <w:rsid w:val="002B6E28"/>
    <w:rsid w:val="002C003C"/>
    <w:rsid w:val="002C08CE"/>
    <w:rsid w:val="002C1862"/>
    <w:rsid w:val="002C4D5E"/>
    <w:rsid w:val="002D1290"/>
    <w:rsid w:val="002D12D9"/>
    <w:rsid w:val="002D1E55"/>
    <w:rsid w:val="002D24D0"/>
    <w:rsid w:val="002D293F"/>
    <w:rsid w:val="002D31A2"/>
    <w:rsid w:val="002D3D84"/>
    <w:rsid w:val="002D40CB"/>
    <w:rsid w:val="002D45E1"/>
    <w:rsid w:val="002D6E8E"/>
    <w:rsid w:val="002D7951"/>
    <w:rsid w:val="002E1513"/>
    <w:rsid w:val="002E1544"/>
    <w:rsid w:val="002E2726"/>
    <w:rsid w:val="002E2A41"/>
    <w:rsid w:val="002E6500"/>
    <w:rsid w:val="002E7049"/>
    <w:rsid w:val="002F4A4E"/>
    <w:rsid w:val="002F64BF"/>
    <w:rsid w:val="002F7626"/>
    <w:rsid w:val="002F7864"/>
    <w:rsid w:val="002F7FC9"/>
    <w:rsid w:val="00303ED4"/>
    <w:rsid w:val="00304B45"/>
    <w:rsid w:val="0031217B"/>
    <w:rsid w:val="00313E04"/>
    <w:rsid w:val="00314AF9"/>
    <w:rsid w:val="00314F16"/>
    <w:rsid w:val="0031597F"/>
    <w:rsid w:val="00315E0E"/>
    <w:rsid w:val="0031673D"/>
    <w:rsid w:val="0031678A"/>
    <w:rsid w:val="00316B0D"/>
    <w:rsid w:val="00317367"/>
    <w:rsid w:val="00317685"/>
    <w:rsid w:val="003212D6"/>
    <w:rsid w:val="003215B5"/>
    <w:rsid w:val="00322019"/>
    <w:rsid w:val="003222AC"/>
    <w:rsid w:val="003224EC"/>
    <w:rsid w:val="00322B5D"/>
    <w:rsid w:val="00322BFE"/>
    <w:rsid w:val="00323D0F"/>
    <w:rsid w:val="00325F8E"/>
    <w:rsid w:val="00330189"/>
    <w:rsid w:val="00331232"/>
    <w:rsid w:val="003327A4"/>
    <w:rsid w:val="003334C5"/>
    <w:rsid w:val="00334582"/>
    <w:rsid w:val="00334773"/>
    <w:rsid w:val="003367CA"/>
    <w:rsid w:val="00336803"/>
    <w:rsid w:val="003374F0"/>
    <w:rsid w:val="00340733"/>
    <w:rsid w:val="0034182C"/>
    <w:rsid w:val="0034183E"/>
    <w:rsid w:val="0034286E"/>
    <w:rsid w:val="00343E11"/>
    <w:rsid w:val="003450C7"/>
    <w:rsid w:val="00345765"/>
    <w:rsid w:val="00346842"/>
    <w:rsid w:val="00346EB7"/>
    <w:rsid w:val="00347A04"/>
    <w:rsid w:val="0035022C"/>
    <w:rsid w:val="00351854"/>
    <w:rsid w:val="00351F74"/>
    <w:rsid w:val="00352502"/>
    <w:rsid w:val="0035316B"/>
    <w:rsid w:val="0035455A"/>
    <w:rsid w:val="00355A3E"/>
    <w:rsid w:val="00355A73"/>
    <w:rsid w:val="00356DBF"/>
    <w:rsid w:val="00357EE2"/>
    <w:rsid w:val="00360C68"/>
    <w:rsid w:val="00362B48"/>
    <w:rsid w:val="00362F49"/>
    <w:rsid w:val="00363B5E"/>
    <w:rsid w:val="00363FDF"/>
    <w:rsid w:val="00364218"/>
    <w:rsid w:val="00364728"/>
    <w:rsid w:val="003648CD"/>
    <w:rsid w:val="00364CD5"/>
    <w:rsid w:val="003652F8"/>
    <w:rsid w:val="003662AE"/>
    <w:rsid w:val="0036758B"/>
    <w:rsid w:val="003708C9"/>
    <w:rsid w:val="00370EEE"/>
    <w:rsid w:val="00371C58"/>
    <w:rsid w:val="00373250"/>
    <w:rsid w:val="003736D6"/>
    <w:rsid w:val="00373EAF"/>
    <w:rsid w:val="00373FE4"/>
    <w:rsid w:val="00375407"/>
    <w:rsid w:val="0037598E"/>
    <w:rsid w:val="0037633E"/>
    <w:rsid w:val="00376D65"/>
    <w:rsid w:val="00377F40"/>
    <w:rsid w:val="00380E2E"/>
    <w:rsid w:val="003810A3"/>
    <w:rsid w:val="003810AB"/>
    <w:rsid w:val="00384424"/>
    <w:rsid w:val="00385E8A"/>
    <w:rsid w:val="003879B9"/>
    <w:rsid w:val="0039081F"/>
    <w:rsid w:val="0039106B"/>
    <w:rsid w:val="00391CDC"/>
    <w:rsid w:val="0039273B"/>
    <w:rsid w:val="003939D2"/>
    <w:rsid w:val="00393BCF"/>
    <w:rsid w:val="003950D0"/>
    <w:rsid w:val="00395995"/>
    <w:rsid w:val="00396DE0"/>
    <w:rsid w:val="003A0535"/>
    <w:rsid w:val="003A15EC"/>
    <w:rsid w:val="003A1C36"/>
    <w:rsid w:val="003A29CC"/>
    <w:rsid w:val="003A3307"/>
    <w:rsid w:val="003A5355"/>
    <w:rsid w:val="003A5C2D"/>
    <w:rsid w:val="003A5D6E"/>
    <w:rsid w:val="003A70B9"/>
    <w:rsid w:val="003A710E"/>
    <w:rsid w:val="003B2EE2"/>
    <w:rsid w:val="003B3CB4"/>
    <w:rsid w:val="003B47A7"/>
    <w:rsid w:val="003B5995"/>
    <w:rsid w:val="003B69F3"/>
    <w:rsid w:val="003B77C7"/>
    <w:rsid w:val="003B7CE7"/>
    <w:rsid w:val="003C0B0D"/>
    <w:rsid w:val="003C1304"/>
    <w:rsid w:val="003C3B41"/>
    <w:rsid w:val="003C3CCE"/>
    <w:rsid w:val="003C5649"/>
    <w:rsid w:val="003C61F5"/>
    <w:rsid w:val="003C7214"/>
    <w:rsid w:val="003C7851"/>
    <w:rsid w:val="003D08D5"/>
    <w:rsid w:val="003D1304"/>
    <w:rsid w:val="003D467F"/>
    <w:rsid w:val="003D59C4"/>
    <w:rsid w:val="003D5B1B"/>
    <w:rsid w:val="003D5E0A"/>
    <w:rsid w:val="003D7128"/>
    <w:rsid w:val="003D7AAB"/>
    <w:rsid w:val="003D7F2C"/>
    <w:rsid w:val="003E0576"/>
    <w:rsid w:val="003E0A2E"/>
    <w:rsid w:val="003E28F4"/>
    <w:rsid w:val="003E2915"/>
    <w:rsid w:val="003E34ED"/>
    <w:rsid w:val="003E77C6"/>
    <w:rsid w:val="003E7A77"/>
    <w:rsid w:val="003F3036"/>
    <w:rsid w:val="003F34DB"/>
    <w:rsid w:val="003F3B87"/>
    <w:rsid w:val="003F44BB"/>
    <w:rsid w:val="003F57B3"/>
    <w:rsid w:val="003F6482"/>
    <w:rsid w:val="003F67FF"/>
    <w:rsid w:val="00400B3F"/>
    <w:rsid w:val="0040141B"/>
    <w:rsid w:val="00401438"/>
    <w:rsid w:val="00402832"/>
    <w:rsid w:val="00402FE1"/>
    <w:rsid w:val="004032E4"/>
    <w:rsid w:val="004059F2"/>
    <w:rsid w:val="00406AC0"/>
    <w:rsid w:val="0040786F"/>
    <w:rsid w:val="00407A8A"/>
    <w:rsid w:val="00407BDA"/>
    <w:rsid w:val="00407FEA"/>
    <w:rsid w:val="00410186"/>
    <w:rsid w:val="00410959"/>
    <w:rsid w:val="0041109B"/>
    <w:rsid w:val="00412DB6"/>
    <w:rsid w:val="00412F4B"/>
    <w:rsid w:val="0041341B"/>
    <w:rsid w:val="00413E0F"/>
    <w:rsid w:val="00414762"/>
    <w:rsid w:val="0041513F"/>
    <w:rsid w:val="004153C3"/>
    <w:rsid w:val="00416FC7"/>
    <w:rsid w:val="00417896"/>
    <w:rsid w:val="00420E1D"/>
    <w:rsid w:val="00421253"/>
    <w:rsid w:val="00421450"/>
    <w:rsid w:val="004222CE"/>
    <w:rsid w:val="004226D5"/>
    <w:rsid w:val="00422878"/>
    <w:rsid w:val="00423D02"/>
    <w:rsid w:val="004245DE"/>
    <w:rsid w:val="004246FC"/>
    <w:rsid w:val="004249AE"/>
    <w:rsid w:val="00425A1A"/>
    <w:rsid w:val="004267A6"/>
    <w:rsid w:val="00426CC9"/>
    <w:rsid w:val="00427143"/>
    <w:rsid w:val="004277D7"/>
    <w:rsid w:val="0043003A"/>
    <w:rsid w:val="00430D3F"/>
    <w:rsid w:val="00431057"/>
    <w:rsid w:val="00431FAC"/>
    <w:rsid w:val="004339E7"/>
    <w:rsid w:val="004344BC"/>
    <w:rsid w:val="0043707A"/>
    <w:rsid w:val="0043726C"/>
    <w:rsid w:val="00437422"/>
    <w:rsid w:val="004401EA"/>
    <w:rsid w:val="004432F7"/>
    <w:rsid w:val="00445BD7"/>
    <w:rsid w:val="00445CBE"/>
    <w:rsid w:val="00447952"/>
    <w:rsid w:val="004543FF"/>
    <w:rsid w:val="00455B0D"/>
    <w:rsid w:val="00456005"/>
    <w:rsid w:val="00456552"/>
    <w:rsid w:val="00456865"/>
    <w:rsid w:val="00460E5F"/>
    <w:rsid w:val="0046108C"/>
    <w:rsid w:val="004610E8"/>
    <w:rsid w:val="00462193"/>
    <w:rsid w:val="00462962"/>
    <w:rsid w:val="00462F39"/>
    <w:rsid w:val="00465901"/>
    <w:rsid w:val="00466327"/>
    <w:rsid w:val="00466336"/>
    <w:rsid w:val="00467347"/>
    <w:rsid w:val="00467709"/>
    <w:rsid w:val="00467D04"/>
    <w:rsid w:val="004725B4"/>
    <w:rsid w:val="00473BBA"/>
    <w:rsid w:val="00474FA7"/>
    <w:rsid w:val="00475F96"/>
    <w:rsid w:val="004775CD"/>
    <w:rsid w:val="00477EA4"/>
    <w:rsid w:val="004801F5"/>
    <w:rsid w:val="00481A78"/>
    <w:rsid w:val="00481A8C"/>
    <w:rsid w:val="00483BD7"/>
    <w:rsid w:val="00484AF8"/>
    <w:rsid w:val="00487001"/>
    <w:rsid w:val="00487F53"/>
    <w:rsid w:val="004910C5"/>
    <w:rsid w:val="00491475"/>
    <w:rsid w:val="00491B2F"/>
    <w:rsid w:val="00492CF5"/>
    <w:rsid w:val="00493C1E"/>
    <w:rsid w:val="004949CD"/>
    <w:rsid w:val="00494DC3"/>
    <w:rsid w:val="00495736"/>
    <w:rsid w:val="004958CC"/>
    <w:rsid w:val="004A0FC3"/>
    <w:rsid w:val="004A1366"/>
    <w:rsid w:val="004B3147"/>
    <w:rsid w:val="004B6DE1"/>
    <w:rsid w:val="004B766D"/>
    <w:rsid w:val="004B7836"/>
    <w:rsid w:val="004C0E19"/>
    <w:rsid w:val="004C1F9B"/>
    <w:rsid w:val="004C2605"/>
    <w:rsid w:val="004C327F"/>
    <w:rsid w:val="004C338C"/>
    <w:rsid w:val="004C5F6D"/>
    <w:rsid w:val="004D0D26"/>
    <w:rsid w:val="004D1AE2"/>
    <w:rsid w:val="004D20CE"/>
    <w:rsid w:val="004D4E4C"/>
    <w:rsid w:val="004D5A4C"/>
    <w:rsid w:val="004D69E1"/>
    <w:rsid w:val="004E00AD"/>
    <w:rsid w:val="004E166F"/>
    <w:rsid w:val="004E168F"/>
    <w:rsid w:val="004E3C13"/>
    <w:rsid w:val="004E4977"/>
    <w:rsid w:val="004E4B50"/>
    <w:rsid w:val="004F0260"/>
    <w:rsid w:val="004F0DA1"/>
    <w:rsid w:val="004F1DBC"/>
    <w:rsid w:val="004F35D1"/>
    <w:rsid w:val="004F3A6B"/>
    <w:rsid w:val="004F3F5B"/>
    <w:rsid w:val="004F3FB0"/>
    <w:rsid w:val="004F41A0"/>
    <w:rsid w:val="004F4C4D"/>
    <w:rsid w:val="004F54ED"/>
    <w:rsid w:val="004F59CB"/>
    <w:rsid w:val="004F6457"/>
    <w:rsid w:val="004F66B6"/>
    <w:rsid w:val="004F6BB5"/>
    <w:rsid w:val="004F72AF"/>
    <w:rsid w:val="004F764B"/>
    <w:rsid w:val="00500419"/>
    <w:rsid w:val="005004A1"/>
    <w:rsid w:val="005005E7"/>
    <w:rsid w:val="0050066A"/>
    <w:rsid w:val="00500A3E"/>
    <w:rsid w:val="005016E6"/>
    <w:rsid w:val="00501A37"/>
    <w:rsid w:val="00501CB2"/>
    <w:rsid w:val="00502054"/>
    <w:rsid w:val="00503C73"/>
    <w:rsid w:val="0050412A"/>
    <w:rsid w:val="00504452"/>
    <w:rsid w:val="005048E8"/>
    <w:rsid w:val="005054F6"/>
    <w:rsid w:val="0050678E"/>
    <w:rsid w:val="00510424"/>
    <w:rsid w:val="00511654"/>
    <w:rsid w:val="00511FAE"/>
    <w:rsid w:val="005120AF"/>
    <w:rsid w:val="00512BFD"/>
    <w:rsid w:val="00515D05"/>
    <w:rsid w:val="00515E12"/>
    <w:rsid w:val="00516284"/>
    <w:rsid w:val="00516D6D"/>
    <w:rsid w:val="005170AC"/>
    <w:rsid w:val="00517B60"/>
    <w:rsid w:val="00521A58"/>
    <w:rsid w:val="005232B2"/>
    <w:rsid w:val="005244CF"/>
    <w:rsid w:val="00524F6E"/>
    <w:rsid w:val="0052530D"/>
    <w:rsid w:val="0052621E"/>
    <w:rsid w:val="00527BC2"/>
    <w:rsid w:val="005300CD"/>
    <w:rsid w:val="00530773"/>
    <w:rsid w:val="00530BAC"/>
    <w:rsid w:val="00530DCF"/>
    <w:rsid w:val="00531EE8"/>
    <w:rsid w:val="005326A1"/>
    <w:rsid w:val="00534645"/>
    <w:rsid w:val="00534C38"/>
    <w:rsid w:val="00535601"/>
    <w:rsid w:val="00535B01"/>
    <w:rsid w:val="00535D29"/>
    <w:rsid w:val="0053790E"/>
    <w:rsid w:val="00537D7C"/>
    <w:rsid w:val="00541568"/>
    <w:rsid w:val="00544162"/>
    <w:rsid w:val="005457D6"/>
    <w:rsid w:val="00547FD1"/>
    <w:rsid w:val="0055088E"/>
    <w:rsid w:val="00552571"/>
    <w:rsid w:val="00552BA7"/>
    <w:rsid w:val="00552DDF"/>
    <w:rsid w:val="00553287"/>
    <w:rsid w:val="005537AF"/>
    <w:rsid w:val="00556915"/>
    <w:rsid w:val="0055709C"/>
    <w:rsid w:val="0055730C"/>
    <w:rsid w:val="00557C8D"/>
    <w:rsid w:val="00560492"/>
    <w:rsid w:val="0056219A"/>
    <w:rsid w:val="005632BF"/>
    <w:rsid w:val="0056449B"/>
    <w:rsid w:val="00564B0D"/>
    <w:rsid w:val="00565160"/>
    <w:rsid w:val="00566228"/>
    <w:rsid w:val="00567F56"/>
    <w:rsid w:val="0057115F"/>
    <w:rsid w:val="00572538"/>
    <w:rsid w:val="005749F0"/>
    <w:rsid w:val="00574CA4"/>
    <w:rsid w:val="00580250"/>
    <w:rsid w:val="005811DE"/>
    <w:rsid w:val="00581AA6"/>
    <w:rsid w:val="0058246B"/>
    <w:rsid w:val="0058372F"/>
    <w:rsid w:val="00583831"/>
    <w:rsid w:val="00584949"/>
    <w:rsid w:val="00585632"/>
    <w:rsid w:val="00585B04"/>
    <w:rsid w:val="00585E30"/>
    <w:rsid w:val="005874DD"/>
    <w:rsid w:val="005902A7"/>
    <w:rsid w:val="00590C94"/>
    <w:rsid w:val="00591449"/>
    <w:rsid w:val="00591F38"/>
    <w:rsid w:val="00593F3B"/>
    <w:rsid w:val="0059716A"/>
    <w:rsid w:val="005974F8"/>
    <w:rsid w:val="00597BA8"/>
    <w:rsid w:val="005A0EBF"/>
    <w:rsid w:val="005A2B04"/>
    <w:rsid w:val="005A4A40"/>
    <w:rsid w:val="005A4E64"/>
    <w:rsid w:val="005A5BD2"/>
    <w:rsid w:val="005A60AC"/>
    <w:rsid w:val="005A60DC"/>
    <w:rsid w:val="005A77EE"/>
    <w:rsid w:val="005B0D3C"/>
    <w:rsid w:val="005B4121"/>
    <w:rsid w:val="005B43A0"/>
    <w:rsid w:val="005B5E6C"/>
    <w:rsid w:val="005B65CA"/>
    <w:rsid w:val="005B7C98"/>
    <w:rsid w:val="005B7EA3"/>
    <w:rsid w:val="005C0252"/>
    <w:rsid w:val="005C271B"/>
    <w:rsid w:val="005C2C9A"/>
    <w:rsid w:val="005C325A"/>
    <w:rsid w:val="005C4006"/>
    <w:rsid w:val="005C472B"/>
    <w:rsid w:val="005C6CEE"/>
    <w:rsid w:val="005D0E2E"/>
    <w:rsid w:val="005D1725"/>
    <w:rsid w:val="005D3854"/>
    <w:rsid w:val="005D3C64"/>
    <w:rsid w:val="005D456F"/>
    <w:rsid w:val="005D5B47"/>
    <w:rsid w:val="005D6C91"/>
    <w:rsid w:val="005E1F5E"/>
    <w:rsid w:val="005E493E"/>
    <w:rsid w:val="005E50AB"/>
    <w:rsid w:val="005E61DA"/>
    <w:rsid w:val="005E6BF7"/>
    <w:rsid w:val="005E7812"/>
    <w:rsid w:val="005F048D"/>
    <w:rsid w:val="005F0D09"/>
    <w:rsid w:val="005F2554"/>
    <w:rsid w:val="005F4484"/>
    <w:rsid w:val="005F4680"/>
    <w:rsid w:val="005F4694"/>
    <w:rsid w:val="005F474D"/>
    <w:rsid w:val="005F51CE"/>
    <w:rsid w:val="005F664B"/>
    <w:rsid w:val="005F68A6"/>
    <w:rsid w:val="005F69B8"/>
    <w:rsid w:val="00601242"/>
    <w:rsid w:val="006025E5"/>
    <w:rsid w:val="00602D65"/>
    <w:rsid w:val="00602E8F"/>
    <w:rsid w:val="0060321C"/>
    <w:rsid w:val="006044E9"/>
    <w:rsid w:val="0060520F"/>
    <w:rsid w:val="00605B67"/>
    <w:rsid w:val="006067C7"/>
    <w:rsid w:val="0060730C"/>
    <w:rsid w:val="0060799F"/>
    <w:rsid w:val="006119CC"/>
    <w:rsid w:val="00612FC9"/>
    <w:rsid w:val="00613A08"/>
    <w:rsid w:val="00613D83"/>
    <w:rsid w:val="00614777"/>
    <w:rsid w:val="00616E43"/>
    <w:rsid w:val="006171A7"/>
    <w:rsid w:val="00620D29"/>
    <w:rsid w:val="0062332A"/>
    <w:rsid w:val="00623641"/>
    <w:rsid w:val="006253FE"/>
    <w:rsid w:val="00630E77"/>
    <w:rsid w:val="0063135A"/>
    <w:rsid w:val="00631DC3"/>
    <w:rsid w:val="00632BA3"/>
    <w:rsid w:val="006336C2"/>
    <w:rsid w:val="006336EE"/>
    <w:rsid w:val="0063536B"/>
    <w:rsid w:val="00635E62"/>
    <w:rsid w:val="00636998"/>
    <w:rsid w:val="0063746B"/>
    <w:rsid w:val="00640358"/>
    <w:rsid w:val="006406D8"/>
    <w:rsid w:val="0064217B"/>
    <w:rsid w:val="00647CB8"/>
    <w:rsid w:val="00651485"/>
    <w:rsid w:val="00651701"/>
    <w:rsid w:val="0065210E"/>
    <w:rsid w:val="006525F3"/>
    <w:rsid w:val="0065424F"/>
    <w:rsid w:val="00654FBC"/>
    <w:rsid w:val="00656EBC"/>
    <w:rsid w:val="00660B7E"/>
    <w:rsid w:val="00661A7C"/>
    <w:rsid w:val="00661E65"/>
    <w:rsid w:val="006635C7"/>
    <w:rsid w:val="006636F1"/>
    <w:rsid w:val="00664BA3"/>
    <w:rsid w:val="0066601D"/>
    <w:rsid w:val="006660C3"/>
    <w:rsid w:val="00670CA0"/>
    <w:rsid w:val="00671A55"/>
    <w:rsid w:val="00672217"/>
    <w:rsid w:val="0067312C"/>
    <w:rsid w:val="00677566"/>
    <w:rsid w:val="00680649"/>
    <w:rsid w:val="00683A7B"/>
    <w:rsid w:val="00684C47"/>
    <w:rsid w:val="0068557E"/>
    <w:rsid w:val="0068582F"/>
    <w:rsid w:val="00685A2A"/>
    <w:rsid w:val="00685AAA"/>
    <w:rsid w:val="00685F29"/>
    <w:rsid w:val="00686364"/>
    <w:rsid w:val="006864B4"/>
    <w:rsid w:val="00687E04"/>
    <w:rsid w:val="00690D2D"/>
    <w:rsid w:val="00694890"/>
    <w:rsid w:val="006950E0"/>
    <w:rsid w:val="00696BF2"/>
    <w:rsid w:val="006A00C7"/>
    <w:rsid w:val="006A1A84"/>
    <w:rsid w:val="006A24D8"/>
    <w:rsid w:val="006A3115"/>
    <w:rsid w:val="006A374E"/>
    <w:rsid w:val="006A502E"/>
    <w:rsid w:val="006B0179"/>
    <w:rsid w:val="006B0598"/>
    <w:rsid w:val="006B316C"/>
    <w:rsid w:val="006B4E9A"/>
    <w:rsid w:val="006B63B8"/>
    <w:rsid w:val="006B7208"/>
    <w:rsid w:val="006C27FD"/>
    <w:rsid w:val="006C35CA"/>
    <w:rsid w:val="006C3EFA"/>
    <w:rsid w:val="006C525D"/>
    <w:rsid w:val="006C557B"/>
    <w:rsid w:val="006C5B06"/>
    <w:rsid w:val="006D06E3"/>
    <w:rsid w:val="006D2500"/>
    <w:rsid w:val="006D5AF9"/>
    <w:rsid w:val="006D7BD2"/>
    <w:rsid w:val="006E024C"/>
    <w:rsid w:val="006E0FF3"/>
    <w:rsid w:val="006E1605"/>
    <w:rsid w:val="006E2B4F"/>
    <w:rsid w:val="006E3B28"/>
    <w:rsid w:val="006E4B4A"/>
    <w:rsid w:val="006E6FF0"/>
    <w:rsid w:val="006F169C"/>
    <w:rsid w:val="006F1B31"/>
    <w:rsid w:val="006F7FF5"/>
    <w:rsid w:val="00700139"/>
    <w:rsid w:val="007007C2"/>
    <w:rsid w:val="00703982"/>
    <w:rsid w:val="00705F61"/>
    <w:rsid w:val="00706101"/>
    <w:rsid w:val="00706472"/>
    <w:rsid w:val="00706536"/>
    <w:rsid w:val="00706978"/>
    <w:rsid w:val="0070797E"/>
    <w:rsid w:val="00710494"/>
    <w:rsid w:val="00711340"/>
    <w:rsid w:val="007120E2"/>
    <w:rsid w:val="007124EE"/>
    <w:rsid w:val="007131E4"/>
    <w:rsid w:val="00713BD1"/>
    <w:rsid w:val="00714989"/>
    <w:rsid w:val="00714CCC"/>
    <w:rsid w:val="007155BE"/>
    <w:rsid w:val="00715C70"/>
    <w:rsid w:val="00716957"/>
    <w:rsid w:val="00717CB8"/>
    <w:rsid w:val="0072092C"/>
    <w:rsid w:val="00720E78"/>
    <w:rsid w:val="00721252"/>
    <w:rsid w:val="00721283"/>
    <w:rsid w:val="00722DE1"/>
    <w:rsid w:val="00723CA1"/>
    <w:rsid w:val="0072444E"/>
    <w:rsid w:val="00724625"/>
    <w:rsid w:val="00724BE3"/>
    <w:rsid w:val="00724DBD"/>
    <w:rsid w:val="007252BF"/>
    <w:rsid w:val="007260DF"/>
    <w:rsid w:val="00727B71"/>
    <w:rsid w:val="007302BC"/>
    <w:rsid w:val="00731CA1"/>
    <w:rsid w:val="00731D81"/>
    <w:rsid w:val="00732480"/>
    <w:rsid w:val="00732A64"/>
    <w:rsid w:val="00734C2A"/>
    <w:rsid w:val="00734E52"/>
    <w:rsid w:val="0073591F"/>
    <w:rsid w:val="00735FB7"/>
    <w:rsid w:val="00740B23"/>
    <w:rsid w:val="007420D2"/>
    <w:rsid w:val="007421E6"/>
    <w:rsid w:val="0074287A"/>
    <w:rsid w:val="0074337F"/>
    <w:rsid w:val="00744528"/>
    <w:rsid w:val="007455BE"/>
    <w:rsid w:val="00746253"/>
    <w:rsid w:val="00746BCC"/>
    <w:rsid w:val="007470D0"/>
    <w:rsid w:val="00751161"/>
    <w:rsid w:val="00752017"/>
    <w:rsid w:val="00753519"/>
    <w:rsid w:val="007566A6"/>
    <w:rsid w:val="0075785E"/>
    <w:rsid w:val="00757CDB"/>
    <w:rsid w:val="007623BC"/>
    <w:rsid w:val="00762EEF"/>
    <w:rsid w:val="00763492"/>
    <w:rsid w:val="00764BDD"/>
    <w:rsid w:val="0076555C"/>
    <w:rsid w:val="00765812"/>
    <w:rsid w:val="00767BF8"/>
    <w:rsid w:val="00767E93"/>
    <w:rsid w:val="00770025"/>
    <w:rsid w:val="00770BAF"/>
    <w:rsid w:val="0077300A"/>
    <w:rsid w:val="007743EF"/>
    <w:rsid w:val="0077521F"/>
    <w:rsid w:val="007759AF"/>
    <w:rsid w:val="007762C7"/>
    <w:rsid w:val="00777A45"/>
    <w:rsid w:val="00777C69"/>
    <w:rsid w:val="0078149B"/>
    <w:rsid w:val="00783C48"/>
    <w:rsid w:val="00783F46"/>
    <w:rsid w:val="007861DF"/>
    <w:rsid w:val="007865EB"/>
    <w:rsid w:val="00786FF7"/>
    <w:rsid w:val="00787757"/>
    <w:rsid w:val="0079207A"/>
    <w:rsid w:val="00793293"/>
    <w:rsid w:val="00794E7C"/>
    <w:rsid w:val="00796871"/>
    <w:rsid w:val="00796F4A"/>
    <w:rsid w:val="007A0AE3"/>
    <w:rsid w:val="007A0C2D"/>
    <w:rsid w:val="007A1351"/>
    <w:rsid w:val="007A14D1"/>
    <w:rsid w:val="007A1A35"/>
    <w:rsid w:val="007A1AA8"/>
    <w:rsid w:val="007A2152"/>
    <w:rsid w:val="007A262E"/>
    <w:rsid w:val="007A3353"/>
    <w:rsid w:val="007A4075"/>
    <w:rsid w:val="007A5F76"/>
    <w:rsid w:val="007A694B"/>
    <w:rsid w:val="007A7028"/>
    <w:rsid w:val="007A7230"/>
    <w:rsid w:val="007A74C4"/>
    <w:rsid w:val="007A7EC6"/>
    <w:rsid w:val="007B0187"/>
    <w:rsid w:val="007B02FF"/>
    <w:rsid w:val="007B0EB0"/>
    <w:rsid w:val="007B2C2B"/>
    <w:rsid w:val="007B3ACC"/>
    <w:rsid w:val="007B4F65"/>
    <w:rsid w:val="007B53AE"/>
    <w:rsid w:val="007B5680"/>
    <w:rsid w:val="007B5C6C"/>
    <w:rsid w:val="007B6675"/>
    <w:rsid w:val="007B7230"/>
    <w:rsid w:val="007B74DF"/>
    <w:rsid w:val="007C01F2"/>
    <w:rsid w:val="007C0EEB"/>
    <w:rsid w:val="007C11E0"/>
    <w:rsid w:val="007C1294"/>
    <w:rsid w:val="007C20C6"/>
    <w:rsid w:val="007C23CF"/>
    <w:rsid w:val="007C240B"/>
    <w:rsid w:val="007C2BC7"/>
    <w:rsid w:val="007C3153"/>
    <w:rsid w:val="007C3C38"/>
    <w:rsid w:val="007C3E9A"/>
    <w:rsid w:val="007C4585"/>
    <w:rsid w:val="007C70C7"/>
    <w:rsid w:val="007D26A3"/>
    <w:rsid w:val="007D3B10"/>
    <w:rsid w:val="007D4B1D"/>
    <w:rsid w:val="007D6706"/>
    <w:rsid w:val="007D6A6D"/>
    <w:rsid w:val="007D75FC"/>
    <w:rsid w:val="007D7E09"/>
    <w:rsid w:val="007E1949"/>
    <w:rsid w:val="007E1971"/>
    <w:rsid w:val="007E2891"/>
    <w:rsid w:val="007E2E6D"/>
    <w:rsid w:val="007E3753"/>
    <w:rsid w:val="007E3B53"/>
    <w:rsid w:val="007E46B1"/>
    <w:rsid w:val="007E538E"/>
    <w:rsid w:val="007E703B"/>
    <w:rsid w:val="007F443B"/>
    <w:rsid w:val="007F5F30"/>
    <w:rsid w:val="007F66F2"/>
    <w:rsid w:val="007F72B7"/>
    <w:rsid w:val="007F7F9A"/>
    <w:rsid w:val="008001D2"/>
    <w:rsid w:val="00801844"/>
    <w:rsid w:val="00801920"/>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89B"/>
    <w:rsid w:val="00831769"/>
    <w:rsid w:val="00831F89"/>
    <w:rsid w:val="00832583"/>
    <w:rsid w:val="00832B52"/>
    <w:rsid w:val="00834474"/>
    <w:rsid w:val="008344EF"/>
    <w:rsid w:val="0083669E"/>
    <w:rsid w:val="00836A46"/>
    <w:rsid w:val="0084008D"/>
    <w:rsid w:val="008415D9"/>
    <w:rsid w:val="008419A2"/>
    <w:rsid w:val="0084424F"/>
    <w:rsid w:val="00844C69"/>
    <w:rsid w:val="00844EAD"/>
    <w:rsid w:val="0084609F"/>
    <w:rsid w:val="008475D3"/>
    <w:rsid w:val="00851617"/>
    <w:rsid w:val="00851A74"/>
    <w:rsid w:val="008524C9"/>
    <w:rsid w:val="008547C5"/>
    <w:rsid w:val="008556D7"/>
    <w:rsid w:val="008562D0"/>
    <w:rsid w:val="00856B8A"/>
    <w:rsid w:val="0085776B"/>
    <w:rsid w:val="0086188D"/>
    <w:rsid w:val="00861A11"/>
    <w:rsid w:val="008620EC"/>
    <w:rsid w:val="00862281"/>
    <w:rsid w:val="00862CC3"/>
    <w:rsid w:val="0086464C"/>
    <w:rsid w:val="008700E8"/>
    <w:rsid w:val="00872945"/>
    <w:rsid w:val="00873ABB"/>
    <w:rsid w:val="00873C0A"/>
    <w:rsid w:val="00873E2E"/>
    <w:rsid w:val="0087550C"/>
    <w:rsid w:val="00877AF9"/>
    <w:rsid w:val="00880655"/>
    <w:rsid w:val="00880A1B"/>
    <w:rsid w:val="00882141"/>
    <w:rsid w:val="008821B6"/>
    <w:rsid w:val="0088279C"/>
    <w:rsid w:val="00882A80"/>
    <w:rsid w:val="00882F0D"/>
    <w:rsid w:val="00885CC2"/>
    <w:rsid w:val="00886DF4"/>
    <w:rsid w:val="00890E8F"/>
    <w:rsid w:val="0089152F"/>
    <w:rsid w:val="00891604"/>
    <w:rsid w:val="008918F4"/>
    <w:rsid w:val="00891A8D"/>
    <w:rsid w:val="008923E8"/>
    <w:rsid w:val="008923EE"/>
    <w:rsid w:val="008932CD"/>
    <w:rsid w:val="00894956"/>
    <w:rsid w:val="008956CA"/>
    <w:rsid w:val="0089594B"/>
    <w:rsid w:val="00896361"/>
    <w:rsid w:val="008964B6"/>
    <w:rsid w:val="008964D6"/>
    <w:rsid w:val="0089773B"/>
    <w:rsid w:val="00897B3B"/>
    <w:rsid w:val="008A1247"/>
    <w:rsid w:val="008A2170"/>
    <w:rsid w:val="008A3307"/>
    <w:rsid w:val="008A3657"/>
    <w:rsid w:val="008A37DA"/>
    <w:rsid w:val="008A495C"/>
    <w:rsid w:val="008A49BF"/>
    <w:rsid w:val="008A4E94"/>
    <w:rsid w:val="008A57A0"/>
    <w:rsid w:val="008A58CB"/>
    <w:rsid w:val="008A5DF3"/>
    <w:rsid w:val="008A6232"/>
    <w:rsid w:val="008A6BE4"/>
    <w:rsid w:val="008A6F4C"/>
    <w:rsid w:val="008A7EF4"/>
    <w:rsid w:val="008B1655"/>
    <w:rsid w:val="008B2462"/>
    <w:rsid w:val="008B276E"/>
    <w:rsid w:val="008B3EE8"/>
    <w:rsid w:val="008B46E2"/>
    <w:rsid w:val="008B709A"/>
    <w:rsid w:val="008B75C8"/>
    <w:rsid w:val="008C1DB4"/>
    <w:rsid w:val="008C37D8"/>
    <w:rsid w:val="008C3B79"/>
    <w:rsid w:val="008C3BC5"/>
    <w:rsid w:val="008C4DE5"/>
    <w:rsid w:val="008C5086"/>
    <w:rsid w:val="008C50DD"/>
    <w:rsid w:val="008C5BEE"/>
    <w:rsid w:val="008D0A8B"/>
    <w:rsid w:val="008D231E"/>
    <w:rsid w:val="008D2A29"/>
    <w:rsid w:val="008D2DBA"/>
    <w:rsid w:val="008D3A1E"/>
    <w:rsid w:val="008D3E9E"/>
    <w:rsid w:val="008D40EB"/>
    <w:rsid w:val="008D5A0F"/>
    <w:rsid w:val="008D703A"/>
    <w:rsid w:val="008D706A"/>
    <w:rsid w:val="008E04E0"/>
    <w:rsid w:val="008E0CDD"/>
    <w:rsid w:val="008E1265"/>
    <w:rsid w:val="008E3B56"/>
    <w:rsid w:val="008E4A26"/>
    <w:rsid w:val="008E4AD6"/>
    <w:rsid w:val="008E55E4"/>
    <w:rsid w:val="008E6B9F"/>
    <w:rsid w:val="008F003D"/>
    <w:rsid w:val="008F00AC"/>
    <w:rsid w:val="008F1304"/>
    <w:rsid w:val="008F37CD"/>
    <w:rsid w:val="008F7334"/>
    <w:rsid w:val="008F7D0F"/>
    <w:rsid w:val="008F7D83"/>
    <w:rsid w:val="008F7FBF"/>
    <w:rsid w:val="00900868"/>
    <w:rsid w:val="00901DC5"/>
    <w:rsid w:val="009043D3"/>
    <w:rsid w:val="0090469C"/>
    <w:rsid w:val="009054E0"/>
    <w:rsid w:val="00911ADB"/>
    <w:rsid w:val="00912786"/>
    <w:rsid w:val="009137CF"/>
    <w:rsid w:val="00915AF2"/>
    <w:rsid w:val="0091668C"/>
    <w:rsid w:val="0091698B"/>
    <w:rsid w:val="009169B8"/>
    <w:rsid w:val="00917303"/>
    <w:rsid w:val="00917473"/>
    <w:rsid w:val="00917F45"/>
    <w:rsid w:val="0092132D"/>
    <w:rsid w:val="00924214"/>
    <w:rsid w:val="00924280"/>
    <w:rsid w:val="0092536C"/>
    <w:rsid w:val="00927D10"/>
    <w:rsid w:val="0093098D"/>
    <w:rsid w:val="00931BD8"/>
    <w:rsid w:val="00933237"/>
    <w:rsid w:val="009352EF"/>
    <w:rsid w:val="0093753C"/>
    <w:rsid w:val="00937E50"/>
    <w:rsid w:val="00937F64"/>
    <w:rsid w:val="00942477"/>
    <w:rsid w:val="0094289F"/>
    <w:rsid w:val="00943363"/>
    <w:rsid w:val="00945239"/>
    <w:rsid w:val="0094537B"/>
    <w:rsid w:val="00945AF4"/>
    <w:rsid w:val="00945EDE"/>
    <w:rsid w:val="009463E0"/>
    <w:rsid w:val="00946973"/>
    <w:rsid w:val="009502F0"/>
    <w:rsid w:val="009524F5"/>
    <w:rsid w:val="00954F72"/>
    <w:rsid w:val="00955E54"/>
    <w:rsid w:val="00956142"/>
    <w:rsid w:val="009566F2"/>
    <w:rsid w:val="0096122A"/>
    <w:rsid w:val="00962155"/>
    <w:rsid w:val="00962D67"/>
    <w:rsid w:val="00963F54"/>
    <w:rsid w:val="00964722"/>
    <w:rsid w:val="009649EF"/>
    <w:rsid w:val="00965132"/>
    <w:rsid w:val="0096544E"/>
    <w:rsid w:val="009658C5"/>
    <w:rsid w:val="00966B47"/>
    <w:rsid w:val="00967373"/>
    <w:rsid w:val="00967F85"/>
    <w:rsid w:val="00970EE5"/>
    <w:rsid w:val="00971110"/>
    <w:rsid w:val="0097257F"/>
    <w:rsid w:val="0097359C"/>
    <w:rsid w:val="0097473C"/>
    <w:rsid w:val="00975808"/>
    <w:rsid w:val="009758BA"/>
    <w:rsid w:val="00975BC4"/>
    <w:rsid w:val="0098038A"/>
    <w:rsid w:val="00980461"/>
    <w:rsid w:val="00980CC0"/>
    <w:rsid w:val="0098131C"/>
    <w:rsid w:val="009838B8"/>
    <w:rsid w:val="009850D1"/>
    <w:rsid w:val="0098573A"/>
    <w:rsid w:val="00991B97"/>
    <w:rsid w:val="00991BE1"/>
    <w:rsid w:val="00992052"/>
    <w:rsid w:val="009922EC"/>
    <w:rsid w:val="00992673"/>
    <w:rsid w:val="00992B92"/>
    <w:rsid w:val="00996194"/>
    <w:rsid w:val="00997121"/>
    <w:rsid w:val="009972F4"/>
    <w:rsid w:val="00997B40"/>
    <w:rsid w:val="00997C2D"/>
    <w:rsid w:val="00997C41"/>
    <w:rsid w:val="009A1103"/>
    <w:rsid w:val="009A2E84"/>
    <w:rsid w:val="009A3B53"/>
    <w:rsid w:val="009A4D40"/>
    <w:rsid w:val="009A4DD3"/>
    <w:rsid w:val="009A5D51"/>
    <w:rsid w:val="009A661A"/>
    <w:rsid w:val="009A72D6"/>
    <w:rsid w:val="009A7DF6"/>
    <w:rsid w:val="009B166F"/>
    <w:rsid w:val="009B1929"/>
    <w:rsid w:val="009B2E86"/>
    <w:rsid w:val="009B5CF4"/>
    <w:rsid w:val="009B6B19"/>
    <w:rsid w:val="009B7769"/>
    <w:rsid w:val="009B77FC"/>
    <w:rsid w:val="009C0C25"/>
    <w:rsid w:val="009C1E1D"/>
    <w:rsid w:val="009C7617"/>
    <w:rsid w:val="009C7896"/>
    <w:rsid w:val="009C7E59"/>
    <w:rsid w:val="009D0A51"/>
    <w:rsid w:val="009D27F4"/>
    <w:rsid w:val="009D33BA"/>
    <w:rsid w:val="009D49BC"/>
    <w:rsid w:val="009D6CB0"/>
    <w:rsid w:val="009D7582"/>
    <w:rsid w:val="009D7E95"/>
    <w:rsid w:val="009E0146"/>
    <w:rsid w:val="009E025B"/>
    <w:rsid w:val="009E03FF"/>
    <w:rsid w:val="009E04AE"/>
    <w:rsid w:val="009E0621"/>
    <w:rsid w:val="009E0E81"/>
    <w:rsid w:val="009E2747"/>
    <w:rsid w:val="009E3446"/>
    <w:rsid w:val="009E448C"/>
    <w:rsid w:val="009E5409"/>
    <w:rsid w:val="009E651C"/>
    <w:rsid w:val="009E72BB"/>
    <w:rsid w:val="009F0102"/>
    <w:rsid w:val="009F110A"/>
    <w:rsid w:val="009F151D"/>
    <w:rsid w:val="009F1F01"/>
    <w:rsid w:val="009F2E93"/>
    <w:rsid w:val="009F320F"/>
    <w:rsid w:val="009F371F"/>
    <w:rsid w:val="009F3D19"/>
    <w:rsid w:val="009F422F"/>
    <w:rsid w:val="009F56DA"/>
    <w:rsid w:val="009F5955"/>
    <w:rsid w:val="009F7BBF"/>
    <w:rsid w:val="00A007AC"/>
    <w:rsid w:val="00A00EF0"/>
    <w:rsid w:val="00A03A53"/>
    <w:rsid w:val="00A04682"/>
    <w:rsid w:val="00A0494E"/>
    <w:rsid w:val="00A059C7"/>
    <w:rsid w:val="00A05DF0"/>
    <w:rsid w:val="00A06377"/>
    <w:rsid w:val="00A0666C"/>
    <w:rsid w:val="00A11B4A"/>
    <w:rsid w:val="00A11E82"/>
    <w:rsid w:val="00A12BB6"/>
    <w:rsid w:val="00A1622F"/>
    <w:rsid w:val="00A1692D"/>
    <w:rsid w:val="00A16970"/>
    <w:rsid w:val="00A16DF0"/>
    <w:rsid w:val="00A17300"/>
    <w:rsid w:val="00A201FA"/>
    <w:rsid w:val="00A20D2D"/>
    <w:rsid w:val="00A21B30"/>
    <w:rsid w:val="00A23F15"/>
    <w:rsid w:val="00A24B52"/>
    <w:rsid w:val="00A25558"/>
    <w:rsid w:val="00A26016"/>
    <w:rsid w:val="00A26622"/>
    <w:rsid w:val="00A2688B"/>
    <w:rsid w:val="00A26D8E"/>
    <w:rsid w:val="00A26DF2"/>
    <w:rsid w:val="00A30709"/>
    <w:rsid w:val="00A322EF"/>
    <w:rsid w:val="00A37B31"/>
    <w:rsid w:val="00A415B6"/>
    <w:rsid w:val="00A434AF"/>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14C"/>
    <w:rsid w:val="00A657C7"/>
    <w:rsid w:val="00A66D80"/>
    <w:rsid w:val="00A66EC4"/>
    <w:rsid w:val="00A71933"/>
    <w:rsid w:val="00A720AE"/>
    <w:rsid w:val="00A735DF"/>
    <w:rsid w:val="00A735F4"/>
    <w:rsid w:val="00A73D94"/>
    <w:rsid w:val="00A749D2"/>
    <w:rsid w:val="00A74B7D"/>
    <w:rsid w:val="00A76AA4"/>
    <w:rsid w:val="00A80DE2"/>
    <w:rsid w:val="00A81987"/>
    <w:rsid w:val="00A81C73"/>
    <w:rsid w:val="00A82468"/>
    <w:rsid w:val="00A82539"/>
    <w:rsid w:val="00A845DC"/>
    <w:rsid w:val="00A8558A"/>
    <w:rsid w:val="00A85A04"/>
    <w:rsid w:val="00A87D79"/>
    <w:rsid w:val="00A87EDD"/>
    <w:rsid w:val="00A900CC"/>
    <w:rsid w:val="00A900D9"/>
    <w:rsid w:val="00A918E6"/>
    <w:rsid w:val="00A91AF9"/>
    <w:rsid w:val="00A922A5"/>
    <w:rsid w:val="00A9296C"/>
    <w:rsid w:val="00A95579"/>
    <w:rsid w:val="00A96BDD"/>
    <w:rsid w:val="00A97255"/>
    <w:rsid w:val="00AA0AF7"/>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73F8"/>
    <w:rsid w:val="00AC7F1A"/>
    <w:rsid w:val="00AD179E"/>
    <w:rsid w:val="00AD1EB6"/>
    <w:rsid w:val="00AD2410"/>
    <w:rsid w:val="00AD411B"/>
    <w:rsid w:val="00AD5694"/>
    <w:rsid w:val="00AD6DB3"/>
    <w:rsid w:val="00AD6E30"/>
    <w:rsid w:val="00AD6EAF"/>
    <w:rsid w:val="00AD758A"/>
    <w:rsid w:val="00AD7E4C"/>
    <w:rsid w:val="00AE0D2E"/>
    <w:rsid w:val="00AE2166"/>
    <w:rsid w:val="00AE27A8"/>
    <w:rsid w:val="00AE3206"/>
    <w:rsid w:val="00AE380E"/>
    <w:rsid w:val="00AE401A"/>
    <w:rsid w:val="00AE4183"/>
    <w:rsid w:val="00AE4B14"/>
    <w:rsid w:val="00AE5CF8"/>
    <w:rsid w:val="00AE6206"/>
    <w:rsid w:val="00AE73EA"/>
    <w:rsid w:val="00AE7F98"/>
    <w:rsid w:val="00AF0017"/>
    <w:rsid w:val="00AF0073"/>
    <w:rsid w:val="00AF0127"/>
    <w:rsid w:val="00AF289C"/>
    <w:rsid w:val="00AF3787"/>
    <w:rsid w:val="00AF4BCA"/>
    <w:rsid w:val="00AF700B"/>
    <w:rsid w:val="00B00282"/>
    <w:rsid w:val="00B00552"/>
    <w:rsid w:val="00B02323"/>
    <w:rsid w:val="00B02B0A"/>
    <w:rsid w:val="00B036D6"/>
    <w:rsid w:val="00B044EA"/>
    <w:rsid w:val="00B048C9"/>
    <w:rsid w:val="00B06EAF"/>
    <w:rsid w:val="00B06F8A"/>
    <w:rsid w:val="00B07C17"/>
    <w:rsid w:val="00B07C85"/>
    <w:rsid w:val="00B10D53"/>
    <w:rsid w:val="00B13D6F"/>
    <w:rsid w:val="00B141D9"/>
    <w:rsid w:val="00B142B8"/>
    <w:rsid w:val="00B1454B"/>
    <w:rsid w:val="00B1522B"/>
    <w:rsid w:val="00B21509"/>
    <w:rsid w:val="00B21EE5"/>
    <w:rsid w:val="00B2296F"/>
    <w:rsid w:val="00B2320A"/>
    <w:rsid w:val="00B237C1"/>
    <w:rsid w:val="00B24BBE"/>
    <w:rsid w:val="00B2573D"/>
    <w:rsid w:val="00B25B9E"/>
    <w:rsid w:val="00B25E58"/>
    <w:rsid w:val="00B2680F"/>
    <w:rsid w:val="00B27B6A"/>
    <w:rsid w:val="00B31690"/>
    <w:rsid w:val="00B32F3F"/>
    <w:rsid w:val="00B33817"/>
    <w:rsid w:val="00B33A02"/>
    <w:rsid w:val="00B346E7"/>
    <w:rsid w:val="00B349F6"/>
    <w:rsid w:val="00B351AE"/>
    <w:rsid w:val="00B3542D"/>
    <w:rsid w:val="00B35A86"/>
    <w:rsid w:val="00B36506"/>
    <w:rsid w:val="00B36996"/>
    <w:rsid w:val="00B36F74"/>
    <w:rsid w:val="00B4111B"/>
    <w:rsid w:val="00B412DE"/>
    <w:rsid w:val="00B415A8"/>
    <w:rsid w:val="00B435E3"/>
    <w:rsid w:val="00B4399F"/>
    <w:rsid w:val="00B45124"/>
    <w:rsid w:val="00B45ED9"/>
    <w:rsid w:val="00B474B6"/>
    <w:rsid w:val="00B47643"/>
    <w:rsid w:val="00B50510"/>
    <w:rsid w:val="00B51F96"/>
    <w:rsid w:val="00B5221A"/>
    <w:rsid w:val="00B5421B"/>
    <w:rsid w:val="00B5613C"/>
    <w:rsid w:val="00B56CD9"/>
    <w:rsid w:val="00B57194"/>
    <w:rsid w:val="00B57453"/>
    <w:rsid w:val="00B600B1"/>
    <w:rsid w:val="00B61BFF"/>
    <w:rsid w:val="00B62C50"/>
    <w:rsid w:val="00B630BE"/>
    <w:rsid w:val="00B638FD"/>
    <w:rsid w:val="00B640CF"/>
    <w:rsid w:val="00B65666"/>
    <w:rsid w:val="00B65C07"/>
    <w:rsid w:val="00B66E3F"/>
    <w:rsid w:val="00B700C9"/>
    <w:rsid w:val="00B72671"/>
    <w:rsid w:val="00B72DF0"/>
    <w:rsid w:val="00B740D5"/>
    <w:rsid w:val="00B7477F"/>
    <w:rsid w:val="00B75A23"/>
    <w:rsid w:val="00B75DA8"/>
    <w:rsid w:val="00B77286"/>
    <w:rsid w:val="00B8023E"/>
    <w:rsid w:val="00B84CED"/>
    <w:rsid w:val="00B87EFA"/>
    <w:rsid w:val="00B92A59"/>
    <w:rsid w:val="00B95591"/>
    <w:rsid w:val="00B95E05"/>
    <w:rsid w:val="00BA032A"/>
    <w:rsid w:val="00BA1CEA"/>
    <w:rsid w:val="00BA52D2"/>
    <w:rsid w:val="00BA69AF"/>
    <w:rsid w:val="00BB2868"/>
    <w:rsid w:val="00BB31BF"/>
    <w:rsid w:val="00BB4139"/>
    <w:rsid w:val="00BB488E"/>
    <w:rsid w:val="00BB4F65"/>
    <w:rsid w:val="00BB7706"/>
    <w:rsid w:val="00BC01AE"/>
    <w:rsid w:val="00BC109C"/>
    <w:rsid w:val="00BC11C0"/>
    <w:rsid w:val="00BC17A0"/>
    <w:rsid w:val="00BC30F0"/>
    <w:rsid w:val="00BC799E"/>
    <w:rsid w:val="00BD020C"/>
    <w:rsid w:val="00BD0DBD"/>
    <w:rsid w:val="00BD29FC"/>
    <w:rsid w:val="00BD3A77"/>
    <w:rsid w:val="00BD587C"/>
    <w:rsid w:val="00BD6F67"/>
    <w:rsid w:val="00BE01E8"/>
    <w:rsid w:val="00BE11CD"/>
    <w:rsid w:val="00BE1B0B"/>
    <w:rsid w:val="00BE1EC4"/>
    <w:rsid w:val="00BE214A"/>
    <w:rsid w:val="00BE4CEA"/>
    <w:rsid w:val="00BE4F0E"/>
    <w:rsid w:val="00BE6BB8"/>
    <w:rsid w:val="00BE7832"/>
    <w:rsid w:val="00BE7AB5"/>
    <w:rsid w:val="00BF167D"/>
    <w:rsid w:val="00BF4C79"/>
    <w:rsid w:val="00BF545F"/>
    <w:rsid w:val="00BF550E"/>
    <w:rsid w:val="00BF5EDE"/>
    <w:rsid w:val="00BF6DD9"/>
    <w:rsid w:val="00BF7226"/>
    <w:rsid w:val="00C01220"/>
    <w:rsid w:val="00C0205C"/>
    <w:rsid w:val="00C02583"/>
    <w:rsid w:val="00C029C4"/>
    <w:rsid w:val="00C031F3"/>
    <w:rsid w:val="00C03C52"/>
    <w:rsid w:val="00C04A6C"/>
    <w:rsid w:val="00C04BFE"/>
    <w:rsid w:val="00C05511"/>
    <w:rsid w:val="00C10525"/>
    <w:rsid w:val="00C10ED5"/>
    <w:rsid w:val="00C11467"/>
    <w:rsid w:val="00C114ED"/>
    <w:rsid w:val="00C11EBF"/>
    <w:rsid w:val="00C150D0"/>
    <w:rsid w:val="00C15B3A"/>
    <w:rsid w:val="00C15DD6"/>
    <w:rsid w:val="00C1667A"/>
    <w:rsid w:val="00C22D7F"/>
    <w:rsid w:val="00C240C4"/>
    <w:rsid w:val="00C2446A"/>
    <w:rsid w:val="00C248AB"/>
    <w:rsid w:val="00C254BC"/>
    <w:rsid w:val="00C255D8"/>
    <w:rsid w:val="00C25C9F"/>
    <w:rsid w:val="00C25D04"/>
    <w:rsid w:val="00C26631"/>
    <w:rsid w:val="00C26BA2"/>
    <w:rsid w:val="00C27E0C"/>
    <w:rsid w:val="00C31111"/>
    <w:rsid w:val="00C32840"/>
    <w:rsid w:val="00C32B2F"/>
    <w:rsid w:val="00C3348D"/>
    <w:rsid w:val="00C34838"/>
    <w:rsid w:val="00C34F99"/>
    <w:rsid w:val="00C367CC"/>
    <w:rsid w:val="00C37375"/>
    <w:rsid w:val="00C37903"/>
    <w:rsid w:val="00C41E00"/>
    <w:rsid w:val="00C43A40"/>
    <w:rsid w:val="00C4425D"/>
    <w:rsid w:val="00C4432E"/>
    <w:rsid w:val="00C44667"/>
    <w:rsid w:val="00C44B6E"/>
    <w:rsid w:val="00C457CD"/>
    <w:rsid w:val="00C46525"/>
    <w:rsid w:val="00C469E3"/>
    <w:rsid w:val="00C46F87"/>
    <w:rsid w:val="00C47E7B"/>
    <w:rsid w:val="00C51D50"/>
    <w:rsid w:val="00C5236B"/>
    <w:rsid w:val="00C52B35"/>
    <w:rsid w:val="00C52CB4"/>
    <w:rsid w:val="00C52CC0"/>
    <w:rsid w:val="00C533E6"/>
    <w:rsid w:val="00C53CD4"/>
    <w:rsid w:val="00C544FF"/>
    <w:rsid w:val="00C54B22"/>
    <w:rsid w:val="00C551CD"/>
    <w:rsid w:val="00C55C86"/>
    <w:rsid w:val="00C564D1"/>
    <w:rsid w:val="00C567B0"/>
    <w:rsid w:val="00C603CF"/>
    <w:rsid w:val="00C61A49"/>
    <w:rsid w:val="00C62256"/>
    <w:rsid w:val="00C66D7D"/>
    <w:rsid w:val="00C67283"/>
    <w:rsid w:val="00C70C35"/>
    <w:rsid w:val="00C73856"/>
    <w:rsid w:val="00C742FB"/>
    <w:rsid w:val="00C745F6"/>
    <w:rsid w:val="00C7666B"/>
    <w:rsid w:val="00C76AC1"/>
    <w:rsid w:val="00C800E8"/>
    <w:rsid w:val="00C80B2A"/>
    <w:rsid w:val="00C81B6E"/>
    <w:rsid w:val="00C83194"/>
    <w:rsid w:val="00C831B6"/>
    <w:rsid w:val="00C85BDC"/>
    <w:rsid w:val="00C87694"/>
    <w:rsid w:val="00C87E68"/>
    <w:rsid w:val="00C9106F"/>
    <w:rsid w:val="00C9190C"/>
    <w:rsid w:val="00C928EE"/>
    <w:rsid w:val="00C93D08"/>
    <w:rsid w:val="00C93DF5"/>
    <w:rsid w:val="00C969BD"/>
    <w:rsid w:val="00CA004B"/>
    <w:rsid w:val="00CA1083"/>
    <w:rsid w:val="00CA17F3"/>
    <w:rsid w:val="00CA2D62"/>
    <w:rsid w:val="00CA3F3E"/>
    <w:rsid w:val="00CA5234"/>
    <w:rsid w:val="00CA74F0"/>
    <w:rsid w:val="00CB0195"/>
    <w:rsid w:val="00CB0923"/>
    <w:rsid w:val="00CB4333"/>
    <w:rsid w:val="00CB6708"/>
    <w:rsid w:val="00CB68FC"/>
    <w:rsid w:val="00CB772E"/>
    <w:rsid w:val="00CB7E28"/>
    <w:rsid w:val="00CC16C5"/>
    <w:rsid w:val="00CC1DFA"/>
    <w:rsid w:val="00CC2016"/>
    <w:rsid w:val="00CC3045"/>
    <w:rsid w:val="00CC3536"/>
    <w:rsid w:val="00CC49A2"/>
    <w:rsid w:val="00CC4A14"/>
    <w:rsid w:val="00CC66D9"/>
    <w:rsid w:val="00CC7C59"/>
    <w:rsid w:val="00CC7E7D"/>
    <w:rsid w:val="00CD04DA"/>
    <w:rsid w:val="00CD08BD"/>
    <w:rsid w:val="00CD35E2"/>
    <w:rsid w:val="00CD3ED9"/>
    <w:rsid w:val="00CD6150"/>
    <w:rsid w:val="00CD7471"/>
    <w:rsid w:val="00CD78CD"/>
    <w:rsid w:val="00CE0752"/>
    <w:rsid w:val="00CE2C3B"/>
    <w:rsid w:val="00CE345A"/>
    <w:rsid w:val="00CE413A"/>
    <w:rsid w:val="00CE55E6"/>
    <w:rsid w:val="00CE7DA9"/>
    <w:rsid w:val="00CF3924"/>
    <w:rsid w:val="00CF3B36"/>
    <w:rsid w:val="00CF3E1A"/>
    <w:rsid w:val="00CF6430"/>
    <w:rsid w:val="00D001C9"/>
    <w:rsid w:val="00D00BA5"/>
    <w:rsid w:val="00D01AEE"/>
    <w:rsid w:val="00D03B4D"/>
    <w:rsid w:val="00D0429F"/>
    <w:rsid w:val="00D06C02"/>
    <w:rsid w:val="00D0720F"/>
    <w:rsid w:val="00D11A3B"/>
    <w:rsid w:val="00D128F7"/>
    <w:rsid w:val="00D135E4"/>
    <w:rsid w:val="00D139EC"/>
    <w:rsid w:val="00D1405D"/>
    <w:rsid w:val="00D142F0"/>
    <w:rsid w:val="00D16093"/>
    <w:rsid w:val="00D20212"/>
    <w:rsid w:val="00D20CF0"/>
    <w:rsid w:val="00D219DD"/>
    <w:rsid w:val="00D235B3"/>
    <w:rsid w:val="00D24E51"/>
    <w:rsid w:val="00D2575B"/>
    <w:rsid w:val="00D26C74"/>
    <w:rsid w:val="00D27263"/>
    <w:rsid w:val="00D32ABD"/>
    <w:rsid w:val="00D331E0"/>
    <w:rsid w:val="00D3431B"/>
    <w:rsid w:val="00D34CD6"/>
    <w:rsid w:val="00D353F6"/>
    <w:rsid w:val="00D356B5"/>
    <w:rsid w:val="00D356F2"/>
    <w:rsid w:val="00D35D61"/>
    <w:rsid w:val="00D37FBA"/>
    <w:rsid w:val="00D4032D"/>
    <w:rsid w:val="00D4227C"/>
    <w:rsid w:val="00D42D92"/>
    <w:rsid w:val="00D434D2"/>
    <w:rsid w:val="00D43C01"/>
    <w:rsid w:val="00D455F3"/>
    <w:rsid w:val="00D458A3"/>
    <w:rsid w:val="00D46C0D"/>
    <w:rsid w:val="00D50225"/>
    <w:rsid w:val="00D50558"/>
    <w:rsid w:val="00D5092B"/>
    <w:rsid w:val="00D53054"/>
    <w:rsid w:val="00D5331E"/>
    <w:rsid w:val="00D537E7"/>
    <w:rsid w:val="00D55456"/>
    <w:rsid w:val="00D57819"/>
    <w:rsid w:val="00D57934"/>
    <w:rsid w:val="00D6013A"/>
    <w:rsid w:val="00D60D24"/>
    <w:rsid w:val="00D618FE"/>
    <w:rsid w:val="00D6205C"/>
    <w:rsid w:val="00D63048"/>
    <w:rsid w:val="00D70B34"/>
    <w:rsid w:val="00D718CD"/>
    <w:rsid w:val="00D71DDE"/>
    <w:rsid w:val="00D7398B"/>
    <w:rsid w:val="00D73D55"/>
    <w:rsid w:val="00D75AFC"/>
    <w:rsid w:val="00D80254"/>
    <w:rsid w:val="00D805F0"/>
    <w:rsid w:val="00D84690"/>
    <w:rsid w:val="00D84AD5"/>
    <w:rsid w:val="00D84FAF"/>
    <w:rsid w:val="00D8564C"/>
    <w:rsid w:val="00D85BEF"/>
    <w:rsid w:val="00D90826"/>
    <w:rsid w:val="00D92AA4"/>
    <w:rsid w:val="00D92BEA"/>
    <w:rsid w:val="00D932EA"/>
    <w:rsid w:val="00D9398F"/>
    <w:rsid w:val="00D949FB"/>
    <w:rsid w:val="00D94AA5"/>
    <w:rsid w:val="00D9646E"/>
    <w:rsid w:val="00D9650F"/>
    <w:rsid w:val="00D96534"/>
    <w:rsid w:val="00D96BB1"/>
    <w:rsid w:val="00D96E22"/>
    <w:rsid w:val="00D9726C"/>
    <w:rsid w:val="00DA0225"/>
    <w:rsid w:val="00DA08EA"/>
    <w:rsid w:val="00DA0E25"/>
    <w:rsid w:val="00DA2568"/>
    <w:rsid w:val="00DA27CC"/>
    <w:rsid w:val="00DA2F9E"/>
    <w:rsid w:val="00DA3F93"/>
    <w:rsid w:val="00DA5C3C"/>
    <w:rsid w:val="00DA6609"/>
    <w:rsid w:val="00DA6BBB"/>
    <w:rsid w:val="00DA6DC7"/>
    <w:rsid w:val="00DB010A"/>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0F3"/>
    <w:rsid w:val="00DC239D"/>
    <w:rsid w:val="00DC4270"/>
    <w:rsid w:val="00DC52E0"/>
    <w:rsid w:val="00DC6411"/>
    <w:rsid w:val="00DC79DF"/>
    <w:rsid w:val="00DC7B31"/>
    <w:rsid w:val="00DD0860"/>
    <w:rsid w:val="00DD3021"/>
    <w:rsid w:val="00DD3AC5"/>
    <w:rsid w:val="00DD50D4"/>
    <w:rsid w:val="00DD62DD"/>
    <w:rsid w:val="00DD7407"/>
    <w:rsid w:val="00DE0934"/>
    <w:rsid w:val="00DE0A55"/>
    <w:rsid w:val="00DE16B2"/>
    <w:rsid w:val="00DE3805"/>
    <w:rsid w:val="00DE6082"/>
    <w:rsid w:val="00DE6DEE"/>
    <w:rsid w:val="00DE74E8"/>
    <w:rsid w:val="00DE7549"/>
    <w:rsid w:val="00DF0AF8"/>
    <w:rsid w:val="00DF0E37"/>
    <w:rsid w:val="00DF0FE7"/>
    <w:rsid w:val="00DF2100"/>
    <w:rsid w:val="00DF436E"/>
    <w:rsid w:val="00DF546B"/>
    <w:rsid w:val="00DF582C"/>
    <w:rsid w:val="00DF5A67"/>
    <w:rsid w:val="00DF677B"/>
    <w:rsid w:val="00E02377"/>
    <w:rsid w:val="00E023EA"/>
    <w:rsid w:val="00E04A61"/>
    <w:rsid w:val="00E04CBF"/>
    <w:rsid w:val="00E05786"/>
    <w:rsid w:val="00E06BA3"/>
    <w:rsid w:val="00E06BCF"/>
    <w:rsid w:val="00E06F3C"/>
    <w:rsid w:val="00E0774C"/>
    <w:rsid w:val="00E07BFC"/>
    <w:rsid w:val="00E11D3B"/>
    <w:rsid w:val="00E12084"/>
    <w:rsid w:val="00E12BE8"/>
    <w:rsid w:val="00E13D43"/>
    <w:rsid w:val="00E14D14"/>
    <w:rsid w:val="00E14DF4"/>
    <w:rsid w:val="00E203E1"/>
    <w:rsid w:val="00E207C3"/>
    <w:rsid w:val="00E20837"/>
    <w:rsid w:val="00E21D42"/>
    <w:rsid w:val="00E22736"/>
    <w:rsid w:val="00E22F3B"/>
    <w:rsid w:val="00E23227"/>
    <w:rsid w:val="00E24772"/>
    <w:rsid w:val="00E272C6"/>
    <w:rsid w:val="00E301D7"/>
    <w:rsid w:val="00E3035F"/>
    <w:rsid w:val="00E30E9D"/>
    <w:rsid w:val="00E33439"/>
    <w:rsid w:val="00E33D59"/>
    <w:rsid w:val="00E34E66"/>
    <w:rsid w:val="00E36C09"/>
    <w:rsid w:val="00E417AB"/>
    <w:rsid w:val="00E447DE"/>
    <w:rsid w:val="00E44FDE"/>
    <w:rsid w:val="00E45F0D"/>
    <w:rsid w:val="00E467D8"/>
    <w:rsid w:val="00E46A58"/>
    <w:rsid w:val="00E47992"/>
    <w:rsid w:val="00E50E66"/>
    <w:rsid w:val="00E5140A"/>
    <w:rsid w:val="00E522D3"/>
    <w:rsid w:val="00E523F7"/>
    <w:rsid w:val="00E53C25"/>
    <w:rsid w:val="00E55260"/>
    <w:rsid w:val="00E5565E"/>
    <w:rsid w:val="00E571E8"/>
    <w:rsid w:val="00E573CB"/>
    <w:rsid w:val="00E575B1"/>
    <w:rsid w:val="00E60CD3"/>
    <w:rsid w:val="00E61151"/>
    <w:rsid w:val="00E64234"/>
    <w:rsid w:val="00E65395"/>
    <w:rsid w:val="00E66C0F"/>
    <w:rsid w:val="00E67861"/>
    <w:rsid w:val="00E717DE"/>
    <w:rsid w:val="00E71E27"/>
    <w:rsid w:val="00E726F6"/>
    <w:rsid w:val="00E74570"/>
    <w:rsid w:val="00E75121"/>
    <w:rsid w:val="00E75E0A"/>
    <w:rsid w:val="00E8020D"/>
    <w:rsid w:val="00E80D19"/>
    <w:rsid w:val="00E81614"/>
    <w:rsid w:val="00E81A23"/>
    <w:rsid w:val="00E824AC"/>
    <w:rsid w:val="00E83206"/>
    <w:rsid w:val="00E83465"/>
    <w:rsid w:val="00E84024"/>
    <w:rsid w:val="00E84919"/>
    <w:rsid w:val="00E85648"/>
    <w:rsid w:val="00E86576"/>
    <w:rsid w:val="00E87BAA"/>
    <w:rsid w:val="00E92C97"/>
    <w:rsid w:val="00E9648A"/>
    <w:rsid w:val="00E9665E"/>
    <w:rsid w:val="00E97BDD"/>
    <w:rsid w:val="00EA1034"/>
    <w:rsid w:val="00EA18C4"/>
    <w:rsid w:val="00EA2A0C"/>
    <w:rsid w:val="00EA2B89"/>
    <w:rsid w:val="00EA38A2"/>
    <w:rsid w:val="00EA453F"/>
    <w:rsid w:val="00EA4DF6"/>
    <w:rsid w:val="00EA5C35"/>
    <w:rsid w:val="00EA6035"/>
    <w:rsid w:val="00EA7B27"/>
    <w:rsid w:val="00EB056E"/>
    <w:rsid w:val="00EB062A"/>
    <w:rsid w:val="00EB10BE"/>
    <w:rsid w:val="00EB142C"/>
    <w:rsid w:val="00EB250B"/>
    <w:rsid w:val="00EB2EAD"/>
    <w:rsid w:val="00EB2F69"/>
    <w:rsid w:val="00EB3172"/>
    <w:rsid w:val="00EB330E"/>
    <w:rsid w:val="00EC0208"/>
    <w:rsid w:val="00EC0444"/>
    <w:rsid w:val="00EC517A"/>
    <w:rsid w:val="00EC53A6"/>
    <w:rsid w:val="00EC5855"/>
    <w:rsid w:val="00EC5BD3"/>
    <w:rsid w:val="00EC67BA"/>
    <w:rsid w:val="00EC73D5"/>
    <w:rsid w:val="00EC7993"/>
    <w:rsid w:val="00ED2C43"/>
    <w:rsid w:val="00ED3D1B"/>
    <w:rsid w:val="00ED44E9"/>
    <w:rsid w:val="00ED73FC"/>
    <w:rsid w:val="00ED7443"/>
    <w:rsid w:val="00ED750F"/>
    <w:rsid w:val="00ED7B70"/>
    <w:rsid w:val="00ED7FEC"/>
    <w:rsid w:val="00EE10F5"/>
    <w:rsid w:val="00EE1A1D"/>
    <w:rsid w:val="00EE1B60"/>
    <w:rsid w:val="00EE263E"/>
    <w:rsid w:val="00EE2D99"/>
    <w:rsid w:val="00EE37FE"/>
    <w:rsid w:val="00EE39FD"/>
    <w:rsid w:val="00EE3DB1"/>
    <w:rsid w:val="00EE3E5E"/>
    <w:rsid w:val="00EE4EB4"/>
    <w:rsid w:val="00EE53F9"/>
    <w:rsid w:val="00EE6065"/>
    <w:rsid w:val="00EE62D3"/>
    <w:rsid w:val="00EE6800"/>
    <w:rsid w:val="00EE737C"/>
    <w:rsid w:val="00EF02D6"/>
    <w:rsid w:val="00EF6B15"/>
    <w:rsid w:val="00EF6F1C"/>
    <w:rsid w:val="00EF7507"/>
    <w:rsid w:val="00F00285"/>
    <w:rsid w:val="00F0201A"/>
    <w:rsid w:val="00F0269B"/>
    <w:rsid w:val="00F02907"/>
    <w:rsid w:val="00F04115"/>
    <w:rsid w:val="00F04AE0"/>
    <w:rsid w:val="00F04B55"/>
    <w:rsid w:val="00F058B4"/>
    <w:rsid w:val="00F06077"/>
    <w:rsid w:val="00F0660F"/>
    <w:rsid w:val="00F06DF9"/>
    <w:rsid w:val="00F1004C"/>
    <w:rsid w:val="00F101D0"/>
    <w:rsid w:val="00F1206A"/>
    <w:rsid w:val="00F1234C"/>
    <w:rsid w:val="00F12D6A"/>
    <w:rsid w:val="00F153E0"/>
    <w:rsid w:val="00F15CD3"/>
    <w:rsid w:val="00F177EE"/>
    <w:rsid w:val="00F206F7"/>
    <w:rsid w:val="00F21664"/>
    <w:rsid w:val="00F21815"/>
    <w:rsid w:val="00F21C36"/>
    <w:rsid w:val="00F2416F"/>
    <w:rsid w:val="00F25E2A"/>
    <w:rsid w:val="00F27638"/>
    <w:rsid w:val="00F2795B"/>
    <w:rsid w:val="00F30523"/>
    <w:rsid w:val="00F329D6"/>
    <w:rsid w:val="00F33AFE"/>
    <w:rsid w:val="00F34878"/>
    <w:rsid w:val="00F3558D"/>
    <w:rsid w:val="00F3562F"/>
    <w:rsid w:val="00F36660"/>
    <w:rsid w:val="00F366E3"/>
    <w:rsid w:val="00F37519"/>
    <w:rsid w:val="00F413AB"/>
    <w:rsid w:val="00F41665"/>
    <w:rsid w:val="00F43087"/>
    <w:rsid w:val="00F43B29"/>
    <w:rsid w:val="00F44BCE"/>
    <w:rsid w:val="00F466F9"/>
    <w:rsid w:val="00F47BD8"/>
    <w:rsid w:val="00F52120"/>
    <w:rsid w:val="00F54910"/>
    <w:rsid w:val="00F54F00"/>
    <w:rsid w:val="00F54F16"/>
    <w:rsid w:val="00F56571"/>
    <w:rsid w:val="00F56B3C"/>
    <w:rsid w:val="00F618AD"/>
    <w:rsid w:val="00F622CA"/>
    <w:rsid w:val="00F62D37"/>
    <w:rsid w:val="00F636DC"/>
    <w:rsid w:val="00F637DD"/>
    <w:rsid w:val="00F63FCC"/>
    <w:rsid w:val="00F66BE6"/>
    <w:rsid w:val="00F6796F"/>
    <w:rsid w:val="00F73595"/>
    <w:rsid w:val="00F73EBF"/>
    <w:rsid w:val="00F74D4B"/>
    <w:rsid w:val="00F764FE"/>
    <w:rsid w:val="00F76858"/>
    <w:rsid w:val="00F76BE6"/>
    <w:rsid w:val="00F77EEE"/>
    <w:rsid w:val="00F81C3F"/>
    <w:rsid w:val="00F83782"/>
    <w:rsid w:val="00F84446"/>
    <w:rsid w:val="00F85082"/>
    <w:rsid w:val="00F85A9F"/>
    <w:rsid w:val="00F85CB3"/>
    <w:rsid w:val="00F85CF4"/>
    <w:rsid w:val="00F87188"/>
    <w:rsid w:val="00F9017D"/>
    <w:rsid w:val="00F92C79"/>
    <w:rsid w:val="00F92CE6"/>
    <w:rsid w:val="00F93FE2"/>
    <w:rsid w:val="00F9552A"/>
    <w:rsid w:val="00F95EFB"/>
    <w:rsid w:val="00F963A8"/>
    <w:rsid w:val="00F9675F"/>
    <w:rsid w:val="00FA27F3"/>
    <w:rsid w:val="00FA3DF2"/>
    <w:rsid w:val="00FA5880"/>
    <w:rsid w:val="00FA613C"/>
    <w:rsid w:val="00FB2CA0"/>
    <w:rsid w:val="00FB393E"/>
    <w:rsid w:val="00FB3D07"/>
    <w:rsid w:val="00FB416D"/>
    <w:rsid w:val="00FB460B"/>
    <w:rsid w:val="00FB4E17"/>
    <w:rsid w:val="00FB6D45"/>
    <w:rsid w:val="00FC01B9"/>
    <w:rsid w:val="00FC11A1"/>
    <w:rsid w:val="00FC1DF5"/>
    <w:rsid w:val="00FC259E"/>
    <w:rsid w:val="00FC39B8"/>
    <w:rsid w:val="00FC71FA"/>
    <w:rsid w:val="00FD1F4F"/>
    <w:rsid w:val="00FD52E3"/>
    <w:rsid w:val="00FD717C"/>
    <w:rsid w:val="00FD7D79"/>
    <w:rsid w:val="00FE1EBF"/>
    <w:rsid w:val="00FE251A"/>
    <w:rsid w:val="00FE2DE3"/>
    <w:rsid w:val="00FE5597"/>
    <w:rsid w:val="00FE75AA"/>
    <w:rsid w:val="00FE77F0"/>
    <w:rsid w:val="00FE7CC6"/>
    <w:rsid w:val="00FF0460"/>
    <w:rsid w:val="00FF0D8A"/>
    <w:rsid w:val="00FF18E7"/>
    <w:rsid w:val="00FF1B0B"/>
    <w:rsid w:val="00FF484A"/>
    <w:rsid w:val="00FF4F49"/>
    <w:rsid w:val="00FF52B0"/>
    <w:rsid w:val="00FF5ABF"/>
    <w:rsid w:val="00FF6365"/>
    <w:rsid w:val="00FF71BD"/>
    <w:rsid w:val="00FF75EF"/>
    <w:rsid w:val="00FF7682"/>
    <w:rsid w:val="00FF78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00265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character" w:customStyle="1" w:styleId="PLChar">
    <w:name w:val="PL Char"/>
    <w:link w:val="PL"/>
    <w:qFormat/>
    <w:rsid w:val="00A20D2D"/>
    <w:rPr>
      <w:rFonts w:ascii="Courier New" w:hAnsi="Courier New"/>
      <w:sz w:val="16"/>
      <w:shd w:val="clear" w:color="auto" w:fill="E6E6E6"/>
      <w:lang w:val="en-GB" w:eastAsia="sv-SE"/>
    </w:rPr>
  </w:style>
  <w:style w:type="paragraph" w:customStyle="1" w:styleId="PL">
    <w:name w:val="PL"/>
    <w:link w:val="PLChar"/>
    <w:qFormat/>
    <w:rsid w:val="00A20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paragraph" w:customStyle="1" w:styleId="Doc-title">
    <w:name w:val="Doc-title"/>
    <w:basedOn w:val="a"/>
    <w:next w:val="Doc-text2"/>
    <w:link w:val="Doc-titleChar"/>
    <w:qFormat/>
    <w:rsid w:val="002B000C"/>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2B000C"/>
    <w:rPr>
      <w:rFonts w:ascii="Arial" w:eastAsia="ＭＳ 明朝" w:hAnsi="Arial" w:cs="Times New Roman"/>
      <w:noProof/>
      <w:sz w:val="20"/>
      <w:szCs w:val="24"/>
      <w:lang w:val="en-GB" w:eastAsia="en-GB"/>
    </w:rPr>
  </w:style>
  <w:style w:type="character" w:customStyle="1" w:styleId="TALCar">
    <w:name w:val="TAL Car"/>
    <w:qFormat/>
    <w:rsid w:val="00BD587C"/>
    <w:rPr>
      <w:rFonts w:ascii="Arial" w:eastAsia="Times New Roman" w:hAnsi="Arial"/>
      <w:sz w:val="18"/>
    </w:rPr>
  </w:style>
  <w:style w:type="character" w:customStyle="1" w:styleId="TAHCar">
    <w:name w:val="TAH Car"/>
    <w:link w:val="TAH"/>
    <w:locked/>
    <w:rsid w:val="00BD587C"/>
    <w:rPr>
      <w:rFonts w:ascii="Arial" w:eastAsia="Times New Roman" w:hAnsi="Arial" w:cs="Times New Roman"/>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pPr>
      <w:spacing w:after="160" w:line="259" w:lineRule="auto"/>
    </w:pPr>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3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Doc-text2">
    <w:name w:val="Doc-text2"/>
    <w:basedOn w:val="a"/>
    <w:link w:val="Doc-text2Char"/>
    <w:qFormat/>
    <w:rsid w:val="00073C42"/>
    <w:pPr>
      <w:tabs>
        <w:tab w:val="left" w:pos="1622"/>
      </w:tabs>
      <w:spacing w:after="0" w:line="240" w:lineRule="auto"/>
      <w:ind w:left="1622" w:hanging="363"/>
    </w:pPr>
    <w:rPr>
      <w:rFonts w:ascii="Arial" w:eastAsia="ＭＳ 明朝" w:hAnsi="Arial" w:cs="Times New Roman"/>
      <w:sz w:val="20"/>
      <w:szCs w:val="24"/>
      <w:lang w:val="en-GB" w:eastAsia="en-GB"/>
    </w:rPr>
  </w:style>
  <w:style w:type="character" w:customStyle="1" w:styleId="Doc-text2Char">
    <w:name w:val="Doc-text2 Char"/>
    <w:link w:val="Doc-text2"/>
    <w:rsid w:val="00073C42"/>
    <w:rPr>
      <w:rFonts w:ascii="Arial" w:eastAsia="ＭＳ 明朝" w:hAnsi="Arial" w:cs="Times New Roman"/>
      <w:sz w:val="20"/>
      <w:szCs w:val="24"/>
      <w:lang w:val="en-GB" w:eastAsia="en-GB"/>
    </w:rPr>
  </w:style>
  <w:style w:type="character" w:customStyle="1" w:styleId="PLChar">
    <w:name w:val="PL Char"/>
    <w:link w:val="PL"/>
    <w:qFormat/>
    <w:rsid w:val="00A20D2D"/>
    <w:rPr>
      <w:rFonts w:ascii="Courier New" w:hAnsi="Courier New"/>
      <w:sz w:val="16"/>
      <w:shd w:val="clear" w:color="auto" w:fill="E6E6E6"/>
      <w:lang w:val="en-GB" w:eastAsia="sv-SE"/>
    </w:rPr>
  </w:style>
  <w:style w:type="paragraph" w:customStyle="1" w:styleId="PL">
    <w:name w:val="PL"/>
    <w:link w:val="PLChar"/>
    <w:qFormat/>
    <w:rsid w:val="00A20D2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sz w:val="16"/>
      <w:lang w:val="en-GB" w:eastAsia="sv-SE"/>
    </w:rPr>
  </w:style>
  <w:style w:type="paragraph" w:customStyle="1" w:styleId="Doc-title">
    <w:name w:val="Doc-title"/>
    <w:basedOn w:val="a"/>
    <w:next w:val="Doc-text2"/>
    <w:link w:val="Doc-titleChar"/>
    <w:qFormat/>
    <w:rsid w:val="002B000C"/>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2B000C"/>
    <w:rPr>
      <w:rFonts w:ascii="Arial" w:eastAsia="ＭＳ 明朝" w:hAnsi="Arial" w:cs="Times New Roman"/>
      <w:noProof/>
      <w:sz w:val="20"/>
      <w:szCs w:val="24"/>
      <w:lang w:val="en-GB" w:eastAsia="en-GB"/>
    </w:rPr>
  </w:style>
  <w:style w:type="character" w:customStyle="1" w:styleId="TALCar">
    <w:name w:val="TAL Car"/>
    <w:qFormat/>
    <w:rsid w:val="00BD587C"/>
    <w:rPr>
      <w:rFonts w:ascii="Arial" w:eastAsia="Times New Roman" w:hAnsi="Arial"/>
      <w:sz w:val="18"/>
    </w:rPr>
  </w:style>
  <w:style w:type="character" w:customStyle="1" w:styleId="TAHCar">
    <w:name w:val="TAH Car"/>
    <w:link w:val="TAH"/>
    <w:locked/>
    <w:rsid w:val="00BD587C"/>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20356">
      <w:bodyDiv w:val="1"/>
      <w:marLeft w:val="0"/>
      <w:marRight w:val="0"/>
      <w:marTop w:val="0"/>
      <w:marBottom w:val="0"/>
      <w:divBdr>
        <w:top w:val="none" w:sz="0" w:space="0" w:color="auto"/>
        <w:left w:val="none" w:sz="0" w:space="0" w:color="auto"/>
        <w:bottom w:val="none" w:sz="0" w:space="0" w:color="auto"/>
        <w:right w:val="none" w:sz="0" w:space="0" w:color="auto"/>
      </w:divBdr>
    </w:div>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485363528">
      <w:bodyDiv w:val="1"/>
      <w:marLeft w:val="0"/>
      <w:marRight w:val="0"/>
      <w:marTop w:val="0"/>
      <w:marBottom w:val="0"/>
      <w:divBdr>
        <w:top w:val="none" w:sz="0" w:space="0" w:color="auto"/>
        <w:left w:val="none" w:sz="0" w:space="0" w:color="auto"/>
        <w:bottom w:val="none" w:sz="0" w:space="0" w:color="auto"/>
        <w:right w:val="none" w:sz="0" w:space="0" w:color="auto"/>
      </w:divBdr>
    </w:div>
    <w:div w:id="56021383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768507166">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98670807">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2FFA5-C3C6-42DD-A523-46338AA7B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TotalTime>
  <Pages>3</Pages>
  <Words>567</Words>
  <Characters>3234</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KDDI</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Shvodian, Bill [CTO]</dc:creator>
  <cp:lastModifiedBy>Wang</cp:lastModifiedBy>
  <cp:revision>189</cp:revision>
  <cp:lastPrinted>2018-04-02T06:42:00Z</cp:lastPrinted>
  <dcterms:created xsi:type="dcterms:W3CDTF">2018-08-08T00:44:00Z</dcterms:created>
  <dcterms:modified xsi:type="dcterms:W3CDTF">2018-11-02T02:08:00Z</dcterms:modified>
</cp:coreProperties>
</file>