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9A8" w:rsidRPr="00B266B0" w:rsidRDefault="009A79A8" w:rsidP="009A79A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#104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bookmarkEnd w:id="0"/>
      <w:r w:rsidRPr="004B4E70">
        <w:rPr>
          <w:bCs/>
          <w:noProof w:val="0"/>
          <w:sz w:val="24"/>
          <w:szCs w:val="24"/>
        </w:rPr>
        <w:t>R2-18</w:t>
      </w:r>
      <w:r w:rsidR="00A33198">
        <w:rPr>
          <w:bCs/>
          <w:noProof w:val="0"/>
          <w:sz w:val="24"/>
          <w:szCs w:val="24"/>
        </w:rPr>
        <w:t>18915</w:t>
      </w:r>
    </w:p>
    <w:p w:rsidR="009A79A8" w:rsidRPr="00066846" w:rsidRDefault="009A79A8" w:rsidP="009A79A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Spokane, Washington, USA</w:t>
      </w:r>
      <w:r w:rsidRPr="007A5391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12-16</w:t>
      </w:r>
      <w:r w:rsidRPr="007A539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Novem</w:t>
      </w:r>
      <w:r w:rsidRPr="007A5391">
        <w:rPr>
          <w:b/>
          <w:sz w:val="24"/>
          <w:szCs w:val="24"/>
          <w:lang w:eastAsia="zh-CN"/>
        </w:rPr>
        <w:t>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A79A8" w:rsidRPr="00DE7BFE" w:rsidTr="00506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CR-Form-v11.2</w:t>
            </w:r>
          </w:p>
        </w:tc>
      </w:tr>
      <w:tr w:rsidR="009A79A8" w:rsidRPr="00DE7BFE" w:rsidTr="005064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9A79A8" w:rsidRPr="00DE7BFE" w:rsidTr="005064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142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79A8" w:rsidRPr="004B4E70" w:rsidRDefault="0084079D" w:rsidP="009A79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:rsidR="009A79A8" w:rsidRPr="00DE7BFE" w:rsidRDefault="009A79A8" w:rsidP="00506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A79A8" w:rsidRPr="00DE7BFE" w:rsidRDefault="003D4428" w:rsidP="0050642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693" w:type="dxa"/>
          </w:tcPr>
          <w:p w:rsidR="009A79A8" w:rsidRPr="00DE7BFE" w:rsidRDefault="009A79A8" w:rsidP="00506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A79A8" w:rsidRPr="00653E49" w:rsidRDefault="009A79A8" w:rsidP="00506420">
            <w:pPr>
              <w:pStyle w:val="CRCoverPage"/>
              <w:spacing w:after="0"/>
              <w:jc w:val="center"/>
              <w:rPr>
                <w:noProof/>
              </w:rPr>
            </w:pPr>
            <w:r w:rsidRPr="00653E49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5064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5064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7BFE">
              <w:rPr>
                <w:rFonts w:cs="Arial"/>
                <w:i/>
                <w:noProof/>
              </w:rPr>
              <w:br/>
            </w:r>
            <w:hyperlink r:id="rId9" w:history="1">
              <w:r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7BFE">
              <w:rPr>
                <w:rFonts w:cs="Arial"/>
                <w:i/>
                <w:noProof/>
              </w:rPr>
              <w:t>.</w:t>
            </w:r>
          </w:p>
        </w:tc>
      </w:tr>
      <w:tr w:rsidR="009A79A8" w:rsidRPr="00DE7BFE" w:rsidTr="00506420">
        <w:tc>
          <w:tcPr>
            <w:tcW w:w="9641" w:type="dxa"/>
            <w:gridSpan w:val="9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A79A8" w:rsidRDefault="009A79A8" w:rsidP="009A79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79A8" w:rsidRPr="00DE7BFE" w:rsidTr="00506420">
        <w:tc>
          <w:tcPr>
            <w:tcW w:w="2835" w:type="dxa"/>
          </w:tcPr>
          <w:p w:rsidR="009A79A8" w:rsidRPr="00DE7BFE" w:rsidRDefault="009A79A8" w:rsidP="00506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A79A8" w:rsidRDefault="009A79A8" w:rsidP="009A79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A79A8" w:rsidRPr="00DE7BFE" w:rsidTr="00506420">
        <w:tc>
          <w:tcPr>
            <w:tcW w:w="9641" w:type="dxa"/>
            <w:gridSpan w:val="11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of missing fields in SIB1</w:t>
            </w:r>
          </w:p>
        </w:tc>
      </w:tr>
      <w:tr w:rsidR="009A79A8" w:rsidRPr="00DE7BFE" w:rsidTr="00506420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9A79A8" w:rsidRPr="00DE7BFE" w:rsidTr="00506420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9A79A8" w:rsidRPr="00DE7BFE" w:rsidTr="00506420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  <w:r w:rsidRPr="00DE7BFE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A79A8" w:rsidRPr="00DE7BFE" w:rsidRDefault="009A79A8" w:rsidP="00506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100"/>
              <w:rPr>
                <w:noProof/>
              </w:rPr>
            </w:pPr>
            <w:r w:rsidRPr="0094043C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94043C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9A79A8" w:rsidRPr="00DE7BFE" w:rsidTr="00506420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Rel-15</w:t>
            </w:r>
          </w:p>
        </w:tc>
      </w:tr>
      <w:tr w:rsidR="009A79A8" w:rsidRPr="00DE7BFE" w:rsidTr="005064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9A79A8" w:rsidRPr="00DE7BFE" w:rsidRDefault="009A79A8" w:rsidP="00506420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79A8" w:rsidRPr="00DE7BFE" w:rsidTr="00506420">
        <w:tc>
          <w:tcPr>
            <w:tcW w:w="1843" w:type="dxa"/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Default="0015742B" w:rsidP="009A79A8">
            <w:pPr>
              <w:pStyle w:val="CRCoverPage"/>
              <w:numPr>
                <w:ilvl w:val="0"/>
                <w:numId w:val="1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506420">
              <w:rPr>
                <w:noProof/>
              </w:rPr>
              <w:t xml:space="preserve">nominally OPTIONAL </w:t>
            </w:r>
            <w:r>
              <w:rPr>
                <w:noProof/>
              </w:rPr>
              <w:t xml:space="preserve">SIB1 parameters that are critical for the UE to operate in the cell, viz. </w:t>
            </w:r>
            <w:r>
              <w:rPr>
                <w:i/>
                <w:noProof/>
              </w:rPr>
              <w:t>cellSelectionInfo</w:t>
            </w:r>
            <w:r>
              <w:rPr>
                <w:noProof/>
              </w:rPr>
              <w:t xml:space="preserve">, </w:t>
            </w:r>
            <w:r>
              <w:rPr>
                <w:i/>
                <w:noProof/>
              </w:rPr>
              <w:t>servingCellConfigCommon</w:t>
            </w:r>
            <w:r>
              <w:rPr>
                <w:noProof/>
              </w:rPr>
              <w:t xml:space="preserve">, and </w:t>
            </w:r>
            <w:r>
              <w:rPr>
                <w:i/>
                <w:noProof/>
              </w:rPr>
              <w:t>ue-TimersAndConstants</w:t>
            </w:r>
            <w:r>
              <w:rPr>
                <w:noProof/>
              </w:rPr>
              <w:t>, are not in the field description table</w:t>
            </w:r>
            <w:r w:rsidR="009A79A8">
              <w:rPr>
                <w:noProof/>
              </w:rPr>
              <w:t>.</w:t>
            </w:r>
            <w:r>
              <w:rPr>
                <w:noProof/>
              </w:rPr>
              <w:t xml:space="preserve">  During discussion at RAN2#104, it was decided not to capture UE behaviour on absence for these fields, but still to capture them in the field description table.</w:t>
            </w:r>
          </w:p>
          <w:p w:rsidR="009A79A8" w:rsidRPr="00DE7BFE" w:rsidRDefault="009A79A8" w:rsidP="009A79A8">
            <w:pPr>
              <w:pStyle w:val="CRCoverPage"/>
              <w:numPr>
                <w:ilvl w:val="0"/>
                <w:numId w:val="1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C05F5">
              <w:rPr>
                <w:i/>
                <w:noProof/>
              </w:rPr>
              <w:t>uac-AccessCategory1-SelectionAssistanceInfo</w:t>
            </w:r>
            <w:r>
              <w:rPr>
                <w:noProof/>
              </w:rPr>
              <w:t xml:space="preserve"> is out of alphabetical order in the table.</w:t>
            </w: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9A8" w:rsidRPr="009A79A8" w:rsidRDefault="001840E0" w:rsidP="009A79A8">
            <w:pPr>
              <w:pStyle w:val="ListParagraph"/>
              <w:keepNext/>
              <w:keepLines/>
              <w:numPr>
                <w:ilvl w:val="0"/>
                <w:numId w:val="112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The fields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cellSelectionInfo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,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servingCellConfigCommon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, 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>and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ue-TimersAndConstants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are added to the field description table</w:t>
            </w:r>
            <w:r w:rsidR="002C05F5">
              <w:rPr>
                <w:rFonts w:ascii="Arial" w:hAnsi="Arial"/>
                <w:noProof/>
                <w:sz w:val="20"/>
                <w:lang w:val="en-US" w:eastAsia="ko-KR"/>
              </w:rPr>
              <w:t>.</w:t>
            </w:r>
          </w:p>
          <w:p w:rsidR="009A79A8" w:rsidRPr="009A79A8" w:rsidRDefault="009A79A8" w:rsidP="009A79A8">
            <w:pPr>
              <w:pStyle w:val="ListParagraph"/>
              <w:keepNext/>
              <w:keepLines/>
              <w:numPr>
                <w:ilvl w:val="0"/>
                <w:numId w:val="112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Reordered </w:t>
            </w:r>
            <w:r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uac-AccessCategory1-SelectionAssistanceInfo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in the field description table.</w:t>
            </w:r>
          </w:p>
          <w:p w:rsidR="009A79A8" w:rsidRDefault="002C05F5" w:rsidP="002C05F5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9A79A8" w:rsidRDefault="009A79A8" w:rsidP="00506420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9A79A8" w:rsidRDefault="009A79A8" w:rsidP="00506420">
            <w:pPr>
              <w:pStyle w:val="CRCoverPage"/>
              <w:spacing w:after="0"/>
              <w:rPr>
                <w:b/>
              </w:rPr>
            </w:pPr>
          </w:p>
          <w:p w:rsidR="009A79A8" w:rsidRDefault="009A79A8" w:rsidP="0050642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9A79A8" w:rsidRDefault="009A79A8" w:rsidP="00506420">
            <w:pPr>
              <w:pStyle w:val="CRCoverPage"/>
              <w:spacing w:after="0"/>
              <w:rPr>
                <w:noProof/>
              </w:rPr>
            </w:pPr>
            <w:r>
              <w:t>Reception of SIB1</w:t>
            </w:r>
          </w:p>
          <w:p w:rsidR="009A79A8" w:rsidRDefault="009A79A8" w:rsidP="00506420">
            <w:pPr>
              <w:pStyle w:val="CRCoverPage"/>
              <w:spacing w:after="0"/>
              <w:rPr>
                <w:u w:val="single"/>
              </w:rPr>
            </w:pPr>
          </w:p>
          <w:p w:rsidR="009A79A8" w:rsidRDefault="009A79A8" w:rsidP="0050642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9A79A8" w:rsidRDefault="009A79A8" w:rsidP="009A79A8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: there is no i</w:t>
            </w:r>
            <w:r w:rsidRPr="00D14DFE">
              <w:t>nter-operability</w:t>
            </w:r>
            <w:r>
              <w:t xml:space="preserve"> issue.</w:t>
            </w:r>
          </w:p>
          <w:p w:rsidR="009A79A8" w:rsidRDefault="009A79A8" w:rsidP="00506420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9A79A8" w:rsidRPr="0002591F" w:rsidRDefault="009A79A8" w:rsidP="009A79A8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: there is no inter-operability issue.</w:t>
            </w: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</w:pPr>
            <w:r>
              <w:t>UE handling of a cell with missing fields from SIB1 is not clear.</w:t>
            </w:r>
          </w:p>
        </w:tc>
      </w:tr>
      <w:tr w:rsidR="009A79A8" w:rsidRPr="00DE7BFE" w:rsidTr="00506420">
        <w:tc>
          <w:tcPr>
            <w:tcW w:w="2268" w:type="dxa"/>
            <w:gridSpan w:val="2"/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506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506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5064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506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506420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9A79A8" w:rsidRDefault="009A79A8" w:rsidP="009A79A8">
      <w:pPr>
        <w:pStyle w:val="CRCoverPage"/>
        <w:spacing w:after="0"/>
        <w:rPr>
          <w:noProof/>
          <w:sz w:val="8"/>
          <w:szCs w:val="8"/>
        </w:rPr>
      </w:pPr>
    </w:p>
    <w:p w:rsidR="009A79A8" w:rsidRDefault="009A79A8" w:rsidP="009A79A8">
      <w:pPr>
        <w:rPr>
          <w:noProof/>
        </w:rPr>
        <w:sectPr w:rsidR="009A79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5D28" w:rsidRPr="00A470D9" w:rsidRDefault="002C5D28" w:rsidP="002C5D28">
      <w:pPr>
        <w:pStyle w:val="Heading4"/>
        <w:rPr>
          <w:i/>
          <w:noProof/>
          <w:lang w:val="en-GB"/>
        </w:rPr>
      </w:pPr>
      <w:bookmarkStart w:id="3" w:name="_Toc525763337"/>
      <w:r w:rsidRPr="00A470D9">
        <w:rPr>
          <w:lang w:val="en-GB"/>
        </w:rPr>
        <w:lastRenderedPageBreak/>
        <w:t>–</w:t>
      </w:r>
      <w:r w:rsidRPr="00A470D9">
        <w:rPr>
          <w:lang w:val="en-GB"/>
        </w:rPr>
        <w:tab/>
      </w:r>
      <w:r w:rsidRPr="00A470D9">
        <w:rPr>
          <w:i/>
          <w:noProof/>
          <w:lang w:val="en-GB"/>
        </w:rPr>
        <w:t>SIB1</w:t>
      </w:r>
      <w:bookmarkEnd w:id="3"/>
    </w:p>
    <w:p w:rsidR="002C5D28" w:rsidRPr="00A470D9" w:rsidRDefault="002C5D28" w:rsidP="002C5D28">
      <w:r w:rsidRPr="00A470D9">
        <w:rPr>
          <w:i/>
        </w:rPr>
        <w:t>SIB1</w:t>
      </w:r>
      <w:r w:rsidRPr="00A470D9">
        <w:t xml:space="preserve"> contains information relevant when evaluating if a UE is allowed to access a cell and defines the scheduling of other system information.</w:t>
      </w:r>
      <w:r w:rsidRPr="00A470D9">
        <w:rPr>
          <w:i/>
        </w:rPr>
        <w:t xml:space="preserve"> </w:t>
      </w:r>
      <w:r w:rsidRPr="00A470D9">
        <w:t>It also contains radio resource configuration information that is common for all UEs and barring information applied to the unified access control.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Signalling radio bearer: N/A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RLC-SAP: TM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Logical channels: BCCH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Direction: Network to UE</w:t>
      </w:r>
    </w:p>
    <w:p w:rsidR="002C5D28" w:rsidRPr="00A470D9" w:rsidRDefault="002C5D28" w:rsidP="002C5D28">
      <w:pPr>
        <w:pStyle w:val="TH"/>
        <w:rPr>
          <w:bCs/>
          <w:i/>
          <w:iCs/>
          <w:lang w:val="en-GB"/>
        </w:rPr>
      </w:pPr>
      <w:r w:rsidRPr="00A470D9">
        <w:rPr>
          <w:bCs/>
          <w:i/>
          <w:iCs/>
          <w:lang w:val="en-GB"/>
        </w:rPr>
        <w:t xml:space="preserve">SIB1 </w:t>
      </w:r>
      <w:r w:rsidRPr="00A470D9">
        <w:rPr>
          <w:bCs/>
          <w:iCs/>
          <w:lang w:val="en-GB"/>
        </w:rPr>
        <w:t>message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TAG-SIB1-START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SIB1 ::=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cellSelectionInfo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q-RxLevMin                          Q-RxLevMin,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q-RxLevMinOffset                    </w:t>
      </w:r>
      <w:r w:rsidRPr="00A470D9">
        <w:rPr>
          <w:color w:val="993366"/>
        </w:rPr>
        <w:t>INTEGER</w:t>
      </w:r>
      <w:r w:rsidRPr="00A470D9">
        <w:t xml:space="preserve"> (1..8)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q-RxLevMinSUL                       Q-RxLevMin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q-QualMin                           Q-QualMin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q-QualMinOffset                     </w:t>
      </w:r>
      <w:r w:rsidRPr="00A470D9">
        <w:rPr>
          <w:color w:val="993366"/>
        </w:rPr>
        <w:t>INTEGER</w:t>
      </w:r>
      <w:r w:rsidRPr="00A470D9">
        <w:t xml:space="preserve"> (1..8)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 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</w:pPr>
      <w:r w:rsidRPr="00A470D9">
        <w:t xml:space="preserve">    cellAccessRelatedInfo               CellAccessRelatedInfo,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connEstFailureControl               ConnEstFailureControl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si-SchedulingInfo                   SI-SchedulingInfo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servingCellConfigCommon             ServingCellConfigCommonSIB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ims-EmergencySupport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eCallOverIMS-Support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Absent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ue-TimersAndConstants               UE-TimersAndConstants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    uac-BarringInfo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uac-BarringForCommon                UAC-BarringPerCatList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uac-BarringPerPLMN-List             UAC-BarringPerPLMN-List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</w:pPr>
      <w:r w:rsidRPr="00A470D9">
        <w:t xml:space="preserve">        uac-BarringInfoSetList              UAC-BarringInfoSetList,</w:t>
      </w:r>
    </w:p>
    <w:p w:rsidR="002C5D28" w:rsidRPr="00A470D9" w:rsidRDefault="002C5D28" w:rsidP="002C5D28">
      <w:pPr>
        <w:pStyle w:val="PL"/>
      </w:pPr>
      <w:r w:rsidRPr="00A470D9">
        <w:t xml:space="preserve">        uac-AccessCategory1-SelectionAssistanceInfo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    plmnCommon                           UAC-AccessCategory1-SelectionAssistanceInfo,</w:t>
      </w:r>
    </w:p>
    <w:p w:rsidR="002C5D28" w:rsidRPr="00A470D9" w:rsidRDefault="002C5D28" w:rsidP="002C5D28">
      <w:pPr>
        <w:pStyle w:val="PL"/>
      </w:pPr>
      <w:r w:rsidRPr="00A470D9">
        <w:t xml:space="preserve">            individualPLMNList         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(2..maxPLMN))</w:t>
      </w:r>
      <w:r w:rsidRPr="00A470D9">
        <w:rPr>
          <w:color w:val="993366"/>
        </w:rPr>
        <w:t xml:space="preserve"> OF</w:t>
      </w:r>
      <w:r w:rsidRPr="00A470D9">
        <w:t xml:space="preserve"> UAC-AccessCategory1-SelectionAssistanceInfo</w:t>
      </w:r>
    </w:p>
    <w:p w:rsidR="002C5D28" w:rsidRPr="00A470D9" w:rsidRDefault="002C5D28" w:rsidP="002C5D28">
      <w:pPr>
        <w:pStyle w:val="PL"/>
      </w:pPr>
      <w:r w:rsidRPr="00A470D9">
        <w:t xml:space="preserve">        }                                                                                                       </w:t>
      </w:r>
      <w:r w:rsidRPr="00A470D9">
        <w:rPr>
          <w:color w:val="993366"/>
        </w:rPr>
        <w:t>OPTIONAL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useFullResumeID     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N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:rsidR="00F95F2F" w:rsidRPr="00A470D9" w:rsidRDefault="002C5D28" w:rsidP="002C5D28">
      <w:pPr>
        <w:pStyle w:val="PL"/>
      </w:pPr>
      <w:r w:rsidRPr="00A470D9">
        <w:t xml:space="preserve">    nonCriticalExtension                </w:t>
      </w:r>
      <w:r w:rsidRPr="00A470D9">
        <w:rPr>
          <w:color w:val="993366"/>
        </w:rPr>
        <w:t>SEQUENCE</w:t>
      </w:r>
      <w:r w:rsidRPr="00A470D9">
        <w:t xml:space="preserve">{}                                                              </w:t>
      </w:r>
      <w:r w:rsidRPr="00A470D9">
        <w:rPr>
          <w:color w:val="993366"/>
        </w:rPr>
        <w:t>OPTIONAL</w:t>
      </w:r>
    </w:p>
    <w:p w:rsidR="002C5D28" w:rsidRPr="00A470D9" w:rsidRDefault="002C5D28" w:rsidP="002C5D28">
      <w:pPr>
        <w:pStyle w:val="PL"/>
      </w:pPr>
      <w:r w:rsidRPr="00A470D9">
        <w:lastRenderedPageBreak/>
        <w:t>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>UAC-AccessCategory1-SelectionAssistanceInfo ::=</w:t>
      </w:r>
      <w:r w:rsidRPr="00A470D9">
        <w:tab/>
      </w:r>
      <w:r w:rsidRPr="00A470D9">
        <w:rPr>
          <w:color w:val="993366"/>
        </w:rPr>
        <w:t>ENUMERATED</w:t>
      </w:r>
      <w:r w:rsidRPr="00A470D9">
        <w:t xml:space="preserve"> {a, b, c}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TAG-SIB1-STOP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:rsidR="002C5D28" w:rsidRPr="00A470D9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i/>
                <w:szCs w:val="22"/>
                <w:lang w:val="en-GB" w:eastAsia="ja-JP"/>
              </w:rPr>
              <w:t>SIB1 field descriptions</w:t>
            </w:r>
          </w:p>
        </w:tc>
      </w:tr>
      <w:tr w:rsidR="001D5D91" w:rsidRPr="00A470D9" w:rsidTr="00F43D0B">
        <w:trPr>
          <w:ins w:id="4" w:author="Nathan Tenny" w:date="2018-10-17T13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5" w:author="Nathan Tenny" w:date="2018-10-17T13:11:00Z"/>
                <w:b/>
                <w:bCs/>
                <w:i/>
                <w:szCs w:val="22"/>
                <w:lang w:val="en-GB" w:eastAsia="en-GB"/>
              </w:rPr>
            </w:pPr>
            <w:ins w:id="6" w:author="Nathan Tenny" w:date="2018-10-17T13:11:00Z">
              <w:r>
                <w:rPr>
                  <w:b/>
                  <w:bCs/>
                  <w:i/>
                  <w:szCs w:val="22"/>
                  <w:lang w:val="en-GB" w:eastAsia="en-GB"/>
                </w:rPr>
                <w:t>cellSelectionInfo</w:t>
              </w:r>
            </w:ins>
          </w:p>
          <w:p w:rsidR="001D5D91" w:rsidRPr="001D5D91" w:rsidRDefault="001D5D91" w:rsidP="00A33198">
            <w:pPr>
              <w:pStyle w:val="TAL"/>
              <w:rPr>
                <w:ins w:id="7" w:author="Nathan Tenny" w:date="2018-10-17T13:11:00Z"/>
                <w:bCs/>
                <w:szCs w:val="22"/>
                <w:lang w:val="en-GB" w:eastAsia="en-GB"/>
                <w:rPrChange w:id="8" w:author="Nathan Tenny" w:date="2018-10-17T13:11:00Z">
                  <w:rPr>
                    <w:ins w:id="9" w:author="Nathan Tenny" w:date="2018-10-17T13:11:00Z"/>
                    <w:b/>
                    <w:bCs/>
                    <w:i/>
                    <w:szCs w:val="22"/>
                    <w:lang w:val="en-GB" w:eastAsia="en-GB"/>
                  </w:rPr>
                </w:rPrChange>
              </w:rPr>
            </w:pPr>
            <w:ins w:id="10" w:author="Nathan Tenny" w:date="2018-10-17T13:11:00Z">
              <w:r>
                <w:rPr>
                  <w:bCs/>
                  <w:szCs w:val="22"/>
                  <w:lang w:val="en-GB" w:eastAsia="en-GB"/>
                </w:rPr>
                <w:t xml:space="preserve">Parameters </w:t>
              </w:r>
            </w:ins>
            <w:ins w:id="11" w:author="Nathan Tenny" w:date="2018-11-14T11:15:00Z">
              <w:r w:rsidR="00A33198">
                <w:rPr>
                  <w:bCs/>
                  <w:szCs w:val="22"/>
                  <w:lang w:val="en-GB" w:eastAsia="en-GB"/>
                </w:rPr>
                <w:t>for</w:t>
              </w:r>
            </w:ins>
            <w:ins w:id="12" w:author="Nathan Tenny" w:date="2018-10-17T13:11:00Z">
              <w:r>
                <w:rPr>
                  <w:bCs/>
                  <w:szCs w:val="22"/>
                  <w:lang w:val="en-GB" w:eastAsia="en-GB"/>
                </w:rPr>
                <w:t xml:space="preserve"> cell selection related to the serving cell</w:t>
              </w:r>
            </w:ins>
            <w:ins w:id="13" w:author="Nathan Tenny" w:date="2018-11-14T11:15:00Z">
              <w:r w:rsidR="00A33198">
                <w:rPr>
                  <w:bCs/>
                  <w:szCs w:val="22"/>
                  <w:lang w:val="en-GB" w:eastAsia="en-GB"/>
                </w:rPr>
                <w:t>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q-QualMin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qualmin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[20], applicable for serving cell. If the field is not present, the UE applies the (default) value of negative infinity for 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qualmin</w:t>
            </w:r>
            <w:r w:rsidR="002C5D28" w:rsidRPr="00A470D9">
              <w:rPr>
                <w:szCs w:val="22"/>
                <w:lang w:val="en-GB" w:eastAsia="en-GB"/>
              </w:rPr>
              <w:t xml:space="preserve">.  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q-QualMinOffset</w:t>
            </w:r>
          </w:p>
          <w:p w:rsidR="002C5D28" w:rsidRPr="00A470D9" w:rsidRDefault="002E3A1D" w:rsidP="001D5D91">
            <w:pPr>
              <w:pStyle w:val="TAL"/>
              <w:rPr>
                <w:rStyle w:val="CommentReference"/>
                <w:lang w:val="en-GB" w:eastAsia="ja-JP"/>
              </w:rPr>
            </w:pPr>
            <w:r w:rsidRPr="00A470D9">
              <w:rPr>
                <w:lang w:val="en-GB" w:eastAsia="en-GB"/>
              </w:rPr>
              <w:t>Parameter "</w:t>
            </w:r>
            <w:r w:rsidR="002C5D28" w:rsidRPr="00A470D9">
              <w:rPr>
                <w:lang w:val="en-GB" w:eastAsia="en-GB"/>
              </w:rPr>
              <w:t>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Pr="00A470D9">
              <w:rPr>
                <w:lang w:val="en-GB" w:eastAsia="en-GB"/>
              </w:rPr>
              <w:t>"</w:t>
            </w:r>
            <w:r w:rsidR="002C5D28" w:rsidRPr="00A470D9">
              <w:rPr>
                <w:lang w:val="en-GB" w:eastAsia="en-GB"/>
              </w:rPr>
              <w:t xml:space="preserve"> in TS 38.304 [20]. Actual value 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="002C5D28" w:rsidRPr="00A470D9">
              <w:rPr>
                <w:lang w:val="en-GB" w:eastAsia="en-GB"/>
              </w:rPr>
              <w:t xml:space="preserve"> = field value [dB]. If </w:t>
            </w:r>
            <w:r w:rsidR="002C5D28" w:rsidRPr="00A470D9">
              <w:rPr>
                <w:i/>
                <w:iCs/>
                <w:lang w:val="en-GB" w:eastAsia="en-GB"/>
              </w:rPr>
              <w:t>cellSelectionInfo</w:t>
            </w:r>
            <w:r w:rsidR="002C5D28" w:rsidRPr="00A470D9">
              <w:rPr>
                <w:lang w:val="en-GB" w:eastAsia="en-GB"/>
              </w:rPr>
              <w:t xml:space="preserve"> is not present or the field is not present, the UE applies the (default) value of 0 dB for 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="002C5D28" w:rsidRPr="00A470D9">
              <w:rPr>
                <w:lang w:val="en-GB" w:eastAsia="en-GB"/>
              </w:rPr>
              <w:t>.</w:t>
            </w:r>
            <w:r w:rsidR="002C5D28" w:rsidRPr="00A470D9">
              <w:rPr>
                <w:i/>
                <w:noProof/>
                <w:lang w:val="en-GB" w:eastAsia="en-GB"/>
              </w:rPr>
              <w:t xml:space="preserve"> </w:t>
            </w:r>
            <w:r w:rsidR="002C5D28" w:rsidRPr="00A470D9">
              <w:rPr>
                <w:lang w:val="en-GB" w:eastAsia="en-GB"/>
              </w:rPr>
              <w:t>Affects the minimum required quality level in the cell.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rxlevmin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[20], applicable for serving cell.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q-RxLevMinOffset</w:t>
            </w:r>
          </w:p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lang w:val="en-GB" w:eastAsia="en-GB"/>
              </w:rPr>
              <w:t xml:space="preserve">Parameter </w:t>
            </w:r>
            <w:r w:rsidR="002E3A1D" w:rsidRPr="00A470D9">
              <w:rPr>
                <w:lang w:val="en-GB" w:eastAsia="en-GB"/>
              </w:rPr>
              <w:t>"</w:t>
            </w:r>
            <w:r w:rsidRPr="00A470D9">
              <w:rPr>
                <w:lang w:val="en-GB" w:eastAsia="en-GB"/>
              </w:rPr>
              <w:t>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="002E3A1D" w:rsidRPr="00A470D9">
              <w:rPr>
                <w:lang w:val="en-GB" w:eastAsia="en-GB"/>
              </w:rPr>
              <w:t>"</w:t>
            </w:r>
            <w:r w:rsidRPr="00A470D9">
              <w:rPr>
                <w:lang w:val="en-GB" w:eastAsia="en-GB"/>
              </w:rPr>
              <w:t xml:space="preserve"> in TS 38.304 [20]. Actual value 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Pr="00A470D9">
              <w:rPr>
                <w:lang w:val="en-GB" w:eastAsia="en-GB"/>
              </w:rPr>
              <w:t xml:space="preserve"> = field value * 2 [dB]. If absent, the UE applies the (default) value of 0 dB for 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Pr="00A470D9">
              <w:rPr>
                <w:i/>
                <w:noProof/>
                <w:lang w:val="en-GB" w:eastAsia="en-GB"/>
              </w:rPr>
              <w:t xml:space="preserve">. </w:t>
            </w:r>
            <w:r w:rsidRPr="00A470D9">
              <w:rPr>
                <w:lang w:val="en-GB" w:eastAsia="en-GB"/>
              </w:rPr>
              <w:t>Affects the minimum required Rx level in the cell</w:t>
            </w:r>
            <w:r w:rsidRPr="00A470D9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q-RxLevMinSUL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rxlevminSUL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[4], applicable for serving cell</w:t>
            </w:r>
          </w:p>
        </w:tc>
      </w:tr>
      <w:tr w:rsidR="001D5D91" w:rsidRPr="00A470D9" w:rsidTr="00F43D0B">
        <w:trPr>
          <w:ins w:id="14" w:author="Nathan Tenny" w:date="2018-10-17T13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15" w:author="Nathan Tenny" w:date="2018-10-17T13:12:00Z"/>
                <w:rFonts w:eastAsia="Calibri"/>
                <w:b/>
                <w:i/>
                <w:szCs w:val="22"/>
                <w:lang w:val="en-GB" w:eastAsia="ja-JP"/>
              </w:rPr>
            </w:pPr>
            <w:ins w:id="16" w:author="Nathan Tenny" w:date="2018-10-17T13:12:00Z">
              <w:r>
                <w:rPr>
                  <w:rFonts w:eastAsia="Calibri"/>
                  <w:b/>
                  <w:i/>
                  <w:szCs w:val="22"/>
                  <w:lang w:val="en-GB" w:eastAsia="ja-JP"/>
                </w:rPr>
                <w:t>servingCellConfigCommon</w:t>
              </w:r>
            </w:ins>
          </w:p>
          <w:p w:rsidR="001D5D91" w:rsidRPr="001D5D91" w:rsidRDefault="001D5D91" w:rsidP="00A33198">
            <w:pPr>
              <w:pStyle w:val="TAL"/>
              <w:rPr>
                <w:ins w:id="17" w:author="Nathan Tenny" w:date="2018-10-17T13:12:00Z"/>
                <w:rFonts w:eastAsia="Calibri"/>
                <w:szCs w:val="22"/>
                <w:lang w:val="en-GB" w:eastAsia="ja-JP"/>
                <w:rPrChange w:id="18" w:author="Nathan Tenny" w:date="2018-10-17T13:12:00Z">
                  <w:rPr>
                    <w:ins w:id="19" w:author="Nathan Tenny" w:date="2018-10-17T13:12:00Z"/>
                    <w:rFonts w:eastAsia="Calibri"/>
                    <w:b/>
                    <w:i/>
                    <w:szCs w:val="22"/>
                    <w:lang w:val="en-GB" w:eastAsia="ja-JP"/>
                  </w:rPr>
                </w:rPrChange>
              </w:rPr>
            </w:pPr>
            <w:ins w:id="20" w:author="Nathan Tenny" w:date="2018-10-17T13:12:00Z">
              <w:r>
                <w:rPr>
                  <w:rFonts w:eastAsia="Calibri"/>
                  <w:szCs w:val="22"/>
                  <w:lang w:val="en-GB" w:eastAsia="ja-JP"/>
                </w:rPr>
                <w:t>Configuration of the serving cell</w:t>
              </w:r>
            </w:ins>
            <w:ins w:id="21" w:author="Nathan Tenny" w:date="2018-11-14T11:15:00Z">
              <w:r w:rsidR="00A33198">
                <w:rPr>
                  <w:rFonts w:eastAsia="Calibri"/>
                  <w:szCs w:val="22"/>
                  <w:lang w:val="en-GB" w:eastAsia="ja-JP"/>
                </w:rPr>
                <w:t>.</w:t>
              </w:r>
            </w:ins>
          </w:p>
        </w:tc>
      </w:tr>
      <w:tr w:rsidR="001D5D91" w:rsidRPr="00A470D9" w:rsidTr="00506420">
        <w:trPr>
          <w:ins w:id="22" w:author="Nathan Tenny" w:date="2018-10-17T13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Pr="00A470D9" w:rsidRDefault="001D5D91" w:rsidP="00506420">
            <w:pPr>
              <w:pStyle w:val="TAL"/>
              <w:rPr>
                <w:ins w:id="23" w:author="Nathan Tenny" w:date="2018-10-17T13:15:00Z"/>
                <w:b/>
                <w:i/>
                <w:lang w:val="en-GB" w:eastAsia="ja-JP"/>
              </w:rPr>
            </w:pPr>
            <w:ins w:id="24" w:author="Nathan Tenny" w:date="2018-10-17T13:15:00Z">
              <w:r w:rsidRPr="00A470D9">
                <w:rPr>
                  <w:b/>
                  <w:i/>
                  <w:lang w:val="en-GB" w:eastAsia="ja-JP"/>
                </w:rPr>
                <w:t>uac-AccessCategory1-SelectionAssistanceInfo</w:t>
              </w:r>
            </w:ins>
          </w:p>
          <w:p w:rsidR="001D5D91" w:rsidRPr="00A470D9" w:rsidRDefault="001D5D91" w:rsidP="00506420">
            <w:pPr>
              <w:pStyle w:val="TAL"/>
              <w:rPr>
                <w:ins w:id="25" w:author="Nathan Tenny" w:date="2018-10-17T13:15:00Z"/>
                <w:b/>
                <w:i/>
                <w:lang w:val="en-GB" w:eastAsia="ja-JP"/>
              </w:rPr>
            </w:pPr>
            <w:ins w:id="26" w:author="Nathan Tenny" w:date="2018-10-17T13:15:00Z">
              <w:r w:rsidRPr="00A470D9">
                <w:rPr>
                  <w:lang w:val="en-GB" w:eastAsia="ja-JP"/>
                </w:rPr>
                <w:t>Information used to determine whether Access Category 1 applies to the UE, as defined in [25]. A UE compliant with this version of the specification shall ignore this field.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2F" w:rsidRPr="00A470D9" w:rsidRDefault="002C5D28" w:rsidP="00F43D0B">
            <w:pPr>
              <w:pStyle w:val="TAL"/>
              <w:rPr>
                <w:rFonts w:eastAsia="Calibri"/>
                <w:b/>
                <w:i/>
                <w:szCs w:val="22"/>
                <w:lang w:val="en-GB" w:eastAsia="ja-JP"/>
              </w:rPr>
            </w:pPr>
            <w:r w:rsidRPr="00A470D9">
              <w:rPr>
                <w:rFonts w:eastAsia="Calibri"/>
                <w:b/>
                <w:i/>
                <w:szCs w:val="22"/>
                <w:lang w:val="en-GB" w:eastAsia="ja-JP"/>
              </w:rPr>
              <w:t>uac-BarringForCommon</w:t>
            </w:r>
          </w:p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rFonts w:eastAsia="Calibri"/>
                <w:szCs w:val="22"/>
                <w:lang w:val="en-GB" w:eastAsia="ja-JP"/>
              </w:rPr>
              <w:t xml:space="preserve">Common access control parameters for each access category. Common values are used for all PLMNs, unless overwritten by the PLMN specific configuration provided in </w:t>
            </w:r>
            <w:r w:rsidRPr="00A470D9">
              <w:rPr>
                <w:rFonts w:eastAsia="Calibri"/>
                <w:i/>
                <w:szCs w:val="22"/>
                <w:lang w:val="en-GB" w:eastAsia="ja-JP"/>
              </w:rPr>
              <w:t>uac-BarringPerPLMN-List</w:t>
            </w:r>
            <w:r w:rsidRPr="00A470D9">
              <w:rPr>
                <w:rFonts w:eastAsia="Calibri"/>
                <w:szCs w:val="22"/>
                <w:lang w:val="en-GB" w:eastAsia="ja-JP"/>
              </w:rPr>
              <w:t>. The parameters are specified by providing an index to the set of configurations (</w:t>
            </w:r>
            <w:r w:rsidRPr="00A470D9">
              <w:rPr>
                <w:rFonts w:eastAsia="Calibri"/>
                <w:i/>
                <w:szCs w:val="22"/>
                <w:lang w:val="en-GB" w:eastAsia="ja-JP"/>
              </w:rPr>
              <w:t>uac-BarringInfoSetList</w:t>
            </w:r>
            <w:r w:rsidRPr="00A470D9">
              <w:rPr>
                <w:rFonts w:eastAsia="Calibri"/>
                <w:szCs w:val="22"/>
                <w:lang w:val="en-GB" w:eastAsia="ja-JP"/>
              </w:rPr>
              <w:t>). UE behaviour upon absence of this field is specified in section 5.3.14.2.</w:t>
            </w:r>
          </w:p>
        </w:tc>
      </w:tr>
      <w:tr w:rsidR="001D5D91" w:rsidRPr="00A470D9" w:rsidTr="00F43D0B">
        <w:trPr>
          <w:ins w:id="27" w:author="Nathan Tenny" w:date="2018-10-17T13:1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28" w:author="Nathan Tenny" w:date="2018-10-17T13:14:00Z"/>
                <w:b/>
                <w:i/>
                <w:lang w:val="en-GB" w:eastAsia="ja-JP"/>
              </w:rPr>
            </w:pPr>
            <w:ins w:id="29" w:author="Nathan Tenny" w:date="2018-10-17T13:14:00Z">
              <w:r>
                <w:rPr>
                  <w:b/>
                  <w:i/>
                  <w:lang w:val="en-GB" w:eastAsia="ja-JP"/>
                </w:rPr>
                <w:t>ue-TimersAndConstants</w:t>
              </w:r>
            </w:ins>
          </w:p>
          <w:p w:rsidR="001D5D91" w:rsidRPr="001D5D91" w:rsidRDefault="001D5D91" w:rsidP="00A33198">
            <w:pPr>
              <w:pStyle w:val="TAL"/>
              <w:rPr>
                <w:ins w:id="30" w:author="Nathan Tenny" w:date="2018-10-17T13:14:00Z"/>
                <w:lang w:val="en-GB" w:eastAsia="ja-JP"/>
                <w:rPrChange w:id="31" w:author="Nathan Tenny" w:date="2018-10-17T13:14:00Z">
                  <w:rPr>
                    <w:ins w:id="32" w:author="Nathan Tenny" w:date="2018-10-17T13:14:00Z"/>
                    <w:b/>
                    <w:i/>
                    <w:lang w:val="en-GB" w:eastAsia="ja-JP"/>
                  </w:rPr>
                </w:rPrChange>
              </w:rPr>
            </w:pPr>
            <w:ins w:id="33" w:author="Nathan Tenny" w:date="2018-10-17T13:14:00Z">
              <w:r>
                <w:rPr>
                  <w:lang w:val="en-GB" w:eastAsia="ja-JP"/>
                </w:rPr>
                <w:t>Timer and constant values to be used by the UE.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470D9">
              <w:rPr>
                <w:b/>
                <w:i/>
                <w:lang w:val="en-GB" w:eastAsia="ja-JP"/>
              </w:rPr>
              <w:t>useFullResumeID</w:t>
            </w:r>
          </w:p>
          <w:p w:rsidR="002C5D28" w:rsidRPr="00A470D9" w:rsidRDefault="002C5D28" w:rsidP="00F43D0B">
            <w:pPr>
              <w:pStyle w:val="TAL"/>
              <w:rPr>
                <w:rFonts w:eastAsia="Calibri"/>
                <w:b/>
                <w:i/>
                <w:szCs w:val="22"/>
                <w:lang w:val="en-GB" w:eastAsia="ja-JP"/>
              </w:rPr>
            </w:pPr>
            <w:r w:rsidRPr="00A470D9">
              <w:rPr>
                <w:lang w:val="en-GB" w:eastAsia="ja-JP"/>
              </w:rPr>
              <w:t xml:space="preserve">Indicates which resume identifier and Resume request message should be used. UE uses full I-RNTI and </w:t>
            </w:r>
            <w:r w:rsidRPr="00A470D9">
              <w:rPr>
                <w:i/>
                <w:lang w:val="en-GB" w:eastAsia="ja-JP"/>
              </w:rPr>
              <w:t>RRCResumeRequest1</w:t>
            </w:r>
            <w:r w:rsidRPr="00A470D9">
              <w:rPr>
                <w:lang w:val="en-GB" w:eastAsia="ja-JP"/>
              </w:rPr>
              <w:t xml:space="preserve"> if the field is present, or short I-RNTI and </w:t>
            </w:r>
            <w:r w:rsidRPr="00A470D9">
              <w:rPr>
                <w:i/>
                <w:lang w:val="en-GB" w:eastAsia="ja-JP"/>
              </w:rPr>
              <w:t>RRCResumeRequest</w:t>
            </w:r>
            <w:r w:rsidRPr="00A470D9">
              <w:rPr>
                <w:lang w:val="en-GB" w:eastAsia="ja-JP"/>
              </w:rPr>
              <w:t xml:space="preserve"> if the field is absent.</w:t>
            </w:r>
          </w:p>
        </w:tc>
      </w:tr>
      <w:tr w:rsidR="002C5D28" w:rsidRPr="00A470D9" w:rsidDel="001D5D91" w:rsidTr="00F43D0B">
        <w:trPr>
          <w:del w:id="34" w:author="Nathan Tenny" w:date="2018-10-17T13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Del="001D5D91" w:rsidRDefault="002C5D28" w:rsidP="00F43D0B">
            <w:pPr>
              <w:pStyle w:val="TAL"/>
              <w:rPr>
                <w:del w:id="35" w:author="Nathan Tenny" w:date="2018-10-17T13:15:00Z"/>
                <w:b/>
                <w:i/>
                <w:lang w:val="en-GB" w:eastAsia="ja-JP"/>
              </w:rPr>
            </w:pPr>
            <w:del w:id="36" w:author="Nathan Tenny" w:date="2018-10-17T13:15:00Z">
              <w:r w:rsidRPr="00A470D9" w:rsidDel="001D5D91">
                <w:rPr>
                  <w:b/>
                  <w:i/>
                  <w:lang w:val="en-GB" w:eastAsia="ja-JP"/>
                </w:rPr>
                <w:delText>uac-AccessCategory1-SelectionAssistanceInfo</w:delText>
              </w:r>
            </w:del>
          </w:p>
          <w:p w:rsidR="002C5D28" w:rsidRPr="00A470D9" w:rsidDel="001D5D91" w:rsidRDefault="002C5D28" w:rsidP="00F43D0B">
            <w:pPr>
              <w:pStyle w:val="TAL"/>
              <w:rPr>
                <w:del w:id="37" w:author="Nathan Tenny" w:date="2018-10-17T13:15:00Z"/>
                <w:b/>
                <w:i/>
                <w:lang w:val="en-GB" w:eastAsia="ja-JP"/>
              </w:rPr>
            </w:pPr>
            <w:del w:id="38" w:author="Nathan Tenny" w:date="2018-10-17T13:15:00Z">
              <w:r w:rsidRPr="00A470D9" w:rsidDel="001D5D91">
                <w:rPr>
                  <w:lang w:val="en-GB" w:eastAsia="ja-JP"/>
                </w:rPr>
                <w:delText>Information used to determine whether Access Category 1 applies to the UE, as defined in [25]. A UE compliant with this version of the specification shall ignore this field.</w:delText>
              </w:r>
            </w:del>
          </w:p>
        </w:tc>
      </w:tr>
    </w:tbl>
    <w:p w:rsidR="002C5D28" w:rsidRPr="00A470D9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C5D28" w:rsidRPr="00A470D9" w:rsidTr="005D376B">
        <w:tc>
          <w:tcPr>
            <w:tcW w:w="4027" w:type="dxa"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Conditional Presence</w:t>
            </w:r>
          </w:p>
        </w:tc>
        <w:tc>
          <w:tcPr>
            <w:tcW w:w="10146" w:type="dxa"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Explanation</w:t>
            </w:r>
          </w:p>
        </w:tc>
      </w:tr>
      <w:tr w:rsidR="002C5D28" w:rsidRPr="00A470D9" w:rsidTr="005D376B">
        <w:tc>
          <w:tcPr>
            <w:tcW w:w="4027" w:type="dxa"/>
          </w:tcPr>
          <w:p w:rsidR="002C5D28" w:rsidRPr="00A470D9" w:rsidRDefault="002C5D28" w:rsidP="00F43D0B">
            <w:pPr>
              <w:pStyle w:val="TAL"/>
              <w:rPr>
                <w:i/>
                <w:szCs w:val="22"/>
                <w:lang w:val="en-GB" w:eastAsia="ja-JP"/>
              </w:rPr>
            </w:pPr>
            <w:r w:rsidRPr="00A470D9">
              <w:rPr>
                <w:i/>
                <w:szCs w:val="22"/>
                <w:lang w:val="en-GB" w:eastAsia="ja-JP"/>
              </w:rPr>
              <w:t>Absent</w:t>
            </w:r>
          </w:p>
        </w:tc>
        <w:tc>
          <w:tcPr>
            <w:tcW w:w="10146" w:type="dxa"/>
          </w:tcPr>
          <w:p w:rsidR="002C5D28" w:rsidRPr="00A470D9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The field is not used in this version of the specification, if received the UE shall ignore.</w:t>
            </w:r>
          </w:p>
        </w:tc>
      </w:tr>
    </w:tbl>
    <w:p w:rsidR="005D376B" w:rsidRPr="00A470D9" w:rsidRDefault="005D376B" w:rsidP="005D376B"/>
    <w:sectPr w:rsidR="005D376B" w:rsidRPr="00A470D9" w:rsidSect="001D5D91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3FF" w:rsidRDefault="00B433FF">
      <w:pPr>
        <w:spacing w:after="0"/>
      </w:pPr>
      <w:r>
        <w:separator/>
      </w:r>
    </w:p>
  </w:endnote>
  <w:endnote w:type="continuationSeparator" w:id="0">
    <w:p w:rsidR="00B433FF" w:rsidRDefault="00B43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420" w:rsidRDefault="005064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3FF" w:rsidRDefault="00B433FF">
      <w:pPr>
        <w:spacing w:after="0"/>
      </w:pPr>
      <w:r>
        <w:separator/>
      </w:r>
    </w:p>
  </w:footnote>
  <w:footnote w:type="continuationSeparator" w:id="0">
    <w:p w:rsidR="00B433FF" w:rsidRDefault="00B43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420" w:rsidRDefault="005064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420" w:rsidRDefault="005064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4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06420" w:rsidRDefault="005064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D442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506420" w:rsidRDefault="005064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4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06420" w:rsidRDefault="00506420">
    <w:pPr>
      <w:pStyle w:val="Header"/>
    </w:pPr>
  </w:p>
  <w:p w:rsidR="00506420" w:rsidRDefault="005064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E5B39FA"/>
    <w:multiLevelType w:val="hybridMultilevel"/>
    <w:tmpl w:val="17B00A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5EB5186"/>
    <w:multiLevelType w:val="hybridMultilevel"/>
    <w:tmpl w:val="FB4EA598"/>
    <w:lvl w:ilvl="0" w:tplc="080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84816EC"/>
    <w:multiLevelType w:val="hybridMultilevel"/>
    <w:tmpl w:val="CDA02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18345A"/>
    <w:multiLevelType w:val="hybridMultilevel"/>
    <w:tmpl w:val="3CA4AD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3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5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4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1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3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7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5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82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3"/>
  </w:num>
  <w:num w:numId="4">
    <w:abstractNumId w:val="18"/>
  </w:num>
  <w:num w:numId="5">
    <w:abstractNumId w:val="81"/>
  </w:num>
  <w:num w:numId="6">
    <w:abstractNumId w:val="14"/>
  </w:num>
  <w:num w:numId="7">
    <w:abstractNumId w:val="73"/>
  </w:num>
  <w:num w:numId="8">
    <w:abstractNumId w:val="41"/>
  </w:num>
  <w:num w:numId="9">
    <w:abstractNumId w:val="48"/>
  </w:num>
  <w:num w:numId="10">
    <w:abstractNumId w:val="64"/>
  </w:num>
  <w:num w:numId="11">
    <w:abstractNumId w:val="13"/>
  </w:num>
  <w:num w:numId="12">
    <w:abstractNumId w:val="25"/>
  </w:num>
  <w:num w:numId="13">
    <w:abstractNumId w:val="59"/>
  </w:num>
  <w:num w:numId="14">
    <w:abstractNumId w:val="78"/>
  </w:num>
  <w:num w:numId="15">
    <w:abstractNumId w:val="101"/>
  </w:num>
  <w:num w:numId="1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0"/>
  </w:num>
  <w:num w:numId="18">
    <w:abstractNumId w:val="60"/>
  </w:num>
  <w:num w:numId="19">
    <w:abstractNumId w:val="50"/>
  </w:num>
  <w:num w:numId="2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8"/>
  </w:num>
  <w:num w:numId="2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1"/>
  </w:num>
  <w:num w:numId="26">
    <w:abstractNumId w:val="94"/>
  </w:num>
  <w:num w:numId="27">
    <w:abstractNumId w:val="65"/>
  </w:num>
  <w:num w:numId="28">
    <w:abstractNumId w:val="68"/>
  </w:num>
  <w:num w:numId="29">
    <w:abstractNumId w:val="51"/>
  </w:num>
  <w:num w:numId="30">
    <w:abstractNumId w:val="98"/>
  </w:num>
  <w:num w:numId="31">
    <w:abstractNumId w:val="8"/>
  </w:num>
  <w:num w:numId="32">
    <w:abstractNumId w:val="97"/>
  </w:num>
  <w:num w:numId="33">
    <w:abstractNumId w:val="72"/>
  </w:num>
  <w:num w:numId="34">
    <w:abstractNumId w:val="10"/>
  </w:num>
  <w:num w:numId="35">
    <w:abstractNumId w:val="34"/>
  </w:num>
  <w:num w:numId="36">
    <w:abstractNumId w:val="37"/>
  </w:num>
  <w:num w:numId="37">
    <w:abstractNumId w:val="49"/>
  </w:num>
  <w:num w:numId="38">
    <w:abstractNumId w:val="83"/>
  </w:num>
  <w:num w:numId="39">
    <w:abstractNumId w:val="62"/>
  </w:num>
  <w:num w:numId="40">
    <w:abstractNumId w:val="71"/>
  </w:num>
  <w:num w:numId="41">
    <w:abstractNumId w:val="20"/>
  </w:num>
  <w:num w:numId="42">
    <w:abstractNumId w:val="66"/>
  </w:num>
  <w:num w:numId="43">
    <w:abstractNumId w:val="39"/>
  </w:num>
  <w:num w:numId="44">
    <w:abstractNumId w:val="9"/>
  </w:num>
  <w:num w:numId="45">
    <w:abstractNumId w:val="99"/>
  </w:num>
  <w:num w:numId="46">
    <w:abstractNumId w:val="76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80"/>
  </w:num>
  <w:num w:numId="52">
    <w:abstractNumId w:val="15"/>
  </w:num>
  <w:num w:numId="53">
    <w:abstractNumId w:val="77"/>
  </w:num>
  <w:num w:numId="54">
    <w:abstractNumId w:val="38"/>
  </w:num>
  <w:num w:numId="55">
    <w:abstractNumId w:val="26"/>
  </w:num>
  <w:num w:numId="56">
    <w:abstractNumId w:val="96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6"/>
  </w:num>
  <w:num w:numId="69">
    <w:abstractNumId w:val="31"/>
  </w:num>
  <w:num w:numId="70">
    <w:abstractNumId w:val="88"/>
  </w:num>
  <w:num w:numId="71">
    <w:abstractNumId w:val="11"/>
  </w:num>
  <w:num w:numId="72">
    <w:abstractNumId w:val="79"/>
  </w:num>
  <w:num w:numId="73">
    <w:abstractNumId w:val="55"/>
  </w:num>
  <w:num w:numId="74">
    <w:abstractNumId w:val="40"/>
  </w:num>
  <w:num w:numId="75">
    <w:abstractNumId w:val="93"/>
  </w:num>
  <w:num w:numId="76">
    <w:abstractNumId w:val="92"/>
  </w:num>
  <w:num w:numId="77">
    <w:abstractNumId w:val="75"/>
  </w:num>
  <w:num w:numId="78">
    <w:abstractNumId w:val="90"/>
  </w:num>
  <w:num w:numId="79">
    <w:abstractNumId w:val="44"/>
  </w:num>
  <w:num w:numId="80">
    <w:abstractNumId w:val="54"/>
  </w:num>
  <w:num w:numId="81">
    <w:abstractNumId w:val="43"/>
  </w:num>
  <w:num w:numId="8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6"/>
  </w:num>
  <w:num w:numId="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5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4"/>
  </w:num>
  <w:num w:numId="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2"/>
  </w:num>
  <w:num w:numId="91">
    <w:abstractNumId w:val="87"/>
  </w:num>
  <w:num w:numId="92">
    <w:abstractNumId w:val="74"/>
  </w:num>
  <w:num w:numId="93">
    <w:abstractNumId w:val="47"/>
  </w:num>
  <w:num w:numId="94">
    <w:abstractNumId w:val="17"/>
  </w:num>
  <w:num w:numId="95">
    <w:abstractNumId w:val="70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</w:num>
  <w:num w:numId="98">
    <w:abstractNumId w:val="67"/>
  </w:num>
  <w:num w:numId="99">
    <w:abstractNumId w:val="82"/>
  </w:num>
  <w:num w:numId="100">
    <w:abstractNumId w:val="57"/>
  </w:num>
  <w:num w:numId="101">
    <w:abstractNumId w:val="29"/>
  </w:num>
  <w:num w:numId="102">
    <w:abstractNumId w:val="63"/>
  </w:num>
  <w:num w:numId="103">
    <w:abstractNumId w:val="19"/>
  </w:num>
  <w:num w:numId="104">
    <w:abstractNumId w:val="95"/>
  </w:num>
  <w:num w:numId="105">
    <w:abstractNumId w:val="89"/>
  </w:num>
  <w:num w:numId="106">
    <w:abstractNumId w:val="69"/>
  </w:num>
  <w:num w:numId="107">
    <w:abstractNumId w:val="61"/>
  </w:num>
  <w:num w:numId="108">
    <w:abstractNumId w:val="45"/>
  </w:num>
  <w:num w:numId="109">
    <w:abstractNumId w:val="32"/>
  </w:num>
  <w:num w:numId="110">
    <w:abstractNumId w:val="35"/>
  </w:num>
  <w:num w:numId="111">
    <w:abstractNumId w:val="30"/>
  </w:num>
  <w:num w:numId="112">
    <w:abstractNumId w:val="36"/>
  </w:num>
  <w:numIdMacAtCleanup w:val="10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42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0E0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91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5F5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3C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5B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428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1A8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3E76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420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A2"/>
    <w:rsid w:val="007A2F38"/>
    <w:rsid w:val="007A497D"/>
    <w:rsid w:val="007A4D41"/>
    <w:rsid w:val="007A4D7B"/>
    <w:rsid w:val="007A4DB6"/>
    <w:rsid w:val="007A501D"/>
    <w:rsid w:val="007A51E8"/>
    <w:rsid w:val="007A562E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79D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A3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9A8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198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573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3FF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78D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AE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87D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E2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3D0B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4D6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204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16D4D1-4CFD-4DCE-BFC6-0E897F7B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aliases w:val="header odd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AE631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AE631B"/>
    <w:rPr>
      <w:rFonts w:ascii="Arial" w:eastAsia="Malgun Gothic" w:hAnsi="Arial" w:cs="Times New Roman" w:hint="default"/>
      <w:sz w:val="18"/>
      <w:szCs w:val="20"/>
    </w:rPr>
  </w:style>
  <w:style w:type="character" w:customStyle="1" w:styleId="B3Char">
    <w:name w:val="B3 Char"/>
    <w:rsid w:val="00AE631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E631B"/>
    <w:rPr>
      <w:rFonts w:eastAsia="SimSun"/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AE631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x-none" w:eastAsia="ko-KR"/>
    </w:rPr>
  </w:style>
  <w:style w:type="character" w:customStyle="1" w:styleId="LGTdocChar">
    <w:name w:val="LGTdoc_본문 Char"/>
    <w:link w:val="LGTdoc"/>
    <w:rsid w:val="00AE631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AE631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E631B"/>
    <w:pPr>
      <w:numPr>
        <w:numId w:val="7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EndnoteText">
    <w:name w:val="endnote text"/>
    <w:basedOn w:val="Normal"/>
    <w:link w:val="EndnoteTextChar"/>
    <w:unhideWhenUsed/>
    <w:qFormat/>
    <w:locked/>
    <w:rsid w:val="00AE631B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AE631B"/>
    <w:rPr>
      <w:rFonts w:eastAsia="Times New Roman"/>
    </w:rPr>
  </w:style>
  <w:style w:type="character" w:styleId="EndnoteReference">
    <w:name w:val="endnote reference"/>
    <w:basedOn w:val="DefaultParagraphFont"/>
    <w:unhideWhenUsed/>
    <w:locked/>
    <w:rsid w:val="00AE631B"/>
    <w:rPr>
      <w:vertAlign w:val="superscript"/>
    </w:rPr>
  </w:style>
  <w:style w:type="paragraph" w:customStyle="1" w:styleId="1">
    <w:name w:val="正文1"/>
    <w:rsid w:val="00AE631B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B10">
    <w:name w:val="B1 (文字)"/>
    <w:qFormat/>
    <w:locked/>
    <w:rsid w:val="00AE631B"/>
    <w:rPr>
      <w:lang w:val="en-GB"/>
    </w:rPr>
  </w:style>
  <w:style w:type="paragraph" w:customStyle="1" w:styleId="FigureTitle">
    <w:name w:val="Figure_Title"/>
    <w:basedOn w:val="Normal"/>
    <w:next w:val="Normal"/>
    <w:rsid w:val="00AE631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NOChar1">
    <w:name w:val="NO Char1"/>
    <w:locked/>
    <w:rsid w:val="00AE631B"/>
  </w:style>
  <w:style w:type="character" w:customStyle="1" w:styleId="TAHChar">
    <w:name w:val="TAH Char"/>
    <w:rsid w:val="00AE631B"/>
    <w:rPr>
      <w:rFonts w:ascii="Arial" w:hAnsi="Arial"/>
      <w:b/>
      <w:sz w:val="18"/>
      <w:lang w:val="en-GB" w:eastAsia="en-US"/>
    </w:rPr>
  </w:style>
  <w:style w:type="paragraph" w:customStyle="1" w:styleId="StyleAfter0ptPatternClearGray-10">
    <w:name w:val="Style After:  0 pt Pattern: Clear (Gray-10%)"/>
    <w:basedOn w:val="PL"/>
    <w:rsid w:val="00AE631B"/>
  </w:style>
  <w:style w:type="paragraph" w:customStyle="1" w:styleId="Normal1">
    <w:name w:val="Normal1"/>
    <w:rsid w:val="00AE631B"/>
    <w:pPr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C5B0B-75B8-45FF-B76F-40D5CE784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Nathan Tenny</cp:lastModifiedBy>
  <cp:revision>2</cp:revision>
  <cp:lastPrinted>2017-05-08T04:55:00Z</cp:lastPrinted>
  <dcterms:created xsi:type="dcterms:W3CDTF">2018-11-16T16:53:00Z</dcterms:created>
  <dcterms:modified xsi:type="dcterms:W3CDTF">2018-11-16T16:53:00Z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