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EF141" w14:textId="090EEE76" w:rsidR="008C3F55" w:rsidRDefault="008C3F55" w:rsidP="008C3F55">
      <w:pPr>
        <w:pStyle w:val="Header"/>
        <w:rPr>
          <w:color w:val="auto"/>
          <w:sz w:val="24"/>
          <w:lang w:val="en-US" w:eastAsia="ko-KR"/>
        </w:rPr>
      </w:pPr>
      <w:r>
        <w:rPr>
          <w:color w:val="auto"/>
          <w:sz w:val="24"/>
          <w:lang w:val="en-US" w:eastAsia="ko-KR"/>
        </w:rPr>
        <w:t>3GPP TSG-RAN WG2 #104</w:t>
      </w:r>
      <w:r>
        <w:rPr>
          <w:color w:val="auto"/>
          <w:sz w:val="24"/>
          <w:lang w:val="en-US" w:eastAsia="ko-KR"/>
        </w:rPr>
        <w:tab/>
      </w:r>
      <w:r>
        <w:rPr>
          <w:color w:val="auto"/>
          <w:sz w:val="24"/>
          <w:lang w:val="en-US" w:eastAsia="ko-KR"/>
        </w:rPr>
        <w:tab/>
        <w:t xml:space="preserve">   </w:t>
      </w:r>
      <w:r>
        <w:rPr>
          <w:color w:val="auto"/>
          <w:sz w:val="24"/>
          <w:lang w:val="en-US" w:eastAsia="ko-KR"/>
        </w:rPr>
        <w:tab/>
      </w:r>
      <w:r>
        <w:rPr>
          <w:color w:val="auto"/>
          <w:sz w:val="24"/>
          <w:lang w:val="en-US" w:eastAsia="ko-KR"/>
        </w:rPr>
        <w:tab/>
      </w:r>
      <w:r>
        <w:rPr>
          <w:color w:val="auto"/>
          <w:sz w:val="24"/>
          <w:lang w:val="en-US" w:eastAsia="ko-KR"/>
        </w:rPr>
        <w:tab/>
      </w:r>
      <w:r>
        <w:rPr>
          <w:color w:val="auto"/>
          <w:sz w:val="24"/>
          <w:lang w:val="en-US" w:eastAsia="ko-KR"/>
        </w:rPr>
        <w:tab/>
      </w:r>
      <w:r w:rsidR="00B62DD9">
        <w:rPr>
          <w:color w:val="auto"/>
          <w:sz w:val="24"/>
          <w:lang w:val="en-US" w:eastAsia="ko-KR"/>
        </w:rPr>
        <w:t xml:space="preserve">            </w:t>
      </w:r>
      <w:r w:rsidRPr="00B56A46">
        <w:rPr>
          <w:color w:val="auto"/>
          <w:sz w:val="24"/>
          <w:lang w:val="en-US" w:eastAsia="ko-KR"/>
        </w:rPr>
        <w:t>R2-18</w:t>
      </w:r>
      <w:r w:rsidR="00EC5A0F" w:rsidRPr="00B56A46">
        <w:rPr>
          <w:color w:val="auto"/>
          <w:sz w:val="24"/>
          <w:lang w:val="en-US" w:eastAsia="ko-KR"/>
        </w:rPr>
        <w:t>18179</w:t>
      </w:r>
    </w:p>
    <w:p w14:paraId="0679FD6B" w14:textId="77777777" w:rsidR="008C3F55" w:rsidRDefault="008C3F55" w:rsidP="008C3F55">
      <w:pPr>
        <w:pStyle w:val="Header"/>
        <w:rPr>
          <w:color w:val="auto"/>
          <w:sz w:val="24"/>
          <w:lang w:val="en-US" w:eastAsia="ko-KR"/>
        </w:rPr>
      </w:pPr>
      <w:r>
        <w:rPr>
          <w:color w:val="auto"/>
          <w:sz w:val="24"/>
          <w:lang w:val="en-US" w:eastAsia="ko-KR"/>
        </w:rPr>
        <w:t>Spokane, Washington, USA, 12</w:t>
      </w:r>
      <w:r w:rsidRPr="008C3F55">
        <w:rPr>
          <w:color w:val="auto"/>
          <w:sz w:val="24"/>
          <w:vertAlign w:val="superscript"/>
          <w:lang w:val="en-US" w:eastAsia="ko-KR"/>
        </w:rPr>
        <w:t>th</w:t>
      </w:r>
      <w:r>
        <w:rPr>
          <w:color w:val="auto"/>
          <w:sz w:val="24"/>
          <w:lang w:val="en-US" w:eastAsia="ko-KR"/>
        </w:rPr>
        <w:t xml:space="preserve"> – 16</w:t>
      </w:r>
      <w:r w:rsidRPr="008C3F55">
        <w:rPr>
          <w:color w:val="auto"/>
          <w:sz w:val="24"/>
          <w:vertAlign w:val="superscript"/>
          <w:lang w:val="en-US" w:eastAsia="ko-KR"/>
        </w:rPr>
        <w:t>th</w:t>
      </w:r>
      <w:r>
        <w:rPr>
          <w:color w:val="auto"/>
          <w:sz w:val="24"/>
          <w:lang w:val="en-US" w:eastAsia="ko-KR"/>
        </w:rPr>
        <w:t xml:space="preserve"> November 2018</w:t>
      </w:r>
    </w:p>
    <w:p w14:paraId="10FBAB32" w14:textId="77777777" w:rsidR="008C3F55" w:rsidRDefault="008C3F55">
      <w:pPr>
        <w:rPr>
          <w:b/>
        </w:rPr>
      </w:pPr>
    </w:p>
    <w:p w14:paraId="21E34EEB" w14:textId="763A5288" w:rsidR="00E76155" w:rsidRPr="009D56B1" w:rsidRDefault="00E76155" w:rsidP="00E76155">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Pr>
          <w:rFonts w:eastAsia="SimSun" w:cs="Arial"/>
          <w:b/>
          <w:bCs/>
          <w:sz w:val="24"/>
          <w:lang w:val="en-US"/>
        </w:rPr>
        <w:t>11.4.</w:t>
      </w:r>
      <w:r w:rsidR="00A34318">
        <w:rPr>
          <w:rFonts w:eastAsia="SimSun" w:cs="Arial"/>
          <w:b/>
          <w:bCs/>
          <w:sz w:val="24"/>
          <w:lang w:val="en-US"/>
        </w:rPr>
        <w:t>2.3</w:t>
      </w:r>
    </w:p>
    <w:p w14:paraId="2857583A" w14:textId="77777777" w:rsidR="00E76155" w:rsidRPr="009D56B1" w:rsidRDefault="00E76155" w:rsidP="00E76155">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39E06E28" w14:textId="63AEEAFD" w:rsidR="00E76155" w:rsidRPr="009D56B1" w:rsidRDefault="00E76155" w:rsidP="00E76155">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Pr>
          <w:rFonts w:ascii="Arial" w:hAnsi="Arial" w:cs="Arial"/>
          <w:b/>
          <w:bCs/>
          <w:sz w:val="24"/>
        </w:rPr>
        <w:t xml:space="preserve">Considerations on </w:t>
      </w:r>
      <w:r w:rsidR="005625D7">
        <w:rPr>
          <w:rFonts w:ascii="Arial" w:hAnsi="Arial" w:cs="Arial"/>
          <w:b/>
          <w:bCs/>
          <w:sz w:val="24"/>
        </w:rPr>
        <w:t xml:space="preserve">NR sidelink </w:t>
      </w:r>
      <w:r>
        <w:rPr>
          <w:rFonts w:ascii="Arial" w:hAnsi="Arial" w:cs="Arial"/>
          <w:b/>
          <w:bCs/>
          <w:sz w:val="24"/>
        </w:rPr>
        <w:t xml:space="preserve">unicast </w:t>
      </w:r>
      <w:r w:rsidR="005625D7">
        <w:rPr>
          <w:rFonts w:ascii="Arial" w:hAnsi="Arial" w:cs="Arial"/>
          <w:b/>
          <w:bCs/>
          <w:sz w:val="24"/>
        </w:rPr>
        <w:t>and groupcast support</w:t>
      </w:r>
      <w:r w:rsidR="005625D7">
        <w:rPr>
          <w:rFonts w:ascii="Arial" w:hAnsi="Arial" w:cs="Arial"/>
          <w:b/>
          <w:bCs/>
          <w:sz w:val="24"/>
        </w:rPr>
        <w:tab/>
        <w:t>for V2X</w:t>
      </w:r>
    </w:p>
    <w:p w14:paraId="71EEBA23" w14:textId="77777777" w:rsidR="00E76155" w:rsidRPr="009D56B1" w:rsidRDefault="00E76155" w:rsidP="00E76155">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6E67C719" w14:textId="77777777" w:rsidR="00E76155" w:rsidRPr="00E0063E" w:rsidRDefault="00E76155" w:rsidP="00E76155">
      <w:pPr>
        <w:pStyle w:val="Tdoc"/>
      </w:pPr>
      <w:r w:rsidRPr="00E0063E">
        <w:t>Introduction</w:t>
      </w:r>
      <w:r w:rsidRPr="00E0063E">
        <w:rPr>
          <w:lang w:val="en-GB"/>
        </w:rPr>
        <w:t xml:space="preserve">  </w:t>
      </w:r>
    </w:p>
    <w:p w14:paraId="1E4E09FD" w14:textId="71FFA951" w:rsidR="00E76155" w:rsidRDefault="00127C77" w:rsidP="00E76155">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O</w:t>
      </w:r>
      <w:r w:rsidR="00E76155">
        <w:rPr>
          <w:rFonts w:ascii="Times New Roman" w:hAnsi="Times New Roman"/>
          <w:sz w:val="20"/>
          <w:szCs w:val="20"/>
          <w:lang w:eastAsia="zh-CN"/>
        </w:rPr>
        <w:t xml:space="preserve">ne of the key objectives of the new SI on NR based V2X </w:t>
      </w:r>
      <w:r w:rsidR="00C37D64">
        <w:rPr>
          <w:rFonts w:ascii="Times New Roman" w:hAnsi="Times New Roman"/>
          <w:sz w:val="20"/>
          <w:szCs w:val="20"/>
          <w:lang w:eastAsia="zh-CN"/>
        </w:rPr>
        <w:t xml:space="preserve">is to study the L2/L3 protocol </w:t>
      </w:r>
      <w:r w:rsidR="00EB5AE8">
        <w:rPr>
          <w:rFonts w:ascii="Times New Roman" w:hAnsi="Times New Roman"/>
          <w:sz w:val="20"/>
          <w:szCs w:val="20"/>
          <w:lang w:eastAsia="zh-CN"/>
        </w:rPr>
        <w:t>enhancements</w:t>
      </w:r>
      <w:r w:rsidR="00C37D64">
        <w:rPr>
          <w:rFonts w:ascii="Times New Roman" w:hAnsi="Times New Roman"/>
          <w:sz w:val="20"/>
          <w:szCs w:val="20"/>
          <w:lang w:eastAsia="zh-CN"/>
        </w:rPr>
        <w:t xml:space="preserve"> needed to support</w:t>
      </w:r>
      <w:r w:rsidR="00E76155">
        <w:rPr>
          <w:rFonts w:ascii="Times New Roman" w:hAnsi="Times New Roman"/>
          <w:sz w:val="20"/>
          <w:szCs w:val="20"/>
          <w:lang w:eastAsia="zh-CN"/>
        </w:rPr>
        <w:t xml:space="preserve"> advanced V2X use cases as described below [1]</w:t>
      </w:r>
      <w:r w:rsidR="00E76155">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350"/>
      </w:tblGrid>
      <w:tr w:rsidR="00E76155" w14:paraId="03C6818D" w14:textId="77777777" w:rsidTr="00C37D64">
        <w:tc>
          <w:tcPr>
            <w:tcW w:w="9629" w:type="dxa"/>
          </w:tcPr>
          <w:p w14:paraId="32E1E4C9" w14:textId="77777777" w:rsidR="00127C77" w:rsidRPr="00721DE0" w:rsidRDefault="00127C77" w:rsidP="00127C77">
            <w:pPr>
              <w:ind w:left="45"/>
              <w:rPr>
                <w:lang w:eastAsia="ko-KR"/>
              </w:rPr>
            </w:pPr>
            <w:r w:rsidRPr="00721DE0">
              <w:rPr>
                <w:b/>
                <w:bCs/>
                <w:lang w:eastAsia="ko-KR"/>
              </w:rPr>
              <w:t xml:space="preserve">1: Sidelink design </w:t>
            </w:r>
            <w:r w:rsidRPr="00721DE0">
              <w:rPr>
                <w:b/>
                <w:lang w:eastAsia="ko-KR"/>
              </w:rPr>
              <w:t>[RAN1, RAN2]</w:t>
            </w:r>
            <w:r w:rsidRPr="00721DE0">
              <w:rPr>
                <w:b/>
                <w:bCs/>
                <w:lang w:eastAsia="ko-KR"/>
              </w:rPr>
              <w:t>:</w:t>
            </w:r>
          </w:p>
          <w:p w14:paraId="1F12BD80" w14:textId="77777777" w:rsidR="00127C77" w:rsidRPr="00721DE0" w:rsidRDefault="00127C77" w:rsidP="00127C77">
            <w:pPr>
              <w:numPr>
                <w:ilvl w:val="0"/>
                <w:numId w:val="2"/>
              </w:numPr>
              <w:overflowPunct w:val="0"/>
              <w:autoSpaceDE w:val="0"/>
              <w:autoSpaceDN w:val="0"/>
              <w:adjustRightInd w:val="0"/>
              <w:spacing w:after="180"/>
              <w:textAlignment w:val="baseline"/>
              <w:rPr>
                <w:lang w:eastAsia="ko-KR"/>
              </w:rPr>
            </w:pPr>
            <w:r w:rsidRPr="00721DE0">
              <w:rPr>
                <w:lang w:eastAsia="ko-KR"/>
              </w:rPr>
              <w:t xml:space="preserve">Identify technical solutions for a NR sidelink design to meet the requirements of advanced V2X services, including </w:t>
            </w:r>
          </w:p>
          <w:p w14:paraId="2CFCA01B" w14:textId="77777777" w:rsidR="00127C77" w:rsidRPr="00721DE0" w:rsidRDefault="00127C77" w:rsidP="00127C77">
            <w:pPr>
              <w:pStyle w:val="ListParagraph"/>
              <w:numPr>
                <w:ilvl w:val="0"/>
                <w:numId w:val="4"/>
              </w:numPr>
              <w:spacing w:line="252" w:lineRule="auto"/>
              <w:rPr>
                <w:rFonts w:ascii="Times New Roman" w:hAnsi="Times New Roman"/>
                <w:lang w:eastAsia="ko-KR"/>
              </w:rPr>
            </w:pPr>
            <w:r w:rsidRPr="00721DE0">
              <w:rPr>
                <w:rFonts w:ascii="Times New Roman" w:hAnsi="Times New Roman"/>
              </w:rPr>
              <w:t>Study the support of s</w:t>
            </w:r>
            <w:r w:rsidRPr="00721DE0">
              <w:rPr>
                <w:rFonts w:ascii="Times New Roman" w:hAnsi="Times New Roman"/>
                <w:lang w:eastAsia="zh-CN"/>
              </w:rPr>
              <w:t>idelink</w:t>
            </w:r>
            <w:r w:rsidRPr="00721DE0">
              <w:rPr>
                <w:rFonts w:ascii="Times New Roman" w:hAnsi="Times New Roman"/>
              </w:rPr>
              <w:t xml:space="preserve"> unicast, sidelink groupcast and sidelink broadcast</w:t>
            </w:r>
          </w:p>
          <w:p w14:paraId="72970605" w14:textId="77777777" w:rsidR="00127C77" w:rsidRPr="00721DE0" w:rsidRDefault="00127C77" w:rsidP="00127C77">
            <w:pPr>
              <w:pStyle w:val="ListParagraph"/>
              <w:numPr>
                <w:ilvl w:val="0"/>
                <w:numId w:val="4"/>
              </w:numPr>
              <w:spacing w:line="252" w:lineRule="auto"/>
              <w:rPr>
                <w:rFonts w:ascii="Times New Roman" w:hAnsi="Times New Roman"/>
                <w:lang w:eastAsia="ko-KR"/>
              </w:rPr>
            </w:pPr>
            <w:r w:rsidRPr="00721DE0">
              <w:rPr>
                <w:rFonts w:ascii="Times New Roman" w:hAnsi="Times New Roman"/>
              </w:rPr>
              <w:t xml:space="preserve">Study NR </w:t>
            </w:r>
            <w:r w:rsidRPr="00721DE0">
              <w:rPr>
                <w:rFonts w:ascii="Times New Roman" w:hAnsi="Times New Roman"/>
                <w:lang w:eastAsia="ko-KR"/>
              </w:rPr>
              <w:t xml:space="preserve">sidelink </w:t>
            </w:r>
            <w:r w:rsidRPr="00721DE0">
              <w:rPr>
                <w:rFonts w:ascii="Times New Roman" w:hAnsi="Times New Roman"/>
              </w:rPr>
              <w:t>physical layer structures</w:t>
            </w:r>
            <w:r w:rsidRPr="00721DE0">
              <w:rPr>
                <w:rFonts w:ascii="Times New Roman" w:hAnsi="Times New Roman"/>
                <w:lang w:eastAsia="ko-KR"/>
              </w:rPr>
              <w:t xml:space="preserve"> and procedure(s)</w:t>
            </w:r>
          </w:p>
          <w:p w14:paraId="26CEE255" w14:textId="77777777" w:rsidR="00127C77" w:rsidRPr="00721DE0" w:rsidRDefault="00127C77" w:rsidP="00127C77">
            <w:pPr>
              <w:pStyle w:val="ListParagraph"/>
              <w:numPr>
                <w:ilvl w:val="0"/>
                <w:numId w:val="4"/>
              </w:numPr>
              <w:spacing w:line="252" w:lineRule="auto"/>
              <w:rPr>
                <w:rFonts w:ascii="Times New Roman" w:hAnsi="Times New Roman"/>
                <w:lang w:eastAsia="ko-KR"/>
              </w:rPr>
            </w:pPr>
            <w:r w:rsidRPr="00721DE0">
              <w:rPr>
                <w:rFonts w:ascii="Times New Roman" w:hAnsi="Times New Roman"/>
                <w:lang w:eastAsia="ko-KR"/>
              </w:rPr>
              <w:t>Study sidelink synchronization mechanism</w:t>
            </w:r>
          </w:p>
          <w:p w14:paraId="69CD9BBC" w14:textId="77777777" w:rsidR="00127C77" w:rsidRPr="00721DE0" w:rsidRDefault="00127C77" w:rsidP="00127C77">
            <w:pPr>
              <w:pStyle w:val="ListParagraph"/>
              <w:numPr>
                <w:ilvl w:val="0"/>
                <w:numId w:val="4"/>
              </w:numPr>
              <w:spacing w:line="252" w:lineRule="auto"/>
              <w:rPr>
                <w:rFonts w:ascii="Times New Roman" w:hAnsi="Times New Roman"/>
                <w:iCs/>
                <w:lang w:eastAsia="ko-KR"/>
              </w:rPr>
            </w:pPr>
            <w:r w:rsidRPr="00721DE0">
              <w:rPr>
                <w:rFonts w:ascii="Times New Roman" w:hAnsi="Times New Roman"/>
                <w:lang w:eastAsia="ko-KR"/>
              </w:rPr>
              <w:t>Study sidelink resource allocation</w:t>
            </w:r>
            <w:r w:rsidRPr="00721DE0">
              <w:rPr>
                <w:rFonts w:ascii="Times New Roman" w:hAnsi="Times New Roman"/>
                <w:lang w:eastAsia="zh-CN"/>
              </w:rPr>
              <w:t xml:space="preserve"> mechanism (also including objective 3)</w:t>
            </w:r>
          </w:p>
          <w:p w14:paraId="0FDC78BB" w14:textId="77777777" w:rsidR="00127C77" w:rsidRPr="00721DE0" w:rsidRDefault="00127C77" w:rsidP="00127C77">
            <w:pPr>
              <w:pStyle w:val="ListParagraph"/>
              <w:numPr>
                <w:ilvl w:val="0"/>
                <w:numId w:val="4"/>
              </w:numPr>
              <w:spacing w:line="252" w:lineRule="auto"/>
              <w:rPr>
                <w:rFonts w:ascii="Times New Roman" w:hAnsi="Times New Roman"/>
                <w:iCs/>
                <w:lang w:eastAsia="ko-KR"/>
              </w:rPr>
            </w:pPr>
            <w:r w:rsidRPr="00721DE0">
              <w:rPr>
                <w:rFonts w:ascii="Times New Roman" w:hAnsi="Times New Roman"/>
                <w:iCs/>
                <w:lang w:eastAsia="ko-KR"/>
              </w:rPr>
              <w:t xml:space="preserve">Study </w:t>
            </w:r>
            <w:r w:rsidRPr="00721DE0">
              <w:rPr>
                <w:rFonts w:ascii="Times New Roman" w:hAnsi="Times New Roman"/>
                <w:iCs/>
                <w:lang w:eastAsia="zh-CN"/>
              </w:rPr>
              <w:t xml:space="preserve">sidelink </w:t>
            </w:r>
            <w:r w:rsidRPr="00721DE0">
              <w:rPr>
                <w:rFonts w:ascii="Times New Roman" w:hAnsi="Times New Roman"/>
                <w:iCs/>
                <w:lang w:eastAsia="ko-KR"/>
              </w:rPr>
              <w:t>L2/L3 protocols</w:t>
            </w:r>
          </w:p>
          <w:p w14:paraId="181053F6" w14:textId="77777777" w:rsidR="00127C77" w:rsidRPr="00721DE0" w:rsidRDefault="00127C77" w:rsidP="00127C77">
            <w:pPr>
              <w:pStyle w:val="ListParagraph"/>
              <w:spacing w:line="252" w:lineRule="auto"/>
              <w:ind w:left="360" w:firstLine="360"/>
              <w:rPr>
                <w:rFonts w:ascii="Times New Roman" w:hAnsi="Times New Roman"/>
                <w:lang w:eastAsia="ko-KR"/>
              </w:rPr>
            </w:pPr>
          </w:p>
          <w:p w14:paraId="4571B66B" w14:textId="77777777" w:rsidR="00127C77" w:rsidRPr="00721DE0" w:rsidRDefault="00127C77" w:rsidP="00127C77">
            <w:pPr>
              <w:pStyle w:val="ListParagraph"/>
              <w:spacing w:line="252" w:lineRule="auto"/>
              <w:ind w:left="360" w:firstLine="360"/>
              <w:rPr>
                <w:rFonts w:ascii="Times New Roman" w:hAnsi="Times New Roman"/>
                <w:iCs/>
                <w:lang w:eastAsia="ko-KR"/>
              </w:rPr>
            </w:pPr>
            <w:r w:rsidRPr="00721DE0">
              <w:rPr>
                <w:rFonts w:ascii="Times New Roman" w:hAnsi="Times New Roman"/>
                <w:lang w:eastAsia="ko-KR"/>
              </w:rPr>
              <w:t>NOTE: Only the performance of advanced V2X use cases will be evaluated in the design of NR sidelink</w:t>
            </w:r>
            <w:r w:rsidRPr="00721DE0">
              <w:rPr>
                <w:rFonts w:ascii="Times New Roman" w:hAnsi="Times New Roman"/>
                <w:iCs/>
                <w:lang w:eastAsia="ko-KR"/>
              </w:rPr>
              <w:t>.</w:t>
            </w:r>
          </w:p>
          <w:p w14:paraId="36700D99" w14:textId="77777777" w:rsidR="00E76155" w:rsidRPr="004C0F6A" w:rsidRDefault="00E76155" w:rsidP="00C37D64">
            <w:pPr>
              <w:overflowPunct w:val="0"/>
              <w:autoSpaceDE w:val="0"/>
              <w:autoSpaceDN w:val="0"/>
              <w:adjustRightInd w:val="0"/>
              <w:ind w:left="720"/>
              <w:textAlignment w:val="baseline"/>
              <w:rPr>
                <w:rFonts w:ascii="Times New Roman" w:eastAsia="DengXian" w:hAnsi="Times New Roman"/>
              </w:rPr>
            </w:pPr>
          </w:p>
        </w:tc>
      </w:tr>
    </w:tbl>
    <w:p w14:paraId="71649EF7" w14:textId="77777777" w:rsidR="00E76155" w:rsidRDefault="00E76155" w:rsidP="00E76155">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3C335208" w14:textId="77777777" w:rsidR="00E76155" w:rsidRPr="00C11F0A" w:rsidRDefault="00E76155" w:rsidP="00E76155">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w:t>
      </w:r>
      <w:r w:rsidR="00C37D64">
        <w:rPr>
          <w:rFonts w:ascii="Times New Roman" w:hAnsi="Times New Roman"/>
          <w:sz w:val="20"/>
          <w:szCs w:val="20"/>
          <w:lang w:eastAsia="ja-JP"/>
        </w:rPr>
        <w:t xml:space="preserve">document, we discuss the different </w:t>
      </w:r>
      <w:r w:rsidR="002D3560">
        <w:rPr>
          <w:rFonts w:ascii="Times New Roman" w:hAnsi="Times New Roman"/>
          <w:sz w:val="20"/>
          <w:szCs w:val="20"/>
          <w:lang w:eastAsia="ja-JP"/>
        </w:rPr>
        <w:t xml:space="preserve">NR </w:t>
      </w:r>
      <w:r w:rsidR="00C37D64">
        <w:rPr>
          <w:rFonts w:ascii="Times New Roman" w:hAnsi="Times New Roman"/>
          <w:sz w:val="20"/>
          <w:szCs w:val="20"/>
          <w:lang w:eastAsia="ja-JP"/>
        </w:rPr>
        <w:t>sidelink related considerations to support unicast and groupcast communication.</w:t>
      </w:r>
    </w:p>
    <w:p w14:paraId="17DED0C1" w14:textId="77777777" w:rsidR="00E76155" w:rsidRDefault="00E76155" w:rsidP="00E76155">
      <w:pPr>
        <w:pStyle w:val="Tdoc"/>
      </w:pPr>
      <w:r>
        <w:t>Discussion</w:t>
      </w:r>
    </w:p>
    <w:p w14:paraId="59FB3967" w14:textId="77777777" w:rsidR="00BF321D" w:rsidRDefault="00BF321D" w:rsidP="00BF321D">
      <w:pPr>
        <w:rPr>
          <w:rFonts w:ascii="Times New Roman" w:hAnsi="Times New Roman" w:cs="Times New Roman"/>
          <w:sz w:val="20"/>
        </w:rPr>
      </w:pPr>
      <w:r w:rsidRPr="00BF321D">
        <w:rPr>
          <w:rFonts w:ascii="Times New Roman" w:hAnsi="Times New Roman" w:cs="Times New Roman"/>
          <w:sz w:val="20"/>
        </w:rPr>
        <w:t xml:space="preserve">The following agreements were made in RAN2#103bis meeting. </w:t>
      </w:r>
    </w:p>
    <w:tbl>
      <w:tblPr>
        <w:tblStyle w:val="TableGrid"/>
        <w:tblW w:w="0" w:type="auto"/>
        <w:tblLook w:val="04A0" w:firstRow="1" w:lastRow="0" w:firstColumn="1" w:lastColumn="0" w:noHBand="0" w:noVBand="1"/>
      </w:tblPr>
      <w:tblGrid>
        <w:gridCol w:w="9350"/>
      </w:tblGrid>
      <w:tr w:rsidR="0097001A" w14:paraId="7D5F400C" w14:textId="77777777" w:rsidTr="00850E3F">
        <w:tc>
          <w:tcPr>
            <w:tcW w:w="9350" w:type="dxa"/>
          </w:tcPr>
          <w:p w14:paraId="48E4B32E" w14:textId="77777777" w:rsidR="0097001A" w:rsidRPr="00BF321D" w:rsidRDefault="0097001A" w:rsidP="0097001A">
            <w:pPr>
              <w:ind w:left="720"/>
              <w:rPr>
                <w:rFonts w:ascii="Arial" w:hAnsi="Arial" w:cs="Arial"/>
                <w:color w:val="000000"/>
                <w:sz w:val="18"/>
                <w:lang w:val="en-GB"/>
              </w:rPr>
            </w:pPr>
            <w:r w:rsidRPr="00BF321D">
              <w:rPr>
                <w:rFonts w:ascii="Arial" w:hAnsi="Arial" w:cs="Arial"/>
                <w:color w:val="000000"/>
                <w:sz w:val="18"/>
                <w:lang w:val="en-GB"/>
              </w:rPr>
              <w:t>1:     Unicast, groupcast, and broadcast should be supported for all of the in-coverage, out-of-coverage, and partial coverage scenarios.</w:t>
            </w:r>
          </w:p>
          <w:p w14:paraId="08BACB66" w14:textId="77777777" w:rsidR="0097001A" w:rsidRPr="00BF321D" w:rsidRDefault="0097001A" w:rsidP="0097001A">
            <w:pPr>
              <w:pStyle w:val="NormalWeb"/>
              <w:spacing w:before="0" w:beforeAutospacing="0" w:after="0" w:afterAutospacing="0"/>
              <w:ind w:left="720"/>
              <w:rPr>
                <w:rFonts w:ascii="Arial" w:hAnsi="Arial" w:cs="Arial"/>
                <w:color w:val="000000"/>
                <w:sz w:val="18"/>
                <w:szCs w:val="20"/>
                <w:lang w:val="en-GB"/>
              </w:rPr>
            </w:pPr>
            <w:r w:rsidRPr="00BF321D">
              <w:rPr>
                <w:rFonts w:ascii="Arial" w:hAnsi="Arial" w:cs="Arial"/>
                <w:color w:val="000000"/>
                <w:sz w:val="18"/>
                <w:szCs w:val="20"/>
                <w:highlight w:val="yellow"/>
                <w:lang w:val="en-GB"/>
              </w:rPr>
              <w:t>2:    RAN2 to study the potential L2 solutions for the QoS support of unicast and groupcast in NR sidelink (including HARQ feedback, ARQ (if RLC AM is supported), PDCP packet duplication, configured grants, etc.).</w:t>
            </w:r>
            <w:r w:rsidRPr="00BF321D">
              <w:rPr>
                <w:rFonts w:ascii="Arial" w:hAnsi="Arial" w:cs="Arial"/>
                <w:color w:val="000000"/>
                <w:sz w:val="18"/>
                <w:szCs w:val="20"/>
                <w:lang w:val="en-GB"/>
              </w:rPr>
              <w:t xml:space="preserve"> </w:t>
            </w:r>
          </w:p>
          <w:p w14:paraId="0119B9D0" w14:textId="77777777" w:rsidR="0097001A" w:rsidRPr="00BF321D" w:rsidRDefault="0097001A" w:rsidP="0097001A">
            <w:pPr>
              <w:pStyle w:val="NormalWeb"/>
              <w:spacing w:before="0" w:beforeAutospacing="0" w:after="0" w:afterAutospacing="0"/>
              <w:ind w:left="720"/>
              <w:rPr>
                <w:rFonts w:ascii="Arial" w:hAnsi="Arial" w:cs="Arial"/>
                <w:color w:val="000000"/>
                <w:sz w:val="18"/>
                <w:szCs w:val="20"/>
                <w:lang w:val="en-GB"/>
              </w:rPr>
            </w:pPr>
            <w:r w:rsidRPr="00BF321D">
              <w:rPr>
                <w:rFonts w:ascii="Arial" w:hAnsi="Arial" w:cs="Arial"/>
                <w:color w:val="000000"/>
                <w:sz w:val="18"/>
                <w:szCs w:val="20"/>
                <w:lang w:val="en-GB"/>
              </w:rPr>
              <w:t>3:     RAN2 Working Assumption: Uppler layer will give the information if it’s unicast, groupcast or broadcast (We will ask SA2 if they can provide it).</w:t>
            </w:r>
          </w:p>
          <w:p w14:paraId="52FA050D" w14:textId="77777777" w:rsidR="0097001A" w:rsidRPr="00BF321D" w:rsidRDefault="0097001A" w:rsidP="0097001A">
            <w:pPr>
              <w:pStyle w:val="NormalWeb"/>
              <w:spacing w:before="0" w:beforeAutospacing="0" w:after="0" w:afterAutospacing="0"/>
              <w:ind w:left="720"/>
              <w:rPr>
                <w:rFonts w:ascii="Arial" w:hAnsi="Arial" w:cs="Arial"/>
                <w:color w:val="000000"/>
                <w:sz w:val="18"/>
                <w:szCs w:val="20"/>
                <w:lang w:val="en-GB"/>
              </w:rPr>
            </w:pPr>
            <w:r w:rsidRPr="00BF321D">
              <w:rPr>
                <w:rFonts w:ascii="Arial" w:hAnsi="Arial" w:cs="Arial"/>
                <w:color w:val="000000"/>
                <w:sz w:val="18"/>
                <w:szCs w:val="20"/>
                <w:lang w:val="en-GB"/>
              </w:rPr>
              <w:t>4:     For groupcast, destination ID for a specific group and for unicast, destination ID for the target UE need to be visible in Layer 2 respectively. Source UE id should be also visible to Layer 2.</w:t>
            </w:r>
          </w:p>
          <w:p w14:paraId="3B6A7034" w14:textId="6409308E" w:rsidR="0097001A" w:rsidRPr="00850E3F" w:rsidRDefault="0097001A" w:rsidP="00B56A46">
            <w:pPr>
              <w:pStyle w:val="NormalWeb"/>
              <w:spacing w:before="0" w:beforeAutospacing="0" w:after="0" w:afterAutospacing="0"/>
              <w:ind w:left="720"/>
            </w:pPr>
            <w:r w:rsidRPr="00BF321D">
              <w:rPr>
                <w:rFonts w:ascii="Arial" w:hAnsi="Arial" w:cs="Arial"/>
                <w:color w:val="000000"/>
                <w:sz w:val="18"/>
                <w:szCs w:val="20"/>
                <w:highlight w:val="yellow"/>
                <w:lang w:val="en-GB"/>
              </w:rPr>
              <w:t>5:    For unicast/groupcast in NR sidelink, discovery procedure and related messages are up to upper layers.</w:t>
            </w:r>
          </w:p>
        </w:tc>
      </w:tr>
    </w:tbl>
    <w:p w14:paraId="2F7A1BCC" w14:textId="77777777" w:rsidR="00BF321D" w:rsidRPr="001C137C" w:rsidRDefault="00BF321D" w:rsidP="00BF321D">
      <w:r>
        <w:rPr>
          <w:rFonts w:ascii="Times New Roman" w:hAnsi="Times New Roman" w:cs="Times New Roman"/>
          <w:sz w:val="20"/>
        </w:rPr>
        <w:t xml:space="preserve">In the following sub-sections, we focus on the highlighted aspects to aid the way forward. </w:t>
      </w:r>
    </w:p>
    <w:p w14:paraId="7A892BE2" w14:textId="77777777" w:rsidR="00E76155" w:rsidRDefault="00E76155" w:rsidP="00E76155">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Advanced Use cases requirements</w:t>
      </w:r>
    </w:p>
    <w:p w14:paraId="7B6587F1" w14:textId="77777777" w:rsidR="00575758" w:rsidRPr="00C37D64" w:rsidRDefault="000B03BB" w:rsidP="00575758">
      <w:pPr>
        <w:rPr>
          <w:rFonts w:ascii="Times New Roman" w:hAnsi="Times New Roman" w:cs="Times New Roman"/>
          <w:sz w:val="20"/>
          <w:lang w:eastAsia="ja-JP"/>
        </w:rPr>
      </w:pPr>
      <w:r w:rsidRPr="00C37D64">
        <w:rPr>
          <w:rFonts w:ascii="Times New Roman" w:hAnsi="Times New Roman" w:cs="Times New Roman"/>
          <w:sz w:val="20"/>
          <w:lang w:eastAsia="ja-JP"/>
        </w:rPr>
        <w:t xml:space="preserve">As part of LTE V2X, a basic set of requirements to support V2X applications have been specified. It is becoming increasingly clear that the automotive industries are evolving beyond unidirectional distribution of vehicle status </w:t>
      </w:r>
      <w:r w:rsidRPr="00C37D64">
        <w:rPr>
          <w:rFonts w:ascii="Times New Roman" w:hAnsi="Times New Roman" w:cs="Times New Roman"/>
          <w:sz w:val="20"/>
          <w:lang w:eastAsia="ja-JP"/>
        </w:rPr>
        <w:lastRenderedPageBreak/>
        <w:t>information such as position, speed, heading, warning messages. With the advent of NR, the 3GPP system needs to increase its capability to meet the demands of emerging V2X applications and their KPIs. These</w:t>
      </w:r>
      <w:r w:rsidR="00BF321D">
        <w:rPr>
          <w:rFonts w:ascii="Times New Roman" w:hAnsi="Times New Roman" w:cs="Times New Roman"/>
          <w:sz w:val="20"/>
          <w:lang w:eastAsia="ja-JP"/>
        </w:rPr>
        <w:t xml:space="preserve"> new advanced</w:t>
      </w:r>
      <w:r w:rsidRPr="00C37D64">
        <w:rPr>
          <w:rFonts w:ascii="Times New Roman" w:hAnsi="Times New Roman" w:cs="Times New Roman"/>
          <w:sz w:val="20"/>
          <w:lang w:eastAsia="ja-JP"/>
        </w:rPr>
        <w:t xml:space="preserve"> services are broadly categorized </w:t>
      </w:r>
      <w:r w:rsidR="00CC243A">
        <w:rPr>
          <w:rFonts w:ascii="Times New Roman" w:hAnsi="Times New Roman" w:cs="Times New Roman"/>
          <w:sz w:val="20"/>
          <w:lang w:eastAsia="ja-JP"/>
        </w:rPr>
        <w:t>under p</w:t>
      </w:r>
      <w:r w:rsidR="00BF321D">
        <w:rPr>
          <w:rFonts w:ascii="Times New Roman" w:hAnsi="Times New Roman" w:cs="Times New Roman"/>
          <w:sz w:val="20"/>
          <w:lang w:eastAsia="ja-JP"/>
        </w:rPr>
        <w:t>latooning, advanced driving, extended sensor and remote driving</w:t>
      </w:r>
      <w:r w:rsidRPr="00C37D64">
        <w:rPr>
          <w:rFonts w:ascii="Times New Roman" w:hAnsi="Times New Roman" w:cs="Times New Roman"/>
          <w:sz w:val="20"/>
          <w:lang w:eastAsia="ja-JP"/>
        </w:rPr>
        <w:t xml:space="preserve">. </w:t>
      </w:r>
      <w:r w:rsidR="00CC243A">
        <w:rPr>
          <w:rFonts w:ascii="Times New Roman" w:hAnsi="Times New Roman" w:cs="Times New Roman"/>
          <w:sz w:val="20"/>
          <w:lang w:eastAsia="ja-JP"/>
        </w:rPr>
        <w:t>Although some of these</w:t>
      </w:r>
      <w:r w:rsidRPr="00C37D64">
        <w:rPr>
          <w:rFonts w:ascii="Times New Roman" w:hAnsi="Times New Roman" w:cs="Times New Roman"/>
          <w:sz w:val="20"/>
          <w:lang w:eastAsia="ja-JP"/>
        </w:rPr>
        <w:t xml:space="preserve"> scenarios may be deployed with Uu </w:t>
      </w:r>
      <w:r w:rsidR="00CC243A">
        <w:rPr>
          <w:rFonts w:ascii="Times New Roman" w:hAnsi="Times New Roman" w:cs="Times New Roman"/>
          <w:sz w:val="20"/>
          <w:lang w:eastAsia="ja-JP"/>
        </w:rPr>
        <w:t>link, many need a robust PC5/side</w:t>
      </w:r>
      <w:r w:rsidRPr="00C37D64">
        <w:rPr>
          <w:rFonts w:ascii="Times New Roman" w:hAnsi="Times New Roman" w:cs="Times New Roman"/>
          <w:sz w:val="20"/>
          <w:lang w:eastAsia="ja-JP"/>
        </w:rPr>
        <w:t xml:space="preserve">link. </w:t>
      </w:r>
      <w:r w:rsidR="00BF321D">
        <w:rPr>
          <w:rFonts w:ascii="Times New Roman" w:hAnsi="Times New Roman" w:cs="Times New Roman"/>
          <w:sz w:val="20"/>
          <w:lang w:eastAsia="ja-JP"/>
        </w:rPr>
        <w:t xml:space="preserve">The end-to-end latency requirement ranges from 3ms to 500ms with most common values being 10 to 25ms. The reliability </w:t>
      </w:r>
      <w:r w:rsidR="00CC243A">
        <w:rPr>
          <w:rFonts w:ascii="Times New Roman" w:hAnsi="Times New Roman" w:cs="Times New Roman"/>
          <w:sz w:val="20"/>
          <w:lang w:eastAsia="ja-JP"/>
        </w:rPr>
        <w:t xml:space="preserve">requirement </w:t>
      </w:r>
      <w:r w:rsidR="00BF321D">
        <w:rPr>
          <w:rFonts w:ascii="Times New Roman" w:hAnsi="Times New Roman" w:cs="Times New Roman"/>
          <w:sz w:val="20"/>
          <w:lang w:eastAsia="ja-JP"/>
        </w:rPr>
        <w:t xml:space="preserve">ranges from 90% to 99.99%. </w:t>
      </w:r>
    </w:p>
    <w:p w14:paraId="011D18B9" w14:textId="4A27D7C5" w:rsidR="000B03BB" w:rsidRPr="00CA1A75" w:rsidRDefault="00CA1A75" w:rsidP="00C37D64">
      <w:pPr>
        <w:rPr>
          <w:rFonts w:ascii="Times New Roman" w:hAnsi="Times New Roman" w:cs="Times New Roman"/>
          <w:sz w:val="20"/>
          <w:lang w:eastAsia="ja-JP"/>
        </w:rPr>
      </w:pPr>
      <w:r w:rsidRPr="00CA1A75">
        <w:rPr>
          <w:rFonts w:ascii="Times New Roman" w:hAnsi="Times New Roman" w:cs="Times New Roman"/>
          <w:b/>
          <w:sz w:val="20"/>
          <w:lang w:eastAsia="ja-JP"/>
        </w:rPr>
        <w:t>Observation 1.</w:t>
      </w:r>
      <w:r>
        <w:rPr>
          <w:rFonts w:ascii="Times New Roman" w:hAnsi="Times New Roman" w:cs="Times New Roman"/>
          <w:b/>
          <w:sz w:val="20"/>
          <w:lang w:eastAsia="ja-JP"/>
        </w:rPr>
        <w:t xml:space="preserve"> </w:t>
      </w:r>
      <w:r>
        <w:rPr>
          <w:rFonts w:ascii="Times New Roman" w:hAnsi="Times New Roman" w:cs="Times New Roman"/>
          <w:sz w:val="20"/>
          <w:lang w:eastAsia="ja-JP"/>
        </w:rPr>
        <w:t>The advanced V2X use cases have widely varying latency requirements from 3ms to 500ms.</w:t>
      </w:r>
    </w:p>
    <w:p w14:paraId="544A2189" w14:textId="77777777" w:rsidR="00E76155" w:rsidRDefault="00C37D64" w:rsidP="00C37D64">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Connection management</w:t>
      </w:r>
    </w:p>
    <w:p w14:paraId="3AF564AE" w14:textId="68E92004" w:rsidR="00EB575B" w:rsidRPr="00EB575B" w:rsidRDefault="003F6CED" w:rsidP="003F6CED">
      <w:pPr>
        <w:rPr>
          <w:rFonts w:ascii="Times New Roman" w:hAnsi="Times New Roman" w:cs="Times New Roman"/>
          <w:sz w:val="20"/>
        </w:rPr>
      </w:pPr>
      <w:r w:rsidRPr="00EB575B">
        <w:rPr>
          <w:rFonts w:ascii="Times New Roman" w:hAnsi="Times New Roman" w:cs="Times New Roman"/>
          <w:sz w:val="20"/>
          <w:lang w:val="en-GB" w:eastAsia="en-GB"/>
        </w:rPr>
        <w:t>During LTE V2X</w:t>
      </w:r>
      <w:r w:rsidR="00D56BD8" w:rsidRPr="00EB575B">
        <w:rPr>
          <w:rFonts w:ascii="Times New Roman" w:hAnsi="Times New Roman" w:cs="Times New Roman"/>
          <w:sz w:val="20"/>
          <w:lang w:val="en-GB" w:eastAsia="en-GB"/>
        </w:rPr>
        <w:t>,</w:t>
      </w:r>
      <w:r w:rsidRPr="00EB575B">
        <w:rPr>
          <w:rFonts w:ascii="Times New Roman" w:hAnsi="Times New Roman" w:cs="Times New Roman"/>
          <w:sz w:val="20"/>
          <w:lang w:val="en-GB" w:eastAsia="en-GB"/>
        </w:rPr>
        <w:t xml:space="preserve"> only broadcast </w:t>
      </w:r>
      <w:r w:rsidR="00EB5AE8">
        <w:rPr>
          <w:rFonts w:ascii="Times New Roman" w:hAnsi="Times New Roman" w:cs="Times New Roman"/>
          <w:sz w:val="20"/>
          <w:lang w:val="en-GB" w:eastAsia="en-GB"/>
        </w:rPr>
        <w:t xml:space="preserve">operation </w:t>
      </w:r>
      <w:r w:rsidRPr="00EB575B">
        <w:rPr>
          <w:rFonts w:ascii="Times New Roman" w:hAnsi="Times New Roman" w:cs="Times New Roman"/>
          <w:sz w:val="20"/>
          <w:lang w:val="en-GB" w:eastAsia="en-GB"/>
        </w:rPr>
        <w:t xml:space="preserve">was considered for sidelink communication. </w:t>
      </w:r>
      <w:r w:rsidR="00D56BD8" w:rsidRPr="00EB575B">
        <w:rPr>
          <w:rFonts w:ascii="Times New Roman" w:hAnsi="Times New Roman" w:cs="Times New Roman"/>
          <w:sz w:val="20"/>
          <w:lang w:val="en-GB" w:eastAsia="en-GB"/>
        </w:rPr>
        <w:t>For NR V2X</w:t>
      </w:r>
      <w:r w:rsidRPr="00EB575B">
        <w:rPr>
          <w:rFonts w:ascii="Times New Roman" w:hAnsi="Times New Roman" w:cs="Times New Roman"/>
          <w:sz w:val="20"/>
          <w:lang w:val="en-GB" w:eastAsia="en-GB"/>
        </w:rPr>
        <w:t xml:space="preserve">, unicast and groupcast are also being considered. </w:t>
      </w:r>
      <w:r w:rsidR="00D56BD8" w:rsidRPr="00EB575B">
        <w:rPr>
          <w:rFonts w:ascii="Times New Roman" w:hAnsi="Times New Roman" w:cs="Times New Roman"/>
          <w:sz w:val="20"/>
          <w:lang w:val="en-GB" w:eastAsia="en-GB"/>
        </w:rPr>
        <w:t xml:space="preserve">As part of the ongoing email discussion, </w:t>
      </w:r>
      <w:r w:rsidR="00EB5AE8">
        <w:rPr>
          <w:rFonts w:ascii="Times New Roman" w:hAnsi="Times New Roman" w:cs="Times New Roman"/>
          <w:sz w:val="20"/>
          <w:lang w:val="en-GB" w:eastAsia="en-GB"/>
        </w:rPr>
        <w:t>[</w:t>
      </w:r>
      <w:r w:rsidR="00D56BD8" w:rsidRPr="00EB575B">
        <w:rPr>
          <w:rFonts w:ascii="Times New Roman" w:hAnsi="Times New Roman" w:cs="Times New Roman"/>
          <w:sz w:val="20"/>
        </w:rPr>
        <w:t>103bis#38</w:t>
      </w:r>
      <w:r w:rsidR="00EB5AE8">
        <w:rPr>
          <w:rFonts w:ascii="Times New Roman" w:hAnsi="Times New Roman" w:cs="Times New Roman"/>
          <w:sz w:val="20"/>
        </w:rPr>
        <w:t>]</w:t>
      </w:r>
      <w:r w:rsidR="00D56BD8" w:rsidRPr="00EB575B">
        <w:rPr>
          <w:rFonts w:ascii="Times New Roman" w:hAnsi="Times New Roman" w:cs="Times New Roman"/>
          <w:sz w:val="20"/>
        </w:rPr>
        <w:t xml:space="preserve"> on NR V2X SL unicast/groupcast, AS-level information that needs to be exchanged between UEs and between UE and gNB as well as the configuration/connection management procedures were discussed. Most companies agree that some AS-level information needs to be exchanged between UEs in unicast/groupcast communication. This information could be related to QoS support, resource allocation, </w:t>
      </w:r>
      <w:r w:rsidR="005F6C14" w:rsidRPr="00EB575B">
        <w:rPr>
          <w:rFonts w:ascii="Times New Roman" w:hAnsi="Times New Roman" w:cs="Times New Roman"/>
          <w:sz w:val="20"/>
        </w:rPr>
        <w:t>and radio capabilities and configuration</w:t>
      </w:r>
      <w:r w:rsidR="00792F6F">
        <w:rPr>
          <w:rFonts w:ascii="Times New Roman" w:hAnsi="Times New Roman" w:cs="Times New Roman"/>
          <w:sz w:val="20"/>
        </w:rPr>
        <w:t xml:space="preserve"> (L1 specific such as HARQ/CSI feedback and L2 specific such as RLC/PDCP configuration)</w:t>
      </w:r>
      <w:r w:rsidR="005F6C14" w:rsidRPr="00EB575B">
        <w:rPr>
          <w:rFonts w:ascii="Times New Roman" w:hAnsi="Times New Roman" w:cs="Times New Roman"/>
          <w:sz w:val="20"/>
        </w:rPr>
        <w:t xml:space="preserve">. </w:t>
      </w:r>
      <w:r w:rsidR="00D56BD8" w:rsidRPr="00EB575B">
        <w:rPr>
          <w:rFonts w:ascii="Times New Roman" w:hAnsi="Times New Roman" w:cs="Times New Roman"/>
          <w:sz w:val="20"/>
        </w:rPr>
        <w:t xml:space="preserve"> </w:t>
      </w:r>
      <w:r w:rsidR="00B82D9F" w:rsidRPr="00EB575B">
        <w:rPr>
          <w:rFonts w:ascii="Times New Roman" w:hAnsi="Times New Roman" w:cs="Times New Roman"/>
          <w:sz w:val="20"/>
        </w:rPr>
        <w:t>As discussed in [</w:t>
      </w:r>
      <w:r w:rsidR="00CA1A75">
        <w:rPr>
          <w:rFonts w:ascii="Times New Roman" w:hAnsi="Times New Roman" w:cs="Times New Roman"/>
          <w:sz w:val="20"/>
        </w:rPr>
        <w:t>2</w:t>
      </w:r>
      <w:r w:rsidR="00B82D9F" w:rsidRPr="00EB575B">
        <w:rPr>
          <w:rFonts w:ascii="Times New Roman" w:hAnsi="Times New Roman" w:cs="Times New Roman"/>
          <w:sz w:val="20"/>
        </w:rPr>
        <w:t xml:space="preserve">], we think that at least latency, reliability and priority should be captured at AS layer. Considering </w:t>
      </w:r>
      <w:r w:rsidR="00EB575B" w:rsidRPr="00EB575B">
        <w:rPr>
          <w:rFonts w:ascii="Times New Roman" w:hAnsi="Times New Roman" w:cs="Times New Roman"/>
          <w:sz w:val="20"/>
        </w:rPr>
        <w:t>the implementation of HARQ</w:t>
      </w:r>
      <w:r w:rsidR="00792F6F">
        <w:rPr>
          <w:rFonts w:ascii="Times New Roman" w:hAnsi="Times New Roman" w:cs="Times New Roman"/>
          <w:sz w:val="20"/>
        </w:rPr>
        <w:t>/CSI</w:t>
      </w:r>
      <w:r w:rsidR="00EB575B" w:rsidRPr="00EB575B">
        <w:rPr>
          <w:rFonts w:ascii="Times New Roman" w:hAnsi="Times New Roman" w:cs="Times New Roman"/>
          <w:sz w:val="20"/>
        </w:rPr>
        <w:t xml:space="preserve"> feedback, and potentially other L2 protocol en</w:t>
      </w:r>
      <w:r w:rsidR="00792F6F">
        <w:rPr>
          <w:rFonts w:ascii="Times New Roman" w:hAnsi="Times New Roman" w:cs="Times New Roman"/>
          <w:sz w:val="20"/>
        </w:rPr>
        <w:t>hancements such as RLC AM, the related</w:t>
      </w:r>
      <w:r w:rsidR="00EB575B" w:rsidRPr="00EB575B">
        <w:rPr>
          <w:rFonts w:ascii="Times New Roman" w:hAnsi="Times New Roman" w:cs="Times New Roman"/>
          <w:sz w:val="20"/>
        </w:rPr>
        <w:t xml:space="preserve"> configurations and radio capabilities information, we need to evaluate the total amount of overhead expected. Further, we also need to consider whether these configurations are going to change dynamically</w:t>
      </w:r>
      <w:r w:rsidR="00792F6F">
        <w:rPr>
          <w:rFonts w:ascii="Times New Roman" w:hAnsi="Times New Roman" w:cs="Times New Roman"/>
          <w:sz w:val="20"/>
        </w:rPr>
        <w:t xml:space="preserve"> within</w:t>
      </w:r>
      <w:r w:rsidR="00EB575B" w:rsidRPr="00EB575B">
        <w:rPr>
          <w:rFonts w:ascii="Times New Roman" w:hAnsi="Times New Roman" w:cs="Times New Roman"/>
          <w:sz w:val="20"/>
        </w:rPr>
        <w:t xml:space="preserve"> a certain time period or over the duration of the service/link (whichever lasts longer). The following are the three options that can be considered</w:t>
      </w:r>
      <w:r w:rsidR="00792F6F">
        <w:rPr>
          <w:rFonts w:ascii="Times New Roman" w:hAnsi="Times New Roman" w:cs="Times New Roman"/>
          <w:sz w:val="20"/>
        </w:rPr>
        <w:t xml:space="preserve"> for connection establishment between peer V-UEs</w:t>
      </w:r>
      <w:r w:rsidR="00EB575B" w:rsidRPr="00EB575B">
        <w:rPr>
          <w:rFonts w:ascii="Times New Roman" w:hAnsi="Times New Roman" w:cs="Times New Roman"/>
          <w:sz w:val="20"/>
        </w:rPr>
        <w:t>:</w:t>
      </w:r>
    </w:p>
    <w:p w14:paraId="73243954" w14:textId="2A84F013" w:rsidR="00EB575B" w:rsidRPr="00EB575B" w:rsidRDefault="00EB575B" w:rsidP="00EB575B">
      <w:pPr>
        <w:pStyle w:val="ListParagraph"/>
        <w:numPr>
          <w:ilvl w:val="0"/>
          <w:numId w:val="7"/>
        </w:numPr>
        <w:rPr>
          <w:rFonts w:ascii="Times New Roman" w:hAnsi="Times New Roman"/>
          <w:sz w:val="20"/>
          <w:lang w:val="en-GB" w:eastAsia="en-GB"/>
        </w:rPr>
      </w:pPr>
      <w:r w:rsidRPr="00EB575B">
        <w:rPr>
          <w:rFonts w:ascii="Times New Roman" w:hAnsi="Times New Roman"/>
          <w:sz w:val="20"/>
        </w:rPr>
        <w:t>MAC level CE or header</w:t>
      </w:r>
      <w:r w:rsidR="00EB5AE8">
        <w:rPr>
          <w:rFonts w:ascii="Times New Roman" w:hAnsi="Times New Roman"/>
          <w:sz w:val="20"/>
        </w:rPr>
        <w:t xml:space="preserve"> based signaling</w:t>
      </w:r>
      <w:r>
        <w:rPr>
          <w:rFonts w:ascii="Times New Roman" w:hAnsi="Times New Roman"/>
          <w:sz w:val="20"/>
        </w:rPr>
        <w:t xml:space="preserve">: Preferred </w:t>
      </w:r>
      <w:r w:rsidR="00F100FA">
        <w:rPr>
          <w:rFonts w:ascii="Times New Roman" w:hAnsi="Times New Roman"/>
          <w:sz w:val="20"/>
        </w:rPr>
        <w:t xml:space="preserve">for connectionless procedure </w:t>
      </w:r>
      <w:r w:rsidR="00EB5AE8">
        <w:rPr>
          <w:rFonts w:ascii="Times New Roman" w:hAnsi="Times New Roman"/>
          <w:sz w:val="20"/>
        </w:rPr>
        <w:t xml:space="preserve">(from AS layer point of view) </w:t>
      </w:r>
      <w:r w:rsidR="00F100FA">
        <w:rPr>
          <w:rFonts w:ascii="Times New Roman" w:hAnsi="Times New Roman"/>
          <w:sz w:val="20"/>
        </w:rPr>
        <w:t xml:space="preserve">and </w:t>
      </w:r>
      <w:r>
        <w:rPr>
          <w:rFonts w:ascii="Times New Roman" w:hAnsi="Times New Roman"/>
          <w:sz w:val="20"/>
        </w:rPr>
        <w:t xml:space="preserve">if the configuration information is </w:t>
      </w:r>
      <w:r w:rsidR="00792F6F">
        <w:rPr>
          <w:rFonts w:ascii="Times New Roman" w:hAnsi="Times New Roman"/>
          <w:sz w:val="20"/>
        </w:rPr>
        <w:t xml:space="preserve">deemed </w:t>
      </w:r>
      <w:r>
        <w:rPr>
          <w:rFonts w:ascii="Times New Roman" w:hAnsi="Times New Roman"/>
          <w:sz w:val="20"/>
        </w:rPr>
        <w:t>small and expected to change dynamically.</w:t>
      </w:r>
      <w:r w:rsidRPr="00EB575B">
        <w:rPr>
          <w:rFonts w:ascii="Times New Roman" w:hAnsi="Times New Roman"/>
          <w:sz w:val="20"/>
        </w:rPr>
        <w:t xml:space="preserve"> </w:t>
      </w:r>
      <w:r w:rsidR="00F100FA">
        <w:rPr>
          <w:rFonts w:ascii="Times New Roman" w:hAnsi="Times New Roman"/>
          <w:sz w:val="20"/>
        </w:rPr>
        <w:t xml:space="preserve">e.g. </w:t>
      </w:r>
      <w:r w:rsidR="006429B5">
        <w:rPr>
          <w:rFonts w:ascii="Times New Roman" w:hAnsi="Times New Roman"/>
          <w:sz w:val="20"/>
        </w:rPr>
        <w:t xml:space="preserve">advanced driving </w:t>
      </w:r>
    </w:p>
    <w:p w14:paraId="4FB84EB7" w14:textId="56383515" w:rsidR="00EB575B" w:rsidRPr="00EB575B" w:rsidRDefault="00C915AA" w:rsidP="00EB575B">
      <w:pPr>
        <w:pStyle w:val="ListParagraph"/>
        <w:numPr>
          <w:ilvl w:val="0"/>
          <w:numId w:val="7"/>
        </w:numPr>
        <w:rPr>
          <w:rFonts w:ascii="Times New Roman" w:hAnsi="Times New Roman"/>
          <w:sz w:val="20"/>
          <w:lang w:val="en-GB" w:eastAsia="en-GB"/>
        </w:rPr>
      </w:pPr>
      <w:r>
        <w:rPr>
          <w:rFonts w:ascii="Times New Roman" w:hAnsi="Times New Roman"/>
          <w:sz w:val="20"/>
        </w:rPr>
        <w:t xml:space="preserve">PC5 </w:t>
      </w:r>
      <w:r w:rsidR="00F0289A">
        <w:rPr>
          <w:rFonts w:ascii="Times New Roman" w:hAnsi="Times New Roman"/>
          <w:sz w:val="20"/>
        </w:rPr>
        <w:t>signal</w:t>
      </w:r>
      <w:r w:rsidR="00737C32">
        <w:rPr>
          <w:rFonts w:ascii="Times New Roman" w:hAnsi="Times New Roman"/>
          <w:sz w:val="20"/>
        </w:rPr>
        <w:t>ing protocol</w:t>
      </w:r>
      <w:r w:rsidR="00EB575B">
        <w:rPr>
          <w:rFonts w:ascii="Times New Roman" w:hAnsi="Times New Roman"/>
          <w:sz w:val="20"/>
        </w:rPr>
        <w:t xml:space="preserve">: Preferred </w:t>
      </w:r>
      <w:r w:rsidR="00F100FA">
        <w:rPr>
          <w:rFonts w:ascii="Times New Roman" w:hAnsi="Times New Roman"/>
          <w:sz w:val="20"/>
        </w:rPr>
        <w:t xml:space="preserve">for pseudo connection establishment procedure and </w:t>
      </w:r>
      <w:r w:rsidR="006429B5">
        <w:rPr>
          <w:rFonts w:ascii="Times New Roman" w:hAnsi="Times New Roman"/>
          <w:sz w:val="20"/>
        </w:rPr>
        <w:t>if configuration information is varying and expected to change dynamically. R</w:t>
      </w:r>
      <w:r w:rsidR="00F100FA">
        <w:rPr>
          <w:rFonts w:ascii="Times New Roman" w:hAnsi="Times New Roman"/>
          <w:sz w:val="20"/>
        </w:rPr>
        <w:t xml:space="preserve">equires encoding of AS layer information and cross-layer interaction. </w:t>
      </w:r>
    </w:p>
    <w:p w14:paraId="6CB09E6A" w14:textId="77777777" w:rsidR="00EB575B" w:rsidRPr="00EB575B" w:rsidRDefault="00EB575B" w:rsidP="00EB575B">
      <w:pPr>
        <w:pStyle w:val="ListParagraph"/>
        <w:numPr>
          <w:ilvl w:val="0"/>
          <w:numId w:val="7"/>
        </w:numPr>
        <w:rPr>
          <w:rFonts w:ascii="Times New Roman" w:hAnsi="Times New Roman"/>
          <w:sz w:val="20"/>
          <w:lang w:val="en-GB" w:eastAsia="en-GB"/>
        </w:rPr>
      </w:pPr>
      <w:r w:rsidRPr="00EB575B">
        <w:rPr>
          <w:rFonts w:ascii="Times New Roman" w:hAnsi="Times New Roman"/>
          <w:sz w:val="20"/>
        </w:rPr>
        <w:t>Sidelink RRC signaling</w:t>
      </w:r>
      <w:r w:rsidR="00F100FA">
        <w:rPr>
          <w:rFonts w:ascii="Times New Roman" w:hAnsi="Times New Roman"/>
          <w:sz w:val="20"/>
        </w:rPr>
        <w:t xml:space="preserve">: Preferred if connection establishment is necessary and if the configuration information is large and considered quite semi-static. e.g. remote driving, platooning scenarios.  </w:t>
      </w:r>
    </w:p>
    <w:p w14:paraId="4EBA43D7" w14:textId="0E49F367" w:rsidR="008E2E71" w:rsidRDefault="00C915AA" w:rsidP="00EB575B">
      <w:pPr>
        <w:rPr>
          <w:rFonts w:ascii="Times New Roman" w:hAnsi="Times New Roman" w:cs="Times New Roman"/>
          <w:sz w:val="20"/>
          <w:szCs w:val="20"/>
        </w:rPr>
      </w:pPr>
      <w:r w:rsidRPr="00C915AA">
        <w:rPr>
          <w:rFonts w:ascii="Times New Roman" w:hAnsi="Times New Roman" w:cs="Times New Roman"/>
          <w:sz w:val="20"/>
          <w:szCs w:val="20"/>
        </w:rPr>
        <w:t>Even as SL RRC seems like an attractive solution, it needs to be further evaluated.</w:t>
      </w:r>
      <w:r>
        <w:rPr>
          <w:rFonts w:ascii="Times New Roman" w:hAnsi="Times New Roman" w:cs="Times New Roman"/>
          <w:sz w:val="20"/>
          <w:szCs w:val="20"/>
        </w:rPr>
        <w:t xml:space="preserve"> A vehicular UE may establish </w:t>
      </w:r>
      <w:r w:rsidR="008E2E71">
        <w:rPr>
          <w:rFonts w:ascii="Times New Roman" w:hAnsi="Times New Roman" w:cs="Times New Roman"/>
          <w:sz w:val="20"/>
          <w:szCs w:val="20"/>
        </w:rPr>
        <w:t xml:space="preserve">multiple connections simultaneously with other UEs. This will increase the complexity of a traditional connection-based approach if provisions are not made in the design. </w:t>
      </w:r>
      <w:r w:rsidR="00B65E1C">
        <w:rPr>
          <w:rFonts w:ascii="Times New Roman" w:hAnsi="Times New Roman" w:cs="Times New Roman"/>
          <w:sz w:val="20"/>
          <w:szCs w:val="20"/>
        </w:rPr>
        <w:t>For example, a</w:t>
      </w:r>
      <w:r w:rsidR="008E2E71">
        <w:rPr>
          <w:rFonts w:ascii="Times New Roman" w:hAnsi="Times New Roman" w:cs="Times New Roman"/>
          <w:sz w:val="20"/>
          <w:szCs w:val="20"/>
        </w:rPr>
        <w:t xml:space="preserve"> platoon group member involved in groupcast may also exchange information with another UE using unicast communication. Further, the resource allocation mechanism can be widely varied between the two services</w:t>
      </w:r>
      <w:r w:rsidR="00B65E1C">
        <w:rPr>
          <w:rFonts w:ascii="Times New Roman" w:hAnsi="Times New Roman" w:cs="Times New Roman"/>
          <w:sz w:val="20"/>
          <w:szCs w:val="20"/>
        </w:rPr>
        <w:t xml:space="preserve"> in the same V-UE</w:t>
      </w:r>
      <w:r w:rsidR="008E2E71">
        <w:rPr>
          <w:rFonts w:ascii="Times New Roman" w:hAnsi="Times New Roman" w:cs="Times New Roman"/>
          <w:sz w:val="20"/>
          <w:szCs w:val="20"/>
        </w:rPr>
        <w:t>.</w:t>
      </w:r>
      <w:r w:rsidR="006D0597">
        <w:rPr>
          <w:rFonts w:ascii="Times New Roman" w:hAnsi="Times New Roman" w:cs="Times New Roman"/>
          <w:sz w:val="20"/>
          <w:szCs w:val="20"/>
        </w:rPr>
        <w:t xml:space="preserve"> Therefore, we need to account for complexity and overhead befor</w:t>
      </w:r>
      <w:r w:rsidR="00F0289A">
        <w:rPr>
          <w:rFonts w:ascii="Times New Roman" w:hAnsi="Times New Roman" w:cs="Times New Roman"/>
          <w:sz w:val="20"/>
          <w:szCs w:val="20"/>
        </w:rPr>
        <w:t>e making a decision on a signal</w:t>
      </w:r>
      <w:r w:rsidR="006D0597">
        <w:rPr>
          <w:rFonts w:ascii="Times New Roman" w:hAnsi="Times New Roman" w:cs="Times New Roman"/>
          <w:sz w:val="20"/>
          <w:szCs w:val="20"/>
        </w:rPr>
        <w:t xml:space="preserve">ing solution for NR V2X sidelink configuration. </w:t>
      </w:r>
    </w:p>
    <w:p w14:paraId="5AC96858" w14:textId="41CFE67F" w:rsidR="003F6CED" w:rsidRDefault="006429B5" w:rsidP="00EB575B">
      <w:pPr>
        <w:rPr>
          <w:rFonts w:ascii="Times New Roman" w:hAnsi="Times New Roman" w:cs="Times New Roman"/>
          <w:sz w:val="20"/>
          <w:szCs w:val="20"/>
        </w:rPr>
      </w:pPr>
      <w:r w:rsidRPr="002A73D8">
        <w:rPr>
          <w:rFonts w:ascii="Times New Roman" w:hAnsi="Times New Roman" w:cs="Times New Roman"/>
          <w:b/>
          <w:sz w:val="20"/>
          <w:szCs w:val="20"/>
        </w:rPr>
        <w:t xml:space="preserve">Proposal </w:t>
      </w:r>
      <w:r>
        <w:rPr>
          <w:rFonts w:ascii="Times New Roman" w:hAnsi="Times New Roman" w:cs="Times New Roman"/>
          <w:b/>
          <w:sz w:val="20"/>
          <w:szCs w:val="20"/>
        </w:rPr>
        <w:t>1</w:t>
      </w:r>
      <w:r w:rsidRPr="002A73D8">
        <w:rPr>
          <w:rFonts w:ascii="Times New Roman" w:hAnsi="Times New Roman" w:cs="Times New Roman"/>
          <w:b/>
          <w:sz w:val="20"/>
          <w:szCs w:val="20"/>
        </w:rPr>
        <w:t xml:space="preserve">. </w:t>
      </w:r>
      <w:r w:rsidR="00754207" w:rsidRPr="00754207">
        <w:rPr>
          <w:rFonts w:ascii="Times New Roman" w:hAnsi="Times New Roman" w:cs="Times New Roman"/>
          <w:sz w:val="20"/>
          <w:szCs w:val="20"/>
        </w:rPr>
        <w:t xml:space="preserve">RAN2 to consider the amount and dynamic nature of the sidelink configuration information to decide </w:t>
      </w:r>
      <w:r w:rsidR="00737C32">
        <w:rPr>
          <w:rFonts w:ascii="Times New Roman" w:hAnsi="Times New Roman" w:cs="Times New Roman"/>
          <w:sz w:val="20"/>
          <w:szCs w:val="20"/>
        </w:rPr>
        <w:t>among the connection management solution options: MAC CE-based,</w:t>
      </w:r>
      <w:r w:rsidR="00F0289A">
        <w:rPr>
          <w:rFonts w:ascii="Times New Roman" w:hAnsi="Times New Roman" w:cs="Times New Roman"/>
          <w:sz w:val="20"/>
          <w:szCs w:val="20"/>
        </w:rPr>
        <w:t xml:space="preserve"> PC5 signal</w:t>
      </w:r>
      <w:r w:rsidR="00754207" w:rsidRPr="00754207">
        <w:rPr>
          <w:rFonts w:ascii="Times New Roman" w:hAnsi="Times New Roman" w:cs="Times New Roman"/>
          <w:sz w:val="20"/>
          <w:szCs w:val="20"/>
        </w:rPr>
        <w:t xml:space="preserve">ing </w:t>
      </w:r>
      <w:r w:rsidR="00737C32">
        <w:rPr>
          <w:rFonts w:ascii="Times New Roman" w:hAnsi="Times New Roman" w:cs="Times New Roman"/>
          <w:sz w:val="20"/>
          <w:szCs w:val="20"/>
        </w:rPr>
        <w:t xml:space="preserve">protocol and </w:t>
      </w:r>
      <w:r w:rsidR="00754207" w:rsidRPr="00754207">
        <w:rPr>
          <w:rFonts w:ascii="Times New Roman" w:hAnsi="Times New Roman" w:cs="Times New Roman"/>
          <w:sz w:val="20"/>
          <w:szCs w:val="20"/>
        </w:rPr>
        <w:t>SL RRC signaling for support of unicast/groupcast communication</w:t>
      </w:r>
      <w:r w:rsidR="00754207">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7BB4DE9E" w14:textId="77777777" w:rsidR="00792F6F" w:rsidRPr="00445790" w:rsidRDefault="00792F6F" w:rsidP="00792F6F">
      <w:pPr>
        <w:pStyle w:val="ListParagraph"/>
        <w:ind w:left="1080"/>
        <w:rPr>
          <w:rFonts w:ascii="Times New Roman" w:hAnsi="Times New Roman"/>
          <w:sz w:val="20"/>
          <w:szCs w:val="20"/>
        </w:rPr>
      </w:pPr>
    </w:p>
    <w:p w14:paraId="64CD4DC1" w14:textId="77777777" w:rsidR="00C37D64" w:rsidRDefault="00C37D64" w:rsidP="00C37D64">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Reliability enhancements and configuration</w:t>
      </w:r>
    </w:p>
    <w:p w14:paraId="65C59CA4" w14:textId="766DD016" w:rsidR="00B451EB" w:rsidRDefault="00B451EB" w:rsidP="00B451EB">
      <w:pPr>
        <w:pStyle w:val="B3"/>
        <w:ind w:left="0" w:firstLine="0"/>
        <w:rPr>
          <w:rFonts w:eastAsia="SimSun"/>
          <w:lang w:eastAsia="zh-CN"/>
        </w:rPr>
      </w:pPr>
      <w:r>
        <w:rPr>
          <w:rFonts w:eastAsia="SimSun"/>
          <w:lang w:eastAsia="zh-CN"/>
        </w:rPr>
        <w:t xml:space="preserve">This section provides details on different reliability enhancement features that are proposed for NR V2X sidelink. </w:t>
      </w:r>
      <w:r w:rsidR="00DC39AB">
        <w:rPr>
          <w:rFonts w:eastAsia="SimSun"/>
          <w:lang w:eastAsia="zh-CN"/>
        </w:rPr>
        <w:t xml:space="preserve">The goal is to avoid system overload (with lot of data retransmissions) and increase in latency without introducing a lot of specification complexity. </w:t>
      </w:r>
      <w:r>
        <w:rPr>
          <w:rFonts w:eastAsia="SimSun"/>
          <w:lang w:eastAsia="zh-CN"/>
        </w:rPr>
        <w:t xml:space="preserve">In general, we need to improve the reliability of groupcast traffic as well as unicast traffic for the advanced V2X use cases. However, we also need to ensure that there is no ACK/NACK flooding coming from every receiver. </w:t>
      </w:r>
    </w:p>
    <w:p w14:paraId="04807881" w14:textId="77777777" w:rsidR="00EB5AE8" w:rsidRDefault="00EB5AE8" w:rsidP="00B451EB">
      <w:pPr>
        <w:pStyle w:val="B3"/>
        <w:ind w:left="0" w:firstLine="0"/>
        <w:rPr>
          <w:rFonts w:eastAsia="SimSun"/>
          <w:lang w:eastAsia="zh-CN"/>
        </w:rPr>
      </w:pPr>
    </w:p>
    <w:p w14:paraId="5A387F30" w14:textId="77777777" w:rsidR="00156FC3" w:rsidRDefault="00C37D64" w:rsidP="00EB5AE8">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HARQ Feedback considerations</w:t>
      </w:r>
    </w:p>
    <w:p w14:paraId="372336D9" w14:textId="5266FBBE" w:rsidR="00575758" w:rsidRDefault="00575758" w:rsidP="00575758">
      <w:pPr>
        <w:rPr>
          <w:rFonts w:ascii="Times New Roman" w:hAnsi="Times New Roman" w:cs="Times New Roman"/>
          <w:sz w:val="20"/>
          <w:lang w:eastAsia="ja-JP"/>
        </w:rPr>
      </w:pPr>
      <w:r>
        <w:rPr>
          <w:rFonts w:ascii="Times New Roman" w:hAnsi="Times New Roman" w:cs="Times New Roman"/>
          <w:sz w:val="20"/>
          <w:lang w:eastAsia="ja-JP"/>
        </w:rPr>
        <w:t xml:space="preserve">In order to meet the stringent constraints as outlined in section 2.1, RAN1 </w:t>
      </w:r>
      <w:r w:rsidRPr="00E1668C">
        <w:rPr>
          <w:rFonts w:ascii="Times New Roman" w:eastAsia="SimSun" w:hAnsi="Times New Roman" w:cs="Times New Roman"/>
          <w:sz w:val="20"/>
          <w:szCs w:val="20"/>
          <w:lang w:val="en-GB" w:eastAsia="zh-CN"/>
        </w:rPr>
        <w:t xml:space="preserve">has agreed to support sidelink HARQ Feedback and HARQ combining for both unicast and groupcast cases </w:t>
      </w:r>
      <w:r>
        <w:rPr>
          <w:rFonts w:ascii="Times New Roman" w:eastAsia="SimSun" w:hAnsi="Times New Roman" w:cs="Times New Roman"/>
          <w:sz w:val="20"/>
          <w:szCs w:val="20"/>
          <w:lang w:val="en-GB" w:eastAsia="zh-CN"/>
        </w:rPr>
        <w:t>as per</w:t>
      </w:r>
      <w:r>
        <w:rPr>
          <w:rFonts w:ascii="Times New Roman" w:hAnsi="Times New Roman" w:cs="Times New Roman"/>
          <w:sz w:val="20"/>
          <w:lang w:eastAsia="ja-JP"/>
        </w:rPr>
        <w:t xml:space="preserve"> the following agreements </w:t>
      </w:r>
      <w:r w:rsidR="00B65E1C">
        <w:rPr>
          <w:rFonts w:ascii="Times New Roman" w:hAnsi="Times New Roman" w:cs="Times New Roman"/>
          <w:sz w:val="20"/>
          <w:lang w:eastAsia="ja-JP"/>
        </w:rPr>
        <w:t xml:space="preserve">made </w:t>
      </w:r>
      <w:r>
        <w:rPr>
          <w:rFonts w:ascii="Times New Roman" w:hAnsi="Times New Roman" w:cs="Times New Roman"/>
          <w:sz w:val="20"/>
          <w:lang w:eastAsia="ja-JP"/>
        </w:rPr>
        <w:t>during RAN1#94bis:</w:t>
      </w:r>
    </w:p>
    <w:tbl>
      <w:tblPr>
        <w:tblStyle w:val="TableGrid"/>
        <w:tblW w:w="0" w:type="auto"/>
        <w:tblLook w:val="04A0" w:firstRow="1" w:lastRow="0" w:firstColumn="1" w:lastColumn="0" w:noHBand="0" w:noVBand="1"/>
      </w:tblPr>
      <w:tblGrid>
        <w:gridCol w:w="9350"/>
      </w:tblGrid>
      <w:tr w:rsidR="00EB5AE8" w14:paraId="2298EB83" w14:textId="77777777" w:rsidTr="00EB5AE8">
        <w:tc>
          <w:tcPr>
            <w:tcW w:w="9350" w:type="dxa"/>
          </w:tcPr>
          <w:p w14:paraId="17DF9D19" w14:textId="77777777" w:rsidR="00EB5AE8" w:rsidRPr="0022783C" w:rsidRDefault="00EB5AE8" w:rsidP="00EB5AE8">
            <w:pPr>
              <w:rPr>
                <w:lang w:eastAsia="x-none"/>
              </w:rPr>
            </w:pPr>
            <w:r w:rsidRPr="0022783C">
              <w:rPr>
                <w:highlight w:val="green"/>
                <w:lang w:eastAsia="x-none"/>
              </w:rPr>
              <w:t>Agreements</w:t>
            </w:r>
            <w:r w:rsidRPr="0022783C">
              <w:rPr>
                <w:lang w:eastAsia="x-none"/>
              </w:rPr>
              <w:t>:</w:t>
            </w:r>
          </w:p>
          <w:p w14:paraId="789A7E8D" w14:textId="77777777" w:rsidR="00EB5AE8" w:rsidRPr="0022783C" w:rsidRDefault="00EB5AE8" w:rsidP="00EB5AE8">
            <w:pPr>
              <w:pStyle w:val="3GPPAgreements"/>
            </w:pPr>
            <w:r w:rsidRPr="0022783C">
              <w:rPr>
                <w:rFonts w:hint="eastAsia"/>
              </w:rPr>
              <w:t>F</w:t>
            </w:r>
            <w:r w:rsidRPr="0022783C">
              <w:t>or unicast, s</w:t>
            </w:r>
            <w:r w:rsidRPr="0022783C">
              <w:rPr>
                <w:rFonts w:hint="eastAsia"/>
              </w:rPr>
              <w:t xml:space="preserve">idelink HARQ </w:t>
            </w:r>
            <w:r w:rsidRPr="0022783C">
              <w:t>feedback and HARQ combining in the physical layer are supported.</w:t>
            </w:r>
          </w:p>
          <w:p w14:paraId="59F5E972" w14:textId="77777777" w:rsidR="00EB5AE8" w:rsidRPr="0022783C" w:rsidRDefault="00EB5AE8" w:rsidP="00EB5AE8">
            <w:pPr>
              <w:pStyle w:val="3GPPAgreements"/>
              <w:numPr>
                <w:ilvl w:val="1"/>
                <w:numId w:val="6"/>
              </w:numPr>
            </w:pPr>
            <w:r w:rsidRPr="0022783C">
              <w:t>FFS details,  the possibility of disabling HARQ in some scenarios</w:t>
            </w:r>
          </w:p>
          <w:p w14:paraId="4A09AEED" w14:textId="77777777" w:rsidR="00EB5AE8" w:rsidRPr="0022783C" w:rsidRDefault="00EB5AE8" w:rsidP="00EB5AE8">
            <w:pPr>
              <w:pStyle w:val="3GPPAgreements"/>
            </w:pPr>
            <w:r w:rsidRPr="0022783C">
              <w:t xml:space="preserve">For </w:t>
            </w:r>
            <w:r w:rsidRPr="0022783C">
              <w:rPr>
                <w:rFonts w:hint="eastAsia"/>
              </w:rPr>
              <w:t>groupcast</w:t>
            </w:r>
            <w:r w:rsidRPr="0022783C">
              <w:t>, s</w:t>
            </w:r>
            <w:r w:rsidRPr="0022783C">
              <w:rPr>
                <w:rFonts w:hint="eastAsia"/>
              </w:rPr>
              <w:t xml:space="preserve">idelink HARQ </w:t>
            </w:r>
            <w:r w:rsidRPr="0022783C">
              <w:t>feedback and HARQ combining in the physical layer are supported.</w:t>
            </w:r>
          </w:p>
          <w:p w14:paraId="4643657B" w14:textId="3006D0E2" w:rsidR="00EB5AE8" w:rsidRPr="00B56A46" w:rsidRDefault="00EB5AE8" w:rsidP="00B56A46">
            <w:pPr>
              <w:pStyle w:val="3GPPAgreements"/>
              <w:numPr>
                <w:ilvl w:val="1"/>
                <w:numId w:val="6"/>
              </w:numPr>
            </w:pPr>
            <w:r w:rsidRPr="0022783C">
              <w:t>FFS details, including the possibility of disabling HARQ in some scenarios</w:t>
            </w:r>
          </w:p>
        </w:tc>
      </w:tr>
    </w:tbl>
    <w:p w14:paraId="06DC7100" w14:textId="2C5DE2E3" w:rsidR="00C20877" w:rsidRDefault="00C20877" w:rsidP="00575758">
      <w:pPr>
        <w:rPr>
          <w:rFonts w:ascii="Times New Roman" w:eastAsia="SimSun" w:hAnsi="Times New Roman" w:cs="Times New Roman"/>
          <w:sz w:val="20"/>
          <w:szCs w:val="20"/>
          <w:lang w:val="en-GB" w:eastAsia="zh-CN"/>
        </w:rPr>
      </w:pPr>
    </w:p>
    <w:p w14:paraId="51E7C8DE" w14:textId="77777777" w:rsidR="00792F6F" w:rsidRDefault="005F1FDC" w:rsidP="00C20877">
      <w:p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As part of LTE sidelink V2X broadcast, blind HARQ retransmissions were supported (with one or two retransmissions). However, for NR V2X, to provide 99.999% reliability</w:t>
      </w:r>
      <w:r w:rsidR="00316CAB">
        <w:rPr>
          <w:rFonts w:ascii="Times New Roman" w:eastAsia="SimSun" w:hAnsi="Times New Roman" w:cs="Times New Roman"/>
          <w:sz w:val="20"/>
          <w:szCs w:val="20"/>
          <w:lang w:val="en-GB" w:eastAsia="zh-CN"/>
        </w:rPr>
        <w:t xml:space="preserve"> and a specific latency</w:t>
      </w:r>
      <w:r>
        <w:rPr>
          <w:rFonts w:ascii="Times New Roman" w:eastAsia="SimSun" w:hAnsi="Times New Roman" w:cs="Times New Roman"/>
          <w:sz w:val="20"/>
          <w:szCs w:val="20"/>
          <w:lang w:val="en-GB" w:eastAsia="zh-CN"/>
        </w:rPr>
        <w:t>, RAN1 agreed to support HARQ feedback and the details are FFS. It is also to be noted that RAN1 is</w:t>
      </w:r>
      <w:r w:rsidR="0008093C">
        <w:rPr>
          <w:rFonts w:ascii="Times New Roman" w:eastAsia="SimSun" w:hAnsi="Times New Roman" w:cs="Times New Roman"/>
          <w:sz w:val="20"/>
          <w:szCs w:val="20"/>
          <w:lang w:val="en-GB" w:eastAsia="zh-CN"/>
        </w:rPr>
        <w:t xml:space="preserve"> still studying the type of information that would be useful as part of</w:t>
      </w:r>
      <w:r w:rsidR="008E2E71">
        <w:rPr>
          <w:rFonts w:ascii="Times New Roman" w:eastAsia="SimSun" w:hAnsi="Times New Roman" w:cs="Times New Roman"/>
          <w:sz w:val="20"/>
          <w:szCs w:val="20"/>
          <w:lang w:val="en-GB" w:eastAsia="zh-CN"/>
        </w:rPr>
        <w:t xml:space="preserve"> CSI potentially that could be sent alongside HARQ feedback</w:t>
      </w:r>
      <w:r w:rsidR="0008093C">
        <w:rPr>
          <w:rFonts w:ascii="Times New Roman" w:eastAsia="SimSun" w:hAnsi="Times New Roman" w:cs="Times New Roman"/>
          <w:sz w:val="20"/>
          <w:szCs w:val="20"/>
          <w:lang w:val="en-GB" w:eastAsia="zh-CN"/>
        </w:rPr>
        <w:t xml:space="preserve">. Examples include CQI, PMI, RI, interference condition, vehicle motion, etc. </w:t>
      </w:r>
      <w:r w:rsidR="008E2E71">
        <w:rPr>
          <w:rFonts w:ascii="Times New Roman" w:eastAsia="SimSun" w:hAnsi="Times New Roman" w:cs="Times New Roman"/>
          <w:sz w:val="20"/>
          <w:szCs w:val="20"/>
          <w:lang w:val="en-GB" w:eastAsia="zh-CN"/>
        </w:rPr>
        <w:t xml:space="preserve">At a high level, some form of HARQ feedback information </w:t>
      </w:r>
      <w:r w:rsidR="00316CAB">
        <w:rPr>
          <w:rFonts w:ascii="Times New Roman" w:eastAsia="SimSun" w:hAnsi="Times New Roman" w:cs="Times New Roman"/>
          <w:sz w:val="20"/>
          <w:szCs w:val="20"/>
          <w:lang w:val="en-GB" w:eastAsia="zh-CN"/>
        </w:rPr>
        <w:t xml:space="preserve">(ACK-based, NACK-based or a combination thereof) </w:t>
      </w:r>
      <w:r w:rsidR="008E2E71">
        <w:rPr>
          <w:rFonts w:ascii="Times New Roman" w:eastAsia="SimSun" w:hAnsi="Times New Roman" w:cs="Times New Roman"/>
          <w:sz w:val="20"/>
          <w:szCs w:val="20"/>
          <w:lang w:val="en-GB" w:eastAsia="zh-CN"/>
        </w:rPr>
        <w:t xml:space="preserve">can be provided for unicast communication. </w:t>
      </w:r>
    </w:p>
    <w:p w14:paraId="4411CB82" w14:textId="6F8AC03F" w:rsidR="0001731F" w:rsidRDefault="00316CAB" w:rsidP="0001731F">
      <w:pPr>
        <w:rPr>
          <w:rFonts w:ascii="Times New Roman" w:eastAsia="SimSun" w:hAnsi="Times New Roman" w:cs="Times New Roman"/>
          <w:sz w:val="20"/>
          <w:szCs w:val="20"/>
          <w:lang w:val="en-GB" w:eastAsia="zh-CN"/>
        </w:rPr>
      </w:pPr>
      <w:r w:rsidRPr="0001731F">
        <w:rPr>
          <w:rFonts w:ascii="Times New Roman" w:eastAsia="SimSun" w:hAnsi="Times New Roman" w:cs="Times New Roman"/>
          <w:sz w:val="20"/>
          <w:szCs w:val="20"/>
          <w:lang w:val="en-GB" w:eastAsia="zh-CN"/>
        </w:rPr>
        <w:t>For mode 1</w:t>
      </w:r>
      <w:r w:rsidR="006D0597">
        <w:rPr>
          <w:rFonts w:ascii="Times New Roman" w:eastAsia="SimSun" w:hAnsi="Times New Roman" w:cs="Times New Roman"/>
          <w:sz w:val="20"/>
          <w:szCs w:val="20"/>
          <w:lang w:val="en-GB" w:eastAsia="zh-CN"/>
        </w:rPr>
        <w:t xml:space="preserve"> or scheduled resource allocation</w:t>
      </w:r>
      <w:r w:rsidRPr="0001731F">
        <w:rPr>
          <w:rFonts w:ascii="Times New Roman" w:eastAsia="SimSun" w:hAnsi="Times New Roman" w:cs="Times New Roman"/>
          <w:sz w:val="20"/>
          <w:szCs w:val="20"/>
          <w:lang w:val="en-GB" w:eastAsia="zh-CN"/>
        </w:rPr>
        <w:t xml:space="preserve">, the network has to be involved to provide resources for the HARQ feedback as well as the original data. The latency </w:t>
      </w:r>
      <w:r w:rsidR="0001731F" w:rsidRPr="0001731F">
        <w:rPr>
          <w:rFonts w:ascii="Times New Roman" w:eastAsia="SimSun" w:hAnsi="Times New Roman" w:cs="Times New Roman"/>
          <w:sz w:val="20"/>
          <w:szCs w:val="20"/>
          <w:lang w:val="en-GB" w:eastAsia="zh-CN"/>
        </w:rPr>
        <w:t xml:space="preserve">and priority information should be shared with the network apriori to ensure proper scheduling of resources. </w:t>
      </w:r>
    </w:p>
    <w:p w14:paraId="2867D88F" w14:textId="32EBB91F" w:rsidR="00B62DD9" w:rsidRPr="0001731F" w:rsidRDefault="00316CAB" w:rsidP="0001731F">
      <w:pPr>
        <w:rPr>
          <w:rFonts w:ascii="Times New Roman" w:eastAsia="SimSun" w:hAnsi="Times New Roman" w:cs="Times New Roman"/>
          <w:sz w:val="20"/>
          <w:szCs w:val="20"/>
          <w:lang w:eastAsia="zh-CN"/>
        </w:rPr>
      </w:pPr>
      <w:r w:rsidRPr="0001731F">
        <w:rPr>
          <w:rFonts w:ascii="Times New Roman" w:eastAsia="SimSun" w:hAnsi="Times New Roman" w:cs="Times New Roman"/>
          <w:sz w:val="20"/>
          <w:szCs w:val="20"/>
          <w:lang w:val="en-GB" w:eastAsia="zh-CN"/>
        </w:rPr>
        <w:t xml:space="preserve">For mode 2, </w:t>
      </w:r>
      <w:r w:rsidR="0001731F" w:rsidRPr="0001731F">
        <w:rPr>
          <w:rFonts w:ascii="Times New Roman" w:eastAsia="SimSun" w:hAnsi="Times New Roman" w:cs="Times New Roman"/>
          <w:sz w:val="20"/>
          <w:szCs w:val="20"/>
          <w:lang w:val="en-GB" w:eastAsia="zh-CN"/>
        </w:rPr>
        <w:t>if SPS is used, the resource for feedback can be allocated together with the data</w:t>
      </w:r>
      <w:r w:rsidRPr="0001731F">
        <w:rPr>
          <w:rFonts w:ascii="Times New Roman" w:eastAsia="SimSun" w:hAnsi="Times New Roman" w:cs="Times New Roman"/>
          <w:sz w:val="20"/>
          <w:szCs w:val="20"/>
          <w:lang w:val="en-GB" w:eastAsia="zh-CN"/>
        </w:rPr>
        <w:t xml:space="preserve">. </w:t>
      </w:r>
      <w:r w:rsidR="0001731F">
        <w:rPr>
          <w:rFonts w:ascii="Times New Roman" w:eastAsia="SimSun" w:hAnsi="Times New Roman" w:cs="Times New Roman"/>
          <w:sz w:val="20"/>
          <w:szCs w:val="20"/>
          <w:lang w:val="en-GB" w:eastAsia="zh-CN"/>
        </w:rPr>
        <w:t>The same method can be followed for</w:t>
      </w:r>
      <w:r w:rsidR="0001731F" w:rsidRPr="0001731F">
        <w:rPr>
          <w:rFonts w:ascii="Times New Roman" w:eastAsia="SimSun" w:hAnsi="Times New Roman" w:cs="Times New Roman"/>
          <w:sz w:val="20"/>
          <w:szCs w:val="20"/>
          <w:lang w:val="en-GB" w:eastAsia="zh-CN"/>
        </w:rPr>
        <w:t xml:space="preserve"> the </w:t>
      </w:r>
      <w:r w:rsidR="0001731F">
        <w:rPr>
          <w:rFonts w:ascii="Times New Roman" w:eastAsia="SimSun" w:hAnsi="Times New Roman" w:cs="Times New Roman"/>
          <w:sz w:val="20"/>
          <w:szCs w:val="20"/>
          <w:lang w:val="en-GB" w:eastAsia="zh-CN"/>
        </w:rPr>
        <w:t xml:space="preserve">different </w:t>
      </w:r>
      <w:r w:rsidR="0001731F" w:rsidRPr="0001731F">
        <w:rPr>
          <w:rFonts w:ascii="Times New Roman" w:eastAsia="SimSun" w:hAnsi="Times New Roman" w:cs="Times New Roman"/>
          <w:sz w:val="20"/>
          <w:szCs w:val="20"/>
          <w:lang w:val="en-GB" w:eastAsia="zh-CN"/>
        </w:rPr>
        <w:t>sub-type</w:t>
      </w:r>
      <w:r w:rsidR="0001731F">
        <w:rPr>
          <w:rFonts w:ascii="Times New Roman" w:eastAsia="SimSun" w:hAnsi="Times New Roman" w:cs="Times New Roman"/>
          <w:sz w:val="20"/>
          <w:szCs w:val="20"/>
          <w:lang w:val="en-GB" w:eastAsia="zh-CN"/>
        </w:rPr>
        <w:t>s</w:t>
      </w:r>
      <w:r w:rsidR="0001731F" w:rsidRPr="0001731F">
        <w:rPr>
          <w:rFonts w:ascii="Times New Roman" w:eastAsia="SimSun" w:hAnsi="Times New Roman" w:cs="Times New Roman"/>
          <w:sz w:val="20"/>
          <w:szCs w:val="20"/>
          <w:lang w:val="en-GB" w:eastAsia="zh-CN"/>
        </w:rPr>
        <w:t xml:space="preserve"> of mode 2 resource allocation method</w:t>
      </w:r>
      <w:r w:rsidR="0001731F">
        <w:rPr>
          <w:rFonts w:ascii="Times New Roman" w:eastAsia="SimSun" w:hAnsi="Times New Roman" w:cs="Times New Roman"/>
          <w:sz w:val="20"/>
          <w:szCs w:val="20"/>
          <w:lang w:val="en-GB" w:eastAsia="zh-CN"/>
        </w:rPr>
        <w:t>s</w:t>
      </w:r>
      <w:r w:rsidR="0001731F" w:rsidRPr="0001731F">
        <w:rPr>
          <w:rFonts w:ascii="Times New Roman" w:eastAsia="SimSun" w:hAnsi="Times New Roman" w:cs="Times New Roman"/>
          <w:sz w:val="20"/>
          <w:szCs w:val="20"/>
          <w:lang w:val="en-GB" w:eastAsia="zh-CN"/>
        </w:rPr>
        <w:t xml:space="preserve"> (e.g. </w:t>
      </w:r>
      <w:r w:rsidR="0001731F" w:rsidRPr="0001731F">
        <w:rPr>
          <w:rFonts w:ascii="Times New Roman" w:eastAsia="SimSun" w:hAnsi="Times New Roman" w:cs="Times New Roman"/>
          <w:sz w:val="20"/>
          <w:szCs w:val="20"/>
          <w:lang w:eastAsia="zh-CN"/>
        </w:rPr>
        <w:t>UE autonomously selects sidelink resource, UE assists sidelink resource selection for other UEs, UE is configured with SPS for sidelink transmission</w:t>
      </w:r>
      <w:r w:rsidR="0001731F" w:rsidRPr="0001731F">
        <w:rPr>
          <w:rFonts w:ascii="Times New Roman" w:eastAsia="SimSun" w:hAnsi="Times New Roman" w:cs="Times New Roman" w:hint="eastAsia"/>
          <w:sz w:val="20"/>
          <w:szCs w:val="20"/>
          <w:lang w:eastAsia="zh-CN"/>
        </w:rPr>
        <w:t xml:space="preserve">, </w:t>
      </w:r>
      <w:r w:rsidR="0001731F" w:rsidRPr="0001731F">
        <w:rPr>
          <w:rFonts w:ascii="Times New Roman" w:eastAsia="SimSun" w:hAnsi="Times New Roman" w:cs="Times New Roman"/>
          <w:sz w:val="20"/>
          <w:szCs w:val="20"/>
          <w:lang w:eastAsia="zh-CN"/>
        </w:rPr>
        <w:t>UE schedules sidelink transmissions of other UEs</w:t>
      </w:r>
      <w:r w:rsidR="0001731F">
        <w:rPr>
          <w:rFonts w:ascii="Times New Roman" w:eastAsia="SimSun" w:hAnsi="Times New Roman" w:cs="Times New Roman"/>
          <w:sz w:val="20"/>
          <w:szCs w:val="20"/>
          <w:lang w:eastAsia="zh-CN"/>
        </w:rPr>
        <w:t>).</w:t>
      </w:r>
    </w:p>
    <w:p w14:paraId="4C0464B1" w14:textId="3372D336" w:rsidR="00316CAB" w:rsidRDefault="0001731F" w:rsidP="00C20877">
      <w:pPr>
        <w:rPr>
          <w:rFonts w:ascii="Times New Roman" w:hAnsi="Times New Roman" w:cs="Times New Roman"/>
          <w:sz w:val="20"/>
          <w:szCs w:val="20"/>
        </w:rPr>
      </w:pPr>
      <w:r>
        <w:rPr>
          <w:rFonts w:ascii="Times New Roman" w:hAnsi="Times New Roman" w:cs="Times New Roman"/>
          <w:b/>
          <w:sz w:val="20"/>
          <w:szCs w:val="20"/>
        </w:rPr>
        <w:t xml:space="preserve">Observation </w:t>
      </w:r>
      <w:r w:rsidR="0097001A">
        <w:rPr>
          <w:rFonts w:ascii="Times New Roman" w:hAnsi="Times New Roman" w:cs="Times New Roman"/>
          <w:b/>
          <w:sz w:val="20"/>
          <w:szCs w:val="20"/>
        </w:rPr>
        <w:t>2</w:t>
      </w:r>
      <w:r w:rsidRPr="002A73D8">
        <w:rPr>
          <w:rFonts w:ascii="Times New Roman" w:hAnsi="Times New Roman" w:cs="Times New Roman"/>
          <w:b/>
          <w:sz w:val="20"/>
          <w:szCs w:val="20"/>
        </w:rPr>
        <w:t xml:space="preserve">. </w:t>
      </w:r>
      <w:r>
        <w:rPr>
          <w:rFonts w:ascii="Times New Roman" w:hAnsi="Times New Roman" w:cs="Times New Roman"/>
          <w:sz w:val="20"/>
          <w:szCs w:val="20"/>
        </w:rPr>
        <w:t>Supporting HARQ feedback using mode 1 may incur additional signaling and la</w:t>
      </w:r>
      <w:r w:rsidR="00EE22C6">
        <w:rPr>
          <w:rFonts w:ascii="Times New Roman" w:hAnsi="Times New Roman" w:cs="Times New Roman"/>
          <w:sz w:val="20"/>
          <w:szCs w:val="20"/>
        </w:rPr>
        <w:t>tency due to network control of resource allocation</w:t>
      </w:r>
      <w:r>
        <w:rPr>
          <w:rFonts w:ascii="Times New Roman" w:hAnsi="Times New Roman" w:cs="Times New Roman"/>
          <w:sz w:val="20"/>
          <w:szCs w:val="20"/>
        </w:rPr>
        <w:t xml:space="preserve">. </w:t>
      </w:r>
    </w:p>
    <w:p w14:paraId="5F97C1A0" w14:textId="571D8845" w:rsidR="00EE22C6" w:rsidRDefault="00737C32" w:rsidP="00C20877">
      <w:pPr>
        <w:rPr>
          <w:rFonts w:ascii="Times New Roman" w:hAnsi="Times New Roman" w:cs="Times New Roman"/>
          <w:sz w:val="20"/>
          <w:szCs w:val="20"/>
        </w:rPr>
      </w:pPr>
      <w:r w:rsidRPr="002A73D8">
        <w:rPr>
          <w:rFonts w:ascii="Times New Roman" w:hAnsi="Times New Roman" w:cs="Times New Roman"/>
          <w:b/>
          <w:sz w:val="20"/>
          <w:szCs w:val="20"/>
        </w:rPr>
        <w:t xml:space="preserve">Proposal </w:t>
      </w:r>
      <w:r>
        <w:rPr>
          <w:rFonts w:ascii="Times New Roman" w:hAnsi="Times New Roman" w:cs="Times New Roman"/>
          <w:b/>
          <w:sz w:val="20"/>
          <w:szCs w:val="20"/>
        </w:rPr>
        <w:t>2</w:t>
      </w:r>
      <w:r w:rsidRPr="002A73D8">
        <w:rPr>
          <w:rFonts w:ascii="Times New Roman" w:hAnsi="Times New Roman" w:cs="Times New Roman"/>
          <w:b/>
          <w:sz w:val="20"/>
          <w:szCs w:val="20"/>
        </w:rPr>
        <w:t xml:space="preserve">. </w:t>
      </w:r>
      <w:r w:rsidR="00EE22C6">
        <w:rPr>
          <w:rFonts w:ascii="Times New Roman" w:hAnsi="Times New Roman" w:cs="Times New Roman"/>
          <w:sz w:val="20"/>
          <w:szCs w:val="20"/>
        </w:rPr>
        <w:t xml:space="preserve">Considering HARQ support in NR Uu as baseline, the following </w:t>
      </w:r>
      <w:r>
        <w:rPr>
          <w:rFonts w:ascii="Times New Roman" w:hAnsi="Times New Roman" w:cs="Times New Roman"/>
          <w:sz w:val="20"/>
          <w:szCs w:val="20"/>
        </w:rPr>
        <w:t xml:space="preserve">sidelink </w:t>
      </w:r>
      <w:r w:rsidR="00EE22C6">
        <w:rPr>
          <w:rFonts w:ascii="Times New Roman" w:hAnsi="Times New Roman" w:cs="Times New Roman"/>
          <w:sz w:val="20"/>
          <w:szCs w:val="20"/>
        </w:rPr>
        <w:t xml:space="preserve">configuration information </w:t>
      </w:r>
      <w:r>
        <w:rPr>
          <w:rFonts w:ascii="Times New Roman" w:hAnsi="Times New Roman" w:cs="Times New Roman"/>
          <w:sz w:val="20"/>
          <w:szCs w:val="20"/>
        </w:rPr>
        <w:t>are</w:t>
      </w:r>
      <w:r w:rsidR="00EE22C6">
        <w:rPr>
          <w:rFonts w:ascii="Times New Roman" w:hAnsi="Times New Roman" w:cs="Times New Roman"/>
          <w:sz w:val="20"/>
          <w:szCs w:val="20"/>
        </w:rPr>
        <w:t xml:space="preserve"> necessary to support HARQ feedback:</w:t>
      </w:r>
    </w:p>
    <w:p w14:paraId="5BEC0378" w14:textId="77777777" w:rsidR="00EE22C6" w:rsidRDefault="00EE22C6" w:rsidP="00EE22C6">
      <w:pPr>
        <w:pStyle w:val="ListParagraph"/>
        <w:numPr>
          <w:ilvl w:val="0"/>
          <w:numId w:val="4"/>
        </w:numPr>
        <w:rPr>
          <w:rFonts w:ascii="Times New Roman" w:hAnsi="Times New Roman"/>
          <w:sz w:val="20"/>
          <w:szCs w:val="20"/>
          <w:lang w:val="en-GB" w:eastAsia="zh-CN"/>
        </w:rPr>
      </w:pPr>
      <w:r>
        <w:rPr>
          <w:rFonts w:ascii="Times New Roman" w:hAnsi="Times New Roman"/>
          <w:sz w:val="20"/>
          <w:szCs w:val="20"/>
          <w:lang w:val="en-GB" w:eastAsia="zh-CN"/>
        </w:rPr>
        <w:t>Number of HARQ processes</w:t>
      </w:r>
    </w:p>
    <w:p w14:paraId="084E0576" w14:textId="77777777" w:rsidR="00EE22C6" w:rsidRDefault="00EE22C6" w:rsidP="00EE22C6">
      <w:pPr>
        <w:pStyle w:val="ListParagraph"/>
        <w:numPr>
          <w:ilvl w:val="0"/>
          <w:numId w:val="4"/>
        </w:numPr>
        <w:rPr>
          <w:rFonts w:ascii="Times New Roman" w:hAnsi="Times New Roman"/>
          <w:sz w:val="20"/>
          <w:szCs w:val="20"/>
          <w:lang w:val="en-GB" w:eastAsia="zh-CN"/>
        </w:rPr>
      </w:pPr>
      <w:r>
        <w:rPr>
          <w:rFonts w:ascii="Times New Roman" w:hAnsi="Times New Roman"/>
          <w:sz w:val="20"/>
          <w:szCs w:val="20"/>
          <w:lang w:val="en-GB" w:eastAsia="zh-CN"/>
        </w:rPr>
        <w:t>Number of HARQ transmissions</w:t>
      </w:r>
    </w:p>
    <w:p w14:paraId="54404A82" w14:textId="77777777" w:rsidR="00792F6F" w:rsidRPr="00B56A46" w:rsidRDefault="00EE22C6" w:rsidP="00127D1E">
      <w:pPr>
        <w:pStyle w:val="ListParagraph"/>
        <w:numPr>
          <w:ilvl w:val="0"/>
          <w:numId w:val="4"/>
        </w:numPr>
        <w:rPr>
          <w:rFonts w:ascii="Times New Roman" w:hAnsi="Times New Roman"/>
          <w:sz w:val="20"/>
          <w:szCs w:val="20"/>
        </w:rPr>
      </w:pPr>
      <w:r w:rsidRPr="0052494B">
        <w:rPr>
          <w:rFonts w:ascii="Times New Roman" w:hAnsi="Times New Roman"/>
          <w:sz w:val="20"/>
          <w:szCs w:val="20"/>
          <w:lang w:val="en-GB" w:eastAsia="zh-CN"/>
        </w:rPr>
        <w:t>HARQ retransmission timers</w:t>
      </w:r>
    </w:p>
    <w:p w14:paraId="41F409B9" w14:textId="77777777" w:rsidR="00EB5AE8" w:rsidRPr="0052494B" w:rsidRDefault="00EB5AE8" w:rsidP="00B56A46">
      <w:pPr>
        <w:pStyle w:val="ListParagraph"/>
        <w:ind w:left="1080"/>
        <w:rPr>
          <w:rFonts w:ascii="Times New Roman" w:hAnsi="Times New Roman"/>
          <w:sz w:val="20"/>
          <w:szCs w:val="20"/>
        </w:rPr>
      </w:pPr>
    </w:p>
    <w:p w14:paraId="154BFB91" w14:textId="77777777" w:rsidR="00C37D64" w:rsidRDefault="00C37D64" w:rsidP="00C37D64">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RLC AM considerations </w:t>
      </w:r>
    </w:p>
    <w:p w14:paraId="1EFEA685" w14:textId="7DF59187" w:rsidR="00F66963" w:rsidRDefault="00E1668C" w:rsidP="00E1668C">
      <w:pPr>
        <w:pStyle w:val="B3"/>
        <w:ind w:left="0" w:firstLine="0"/>
        <w:rPr>
          <w:rFonts w:eastAsia="SimSun"/>
          <w:lang w:eastAsia="zh-CN"/>
        </w:rPr>
      </w:pPr>
      <w:r>
        <w:rPr>
          <w:rFonts w:eastAsia="SimSun"/>
          <w:lang w:eastAsia="zh-CN"/>
        </w:rPr>
        <w:t>For unicast communication</w:t>
      </w:r>
      <w:r w:rsidR="002A73D8">
        <w:rPr>
          <w:rFonts w:eastAsia="SimSun"/>
          <w:lang w:eastAsia="zh-CN"/>
        </w:rPr>
        <w:t>, t</w:t>
      </w:r>
      <w:r w:rsidR="00EB35B4">
        <w:rPr>
          <w:rFonts w:eastAsia="SimSun"/>
          <w:lang w:eastAsia="zh-CN"/>
        </w:rPr>
        <w:t>o achieve 99.99</w:t>
      </w:r>
      <w:r w:rsidR="008602C2">
        <w:rPr>
          <w:rFonts w:eastAsia="SimSun"/>
          <w:lang w:eastAsia="zh-CN"/>
        </w:rPr>
        <w:t>9</w:t>
      </w:r>
      <w:r w:rsidR="002A73D8">
        <w:rPr>
          <w:rFonts w:eastAsia="SimSun"/>
          <w:lang w:eastAsia="zh-CN"/>
        </w:rPr>
        <w:t xml:space="preserve">% reliability, </w:t>
      </w:r>
      <w:r w:rsidR="008602C2">
        <w:rPr>
          <w:rFonts w:eastAsia="SimSun"/>
          <w:lang w:eastAsia="zh-CN"/>
        </w:rPr>
        <w:t>in addition to HARQ feedback mechanism</w:t>
      </w:r>
      <w:r w:rsidR="00C6056C">
        <w:rPr>
          <w:rFonts w:eastAsia="SimSun"/>
          <w:lang w:eastAsia="zh-CN"/>
        </w:rPr>
        <w:t>,</w:t>
      </w:r>
      <w:r w:rsidR="008602C2">
        <w:rPr>
          <w:rFonts w:eastAsia="SimSun"/>
          <w:lang w:eastAsia="zh-CN"/>
        </w:rPr>
        <w:t xml:space="preserve"> RLC AM </w:t>
      </w:r>
      <w:r w:rsidR="00C6056C">
        <w:rPr>
          <w:rFonts w:eastAsia="SimSun"/>
          <w:lang w:eastAsia="zh-CN"/>
        </w:rPr>
        <w:t xml:space="preserve">ARQ mechanism </w:t>
      </w:r>
      <w:r w:rsidR="008602C2">
        <w:rPr>
          <w:rFonts w:eastAsia="SimSun"/>
          <w:lang w:eastAsia="zh-CN"/>
        </w:rPr>
        <w:t>can be considered</w:t>
      </w:r>
      <w:r w:rsidR="002A73D8">
        <w:rPr>
          <w:rFonts w:eastAsia="SimSun"/>
          <w:lang w:eastAsia="zh-CN"/>
        </w:rPr>
        <w:t xml:space="preserve">. </w:t>
      </w:r>
      <w:r w:rsidR="00F66963">
        <w:rPr>
          <w:rFonts w:eastAsia="SimSun"/>
          <w:lang w:eastAsia="zh-CN"/>
        </w:rPr>
        <w:t>As shown in tables below,</w:t>
      </w:r>
      <w:r w:rsidR="008602C2">
        <w:rPr>
          <w:rFonts w:eastAsia="SimSun"/>
          <w:lang w:eastAsia="zh-CN"/>
        </w:rPr>
        <w:t xml:space="preserve"> some of the advanced V2X use cases have very stringent delay </w:t>
      </w:r>
      <w:r w:rsidR="00F66963">
        <w:rPr>
          <w:rFonts w:eastAsia="SimSun"/>
          <w:lang w:eastAsia="zh-CN"/>
        </w:rPr>
        <w:t>needs</w:t>
      </w:r>
      <w:r w:rsidR="008602C2">
        <w:rPr>
          <w:rFonts w:eastAsia="SimSun"/>
          <w:lang w:eastAsia="zh-CN"/>
        </w:rPr>
        <w:t xml:space="preserve"> </w:t>
      </w:r>
      <w:r w:rsidR="00F66963">
        <w:rPr>
          <w:rFonts w:eastAsia="SimSun"/>
          <w:lang w:eastAsia="zh-CN"/>
        </w:rPr>
        <w:t>and</w:t>
      </w:r>
      <w:r w:rsidR="008602C2">
        <w:rPr>
          <w:rFonts w:eastAsia="SimSun"/>
          <w:lang w:eastAsia="zh-CN"/>
        </w:rPr>
        <w:t xml:space="preserve"> the relia</w:t>
      </w:r>
      <w:r w:rsidR="00CB262C">
        <w:rPr>
          <w:rFonts w:eastAsia="SimSun"/>
          <w:lang w:eastAsia="zh-CN"/>
        </w:rPr>
        <w:t xml:space="preserve">bility </w:t>
      </w:r>
      <w:r w:rsidR="00F66963">
        <w:rPr>
          <w:rFonts w:eastAsia="SimSun"/>
          <w:lang w:eastAsia="zh-CN"/>
        </w:rPr>
        <w:t xml:space="preserve">requirement </w:t>
      </w:r>
      <w:r w:rsidR="00CB262C">
        <w:rPr>
          <w:rFonts w:eastAsia="SimSun"/>
          <w:lang w:eastAsia="zh-CN"/>
        </w:rPr>
        <w:t>is also strict (99.999%) [</w:t>
      </w:r>
      <w:r w:rsidR="0095556D">
        <w:rPr>
          <w:rFonts w:eastAsia="SimSun"/>
          <w:lang w:eastAsia="zh-CN"/>
        </w:rPr>
        <w:t>1</w:t>
      </w:r>
      <w:r w:rsidR="00CB262C">
        <w:rPr>
          <w:rFonts w:eastAsia="SimSun"/>
          <w:lang w:eastAsia="zh-CN"/>
        </w:rPr>
        <w:t>].</w:t>
      </w:r>
      <w:r w:rsidR="00C6056C">
        <w:rPr>
          <w:rFonts w:eastAsia="SimSun"/>
          <w:lang w:eastAsia="zh-CN"/>
        </w:rPr>
        <w:t xml:space="preserve"> ARQ in RLC AM is based on </w:t>
      </w:r>
      <w:r w:rsidR="00F66963">
        <w:rPr>
          <w:rFonts w:eastAsia="SimSun"/>
          <w:lang w:eastAsia="zh-CN"/>
        </w:rPr>
        <w:t xml:space="preserve">reception of </w:t>
      </w:r>
      <w:r w:rsidR="00C6056C">
        <w:rPr>
          <w:rFonts w:eastAsia="SimSun"/>
          <w:lang w:eastAsia="zh-CN"/>
        </w:rPr>
        <w:t xml:space="preserve">a status report (with ACK/NACK) from the peer entity and may be a time consuming procedure. </w:t>
      </w:r>
    </w:p>
    <w:p w14:paraId="2A4702AD" w14:textId="43AFE2B0" w:rsidR="00E1668C" w:rsidRDefault="00C6056C" w:rsidP="00E1668C">
      <w:pPr>
        <w:pStyle w:val="B3"/>
        <w:ind w:left="0" w:firstLine="0"/>
        <w:rPr>
          <w:rFonts w:eastAsia="SimSun"/>
          <w:lang w:eastAsia="zh-CN"/>
        </w:rPr>
      </w:pPr>
      <w:r>
        <w:rPr>
          <w:rFonts w:eastAsia="SimSun"/>
          <w:lang w:eastAsia="zh-CN"/>
        </w:rPr>
        <w:t xml:space="preserve">In </w:t>
      </w:r>
      <w:r w:rsidR="00560C5F">
        <w:rPr>
          <w:rFonts w:eastAsia="SimSun"/>
          <w:lang w:eastAsia="zh-CN"/>
        </w:rPr>
        <w:t>NR, with the introduction of short TTI, the RTT due to ARQ in RLC AM mode may be reduced</w:t>
      </w:r>
      <w:r w:rsidR="00EB5AE8">
        <w:rPr>
          <w:rFonts w:eastAsia="SimSun"/>
          <w:lang w:eastAsia="zh-CN"/>
        </w:rPr>
        <w:t>.</w:t>
      </w:r>
      <w:r w:rsidR="00560C5F">
        <w:rPr>
          <w:rFonts w:eastAsia="SimSun"/>
          <w:lang w:eastAsia="zh-CN"/>
        </w:rPr>
        <w:t xml:space="preserve"> </w:t>
      </w:r>
      <w:r w:rsidR="00EB5AE8">
        <w:rPr>
          <w:rFonts w:eastAsia="SimSun"/>
          <w:lang w:eastAsia="zh-CN"/>
        </w:rPr>
        <w:t>However</w:t>
      </w:r>
      <w:r w:rsidR="00560C5F">
        <w:rPr>
          <w:rFonts w:eastAsia="SimSun"/>
          <w:lang w:eastAsia="zh-CN"/>
        </w:rPr>
        <w:t xml:space="preserve">, with HARQ feedback related delay as well as ARQ RTT, it may be challenging to meet </w:t>
      </w:r>
      <w:r w:rsidR="0052494B">
        <w:rPr>
          <w:rFonts w:eastAsia="SimSun"/>
          <w:lang w:eastAsia="zh-CN"/>
        </w:rPr>
        <w:t xml:space="preserve">the </w:t>
      </w:r>
      <w:r w:rsidR="00F66963">
        <w:rPr>
          <w:rFonts w:eastAsia="SimSun"/>
          <w:lang w:eastAsia="zh-CN"/>
        </w:rPr>
        <w:t>~</w:t>
      </w:r>
      <w:r w:rsidR="00560C5F">
        <w:rPr>
          <w:rFonts w:eastAsia="SimSun"/>
          <w:lang w:eastAsia="zh-CN"/>
        </w:rPr>
        <w:t xml:space="preserve">3ms </w:t>
      </w:r>
      <w:r w:rsidR="0052494B">
        <w:rPr>
          <w:rFonts w:eastAsia="SimSun"/>
          <w:lang w:eastAsia="zh-CN"/>
        </w:rPr>
        <w:t xml:space="preserve">latency </w:t>
      </w:r>
      <w:r w:rsidR="00560C5F">
        <w:rPr>
          <w:rFonts w:eastAsia="SimSun"/>
          <w:lang w:eastAsia="zh-CN"/>
        </w:rPr>
        <w:t>requirement</w:t>
      </w:r>
      <w:r w:rsidR="00B65E1C">
        <w:rPr>
          <w:rFonts w:eastAsia="SimSun"/>
          <w:lang w:eastAsia="zh-CN"/>
        </w:rPr>
        <w:t xml:space="preserve"> in advanced driving scenario</w:t>
      </w:r>
      <w:r w:rsidR="00560C5F">
        <w:rPr>
          <w:rFonts w:eastAsia="SimSun"/>
          <w:lang w:eastAsia="zh-CN"/>
        </w:rPr>
        <w:t xml:space="preserve">. </w:t>
      </w:r>
    </w:p>
    <w:p w14:paraId="53D49232" w14:textId="77777777" w:rsidR="00B62DD9" w:rsidRDefault="00B62DD9" w:rsidP="00E1668C">
      <w:pPr>
        <w:pStyle w:val="B3"/>
        <w:ind w:left="0" w:firstLine="0"/>
        <w:rPr>
          <w:rFonts w:eastAsia="SimSun"/>
          <w:lang w:eastAsia="zh-CN"/>
        </w:rPr>
      </w:pPr>
    </w:p>
    <w:p w14:paraId="1CF970C4" w14:textId="77777777" w:rsidR="00B62DD9" w:rsidRDefault="00B62DD9" w:rsidP="00E1668C">
      <w:pPr>
        <w:pStyle w:val="B3"/>
        <w:ind w:left="0" w:firstLine="0"/>
        <w:rPr>
          <w:rFonts w:eastAsia="SimSun"/>
          <w:lang w:eastAsia="zh-CN"/>
        </w:rPr>
      </w:pPr>
    </w:p>
    <w:p w14:paraId="5354EEB5" w14:textId="26D04401" w:rsidR="00CB262C" w:rsidRPr="00B65E1C" w:rsidRDefault="00CB262C" w:rsidP="00B65E1C">
      <w:pPr>
        <w:pStyle w:val="TH"/>
        <w:spacing w:after="0"/>
        <w:rPr>
          <w:sz w:val="18"/>
          <w:lang w:eastAsia="ko-KR"/>
        </w:rPr>
      </w:pPr>
      <w:r w:rsidRPr="00B65E1C">
        <w:rPr>
          <w:sz w:val="18"/>
          <w:lang w:eastAsia="ko-KR"/>
        </w:rPr>
        <w:lastRenderedPageBreak/>
        <w:t xml:space="preserve">Table </w:t>
      </w:r>
      <w:r w:rsidR="00B65E1C" w:rsidRPr="00B65E1C">
        <w:rPr>
          <w:sz w:val="18"/>
          <w:lang w:eastAsia="ko-KR"/>
        </w:rPr>
        <w:t>1.</w:t>
      </w:r>
      <w:r w:rsidRPr="00B65E1C">
        <w:rPr>
          <w:sz w:val="18"/>
          <w:lang w:eastAsia="ko-KR"/>
        </w:rPr>
        <w:t xml:space="preserve"> Performance requirements for advanced driving</w:t>
      </w:r>
    </w:p>
    <w:p w14:paraId="7C5675A9" w14:textId="77777777" w:rsidR="00CB262C" w:rsidRDefault="00CB262C" w:rsidP="00E1668C">
      <w:pPr>
        <w:pStyle w:val="B3"/>
        <w:ind w:left="0" w:firstLine="0"/>
        <w:rPr>
          <w:rFonts w:eastAsia="SimSun"/>
          <w:lang w:eastAsia="zh-CN"/>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347"/>
        <w:gridCol w:w="1017"/>
        <w:gridCol w:w="1016"/>
        <w:gridCol w:w="889"/>
        <w:gridCol w:w="889"/>
        <w:gridCol w:w="1016"/>
        <w:gridCol w:w="1016"/>
        <w:gridCol w:w="890"/>
        <w:gridCol w:w="1397"/>
      </w:tblGrid>
      <w:tr w:rsidR="008602C2" w:rsidRPr="007D0720" w14:paraId="5F55C479" w14:textId="77777777" w:rsidTr="00B65E1C">
        <w:trPr>
          <w:trHeight w:val="449"/>
        </w:trPr>
        <w:tc>
          <w:tcPr>
            <w:tcW w:w="2364" w:type="dxa"/>
            <w:gridSpan w:val="2"/>
            <w:shd w:val="clear" w:color="auto" w:fill="auto"/>
            <w:vAlign w:val="center"/>
          </w:tcPr>
          <w:p w14:paraId="1BECCCE2"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r w:rsidRPr="00B65E1C">
              <w:rPr>
                <w:rFonts w:ascii="Arial" w:eastAsia="Batang" w:hAnsi="Arial"/>
                <w:b/>
                <w:sz w:val="16"/>
                <w:lang w:eastAsia="ko-KR"/>
              </w:rPr>
              <w:t>Communication scenario description</w:t>
            </w:r>
          </w:p>
        </w:tc>
        <w:tc>
          <w:tcPr>
            <w:tcW w:w="1016" w:type="dxa"/>
            <w:vMerge w:val="restart"/>
            <w:shd w:val="clear" w:color="auto" w:fill="auto"/>
            <w:vAlign w:val="center"/>
          </w:tcPr>
          <w:p w14:paraId="667CB093"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r w:rsidRPr="00B65E1C">
              <w:rPr>
                <w:rFonts w:ascii="Arial" w:eastAsia="Batang" w:hAnsi="Arial"/>
                <w:b/>
                <w:sz w:val="16"/>
                <w:lang w:eastAsia="ko-KR"/>
              </w:rPr>
              <w:t>Req #</w:t>
            </w:r>
          </w:p>
        </w:tc>
        <w:tc>
          <w:tcPr>
            <w:tcW w:w="889" w:type="dxa"/>
            <w:vMerge w:val="restart"/>
            <w:vAlign w:val="center"/>
          </w:tcPr>
          <w:p w14:paraId="588ED343"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r w:rsidRPr="00B65E1C">
              <w:rPr>
                <w:rFonts w:ascii="Arial" w:eastAsia="Batang" w:hAnsi="Arial"/>
                <w:b/>
                <w:sz w:val="16"/>
                <w:lang w:eastAsia="ko-KR"/>
              </w:rPr>
              <w:t>Payload (Bytes)</w:t>
            </w:r>
          </w:p>
        </w:tc>
        <w:tc>
          <w:tcPr>
            <w:tcW w:w="889" w:type="dxa"/>
            <w:vMerge w:val="restart"/>
            <w:vAlign w:val="center"/>
          </w:tcPr>
          <w:p w14:paraId="7A4BA5B3"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hAnsi="Arial"/>
                <w:b/>
                <w:sz w:val="16"/>
                <w:lang w:eastAsia="ko-KR"/>
              </w:rPr>
            </w:pPr>
            <w:r w:rsidRPr="00B65E1C">
              <w:rPr>
                <w:rFonts w:ascii="Arial" w:hAnsi="Arial"/>
                <w:b/>
                <w:sz w:val="16"/>
                <w:lang w:eastAsia="ko-KR"/>
              </w:rPr>
              <w:t>Tx rate (Message/Sec)</w:t>
            </w:r>
          </w:p>
        </w:tc>
        <w:tc>
          <w:tcPr>
            <w:tcW w:w="1016" w:type="dxa"/>
            <w:vMerge w:val="restart"/>
            <w:vAlign w:val="center"/>
          </w:tcPr>
          <w:p w14:paraId="4320C79A"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r w:rsidRPr="00B65E1C">
              <w:rPr>
                <w:rFonts w:ascii="Arial" w:eastAsia="Batang" w:hAnsi="Arial"/>
                <w:b/>
                <w:sz w:val="16"/>
                <w:lang w:eastAsia="ko-KR"/>
              </w:rPr>
              <w:t>Max</w:t>
            </w:r>
            <w:r w:rsidRPr="00B65E1C">
              <w:rPr>
                <w:rFonts w:ascii="Arial" w:eastAsia="Batang" w:hAnsi="Arial"/>
                <w:b/>
                <w:sz w:val="16"/>
                <w:lang w:eastAsia="ko-KR"/>
              </w:rPr>
              <w:br/>
            </w:r>
            <w:r w:rsidRPr="00B65E1C">
              <w:rPr>
                <w:rFonts w:ascii="Arial" w:eastAsia="SimSun" w:hAnsi="Arial" w:hint="eastAsia"/>
                <w:b/>
                <w:sz w:val="16"/>
                <w:lang w:eastAsia="zh-CN"/>
              </w:rPr>
              <w:t>end-to</w:t>
            </w:r>
            <w:r w:rsidRPr="00B65E1C">
              <w:rPr>
                <w:rFonts w:ascii="Arial" w:eastAsia="SimSun" w:hAnsi="Arial"/>
                <w:b/>
                <w:sz w:val="16"/>
                <w:lang w:eastAsia="zh-CN"/>
              </w:rPr>
              <w:t>-</w:t>
            </w:r>
            <w:r w:rsidRPr="00B65E1C">
              <w:rPr>
                <w:rFonts w:ascii="Arial" w:eastAsia="SimSun" w:hAnsi="Arial" w:hint="eastAsia"/>
                <w:b/>
                <w:sz w:val="16"/>
                <w:lang w:eastAsia="zh-CN"/>
              </w:rPr>
              <w:t xml:space="preserve">end </w:t>
            </w:r>
            <w:r w:rsidRPr="00B65E1C">
              <w:rPr>
                <w:rFonts w:ascii="Arial" w:eastAsia="Batang" w:hAnsi="Arial"/>
                <w:b/>
                <w:sz w:val="16"/>
                <w:lang w:eastAsia="ko-KR"/>
              </w:rPr>
              <w:t>latency</w:t>
            </w:r>
          </w:p>
          <w:p w14:paraId="5B963749"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SimSun" w:hAnsi="Arial"/>
                <w:b/>
                <w:sz w:val="16"/>
                <w:lang w:eastAsia="zh-CN"/>
              </w:rPr>
            </w:pPr>
            <w:r w:rsidRPr="00B65E1C">
              <w:rPr>
                <w:rFonts w:ascii="Arial" w:eastAsia="Batang" w:hAnsi="Arial"/>
                <w:b/>
                <w:sz w:val="16"/>
                <w:lang w:eastAsia="ko-KR"/>
              </w:rPr>
              <w:t>(ms)</w:t>
            </w:r>
          </w:p>
          <w:p w14:paraId="2CD3CB48" w14:textId="77777777" w:rsidR="008602C2" w:rsidRPr="00B65E1C" w:rsidRDefault="008602C2" w:rsidP="008872DA">
            <w:pPr>
              <w:keepNext/>
              <w:keepLines/>
              <w:overflowPunct w:val="0"/>
              <w:autoSpaceDE w:val="0"/>
              <w:autoSpaceDN w:val="0"/>
              <w:adjustRightInd w:val="0"/>
              <w:spacing w:after="0"/>
              <w:textAlignment w:val="baseline"/>
              <w:rPr>
                <w:rFonts w:ascii="Arial" w:eastAsia="SimSun" w:hAnsi="Arial"/>
                <w:b/>
                <w:sz w:val="16"/>
                <w:lang w:eastAsia="zh-CN"/>
              </w:rPr>
            </w:pPr>
          </w:p>
        </w:tc>
        <w:tc>
          <w:tcPr>
            <w:tcW w:w="1016" w:type="dxa"/>
            <w:vMerge w:val="restart"/>
            <w:vAlign w:val="center"/>
          </w:tcPr>
          <w:p w14:paraId="542A41E0"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SimSun" w:hAnsi="Arial"/>
                <w:b/>
                <w:sz w:val="16"/>
                <w:lang w:eastAsia="zh-CN"/>
              </w:rPr>
            </w:pPr>
            <w:r w:rsidRPr="00B65E1C">
              <w:rPr>
                <w:rFonts w:ascii="Arial" w:eastAsia="Batang" w:hAnsi="Arial"/>
                <w:b/>
                <w:sz w:val="16"/>
                <w:lang w:eastAsia="ko-KR"/>
              </w:rPr>
              <w:t>Reliability (%)</w:t>
            </w:r>
          </w:p>
          <w:p w14:paraId="742E1B78"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SimSun" w:hAnsi="Arial"/>
                <w:b/>
                <w:sz w:val="16"/>
                <w:lang w:eastAsia="zh-CN"/>
              </w:rPr>
            </w:pPr>
            <w:r w:rsidRPr="00B65E1C">
              <w:rPr>
                <w:rFonts w:ascii="Arial" w:eastAsia="SimSun" w:hAnsi="Arial" w:hint="eastAsia"/>
                <w:b/>
                <w:sz w:val="16"/>
                <w:lang w:eastAsia="zh-CN"/>
              </w:rPr>
              <w:t>(NOTE3)</w:t>
            </w:r>
          </w:p>
        </w:tc>
        <w:tc>
          <w:tcPr>
            <w:tcW w:w="890" w:type="dxa"/>
            <w:vMerge w:val="restart"/>
            <w:shd w:val="clear" w:color="auto" w:fill="auto"/>
            <w:vAlign w:val="center"/>
          </w:tcPr>
          <w:p w14:paraId="27E0B66B"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r w:rsidRPr="00B65E1C">
              <w:rPr>
                <w:rFonts w:ascii="Arial" w:eastAsia="Batang" w:hAnsi="Arial"/>
                <w:b/>
                <w:sz w:val="16"/>
                <w:lang w:eastAsia="ko-KR"/>
              </w:rPr>
              <w:t>Data rate (Mbps)</w:t>
            </w:r>
          </w:p>
        </w:tc>
        <w:tc>
          <w:tcPr>
            <w:tcW w:w="1397" w:type="dxa"/>
            <w:vMerge w:val="restart"/>
            <w:vAlign w:val="center"/>
          </w:tcPr>
          <w:p w14:paraId="72C2E908"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r w:rsidRPr="00B65E1C">
              <w:rPr>
                <w:rFonts w:ascii="Arial" w:eastAsia="SimSun" w:hAnsi="Arial"/>
                <w:b/>
                <w:sz w:val="16"/>
                <w:lang w:eastAsia="zh-CN"/>
              </w:rPr>
              <w:t>M</w:t>
            </w:r>
            <w:r w:rsidRPr="00B65E1C">
              <w:rPr>
                <w:rFonts w:ascii="Arial" w:eastAsia="SimSun" w:hAnsi="Arial" w:hint="eastAsia"/>
                <w:b/>
                <w:sz w:val="16"/>
                <w:lang w:eastAsia="zh-CN"/>
              </w:rPr>
              <w:t xml:space="preserve">in required </w:t>
            </w:r>
            <w:r w:rsidRPr="00B65E1C">
              <w:rPr>
                <w:rFonts w:ascii="Arial" w:eastAsia="Batang" w:hAnsi="Arial"/>
                <w:b/>
                <w:sz w:val="16"/>
                <w:lang w:eastAsia="ko-KR"/>
              </w:rPr>
              <w:t xml:space="preserve">Communication range (meters) </w:t>
            </w:r>
          </w:p>
          <w:p w14:paraId="3A72C0A8"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r w:rsidRPr="00B65E1C">
              <w:rPr>
                <w:rFonts w:ascii="Arial" w:hAnsi="Arial" w:hint="eastAsia"/>
                <w:b/>
                <w:sz w:val="16"/>
                <w:lang w:eastAsia="zh-CN"/>
              </w:rPr>
              <w:t>(NOTE 4)</w:t>
            </w:r>
          </w:p>
        </w:tc>
      </w:tr>
      <w:tr w:rsidR="008602C2" w:rsidRPr="007D0720" w14:paraId="3FBBB60E" w14:textId="77777777" w:rsidTr="00B65E1C">
        <w:trPr>
          <w:trHeight w:val="513"/>
        </w:trPr>
        <w:tc>
          <w:tcPr>
            <w:tcW w:w="1347" w:type="dxa"/>
            <w:shd w:val="clear" w:color="auto" w:fill="auto"/>
            <w:vAlign w:val="center"/>
          </w:tcPr>
          <w:p w14:paraId="785F2ED2"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SimSun" w:hAnsi="Arial"/>
                <w:b/>
                <w:sz w:val="16"/>
                <w:lang w:eastAsia="zh-CN"/>
              </w:rPr>
            </w:pPr>
            <w:r w:rsidRPr="00B65E1C">
              <w:rPr>
                <w:rFonts w:ascii="Arial" w:eastAsia="SimSun" w:hAnsi="Arial" w:hint="eastAsia"/>
                <w:b/>
                <w:sz w:val="16"/>
                <w:lang w:eastAsia="zh-CN"/>
              </w:rPr>
              <w:t>Scenario</w:t>
            </w:r>
          </w:p>
        </w:tc>
        <w:tc>
          <w:tcPr>
            <w:tcW w:w="1016" w:type="dxa"/>
            <w:shd w:val="clear" w:color="auto" w:fill="auto"/>
            <w:vAlign w:val="center"/>
          </w:tcPr>
          <w:p w14:paraId="76941876"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SimSun" w:hAnsi="Arial"/>
                <w:b/>
                <w:sz w:val="16"/>
                <w:lang w:eastAsia="zh-CN"/>
              </w:rPr>
            </w:pPr>
            <w:r w:rsidRPr="00B65E1C">
              <w:rPr>
                <w:rFonts w:ascii="Arial" w:eastAsia="SimSun" w:hAnsi="Arial" w:hint="eastAsia"/>
                <w:b/>
                <w:sz w:val="16"/>
                <w:lang w:eastAsia="zh-CN"/>
              </w:rPr>
              <w:t>Degree</w:t>
            </w:r>
          </w:p>
        </w:tc>
        <w:tc>
          <w:tcPr>
            <w:tcW w:w="1016" w:type="dxa"/>
            <w:vMerge/>
            <w:vAlign w:val="center"/>
          </w:tcPr>
          <w:p w14:paraId="2A7B4F8B"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p>
        </w:tc>
        <w:tc>
          <w:tcPr>
            <w:tcW w:w="889" w:type="dxa"/>
            <w:vMerge/>
            <w:vAlign w:val="center"/>
          </w:tcPr>
          <w:p w14:paraId="57A757E5"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p>
        </w:tc>
        <w:tc>
          <w:tcPr>
            <w:tcW w:w="889" w:type="dxa"/>
            <w:vMerge/>
            <w:vAlign w:val="center"/>
          </w:tcPr>
          <w:p w14:paraId="49E3C235"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hAnsi="Arial"/>
                <w:b/>
                <w:sz w:val="16"/>
                <w:lang w:eastAsia="ko-KR"/>
              </w:rPr>
            </w:pPr>
          </w:p>
        </w:tc>
        <w:tc>
          <w:tcPr>
            <w:tcW w:w="1016" w:type="dxa"/>
            <w:vMerge/>
            <w:vAlign w:val="center"/>
          </w:tcPr>
          <w:p w14:paraId="419E592D"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p>
        </w:tc>
        <w:tc>
          <w:tcPr>
            <w:tcW w:w="1016" w:type="dxa"/>
            <w:vMerge/>
            <w:vAlign w:val="center"/>
          </w:tcPr>
          <w:p w14:paraId="72CFD8BA"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p>
        </w:tc>
        <w:tc>
          <w:tcPr>
            <w:tcW w:w="890" w:type="dxa"/>
            <w:vMerge/>
            <w:shd w:val="clear" w:color="auto" w:fill="auto"/>
            <w:vAlign w:val="center"/>
          </w:tcPr>
          <w:p w14:paraId="2ABA5F6B"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p>
        </w:tc>
        <w:tc>
          <w:tcPr>
            <w:tcW w:w="1397" w:type="dxa"/>
            <w:vMerge/>
            <w:vAlign w:val="center"/>
          </w:tcPr>
          <w:p w14:paraId="4AEB4B7C" w14:textId="77777777" w:rsidR="008602C2" w:rsidRPr="00B65E1C" w:rsidRDefault="008602C2" w:rsidP="008872DA">
            <w:pPr>
              <w:keepNext/>
              <w:keepLines/>
              <w:overflowPunct w:val="0"/>
              <w:autoSpaceDE w:val="0"/>
              <w:autoSpaceDN w:val="0"/>
              <w:adjustRightInd w:val="0"/>
              <w:spacing w:after="0"/>
              <w:jc w:val="center"/>
              <w:textAlignment w:val="baseline"/>
              <w:rPr>
                <w:rFonts w:ascii="Arial" w:eastAsia="Batang" w:hAnsi="Arial"/>
                <w:b/>
                <w:sz w:val="16"/>
                <w:lang w:eastAsia="ko-KR"/>
              </w:rPr>
            </w:pPr>
          </w:p>
        </w:tc>
      </w:tr>
      <w:tr w:rsidR="008602C2" w:rsidRPr="007D0720" w14:paraId="1537C0BA" w14:textId="77777777" w:rsidTr="00B65E1C">
        <w:trPr>
          <w:trHeight w:val="540"/>
        </w:trPr>
        <w:tc>
          <w:tcPr>
            <w:tcW w:w="2364" w:type="dxa"/>
            <w:gridSpan w:val="2"/>
            <w:shd w:val="clear" w:color="auto" w:fill="auto"/>
            <w:vAlign w:val="center"/>
          </w:tcPr>
          <w:p w14:paraId="1F44010B" w14:textId="5FCA7A77" w:rsidR="008602C2" w:rsidRPr="00B65E1C" w:rsidRDefault="008602C2" w:rsidP="008872DA">
            <w:pPr>
              <w:pStyle w:val="TAL"/>
              <w:rPr>
                <w:rFonts w:eastAsia="SimSun"/>
                <w:color w:val="000000"/>
                <w:sz w:val="16"/>
                <w:lang w:eastAsia="zh-CN"/>
              </w:rPr>
            </w:pPr>
            <w:r w:rsidRPr="00B65E1C">
              <w:rPr>
                <w:sz w:val="16"/>
                <w:lang w:eastAsia="ja-JP"/>
              </w:rPr>
              <w:t>Cooperative collision avoidance</w:t>
            </w:r>
            <w:r w:rsidRPr="00B65E1C">
              <w:rPr>
                <w:rFonts w:eastAsia="SimSun" w:hint="eastAsia"/>
                <w:sz w:val="16"/>
                <w:lang w:eastAsia="zh-CN"/>
              </w:rPr>
              <w:t xml:space="preserve"> </w:t>
            </w:r>
            <w:r w:rsidRPr="00B65E1C">
              <w:rPr>
                <w:sz w:val="16"/>
                <w:lang w:eastAsia="ja-JP"/>
              </w:rPr>
              <w:t>between UEs supporting V2X applications.</w:t>
            </w:r>
          </w:p>
        </w:tc>
        <w:tc>
          <w:tcPr>
            <w:tcW w:w="1016" w:type="dxa"/>
            <w:vAlign w:val="center"/>
          </w:tcPr>
          <w:p w14:paraId="0EE8C131" w14:textId="77777777" w:rsidR="008602C2" w:rsidRPr="00B65E1C" w:rsidRDefault="008602C2" w:rsidP="008872DA">
            <w:pPr>
              <w:pStyle w:val="TAL"/>
              <w:rPr>
                <w:color w:val="000000"/>
                <w:sz w:val="16"/>
              </w:rPr>
            </w:pPr>
            <w:r w:rsidRPr="00B65E1C">
              <w:rPr>
                <w:sz w:val="16"/>
                <w:lang w:eastAsia="ja-JP"/>
              </w:rPr>
              <w:t>[R.5.3-001]</w:t>
            </w:r>
          </w:p>
        </w:tc>
        <w:tc>
          <w:tcPr>
            <w:tcW w:w="889" w:type="dxa"/>
            <w:vAlign w:val="center"/>
          </w:tcPr>
          <w:p w14:paraId="12481F23" w14:textId="77777777" w:rsidR="008602C2" w:rsidRPr="00B65E1C" w:rsidRDefault="008602C2" w:rsidP="008872DA">
            <w:pPr>
              <w:keepNext/>
              <w:keepLines/>
              <w:spacing w:after="0"/>
              <w:jc w:val="center"/>
              <w:rPr>
                <w:rFonts w:ascii="Arial" w:hAnsi="Arial"/>
                <w:sz w:val="16"/>
              </w:rPr>
            </w:pPr>
            <w:r w:rsidRPr="00B65E1C">
              <w:rPr>
                <w:sz w:val="16"/>
              </w:rPr>
              <w:t>2000</w:t>
            </w:r>
          </w:p>
          <w:p w14:paraId="73DF4D3D" w14:textId="77777777" w:rsidR="008602C2" w:rsidRPr="00B65E1C" w:rsidRDefault="008602C2" w:rsidP="008872DA">
            <w:pPr>
              <w:pStyle w:val="TAC"/>
              <w:rPr>
                <w:sz w:val="16"/>
              </w:rPr>
            </w:pPr>
            <w:r w:rsidRPr="00B65E1C">
              <w:rPr>
                <w:sz w:val="16"/>
              </w:rPr>
              <w:t>(NOTE 5)</w:t>
            </w:r>
          </w:p>
        </w:tc>
        <w:tc>
          <w:tcPr>
            <w:tcW w:w="889" w:type="dxa"/>
            <w:vAlign w:val="center"/>
          </w:tcPr>
          <w:p w14:paraId="58A320F5" w14:textId="77777777" w:rsidR="008602C2" w:rsidRPr="00B65E1C" w:rsidRDefault="008602C2" w:rsidP="008872DA">
            <w:pPr>
              <w:pStyle w:val="TAC"/>
              <w:rPr>
                <w:sz w:val="16"/>
              </w:rPr>
            </w:pPr>
            <w:r w:rsidRPr="00B65E1C">
              <w:rPr>
                <w:sz w:val="16"/>
              </w:rPr>
              <w:t>100</w:t>
            </w:r>
            <w:r w:rsidRPr="00B65E1C">
              <w:rPr>
                <w:sz w:val="16"/>
              </w:rPr>
              <w:br/>
              <w:t>(NOTE 5)</w:t>
            </w:r>
          </w:p>
        </w:tc>
        <w:tc>
          <w:tcPr>
            <w:tcW w:w="1016" w:type="dxa"/>
            <w:vAlign w:val="center"/>
          </w:tcPr>
          <w:p w14:paraId="05344454" w14:textId="77777777" w:rsidR="008602C2" w:rsidRPr="00B65E1C" w:rsidRDefault="008602C2" w:rsidP="008872DA">
            <w:pPr>
              <w:pStyle w:val="TAC"/>
              <w:rPr>
                <w:sz w:val="16"/>
              </w:rPr>
            </w:pPr>
            <w:r w:rsidRPr="00B65E1C">
              <w:rPr>
                <w:sz w:val="16"/>
              </w:rPr>
              <w:t>10</w:t>
            </w:r>
          </w:p>
        </w:tc>
        <w:tc>
          <w:tcPr>
            <w:tcW w:w="1016" w:type="dxa"/>
            <w:vAlign w:val="center"/>
          </w:tcPr>
          <w:p w14:paraId="412DFE84" w14:textId="77777777" w:rsidR="008602C2" w:rsidRPr="00B65E1C" w:rsidRDefault="008602C2" w:rsidP="008872DA">
            <w:pPr>
              <w:pStyle w:val="TAC"/>
              <w:rPr>
                <w:sz w:val="16"/>
              </w:rPr>
            </w:pPr>
            <w:r w:rsidRPr="00B65E1C">
              <w:rPr>
                <w:sz w:val="16"/>
              </w:rPr>
              <w:t>99.99</w:t>
            </w:r>
          </w:p>
        </w:tc>
        <w:tc>
          <w:tcPr>
            <w:tcW w:w="890" w:type="dxa"/>
            <w:shd w:val="clear" w:color="auto" w:fill="auto"/>
            <w:vAlign w:val="center"/>
          </w:tcPr>
          <w:p w14:paraId="1C89EA0B" w14:textId="77777777" w:rsidR="008602C2" w:rsidRPr="00B65E1C" w:rsidRDefault="008602C2" w:rsidP="008872DA">
            <w:pPr>
              <w:keepNext/>
              <w:keepLines/>
              <w:spacing w:after="0"/>
              <w:jc w:val="center"/>
              <w:rPr>
                <w:rFonts w:ascii="Arial" w:hAnsi="Arial"/>
                <w:sz w:val="16"/>
              </w:rPr>
            </w:pPr>
            <w:r w:rsidRPr="00B65E1C">
              <w:rPr>
                <w:sz w:val="16"/>
              </w:rPr>
              <w:t>10</w:t>
            </w:r>
          </w:p>
          <w:p w14:paraId="71E46489" w14:textId="77777777" w:rsidR="008602C2" w:rsidRPr="00B65E1C" w:rsidRDefault="008602C2" w:rsidP="008872DA">
            <w:pPr>
              <w:pStyle w:val="TAC"/>
              <w:rPr>
                <w:sz w:val="16"/>
              </w:rPr>
            </w:pPr>
            <w:r w:rsidRPr="00B65E1C">
              <w:rPr>
                <w:sz w:val="16"/>
              </w:rPr>
              <w:t>(NOTE 1)</w:t>
            </w:r>
          </w:p>
        </w:tc>
        <w:tc>
          <w:tcPr>
            <w:tcW w:w="1397" w:type="dxa"/>
            <w:vAlign w:val="center"/>
          </w:tcPr>
          <w:p w14:paraId="61F1D2FB" w14:textId="77777777" w:rsidR="008602C2" w:rsidRPr="00B65E1C" w:rsidRDefault="008602C2" w:rsidP="008872DA">
            <w:pPr>
              <w:pStyle w:val="TAC"/>
              <w:rPr>
                <w:sz w:val="16"/>
              </w:rPr>
            </w:pPr>
          </w:p>
        </w:tc>
      </w:tr>
      <w:tr w:rsidR="008602C2" w:rsidRPr="007D0720" w14:paraId="6F4F0BC3" w14:textId="77777777" w:rsidTr="00B65E1C">
        <w:trPr>
          <w:trHeight w:val="540"/>
        </w:trPr>
        <w:tc>
          <w:tcPr>
            <w:tcW w:w="1347" w:type="dxa"/>
            <w:vMerge w:val="restart"/>
            <w:shd w:val="clear" w:color="auto" w:fill="auto"/>
            <w:vAlign w:val="center"/>
          </w:tcPr>
          <w:p w14:paraId="16E9555F" w14:textId="77777777" w:rsidR="008602C2" w:rsidRPr="00B65E1C" w:rsidDel="00950480" w:rsidRDefault="008602C2" w:rsidP="008872DA">
            <w:pPr>
              <w:pStyle w:val="TAL"/>
              <w:rPr>
                <w:sz w:val="16"/>
                <w:lang w:eastAsia="ja-JP"/>
              </w:rPr>
            </w:pPr>
            <w:r w:rsidRPr="00B65E1C">
              <w:rPr>
                <w:sz w:val="16"/>
                <w:lang w:eastAsia="ja-JP"/>
              </w:rPr>
              <w:t xml:space="preserve">Information sharing for </w:t>
            </w:r>
            <w:r w:rsidRPr="00B65E1C">
              <w:rPr>
                <w:rFonts w:eastAsia="SimSun" w:hint="eastAsia"/>
                <w:sz w:val="16"/>
                <w:lang w:eastAsia="zh-CN"/>
              </w:rPr>
              <w:t>automated driving</w:t>
            </w:r>
            <w:r w:rsidRPr="00B65E1C">
              <w:rPr>
                <w:rFonts w:eastAsia="SimSun"/>
                <w:sz w:val="16"/>
                <w:lang w:eastAsia="zh-CN"/>
              </w:rPr>
              <w:t xml:space="preserve"> </w:t>
            </w:r>
            <w:r w:rsidRPr="00B65E1C">
              <w:rPr>
                <w:sz w:val="16"/>
                <w:lang w:eastAsia="ja-JP"/>
              </w:rPr>
              <w:t>between UEs supporting V2X application.</w:t>
            </w:r>
          </w:p>
        </w:tc>
        <w:tc>
          <w:tcPr>
            <w:tcW w:w="1016" w:type="dxa"/>
            <w:shd w:val="clear" w:color="auto" w:fill="auto"/>
            <w:vAlign w:val="center"/>
          </w:tcPr>
          <w:p w14:paraId="107CE106" w14:textId="77777777" w:rsidR="008602C2" w:rsidRPr="00B65E1C" w:rsidRDefault="008602C2" w:rsidP="008872DA">
            <w:pPr>
              <w:pStyle w:val="TAL"/>
              <w:rPr>
                <w:rFonts w:eastAsia="SimSun"/>
                <w:color w:val="000000"/>
                <w:sz w:val="16"/>
                <w:lang w:eastAsia="zh-CN"/>
              </w:rPr>
            </w:pPr>
            <w:r w:rsidRPr="00B65E1C">
              <w:rPr>
                <w:rFonts w:eastAsia="SimSun"/>
                <w:sz w:val="16"/>
                <w:lang w:eastAsia="zh-CN"/>
              </w:rPr>
              <w:t>L</w:t>
            </w:r>
            <w:r w:rsidRPr="00B65E1C">
              <w:rPr>
                <w:rFonts w:eastAsia="SimSun" w:hint="eastAsia"/>
                <w:sz w:val="16"/>
                <w:lang w:eastAsia="zh-CN"/>
              </w:rPr>
              <w:t>ow</w:t>
            </w:r>
            <w:r w:rsidRPr="00B65E1C">
              <w:rPr>
                <w:rFonts w:eastAsia="SimSun"/>
                <w:sz w:val="16"/>
                <w:lang w:eastAsia="zh-CN"/>
              </w:rPr>
              <w:t>er</w:t>
            </w:r>
            <w:r w:rsidRPr="00B65E1C">
              <w:rPr>
                <w:rFonts w:eastAsia="SimSun" w:hint="eastAsia"/>
                <w:sz w:val="16"/>
                <w:lang w:eastAsia="zh-CN"/>
              </w:rPr>
              <w:t xml:space="preserve"> </w:t>
            </w:r>
            <w:r w:rsidRPr="00B65E1C">
              <w:rPr>
                <w:rFonts w:eastAsia="SimSun"/>
                <w:sz w:val="16"/>
                <w:lang w:eastAsia="zh-CN"/>
              </w:rPr>
              <w:br/>
            </w:r>
            <w:r w:rsidRPr="00B65E1C">
              <w:rPr>
                <w:rFonts w:eastAsia="SimSun" w:hint="eastAsia"/>
                <w:sz w:val="16"/>
                <w:lang w:eastAsia="zh-CN"/>
              </w:rPr>
              <w:t>degree of automation</w:t>
            </w:r>
          </w:p>
        </w:tc>
        <w:tc>
          <w:tcPr>
            <w:tcW w:w="1016" w:type="dxa"/>
            <w:vAlign w:val="center"/>
          </w:tcPr>
          <w:p w14:paraId="21D16FE9" w14:textId="77777777" w:rsidR="008602C2" w:rsidRPr="00B65E1C" w:rsidRDefault="008602C2" w:rsidP="008872DA">
            <w:pPr>
              <w:pStyle w:val="TAL"/>
              <w:rPr>
                <w:color w:val="000000"/>
                <w:sz w:val="16"/>
              </w:rPr>
            </w:pPr>
            <w:r w:rsidRPr="00B65E1C">
              <w:rPr>
                <w:sz w:val="16"/>
                <w:lang w:eastAsia="ja-JP"/>
              </w:rPr>
              <w:t>[R.5.3-002]</w:t>
            </w:r>
          </w:p>
        </w:tc>
        <w:tc>
          <w:tcPr>
            <w:tcW w:w="889" w:type="dxa"/>
            <w:vAlign w:val="center"/>
          </w:tcPr>
          <w:p w14:paraId="7ABEF11E" w14:textId="77777777" w:rsidR="008602C2" w:rsidRPr="00B65E1C" w:rsidRDefault="008602C2" w:rsidP="008872DA">
            <w:pPr>
              <w:pStyle w:val="TAC"/>
              <w:rPr>
                <w:sz w:val="16"/>
              </w:rPr>
            </w:pPr>
            <w:r w:rsidRPr="00B65E1C">
              <w:rPr>
                <w:sz w:val="16"/>
              </w:rPr>
              <w:t>6500</w:t>
            </w:r>
          </w:p>
          <w:p w14:paraId="0A3503F0" w14:textId="77777777" w:rsidR="008602C2" w:rsidRPr="00B65E1C" w:rsidRDefault="008602C2" w:rsidP="008872DA">
            <w:pPr>
              <w:pStyle w:val="TAC"/>
              <w:rPr>
                <w:sz w:val="16"/>
              </w:rPr>
            </w:pPr>
            <w:r w:rsidRPr="00B65E1C">
              <w:rPr>
                <w:sz w:val="16"/>
              </w:rPr>
              <w:t>(NOTE 1)</w:t>
            </w:r>
          </w:p>
        </w:tc>
        <w:tc>
          <w:tcPr>
            <w:tcW w:w="889" w:type="dxa"/>
            <w:vAlign w:val="center"/>
          </w:tcPr>
          <w:p w14:paraId="2EE4C15D" w14:textId="77777777" w:rsidR="008602C2" w:rsidRPr="00B65E1C" w:rsidRDefault="008602C2" w:rsidP="008872DA">
            <w:pPr>
              <w:pStyle w:val="TAC"/>
              <w:rPr>
                <w:sz w:val="16"/>
              </w:rPr>
            </w:pPr>
            <w:r w:rsidRPr="00B65E1C">
              <w:rPr>
                <w:sz w:val="16"/>
              </w:rPr>
              <w:t>10</w:t>
            </w:r>
          </w:p>
        </w:tc>
        <w:tc>
          <w:tcPr>
            <w:tcW w:w="1016" w:type="dxa"/>
            <w:vAlign w:val="center"/>
          </w:tcPr>
          <w:p w14:paraId="18DAE8F3" w14:textId="77777777" w:rsidR="008602C2" w:rsidRPr="00B65E1C" w:rsidRDefault="008602C2" w:rsidP="008872DA">
            <w:pPr>
              <w:pStyle w:val="TAC"/>
              <w:rPr>
                <w:sz w:val="16"/>
              </w:rPr>
            </w:pPr>
            <w:r w:rsidRPr="00B65E1C">
              <w:rPr>
                <w:sz w:val="16"/>
              </w:rPr>
              <w:t>100</w:t>
            </w:r>
          </w:p>
        </w:tc>
        <w:tc>
          <w:tcPr>
            <w:tcW w:w="1016" w:type="dxa"/>
            <w:vAlign w:val="center"/>
          </w:tcPr>
          <w:p w14:paraId="212775CA" w14:textId="77777777" w:rsidR="008602C2" w:rsidRPr="00B65E1C" w:rsidRDefault="008602C2" w:rsidP="008872DA">
            <w:pPr>
              <w:pStyle w:val="TAC"/>
              <w:rPr>
                <w:sz w:val="16"/>
              </w:rPr>
            </w:pPr>
          </w:p>
        </w:tc>
        <w:tc>
          <w:tcPr>
            <w:tcW w:w="890" w:type="dxa"/>
            <w:shd w:val="clear" w:color="auto" w:fill="auto"/>
            <w:vAlign w:val="center"/>
          </w:tcPr>
          <w:p w14:paraId="01DE931D" w14:textId="77777777" w:rsidR="008602C2" w:rsidRPr="00B65E1C" w:rsidRDefault="008602C2" w:rsidP="008872DA">
            <w:pPr>
              <w:pStyle w:val="TAC"/>
              <w:rPr>
                <w:sz w:val="16"/>
              </w:rPr>
            </w:pPr>
          </w:p>
        </w:tc>
        <w:tc>
          <w:tcPr>
            <w:tcW w:w="1397" w:type="dxa"/>
            <w:vAlign w:val="center"/>
          </w:tcPr>
          <w:p w14:paraId="52BE7303" w14:textId="77777777" w:rsidR="008602C2" w:rsidRPr="00B65E1C" w:rsidRDefault="008602C2" w:rsidP="008872DA">
            <w:pPr>
              <w:pStyle w:val="TAC"/>
              <w:rPr>
                <w:rFonts w:eastAsia="SimSun"/>
                <w:sz w:val="16"/>
                <w:lang w:eastAsia="zh-CN"/>
              </w:rPr>
            </w:pPr>
            <w:r w:rsidRPr="00B65E1C">
              <w:rPr>
                <w:rFonts w:eastAsia="SimSun" w:hint="eastAsia"/>
                <w:sz w:val="16"/>
                <w:lang w:eastAsia="zh-CN"/>
              </w:rPr>
              <w:t>700</w:t>
            </w:r>
          </w:p>
        </w:tc>
      </w:tr>
      <w:tr w:rsidR="008602C2" w:rsidRPr="007D0720" w14:paraId="2ADD5C0E" w14:textId="77777777" w:rsidTr="00B65E1C">
        <w:trPr>
          <w:trHeight w:val="549"/>
        </w:trPr>
        <w:tc>
          <w:tcPr>
            <w:tcW w:w="1347" w:type="dxa"/>
            <w:vMerge/>
            <w:shd w:val="clear" w:color="auto" w:fill="auto"/>
            <w:vAlign w:val="center"/>
          </w:tcPr>
          <w:p w14:paraId="4683283B" w14:textId="77777777" w:rsidR="008602C2" w:rsidRPr="00B65E1C" w:rsidRDefault="008602C2" w:rsidP="008872DA">
            <w:pPr>
              <w:pStyle w:val="TAL"/>
              <w:rPr>
                <w:sz w:val="16"/>
                <w:lang w:eastAsia="ja-JP"/>
              </w:rPr>
            </w:pPr>
          </w:p>
        </w:tc>
        <w:tc>
          <w:tcPr>
            <w:tcW w:w="1016" w:type="dxa"/>
            <w:shd w:val="clear" w:color="auto" w:fill="auto"/>
            <w:vAlign w:val="center"/>
          </w:tcPr>
          <w:p w14:paraId="30AB4AF5" w14:textId="77777777" w:rsidR="008602C2" w:rsidRPr="00B65E1C" w:rsidRDefault="008602C2" w:rsidP="008872DA">
            <w:pPr>
              <w:pStyle w:val="TAL"/>
              <w:rPr>
                <w:rFonts w:eastAsia="SimSun"/>
                <w:color w:val="000000"/>
                <w:sz w:val="16"/>
                <w:lang w:eastAsia="zh-CN"/>
              </w:rPr>
            </w:pPr>
            <w:r w:rsidRPr="00B65E1C">
              <w:rPr>
                <w:rFonts w:eastAsia="SimSun"/>
                <w:sz w:val="16"/>
                <w:lang w:eastAsia="zh-CN"/>
              </w:rPr>
              <w:t>H</w:t>
            </w:r>
            <w:r w:rsidRPr="00B65E1C">
              <w:rPr>
                <w:rFonts w:eastAsia="SimSun" w:hint="eastAsia"/>
                <w:sz w:val="16"/>
                <w:lang w:eastAsia="zh-CN"/>
              </w:rPr>
              <w:t>igh</w:t>
            </w:r>
            <w:r w:rsidRPr="00B65E1C">
              <w:rPr>
                <w:rFonts w:eastAsia="SimSun"/>
                <w:sz w:val="16"/>
                <w:lang w:eastAsia="zh-CN"/>
              </w:rPr>
              <w:t>er</w:t>
            </w:r>
            <w:r w:rsidRPr="00B65E1C">
              <w:rPr>
                <w:rFonts w:eastAsia="SimSun" w:hint="eastAsia"/>
                <w:sz w:val="16"/>
                <w:lang w:eastAsia="zh-CN"/>
              </w:rPr>
              <w:t xml:space="preserve"> degree of automation</w:t>
            </w:r>
          </w:p>
        </w:tc>
        <w:tc>
          <w:tcPr>
            <w:tcW w:w="1016" w:type="dxa"/>
            <w:vAlign w:val="center"/>
          </w:tcPr>
          <w:p w14:paraId="36676595" w14:textId="77777777" w:rsidR="008602C2" w:rsidRPr="00B65E1C" w:rsidRDefault="008602C2" w:rsidP="008872DA">
            <w:pPr>
              <w:pStyle w:val="TAL"/>
              <w:rPr>
                <w:color w:val="000000"/>
                <w:sz w:val="16"/>
              </w:rPr>
            </w:pPr>
            <w:r w:rsidRPr="00B65E1C">
              <w:rPr>
                <w:rFonts w:eastAsia="SimSun"/>
                <w:color w:val="000000"/>
                <w:sz w:val="16"/>
              </w:rPr>
              <w:t>[R.5.3-003]</w:t>
            </w:r>
          </w:p>
        </w:tc>
        <w:tc>
          <w:tcPr>
            <w:tcW w:w="889" w:type="dxa"/>
            <w:vAlign w:val="center"/>
          </w:tcPr>
          <w:p w14:paraId="37B0D108" w14:textId="77777777" w:rsidR="008602C2" w:rsidRPr="00B65E1C" w:rsidRDefault="008602C2" w:rsidP="008872DA">
            <w:pPr>
              <w:pStyle w:val="TAC"/>
              <w:rPr>
                <w:sz w:val="16"/>
              </w:rPr>
            </w:pPr>
          </w:p>
        </w:tc>
        <w:tc>
          <w:tcPr>
            <w:tcW w:w="889" w:type="dxa"/>
            <w:vAlign w:val="center"/>
          </w:tcPr>
          <w:p w14:paraId="154FF9D3" w14:textId="77777777" w:rsidR="008602C2" w:rsidRPr="00B65E1C" w:rsidRDefault="008602C2" w:rsidP="008872DA">
            <w:pPr>
              <w:pStyle w:val="TAC"/>
              <w:rPr>
                <w:sz w:val="16"/>
              </w:rPr>
            </w:pPr>
          </w:p>
        </w:tc>
        <w:tc>
          <w:tcPr>
            <w:tcW w:w="1016" w:type="dxa"/>
            <w:vAlign w:val="center"/>
          </w:tcPr>
          <w:p w14:paraId="382FC5EE" w14:textId="77777777" w:rsidR="008602C2" w:rsidRPr="00B65E1C" w:rsidRDefault="008602C2" w:rsidP="008872DA">
            <w:pPr>
              <w:pStyle w:val="TAC"/>
              <w:rPr>
                <w:sz w:val="16"/>
              </w:rPr>
            </w:pPr>
            <w:r w:rsidRPr="00B65E1C">
              <w:rPr>
                <w:sz w:val="16"/>
              </w:rPr>
              <w:t>100</w:t>
            </w:r>
          </w:p>
        </w:tc>
        <w:tc>
          <w:tcPr>
            <w:tcW w:w="1016" w:type="dxa"/>
            <w:vAlign w:val="center"/>
          </w:tcPr>
          <w:p w14:paraId="1BC910BB" w14:textId="77777777" w:rsidR="008602C2" w:rsidRPr="00B65E1C" w:rsidRDefault="008602C2" w:rsidP="008872DA">
            <w:pPr>
              <w:pStyle w:val="TAC"/>
              <w:rPr>
                <w:sz w:val="16"/>
              </w:rPr>
            </w:pPr>
          </w:p>
        </w:tc>
        <w:tc>
          <w:tcPr>
            <w:tcW w:w="890" w:type="dxa"/>
            <w:shd w:val="clear" w:color="auto" w:fill="auto"/>
            <w:vAlign w:val="center"/>
          </w:tcPr>
          <w:p w14:paraId="0B93A489" w14:textId="77777777" w:rsidR="008602C2" w:rsidRPr="00B65E1C" w:rsidRDefault="008602C2" w:rsidP="008872DA">
            <w:pPr>
              <w:pStyle w:val="TAC"/>
              <w:rPr>
                <w:sz w:val="16"/>
              </w:rPr>
            </w:pPr>
            <w:r w:rsidRPr="00B65E1C">
              <w:rPr>
                <w:sz w:val="16"/>
              </w:rPr>
              <w:t>53</w:t>
            </w:r>
          </w:p>
          <w:p w14:paraId="3A1BE400" w14:textId="77777777" w:rsidR="008602C2" w:rsidRPr="00B65E1C" w:rsidRDefault="008602C2" w:rsidP="008872DA">
            <w:pPr>
              <w:pStyle w:val="TAC"/>
              <w:rPr>
                <w:sz w:val="16"/>
              </w:rPr>
            </w:pPr>
            <w:r w:rsidRPr="00B65E1C">
              <w:rPr>
                <w:sz w:val="16"/>
              </w:rPr>
              <w:t>(NOTE 1)</w:t>
            </w:r>
          </w:p>
        </w:tc>
        <w:tc>
          <w:tcPr>
            <w:tcW w:w="1397" w:type="dxa"/>
            <w:vAlign w:val="center"/>
          </w:tcPr>
          <w:p w14:paraId="5B06B1BC" w14:textId="77777777" w:rsidR="008602C2" w:rsidRPr="00B65E1C" w:rsidRDefault="008602C2" w:rsidP="008872DA">
            <w:pPr>
              <w:pStyle w:val="TAC"/>
              <w:rPr>
                <w:rFonts w:eastAsia="SimSun"/>
                <w:sz w:val="16"/>
                <w:lang w:eastAsia="zh-CN"/>
              </w:rPr>
            </w:pPr>
            <w:r w:rsidRPr="00B65E1C">
              <w:rPr>
                <w:rFonts w:eastAsia="SimSun" w:hint="eastAsia"/>
                <w:sz w:val="16"/>
                <w:lang w:eastAsia="zh-CN"/>
              </w:rPr>
              <w:t>360</w:t>
            </w:r>
          </w:p>
        </w:tc>
      </w:tr>
      <w:tr w:rsidR="008602C2" w:rsidRPr="007D0720" w14:paraId="7D2C1024" w14:textId="77777777" w:rsidTr="00B65E1C">
        <w:trPr>
          <w:trHeight w:val="540"/>
        </w:trPr>
        <w:tc>
          <w:tcPr>
            <w:tcW w:w="1347" w:type="dxa"/>
            <w:vMerge w:val="restart"/>
            <w:shd w:val="clear" w:color="auto" w:fill="auto"/>
            <w:vAlign w:val="center"/>
          </w:tcPr>
          <w:p w14:paraId="09214800" w14:textId="77777777" w:rsidR="008602C2" w:rsidRPr="00B65E1C" w:rsidRDefault="008602C2" w:rsidP="008872DA">
            <w:pPr>
              <w:pStyle w:val="TAL"/>
              <w:rPr>
                <w:sz w:val="16"/>
                <w:lang w:eastAsia="ja-JP"/>
              </w:rPr>
            </w:pPr>
            <w:r w:rsidRPr="00B65E1C">
              <w:rPr>
                <w:sz w:val="16"/>
                <w:lang w:eastAsia="ja-JP"/>
              </w:rPr>
              <w:t xml:space="preserve">Information sharing for </w:t>
            </w:r>
            <w:r w:rsidRPr="00B65E1C">
              <w:rPr>
                <w:rFonts w:eastAsia="SimSun" w:hint="eastAsia"/>
                <w:sz w:val="16"/>
                <w:lang w:eastAsia="zh-CN"/>
              </w:rPr>
              <w:t>automated driving</w:t>
            </w:r>
            <w:r w:rsidRPr="00B65E1C">
              <w:rPr>
                <w:rFonts w:eastAsia="SimSun"/>
                <w:sz w:val="16"/>
                <w:lang w:eastAsia="zh-CN"/>
              </w:rPr>
              <w:t xml:space="preserve"> </w:t>
            </w:r>
            <w:r w:rsidRPr="00B65E1C">
              <w:rPr>
                <w:sz w:val="16"/>
                <w:lang w:eastAsia="ja-JP"/>
              </w:rPr>
              <w:t>between UE supporting V2X application and RSU</w:t>
            </w:r>
          </w:p>
        </w:tc>
        <w:tc>
          <w:tcPr>
            <w:tcW w:w="1016" w:type="dxa"/>
            <w:shd w:val="clear" w:color="auto" w:fill="auto"/>
            <w:vAlign w:val="center"/>
          </w:tcPr>
          <w:p w14:paraId="5CD3E357" w14:textId="77777777" w:rsidR="008602C2" w:rsidRPr="00B65E1C" w:rsidRDefault="008602C2" w:rsidP="008872DA">
            <w:pPr>
              <w:pStyle w:val="TAL"/>
              <w:rPr>
                <w:rFonts w:eastAsia="SimSun"/>
                <w:color w:val="000000"/>
                <w:sz w:val="16"/>
                <w:lang w:eastAsia="zh-CN"/>
              </w:rPr>
            </w:pPr>
            <w:r w:rsidRPr="00B65E1C">
              <w:rPr>
                <w:rFonts w:eastAsia="SimSun"/>
                <w:sz w:val="16"/>
                <w:lang w:eastAsia="zh-CN"/>
              </w:rPr>
              <w:t>L</w:t>
            </w:r>
            <w:r w:rsidRPr="00B65E1C">
              <w:rPr>
                <w:rFonts w:eastAsia="SimSun" w:hint="eastAsia"/>
                <w:sz w:val="16"/>
                <w:lang w:eastAsia="zh-CN"/>
              </w:rPr>
              <w:t>ow</w:t>
            </w:r>
            <w:r w:rsidRPr="00B65E1C">
              <w:rPr>
                <w:rFonts w:eastAsia="SimSun"/>
                <w:sz w:val="16"/>
                <w:lang w:eastAsia="zh-CN"/>
              </w:rPr>
              <w:t>er</w:t>
            </w:r>
            <w:r w:rsidRPr="00B65E1C">
              <w:rPr>
                <w:rFonts w:eastAsia="SimSun" w:hint="eastAsia"/>
                <w:sz w:val="16"/>
                <w:lang w:eastAsia="zh-CN"/>
              </w:rPr>
              <w:t xml:space="preserve"> </w:t>
            </w:r>
            <w:r w:rsidRPr="00B65E1C">
              <w:rPr>
                <w:rFonts w:eastAsia="SimSun"/>
                <w:sz w:val="16"/>
                <w:lang w:eastAsia="zh-CN"/>
              </w:rPr>
              <w:br/>
            </w:r>
            <w:r w:rsidRPr="00B65E1C">
              <w:rPr>
                <w:rFonts w:eastAsia="SimSun" w:hint="eastAsia"/>
                <w:sz w:val="16"/>
                <w:lang w:eastAsia="zh-CN"/>
              </w:rPr>
              <w:t>degree of automation</w:t>
            </w:r>
          </w:p>
        </w:tc>
        <w:tc>
          <w:tcPr>
            <w:tcW w:w="1016" w:type="dxa"/>
            <w:vAlign w:val="center"/>
          </w:tcPr>
          <w:p w14:paraId="47C57B6A" w14:textId="77777777" w:rsidR="008602C2" w:rsidRPr="00B65E1C" w:rsidRDefault="008602C2" w:rsidP="008872DA">
            <w:pPr>
              <w:pStyle w:val="TAL"/>
              <w:rPr>
                <w:color w:val="000000"/>
                <w:sz w:val="16"/>
              </w:rPr>
            </w:pPr>
            <w:r w:rsidRPr="00B65E1C">
              <w:rPr>
                <w:sz w:val="16"/>
                <w:lang w:eastAsia="ja-JP"/>
              </w:rPr>
              <w:t>[R.5.3-004]</w:t>
            </w:r>
          </w:p>
        </w:tc>
        <w:tc>
          <w:tcPr>
            <w:tcW w:w="889" w:type="dxa"/>
            <w:vAlign w:val="center"/>
          </w:tcPr>
          <w:p w14:paraId="7E1C602E" w14:textId="77777777" w:rsidR="008602C2" w:rsidRPr="00B65E1C" w:rsidRDefault="008602C2" w:rsidP="008872DA">
            <w:pPr>
              <w:pStyle w:val="TAC"/>
              <w:rPr>
                <w:sz w:val="16"/>
              </w:rPr>
            </w:pPr>
            <w:r w:rsidRPr="00B65E1C">
              <w:rPr>
                <w:sz w:val="16"/>
              </w:rPr>
              <w:t>6000</w:t>
            </w:r>
          </w:p>
          <w:p w14:paraId="21A2BA47" w14:textId="77777777" w:rsidR="008602C2" w:rsidRPr="00B65E1C" w:rsidRDefault="008602C2" w:rsidP="008872DA">
            <w:pPr>
              <w:pStyle w:val="TAC"/>
              <w:rPr>
                <w:sz w:val="16"/>
              </w:rPr>
            </w:pPr>
            <w:r w:rsidRPr="00B65E1C">
              <w:rPr>
                <w:sz w:val="16"/>
              </w:rPr>
              <w:t>(NOTE 1)</w:t>
            </w:r>
          </w:p>
        </w:tc>
        <w:tc>
          <w:tcPr>
            <w:tcW w:w="889" w:type="dxa"/>
            <w:vAlign w:val="center"/>
          </w:tcPr>
          <w:p w14:paraId="7AD0E91E" w14:textId="77777777" w:rsidR="008602C2" w:rsidRPr="00B65E1C" w:rsidRDefault="008602C2" w:rsidP="008872DA">
            <w:pPr>
              <w:pStyle w:val="TAC"/>
              <w:rPr>
                <w:sz w:val="16"/>
              </w:rPr>
            </w:pPr>
            <w:r w:rsidRPr="00B65E1C">
              <w:rPr>
                <w:sz w:val="16"/>
              </w:rPr>
              <w:t>10</w:t>
            </w:r>
          </w:p>
        </w:tc>
        <w:tc>
          <w:tcPr>
            <w:tcW w:w="1016" w:type="dxa"/>
            <w:vAlign w:val="center"/>
          </w:tcPr>
          <w:p w14:paraId="3B8C0DFF" w14:textId="77777777" w:rsidR="008602C2" w:rsidRPr="00B65E1C" w:rsidRDefault="008602C2" w:rsidP="008872DA">
            <w:pPr>
              <w:pStyle w:val="TAC"/>
              <w:rPr>
                <w:sz w:val="16"/>
              </w:rPr>
            </w:pPr>
            <w:r w:rsidRPr="00B65E1C">
              <w:rPr>
                <w:sz w:val="16"/>
              </w:rPr>
              <w:t>100</w:t>
            </w:r>
          </w:p>
        </w:tc>
        <w:tc>
          <w:tcPr>
            <w:tcW w:w="1016" w:type="dxa"/>
            <w:vAlign w:val="center"/>
          </w:tcPr>
          <w:p w14:paraId="0701D146" w14:textId="77777777" w:rsidR="008602C2" w:rsidRPr="00B65E1C" w:rsidRDefault="008602C2" w:rsidP="008872DA">
            <w:pPr>
              <w:pStyle w:val="TAC"/>
              <w:rPr>
                <w:sz w:val="16"/>
              </w:rPr>
            </w:pPr>
          </w:p>
        </w:tc>
        <w:tc>
          <w:tcPr>
            <w:tcW w:w="890" w:type="dxa"/>
            <w:shd w:val="clear" w:color="auto" w:fill="auto"/>
            <w:vAlign w:val="center"/>
          </w:tcPr>
          <w:p w14:paraId="6BC6118A" w14:textId="77777777" w:rsidR="008602C2" w:rsidRPr="00B65E1C" w:rsidRDefault="008602C2" w:rsidP="008872DA">
            <w:pPr>
              <w:pStyle w:val="TAC"/>
              <w:rPr>
                <w:sz w:val="16"/>
              </w:rPr>
            </w:pPr>
          </w:p>
        </w:tc>
        <w:tc>
          <w:tcPr>
            <w:tcW w:w="1397" w:type="dxa"/>
            <w:vAlign w:val="center"/>
          </w:tcPr>
          <w:p w14:paraId="289BD44B" w14:textId="77777777" w:rsidR="008602C2" w:rsidRPr="00B65E1C" w:rsidRDefault="008602C2" w:rsidP="008872DA">
            <w:pPr>
              <w:pStyle w:val="TAC"/>
              <w:rPr>
                <w:rFonts w:eastAsia="SimSun"/>
                <w:sz w:val="16"/>
                <w:lang w:eastAsia="zh-CN"/>
              </w:rPr>
            </w:pPr>
            <w:r w:rsidRPr="00B65E1C">
              <w:rPr>
                <w:rFonts w:eastAsia="SimSun" w:hint="eastAsia"/>
                <w:sz w:val="16"/>
                <w:lang w:eastAsia="zh-CN"/>
              </w:rPr>
              <w:t>700</w:t>
            </w:r>
          </w:p>
        </w:tc>
      </w:tr>
      <w:tr w:rsidR="008602C2" w:rsidRPr="007D0720" w14:paraId="745C8240" w14:textId="77777777" w:rsidTr="00B65E1C">
        <w:trPr>
          <w:trHeight w:val="462"/>
        </w:trPr>
        <w:tc>
          <w:tcPr>
            <w:tcW w:w="1347" w:type="dxa"/>
            <w:vMerge/>
            <w:shd w:val="clear" w:color="auto" w:fill="auto"/>
            <w:vAlign w:val="center"/>
          </w:tcPr>
          <w:p w14:paraId="1E743F8C" w14:textId="77777777" w:rsidR="008602C2" w:rsidRPr="00B65E1C" w:rsidRDefault="008602C2" w:rsidP="008872DA">
            <w:pPr>
              <w:pStyle w:val="TAL"/>
              <w:rPr>
                <w:sz w:val="16"/>
                <w:lang w:eastAsia="ja-JP"/>
              </w:rPr>
            </w:pPr>
          </w:p>
        </w:tc>
        <w:tc>
          <w:tcPr>
            <w:tcW w:w="1016" w:type="dxa"/>
            <w:shd w:val="clear" w:color="auto" w:fill="auto"/>
            <w:vAlign w:val="center"/>
          </w:tcPr>
          <w:p w14:paraId="6CB6AB1C" w14:textId="77777777" w:rsidR="008602C2" w:rsidRPr="00B65E1C" w:rsidRDefault="008602C2" w:rsidP="008872DA">
            <w:pPr>
              <w:pStyle w:val="TAL"/>
              <w:rPr>
                <w:rFonts w:eastAsia="SimSun"/>
                <w:color w:val="000000"/>
                <w:sz w:val="16"/>
                <w:lang w:eastAsia="zh-CN"/>
              </w:rPr>
            </w:pPr>
            <w:r w:rsidRPr="00B65E1C">
              <w:rPr>
                <w:rFonts w:eastAsia="SimSun"/>
                <w:sz w:val="16"/>
                <w:lang w:eastAsia="zh-CN"/>
              </w:rPr>
              <w:t>H</w:t>
            </w:r>
            <w:r w:rsidRPr="00B65E1C">
              <w:rPr>
                <w:rFonts w:eastAsia="SimSun" w:hint="eastAsia"/>
                <w:sz w:val="16"/>
                <w:lang w:eastAsia="zh-CN"/>
              </w:rPr>
              <w:t>igh</w:t>
            </w:r>
            <w:r w:rsidRPr="00B65E1C">
              <w:rPr>
                <w:rFonts w:eastAsia="SimSun"/>
                <w:sz w:val="16"/>
                <w:lang w:eastAsia="zh-CN"/>
              </w:rPr>
              <w:t>er</w:t>
            </w:r>
            <w:r w:rsidRPr="00B65E1C">
              <w:rPr>
                <w:rFonts w:eastAsia="SimSun" w:hint="eastAsia"/>
                <w:sz w:val="16"/>
                <w:lang w:eastAsia="zh-CN"/>
              </w:rPr>
              <w:t xml:space="preserve"> degree of automation</w:t>
            </w:r>
          </w:p>
        </w:tc>
        <w:tc>
          <w:tcPr>
            <w:tcW w:w="1016" w:type="dxa"/>
            <w:vAlign w:val="center"/>
          </w:tcPr>
          <w:p w14:paraId="36CF356D" w14:textId="77777777" w:rsidR="008602C2" w:rsidRPr="00B65E1C" w:rsidRDefault="008602C2" w:rsidP="008872DA">
            <w:pPr>
              <w:pStyle w:val="TAL"/>
              <w:rPr>
                <w:color w:val="000000"/>
                <w:sz w:val="16"/>
              </w:rPr>
            </w:pPr>
            <w:r w:rsidRPr="00B65E1C">
              <w:rPr>
                <w:sz w:val="16"/>
                <w:lang w:eastAsia="ja-JP"/>
              </w:rPr>
              <w:t>[R.5.3-005]</w:t>
            </w:r>
          </w:p>
        </w:tc>
        <w:tc>
          <w:tcPr>
            <w:tcW w:w="889" w:type="dxa"/>
            <w:vAlign w:val="center"/>
          </w:tcPr>
          <w:p w14:paraId="464171EF" w14:textId="77777777" w:rsidR="008602C2" w:rsidRPr="00B65E1C" w:rsidRDefault="008602C2" w:rsidP="008872DA">
            <w:pPr>
              <w:pStyle w:val="TAC"/>
              <w:rPr>
                <w:sz w:val="16"/>
              </w:rPr>
            </w:pPr>
          </w:p>
        </w:tc>
        <w:tc>
          <w:tcPr>
            <w:tcW w:w="889" w:type="dxa"/>
            <w:vAlign w:val="center"/>
          </w:tcPr>
          <w:p w14:paraId="57BCC7C6" w14:textId="77777777" w:rsidR="008602C2" w:rsidRPr="00B65E1C" w:rsidRDefault="008602C2" w:rsidP="008872DA">
            <w:pPr>
              <w:pStyle w:val="TAC"/>
              <w:rPr>
                <w:sz w:val="16"/>
              </w:rPr>
            </w:pPr>
          </w:p>
        </w:tc>
        <w:tc>
          <w:tcPr>
            <w:tcW w:w="1016" w:type="dxa"/>
            <w:vAlign w:val="center"/>
          </w:tcPr>
          <w:p w14:paraId="0048CAA1" w14:textId="77777777" w:rsidR="008602C2" w:rsidRPr="00B65E1C" w:rsidRDefault="008602C2" w:rsidP="008872DA">
            <w:pPr>
              <w:pStyle w:val="TAC"/>
              <w:rPr>
                <w:sz w:val="16"/>
              </w:rPr>
            </w:pPr>
            <w:r w:rsidRPr="00B65E1C">
              <w:rPr>
                <w:sz w:val="16"/>
              </w:rPr>
              <w:t>100</w:t>
            </w:r>
          </w:p>
        </w:tc>
        <w:tc>
          <w:tcPr>
            <w:tcW w:w="1016" w:type="dxa"/>
            <w:vAlign w:val="center"/>
          </w:tcPr>
          <w:p w14:paraId="039231D9" w14:textId="77777777" w:rsidR="008602C2" w:rsidRPr="00B65E1C" w:rsidRDefault="008602C2" w:rsidP="008872DA">
            <w:pPr>
              <w:pStyle w:val="TAC"/>
              <w:rPr>
                <w:sz w:val="16"/>
              </w:rPr>
            </w:pPr>
          </w:p>
        </w:tc>
        <w:tc>
          <w:tcPr>
            <w:tcW w:w="890" w:type="dxa"/>
            <w:shd w:val="clear" w:color="auto" w:fill="auto"/>
            <w:vAlign w:val="center"/>
          </w:tcPr>
          <w:p w14:paraId="1A8EFD85" w14:textId="77777777" w:rsidR="008602C2" w:rsidRPr="00B65E1C" w:rsidRDefault="008602C2" w:rsidP="008872DA">
            <w:pPr>
              <w:pStyle w:val="TAC"/>
              <w:rPr>
                <w:sz w:val="16"/>
              </w:rPr>
            </w:pPr>
            <w:r w:rsidRPr="00B65E1C">
              <w:rPr>
                <w:sz w:val="16"/>
              </w:rPr>
              <w:t>50</w:t>
            </w:r>
          </w:p>
          <w:p w14:paraId="7AA09531" w14:textId="77777777" w:rsidR="008602C2" w:rsidRPr="00B65E1C" w:rsidRDefault="008602C2" w:rsidP="008872DA">
            <w:pPr>
              <w:pStyle w:val="TAC"/>
              <w:rPr>
                <w:sz w:val="16"/>
              </w:rPr>
            </w:pPr>
            <w:r w:rsidRPr="00B65E1C">
              <w:rPr>
                <w:sz w:val="16"/>
              </w:rPr>
              <w:t>(NOTE 1)</w:t>
            </w:r>
          </w:p>
        </w:tc>
        <w:tc>
          <w:tcPr>
            <w:tcW w:w="1397" w:type="dxa"/>
            <w:vAlign w:val="center"/>
          </w:tcPr>
          <w:p w14:paraId="7D886375" w14:textId="77777777" w:rsidR="008602C2" w:rsidRPr="00B65E1C" w:rsidRDefault="008602C2" w:rsidP="008872DA">
            <w:pPr>
              <w:pStyle w:val="TAC"/>
              <w:rPr>
                <w:rFonts w:eastAsia="SimSun"/>
                <w:sz w:val="16"/>
                <w:lang w:eastAsia="zh-CN"/>
              </w:rPr>
            </w:pPr>
            <w:r w:rsidRPr="00B65E1C">
              <w:rPr>
                <w:rFonts w:eastAsia="SimSun" w:hint="eastAsia"/>
                <w:sz w:val="16"/>
                <w:lang w:eastAsia="zh-CN"/>
              </w:rPr>
              <w:t>360</w:t>
            </w:r>
          </w:p>
        </w:tc>
      </w:tr>
      <w:tr w:rsidR="008602C2" w:rsidRPr="007D0720" w14:paraId="4BEBB3DF" w14:textId="77777777" w:rsidTr="00B65E1C">
        <w:trPr>
          <w:trHeight w:val="584"/>
        </w:trPr>
        <w:tc>
          <w:tcPr>
            <w:tcW w:w="2364" w:type="dxa"/>
            <w:gridSpan w:val="2"/>
            <w:shd w:val="clear" w:color="auto" w:fill="auto"/>
            <w:vAlign w:val="center"/>
          </w:tcPr>
          <w:p w14:paraId="1BFDD01B" w14:textId="77777777" w:rsidR="008602C2" w:rsidRPr="00B65E1C" w:rsidRDefault="008602C2" w:rsidP="008872DA">
            <w:pPr>
              <w:pStyle w:val="TAL"/>
              <w:rPr>
                <w:rFonts w:eastAsia="SimSun"/>
                <w:sz w:val="16"/>
                <w:highlight w:val="yellow"/>
                <w:lang w:eastAsia="zh-CN"/>
              </w:rPr>
            </w:pPr>
            <w:r w:rsidRPr="00B65E1C">
              <w:rPr>
                <w:sz w:val="16"/>
                <w:highlight w:val="yellow"/>
                <w:lang w:eastAsia="ja-JP"/>
              </w:rPr>
              <w:t>Emergency trajectory alignment between UEs supporting V2X application.</w:t>
            </w:r>
          </w:p>
        </w:tc>
        <w:tc>
          <w:tcPr>
            <w:tcW w:w="1016" w:type="dxa"/>
            <w:vAlign w:val="center"/>
          </w:tcPr>
          <w:p w14:paraId="73256336" w14:textId="77777777" w:rsidR="008602C2" w:rsidRPr="00B65E1C" w:rsidRDefault="008602C2" w:rsidP="008872DA">
            <w:pPr>
              <w:pStyle w:val="TAL"/>
              <w:rPr>
                <w:sz w:val="16"/>
                <w:highlight w:val="yellow"/>
              </w:rPr>
            </w:pPr>
            <w:r w:rsidRPr="00B65E1C">
              <w:rPr>
                <w:sz w:val="16"/>
                <w:highlight w:val="yellow"/>
                <w:lang w:eastAsia="ja-JP"/>
              </w:rPr>
              <w:t>[R.5.3-006]</w:t>
            </w:r>
          </w:p>
        </w:tc>
        <w:tc>
          <w:tcPr>
            <w:tcW w:w="889" w:type="dxa"/>
            <w:vAlign w:val="center"/>
          </w:tcPr>
          <w:p w14:paraId="7C5C12CA" w14:textId="77777777" w:rsidR="008602C2" w:rsidRPr="00B65E1C" w:rsidRDefault="008602C2" w:rsidP="008872DA">
            <w:pPr>
              <w:pStyle w:val="TAC"/>
              <w:rPr>
                <w:sz w:val="16"/>
                <w:highlight w:val="yellow"/>
              </w:rPr>
            </w:pPr>
            <w:r w:rsidRPr="00B65E1C">
              <w:rPr>
                <w:sz w:val="16"/>
                <w:highlight w:val="yellow"/>
              </w:rPr>
              <w:t>2000</w:t>
            </w:r>
          </w:p>
          <w:p w14:paraId="7349B91B" w14:textId="77777777" w:rsidR="008602C2" w:rsidRPr="00B65E1C" w:rsidRDefault="008602C2" w:rsidP="008872DA">
            <w:pPr>
              <w:pStyle w:val="TAC"/>
              <w:rPr>
                <w:sz w:val="16"/>
                <w:highlight w:val="yellow"/>
              </w:rPr>
            </w:pPr>
            <w:r w:rsidRPr="00B65E1C">
              <w:rPr>
                <w:sz w:val="16"/>
                <w:highlight w:val="yellow"/>
              </w:rPr>
              <w:t>(NOTE 5)</w:t>
            </w:r>
          </w:p>
        </w:tc>
        <w:tc>
          <w:tcPr>
            <w:tcW w:w="889" w:type="dxa"/>
            <w:vAlign w:val="center"/>
          </w:tcPr>
          <w:p w14:paraId="6E4F2609" w14:textId="77777777" w:rsidR="008602C2" w:rsidRPr="00B65E1C" w:rsidRDefault="008602C2" w:rsidP="008872DA">
            <w:pPr>
              <w:pStyle w:val="TAC"/>
              <w:rPr>
                <w:sz w:val="16"/>
                <w:highlight w:val="yellow"/>
              </w:rPr>
            </w:pPr>
          </w:p>
        </w:tc>
        <w:tc>
          <w:tcPr>
            <w:tcW w:w="1016" w:type="dxa"/>
            <w:vAlign w:val="center"/>
          </w:tcPr>
          <w:p w14:paraId="6D731064" w14:textId="77777777" w:rsidR="008602C2" w:rsidRPr="00B65E1C" w:rsidRDefault="008602C2" w:rsidP="008872DA">
            <w:pPr>
              <w:pStyle w:val="TAC"/>
              <w:rPr>
                <w:sz w:val="16"/>
                <w:highlight w:val="yellow"/>
              </w:rPr>
            </w:pPr>
            <w:r w:rsidRPr="00B65E1C">
              <w:rPr>
                <w:sz w:val="16"/>
                <w:highlight w:val="yellow"/>
              </w:rPr>
              <w:t>3</w:t>
            </w:r>
          </w:p>
        </w:tc>
        <w:tc>
          <w:tcPr>
            <w:tcW w:w="1016" w:type="dxa"/>
            <w:vAlign w:val="center"/>
          </w:tcPr>
          <w:p w14:paraId="7248C689" w14:textId="77777777" w:rsidR="008602C2" w:rsidRPr="00B65E1C" w:rsidRDefault="008602C2" w:rsidP="008872DA">
            <w:pPr>
              <w:pStyle w:val="TAC"/>
              <w:rPr>
                <w:sz w:val="16"/>
                <w:highlight w:val="yellow"/>
              </w:rPr>
            </w:pPr>
            <w:r w:rsidRPr="00B65E1C">
              <w:rPr>
                <w:sz w:val="16"/>
                <w:highlight w:val="yellow"/>
              </w:rPr>
              <w:t>99.999</w:t>
            </w:r>
          </w:p>
        </w:tc>
        <w:tc>
          <w:tcPr>
            <w:tcW w:w="890" w:type="dxa"/>
            <w:shd w:val="clear" w:color="auto" w:fill="auto"/>
            <w:vAlign w:val="center"/>
          </w:tcPr>
          <w:p w14:paraId="6CF5597F" w14:textId="77777777" w:rsidR="008602C2" w:rsidRPr="00B65E1C" w:rsidRDefault="008602C2" w:rsidP="008872DA">
            <w:pPr>
              <w:pStyle w:val="TAC"/>
              <w:rPr>
                <w:sz w:val="16"/>
                <w:highlight w:val="yellow"/>
              </w:rPr>
            </w:pPr>
            <w:r w:rsidRPr="00B65E1C">
              <w:rPr>
                <w:sz w:val="16"/>
                <w:highlight w:val="yellow"/>
              </w:rPr>
              <w:t>30</w:t>
            </w:r>
          </w:p>
        </w:tc>
        <w:tc>
          <w:tcPr>
            <w:tcW w:w="1397" w:type="dxa"/>
            <w:vAlign w:val="center"/>
          </w:tcPr>
          <w:p w14:paraId="1B77545A" w14:textId="77777777" w:rsidR="008602C2" w:rsidRPr="00B65E1C" w:rsidRDefault="008602C2" w:rsidP="008872DA">
            <w:pPr>
              <w:pStyle w:val="TAC"/>
              <w:rPr>
                <w:sz w:val="16"/>
                <w:highlight w:val="yellow"/>
              </w:rPr>
            </w:pPr>
            <w:r w:rsidRPr="00B65E1C">
              <w:rPr>
                <w:sz w:val="16"/>
                <w:highlight w:val="yellow"/>
              </w:rPr>
              <w:t>500</w:t>
            </w:r>
          </w:p>
        </w:tc>
      </w:tr>
    </w:tbl>
    <w:p w14:paraId="2C604E2D" w14:textId="77777777" w:rsidR="00CB262C" w:rsidRDefault="00CB262C" w:rsidP="00E1668C">
      <w:pPr>
        <w:pStyle w:val="B3"/>
        <w:ind w:left="0" w:firstLine="0"/>
        <w:rPr>
          <w:rFonts w:eastAsia="SimSun"/>
          <w:lang w:eastAsia="zh-CN"/>
        </w:rPr>
      </w:pPr>
    </w:p>
    <w:p w14:paraId="05A3D7DD" w14:textId="64E70517" w:rsidR="00CB262C" w:rsidRPr="00B65E1C" w:rsidRDefault="00CB262C" w:rsidP="00CB262C">
      <w:pPr>
        <w:pStyle w:val="TH"/>
        <w:rPr>
          <w:sz w:val="18"/>
        </w:rPr>
      </w:pPr>
      <w:r w:rsidRPr="00B65E1C">
        <w:rPr>
          <w:sz w:val="18"/>
        </w:rPr>
        <w:t xml:space="preserve">Table </w:t>
      </w:r>
      <w:r w:rsidR="00B65E1C" w:rsidRPr="00B65E1C">
        <w:rPr>
          <w:sz w:val="18"/>
        </w:rPr>
        <w:t>2.</w:t>
      </w:r>
      <w:r w:rsidRPr="00B65E1C">
        <w:rPr>
          <w:sz w:val="18"/>
        </w:rPr>
        <w:t xml:space="preserve"> Performance requirements for extended sensors</w:t>
      </w: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350"/>
        <w:gridCol w:w="1019"/>
        <w:gridCol w:w="1018"/>
        <w:gridCol w:w="890"/>
        <w:gridCol w:w="890"/>
        <w:gridCol w:w="1018"/>
        <w:gridCol w:w="1018"/>
        <w:gridCol w:w="891"/>
        <w:gridCol w:w="1400"/>
      </w:tblGrid>
      <w:tr w:rsidR="00CB262C" w:rsidRPr="00B65E1C" w14:paraId="77C88D89" w14:textId="77777777" w:rsidTr="00B65E1C">
        <w:trPr>
          <w:trHeight w:val="234"/>
        </w:trPr>
        <w:tc>
          <w:tcPr>
            <w:tcW w:w="23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DFA5" w14:textId="77777777" w:rsidR="00CB262C" w:rsidRPr="00B65E1C" w:rsidRDefault="00CB262C" w:rsidP="008872DA">
            <w:pPr>
              <w:pStyle w:val="TAH"/>
              <w:rPr>
                <w:sz w:val="16"/>
              </w:rPr>
            </w:pPr>
            <w:r w:rsidRPr="00B65E1C">
              <w:rPr>
                <w:sz w:val="16"/>
              </w:rPr>
              <w:t>Communication scenario description</w:t>
            </w:r>
          </w:p>
        </w:tc>
        <w:tc>
          <w:tcPr>
            <w:tcW w:w="1018" w:type="dxa"/>
            <w:vMerge w:val="restart"/>
            <w:tcBorders>
              <w:top w:val="single" w:sz="4" w:space="0" w:color="auto"/>
              <w:left w:val="single" w:sz="4" w:space="0" w:color="auto"/>
              <w:right w:val="single" w:sz="4" w:space="0" w:color="auto"/>
            </w:tcBorders>
            <w:shd w:val="clear" w:color="auto" w:fill="auto"/>
            <w:vAlign w:val="center"/>
          </w:tcPr>
          <w:p w14:paraId="123CBD26" w14:textId="77777777" w:rsidR="00CB262C" w:rsidRPr="00B65E1C" w:rsidRDefault="00CB262C" w:rsidP="008872DA">
            <w:pPr>
              <w:pStyle w:val="TAH"/>
              <w:rPr>
                <w:sz w:val="16"/>
              </w:rPr>
            </w:pPr>
            <w:r w:rsidRPr="00B65E1C">
              <w:rPr>
                <w:rFonts w:hint="eastAsia"/>
                <w:sz w:val="16"/>
              </w:rPr>
              <w:t>R</w:t>
            </w:r>
            <w:r w:rsidRPr="00B65E1C">
              <w:rPr>
                <w:sz w:val="16"/>
              </w:rPr>
              <w:t>eq</w:t>
            </w:r>
            <w:r w:rsidRPr="00B65E1C">
              <w:rPr>
                <w:rFonts w:hint="eastAsia"/>
                <w:sz w:val="16"/>
              </w:rPr>
              <w:t xml:space="preserve"> #</w:t>
            </w:r>
          </w:p>
        </w:tc>
        <w:tc>
          <w:tcPr>
            <w:tcW w:w="890" w:type="dxa"/>
            <w:vMerge w:val="restart"/>
            <w:tcBorders>
              <w:top w:val="single" w:sz="4" w:space="0" w:color="auto"/>
              <w:left w:val="single" w:sz="4" w:space="0" w:color="auto"/>
              <w:right w:val="single" w:sz="4" w:space="0" w:color="auto"/>
            </w:tcBorders>
            <w:vAlign w:val="center"/>
          </w:tcPr>
          <w:p w14:paraId="3F310630" w14:textId="77777777" w:rsidR="00CB262C" w:rsidRPr="00B65E1C" w:rsidRDefault="00CB262C" w:rsidP="008872DA">
            <w:pPr>
              <w:pStyle w:val="TAH"/>
              <w:rPr>
                <w:sz w:val="16"/>
              </w:rPr>
            </w:pPr>
            <w:r w:rsidRPr="00B65E1C">
              <w:rPr>
                <w:sz w:val="16"/>
              </w:rPr>
              <w:t>Payload (Bytes)</w:t>
            </w:r>
          </w:p>
        </w:tc>
        <w:tc>
          <w:tcPr>
            <w:tcW w:w="890" w:type="dxa"/>
            <w:vMerge w:val="restart"/>
            <w:tcBorders>
              <w:top w:val="single" w:sz="4" w:space="0" w:color="auto"/>
              <w:left w:val="single" w:sz="4" w:space="0" w:color="auto"/>
              <w:right w:val="single" w:sz="4" w:space="0" w:color="auto"/>
            </w:tcBorders>
            <w:vAlign w:val="center"/>
          </w:tcPr>
          <w:p w14:paraId="56C73FCB" w14:textId="77777777" w:rsidR="00CB262C" w:rsidRPr="00B65E1C" w:rsidRDefault="00CB262C" w:rsidP="008872DA">
            <w:pPr>
              <w:pStyle w:val="TAH"/>
              <w:rPr>
                <w:sz w:val="16"/>
              </w:rPr>
            </w:pPr>
            <w:r w:rsidRPr="00B65E1C">
              <w:rPr>
                <w:sz w:val="16"/>
              </w:rPr>
              <w:t>Tx rate (Message /Sec)</w:t>
            </w:r>
          </w:p>
        </w:tc>
        <w:tc>
          <w:tcPr>
            <w:tcW w:w="1018" w:type="dxa"/>
            <w:vMerge w:val="restart"/>
            <w:tcBorders>
              <w:top w:val="single" w:sz="4" w:space="0" w:color="auto"/>
              <w:left w:val="single" w:sz="4" w:space="0" w:color="auto"/>
              <w:right w:val="single" w:sz="4" w:space="0" w:color="auto"/>
            </w:tcBorders>
            <w:vAlign w:val="center"/>
          </w:tcPr>
          <w:p w14:paraId="34E73F37" w14:textId="77777777" w:rsidR="00CB262C" w:rsidRPr="00B65E1C" w:rsidRDefault="00CB262C" w:rsidP="008872DA">
            <w:pPr>
              <w:pStyle w:val="TAH"/>
              <w:rPr>
                <w:sz w:val="16"/>
              </w:rPr>
            </w:pPr>
            <w:r w:rsidRPr="00B65E1C">
              <w:rPr>
                <w:sz w:val="16"/>
              </w:rPr>
              <w:t xml:space="preserve">Max </w:t>
            </w:r>
            <w:r w:rsidRPr="00B65E1C">
              <w:rPr>
                <w:sz w:val="16"/>
              </w:rPr>
              <w:br/>
              <w:t>end-to-end</w:t>
            </w:r>
          </w:p>
          <w:p w14:paraId="2670ED1C" w14:textId="77777777" w:rsidR="00CB262C" w:rsidRPr="00B65E1C" w:rsidRDefault="00CB262C" w:rsidP="008872DA">
            <w:pPr>
              <w:pStyle w:val="TAH"/>
              <w:rPr>
                <w:sz w:val="16"/>
              </w:rPr>
            </w:pPr>
            <w:r w:rsidRPr="00B65E1C">
              <w:rPr>
                <w:sz w:val="16"/>
              </w:rPr>
              <w:t>latency</w:t>
            </w:r>
          </w:p>
          <w:p w14:paraId="554513A0" w14:textId="77777777" w:rsidR="00CB262C" w:rsidRPr="00B65E1C" w:rsidRDefault="00CB262C" w:rsidP="008872DA">
            <w:pPr>
              <w:pStyle w:val="TAH"/>
              <w:rPr>
                <w:sz w:val="16"/>
              </w:rPr>
            </w:pPr>
            <w:r w:rsidRPr="00B65E1C">
              <w:rPr>
                <w:sz w:val="16"/>
              </w:rPr>
              <w:t>(ms)</w:t>
            </w:r>
          </w:p>
        </w:tc>
        <w:tc>
          <w:tcPr>
            <w:tcW w:w="1018" w:type="dxa"/>
            <w:vMerge w:val="restart"/>
            <w:tcBorders>
              <w:top w:val="single" w:sz="4" w:space="0" w:color="auto"/>
              <w:left w:val="single" w:sz="4" w:space="0" w:color="auto"/>
              <w:right w:val="single" w:sz="4" w:space="0" w:color="auto"/>
            </w:tcBorders>
            <w:vAlign w:val="center"/>
          </w:tcPr>
          <w:p w14:paraId="560ED3C4" w14:textId="77777777" w:rsidR="00CB262C" w:rsidRPr="00B65E1C" w:rsidRDefault="00CB262C" w:rsidP="008872DA">
            <w:pPr>
              <w:pStyle w:val="TAH"/>
              <w:rPr>
                <w:sz w:val="16"/>
              </w:rPr>
            </w:pPr>
            <w:r w:rsidRPr="00B65E1C">
              <w:rPr>
                <w:sz w:val="16"/>
              </w:rPr>
              <w:t>Reliability (%)</w:t>
            </w:r>
          </w:p>
        </w:tc>
        <w:tc>
          <w:tcPr>
            <w:tcW w:w="891" w:type="dxa"/>
            <w:vMerge w:val="restart"/>
            <w:tcBorders>
              <w:top w:val="single" w:sz="4" w:space="0" w:color="auto"/>
              <w:left w:val="single" w:sz="4" w:space="0" w:color="auto"/>
              <w:right w:val="single" w:sz="4" w:space="0" w:color="auto"/>
            </w:tcBorders>
            <w:shd w:val="clear" w:color="auto" w:fill="auto"/>
            <w:vAlign w:val="center"/>
          </w:tcPr>
          <w:p w14:paraId="11DEDC99" w14:textId="77777777" w:rsidR="00CB262C" w:rsidRPr="00B65E1C" w:rsidRDefault="00CB262C" w:rsidP="008872DA">
            <w:pPr>
              <w:pStyle w:val="TAH"/>
              <w:rPr>
                <w:sz w:val="16"/>
              </w:rPr>
            </w:pPr>
            <w:r w:rsidRPr="00B65E1C">
              <w:rPr>
                <w:sz w:val="16"/>
              </w:rPr>
              <w:t>Data rate (Mbps)</w:t>
            </w:r>
          </w:p>
        </w:tc>
        <w:tc>
          <w:tcPr>
            <w:tcW w:w="1400" w:type="dxa"/>
            <w:vMerge w:val="restart"/>
            <w:tcBorders>
              <w:top w:val="single" w:sz="4" w:space="0" w:color="auto"/>
              <w:left w:val="single" w:sz="4" w:space="0" w:color="auto"/>
              <w:right w:val="single" w:sz="4" w:space="0" w:color="auto"/>
            </w:tcBorders>
            <w:vAlign w:val="center"/>
          </w:tcPr>
          <w:p w14:paraId="2DC19D9E" w14:textId="77777777" w:rsidR="00CB262C" w:rsidRPr="00B65E1C" w:rsidRDefault="00CB262C" w:rsidP="008872DA">
            <w:pPr>
              <w:pStyle w:val="TAH"/>
              <w:rPr>
                <w:sz w:val="16"/>
              </w:rPr>
            </w:pPr>
            <w:r w:rsidRPr="00B65E1C">
              <w:rPr>
                <w:sz w:val="16"/>
              </w:rPr>
              <w:t>Min required communication range (meters)</w:t>
            </w:r>
          </w:p>
        </w:tc>
      </w:tr>
      <w:tr w:rsidR="00CB262C" w:rsidRPr="00B65E1C" w14:paraId="4B8C821A" w14:textId="77777777" w:rsidTr="00B65E1C">
        <w:trPr>
          <w:trHeight w:val="234"/>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3EACA7C" w14:textId="77777777" w:rsidR="00CB262C" w:rsidRPr="00B65E1C" w:rsidRDefault="00CB262C" w:rsidP="008872DA">
            <w:pPr>
              <w:pStyle w:val="TAH"/>
              <w:rPr>
                <w:sz w:val="16"/>
              </w:rPr>
            </w:pPr>
            <w:r w:rsidRPr="00B65E1C">
              <w:rPr>
                <w:sz w:val="16"/>
              </w:rPr>
              <w:t>Scenario</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4166F1DB" w14:textId="77777777" w:rsidR="00CB262C" w:rsidRPr="00B65E1C" w:rsidRDefault="00CB262C" w:rsidP="008872DA">
            <w:pPr>
              <w:pStyle w:val="TAH"/>
              <w:rPr>
                <w:sz w:val="16"/>
                <w:lang w:eastAsia="ko-KR"/>
              </w:rPr>
            </w:pPr>
            <w:r w:rsidRPr="00B65E1C">
              <w:rPr>
                <w:rFonts w:hint="eastAsia"/>
                <w:sz w:val="16"/>
                <w:lang w:eastAsia="ko-KR"/>
              </w:rPr>
              <w:t>Degree</w:t>
            </w:r>
          </w:p>
        </w:tc>
        <w:tc>
          <w:tcPr>
            <w:tcW w:w="1018" w:type="dxa"/>
            <w:vMerge/>
            <w:tcBorders>
              <w:left w:val="single" w:sz="4" w:space="0" w:color="auto"/>
              <w:bottom w:val="single" w:sz="4" w:space="0" w:color="auto"/>
              <w:right w:val="single" w:sz="4" w:space="0" w:color="auto"/>
            </w:tcBorders>
            <w:shd w:val="clear" w:color="auto" w:fill="auto"/>
            <w:vAlign w:val="center"/>
          </w:tcPr>
          <w:p w14:paraId="25592D3C" w14:textId="77777777" w:rsidR="00CB262C" w:rsidRPr="00B65E1C" w:rsidRDefault="00CB262C" w:rsidP="008872DA">
            <w:pPr>
              <w:pStyle w:val="TAH"/>
              <w:rPr>
                <w:sz w:val="16"/>
              </w:rPr>
            </w:pPr>
          </w:p>
        </w:tc>
        <w:tc>
          <w:tcPr>
            <w:tcW w:w="890" w:type="dxa"/>
            <w:vMerge/>
            <w:tcBorders>
              <w:left w:val="single" w:sz="4" w:space="0" w:color="auto"/>
              <w:bottom w:val="single" w:sz="4" w:space="0" w:color="auto"/>
              <w:right w:val="single" w:sz="4" w:space="0" w:color="auto"/>
            </w:tcBorders>
            <w:vAlign w:val="center"/>
          </w:tcPr>
          <w:p w14:paraId="692925FE" w14:textId="77777777" w:rsidR="00CB262C" w:rsidRPr="00B65E1C" w:rsidRDefault="00CB262C" w:rsidP="008872DA">
            <w:pPr>
              <w:pStyle w:val="TAH"/>
              <w:rPr>
                <w:sz w:val="16"/>
              </w:rPr>
            </w:pPr>
          </w:p>
        </w:tc>
        <w:tc>
          <w:tcPr>
            <w:tcW w:w="890" w:type="dxa"/>
            <w:vMerge/>
            <w:tcBorders>
              <w:left w:val="single" w:sz="4" w:space="0" w:color="auto"/>
              <w:bottom w:val="single" w:sz="4" w:space="0" w:color="auto"/>
              <w:right w:val="single" w:sz="4" w:space="0" w:color="auto"/>
            </w:tcBorders>
            <w:vAlign w:val="center"/>
          </w:tcPr>
          <w:p w14:paraId="6AA38140" w14:textId="77777777" w:rsidR="00CB262C" w:rsidRPr="00B65E1C" w:rsidRDefault="00CB262C" w:rsidP="008872DA">
            <w:pPr>
              <w:pStyle w:val="TAH"/>
              <w:rPr>
                <w:sz w:val="16"/>
              </w:rPr>
            </w:pPr>
          </w:p>
        </w:tc>
        <w:tc>
          <w:tcPr>
            <w:tcW w:w="1018" w:type="dxa"/>
            <w:vMerge/>
            <w:tcBorders>
              <w:left w:val="single" w:sz="4" w:space="0" w:color="auto"/>
              <w:bottom w:val="single" w:sz="4" w:space="0" w:color="auto"/>
              <w:right w:val="single" w:sz="4" w:space="0" w:color="auto"/>
            </w:tcBorders>
            <w:vAlign w:val="center"/>
          </w:tcPr>
          <w:p w14:paraId="1DA25762" w14:textId="77777777" w:rsidR="00CB262C" w:rsidRPr="00B65E1C" w:rsidRDefault="00CB262C" w:rsidP="008872DA">
            <w:pPr>
              <w:pStyle w:val="TAH"/>
              <w:rPr>
                <w:sz w:val="16"/>
              </w:rPr>
            </w:pPr>
          </w:p>
        </w:tc>
        <w:tc>
          <w:tcPr>
            <w:tcW w:w="1018" w:type="dxa"/>
            <w:vMerge/>
            <w:tcBorders>
              <w:left w:val="single" w:sz="4" w:space="0" w:color="auto"/>
              <w:bottom w:val="single" w:sz="4" w:space="0" w:color="auto"/>
              <w:right w:val="single" w:sz="4" w:space="0" w:color="auto"/>
            </w:tcBorders>
            <w:vAlign w:val="center"/>
          </w:tcPr>
          <w:p w14:paraId="77FF09FD" w14:textId="77777777" w:rsidR="00CB262C" w:rsidRPr="00B65E1C" w:rsidRDefault="00CB262C" w:rsidP="008872DA">
            <w:pPr>
              <w:pStyle w:val="TAH"/>
              <w:rPr>
                <w:sz w:val="16"/>
              </w:rPr>
            </w:pPr>
          </w:p>
        </w:tc>
        <w:tc>
          <w:tcPr>
            <w:tcW w:w="891" w:type="dxa"/>
            <w:vMerge/>
            <w:tcBorders>
              <w:left w:val="single" w:sz="4" w:space="0" w:color="auto"/>
              <w:bottom w:val="single" w:sz="4" w:space="0" w:color="auto"/>
              <w:right w:val="single" w:sz="4" w:space="0" w:color="auto"/>
            </w:tcBorders>
            <w:shd w:val="clear" w:color="auto" w:fill="auto"/>
            <w:vAlign w:val="center"/>
          </w:tcPr>
          <w:p w14:paraId="0E2F2261" w14:textId="77777777" w:rsidR="00CB262C" w:rsidRPr="00B65E1C" w:rsidRDefault="00CB262C" w:rsidP="008872DA">
            <w:pPr>
              <w:pStyle w:val="TAH"/>
              <w:rPr>
                <w:sz w:val="16"/>
              </w:rPr>
            </w:pPr>
          </w:p>
        </w:tc>
        <w:tc>
          <w:tcPr>
            <w:tcW w:w="1400" w:type="dxa"/>
            <w:vMerge/>
            <w:tcBorders>
              <w:left w:val="single" w:sz="4" w:space="0" w:color="auto"/>
              <w:bottom w:val="single" w:sz="4" w:space="0" w:color="auto"/>
              <w:right w:val="single" w:sz="4" w:space="0" w:color="auto"/>
            </w:tcBorders>
            <w:vAlign w:val="center"/>
          </w:tcPr>
          <w:p w14:paraId="41469344" w14:textId="77777777" w:rsidR="00CB262C" w:rsidRPr="00B65E1C" w:rsidRDefault="00CB262C" w:rsidP="008872DA">
            <w:pPr>
              <w:pStyle w:val="TAH"/>
              <w:rPr>
                <w:sz w:val="16"/>
              </w:rPr>
            </w:pPr>
          </w:p>
        </w:tc>
      </w:tr>
      <w:tr w:rsidR="00CB262C" w:rsidRPr="00B65E1C" w14:paraId="0B5BA745" w14:textId="77777777" w:rsidTr="00B65E1C">
        <w:trPr>
          <w:trHeight w:val="572"/>
        </w:trPr>
        <w:tc>
          <w:tcPr>
            <w:tcW w:w="1350" w:type="dxa"/>
            <w:vMerge w:val="restart"/>
            <w:shd w:val="clear" w:color="auto" w:fill="auto"/>
            <w:vAlign w:val="center"/>
          </w:tcPr>
          <w:p w14:paraId="6867F696" w14:textId="77777777" w:rsidR="00CB262C" w:rsidRPr="00B65E1C" w:rsidRDefault="00CB262C" w:rsidP="008872DA">
            <w:pPr>
              <w:pStyle w:val="TAL"/>
              <w:rPr>
                <w:sz w:val="16"/>
              </w:rPr>
            </w:pPr>
            <w:r w:rsidRPr="00B65E1C">
              <w:rPr>
                <w:sz w:val="16"/>
              </w:rPr>
              <w:t>Sensor information sharing between UEs supporting V2X application</w:t>
            </w:r>
          </w:p>
        </w:tc>
        <w:tc>
          <w:tcPr>
            <w:tcW w:w="1018" w:type="dxa"/>
            <w:shd w:val="clear" w:color="auto" w:fill="auto"/>
            <w:vAlign w:val="center"/>
          </w:tcPr>
          <w:p w14:paraId="776BBBD8" w14:textId="77777777" w:rsidR="00CB262C" w:rsidRPr="00B65E1C" w:rsidRDefault="00CB262C" w:rsidP="008872DA">
            <w:pPr>
              <w:pStyle w:val="TAL"/>
              <w:rPr>
                <w:sz w:val="16"/>
              </w:rPr>
            </w:pPr>
            <w:r w:rsidRPr="00B65E1C">
              <w:rPr>
                <w:sz w:val="16"/>
              </w:rPr>
              <w:t xml:space="preserve">Lower </w:t>
            </w:r>
            <w:r w:rsidRPr="00B65E1C">
              <w:rPr>
                <w:sz w:val="16"/>
              </w:rPr>
              <w:br/>
              <w:t>degree of automation</w:t>
            </w:r>
          </w:p>
        </w:tc>
        <w:tc>
          <w:tcPr>
            <w:tcW w:w="1018" w:type="dxa"/>
            <w:vAlign w:val="center"/>
          </w:tcPr>
          <w:p w14:paraId="7B124820" w14:textId="77777777" w:rsidR="00CB262C" w:rsidRPr="00B65E1C" w:rsidRDefault="00CB262C" w:rsidP="008872DA">
            <w:pPr>
              <w:pStyle w:val="TAL"/>
              <w:rPr>
                <w:sz w:val="16"/>
              </w:rPr>
            </w:pPr>
            <w:r w:rsidRPr="00B65E1C">
              <w:rPr>
                <w:sz w:val="16"/>
              </w:rPr>
              <w:t>[R.5.4-001]</w:t>
            </w:r>
          </w:p>
        </w:tc>
        <w:tc>
          <w:tcPr>
            <w:tcW w:w="890" w:type="dxa"/>
            <w:vAlign w:val="center"/>
          </w:tcPr>
          <w:p w14:paraId="0765DACE" w14:textId="77777777" w:rsidR="00CB262C" w:rsidRPr="00B65E1C" w:rsidRDefault="00CB262C" w:rsidP="008872DA">
            <w:pPr>
              <w:pStyle w:val="TAC"/>
              <w:rPr>
                <w:sz w:val="16"/>
              </w:rPr>
            </w:pPr>
            <w:r w:rsidRPr="00B65E1C">
              <w:rPr>
                <w:sz w:val="16"/>
              </w:rPr>
              <w:t>1600</w:t>
            </w:r>
          </w:p>
        </w:tc>
        <w:tc>
          <w:tcPr>
            <w:tcW w:w="890" w:type="dxa"/>
            <w:vAlign w:val="center"/>
          </w:tcPr>
          <w:p w14:paraId="6987C8F4" w14:textId="77777777" w:rsidR="00CB262C" w:rsidRPr="00B65E1C" w:rsidRDefault="00CB262C" w:rsidP="008872DA">
            <w:pPr>
              <w:pStyle w:val="TAC"/>
              <w:rPr>
                <w:sz w:val="16"/>
              </w:rPr>
            </w:pPr>
            <w:r w:rsidRPr="00B65E1C">
              <w:rPr>
                <w:rFonts w:hint="eastAsia"/>
                <w:sz w:val="16"/>
              </w:rPr>
              <w:t>10</w:t>
            </w:r>
          </w:p>
        </w:tc>
        <w:tc>
          <w:tcPr>
            <w:tcW w:w="1018" w:type="dxa"/>
            <w:vAlign w:val="center"/>
          </w:tcPr>
          <w:p w14:paraId="19353AB8" w14:textId="77777777" w:rsidR="00CB262C" w:rsidRPr="00B65E1C" w:rsidRDefault="00CB262C" w:rsidP="008872DA">
            <w:pPr>
              <w:pStyle w:val="TAC"/>
              <w:rPr>
                <w:sz w:val="16"/>
              </w:rPr>
            </w:pPr>
            <w:r w:rsidRPr="00B65E1C">
              <w:rPr>
                <w:sz w:val="16"/>
              </w:rPr>
              <w:t>100</w:t>
            </w:r>
          </w:p>
        </w:tc>
        <w:tc>
          <w:tcPr>
            <w:tcW w:w="1018" w:type="dxa"/>
            <w:vAlign w:val="center"/>
          </w:tcPr>
          <w:p w14:paraId="2A1A64E9" w14:textId="77777777" w:rsidR="00CB262C" w:rsidRPr="00B65E1C" w:rsidRDefault="00CB262C" w:rsidP="008872DA">
            <w:pPr>
              <w:pStyle w:val="TAC"/>
              <w:rPr>
                <w:sz w:val="16"/>
              </w:rPr>
            </w:pPr>
            <w:r w:rsidRPr="00B65E1C">
              <w:rPr>
                <w:sz w:val="16"/>
              </w:rPr>
              <w:t>99</w:t>
            </w:r>
          </w:p>
        </w:tc>
        <w:tc>
          <w:tcPr>
            <w:tcW w:w="891" w:type="dxa"/>
            <w:shd w:val="clear" w:color="auto" w:fill="auto"/>
            <w:vAlign w:val="center"/>
          </w:tcPr>
          <w:p w14:paraId="519DFDBC" w14:textId="77777777" w:rsidR="00CB262C" w:rsidRPr="00B65E1C" w:rsidRDefault="00CB262C" w:rsidP="008872DA">
            <w:pPr>
              <w:pStyle w:val="TAC"/>
              <w:rPr>
                <w:sz w:val="16"/>
              </w:rPr>
            </w:pPr>
          </w:p>
        </w:tc>
        <w:tc>
          <w:tcPr>
            <w:tcW w:w="1400" w:type="dxa"/>
            <w:vAlign w:val="center"/>
          </w:tcPr>
          <w:p w14:paraId="351BECE4" w14:textId="77777777" w:rsidR="00CB262C" w:rsidRPr="00B65E1C" w:rsidRDefault="00CB262C" w:rsidP="008872DA">
            <w:pPr>
              <w:pStyle w:val="TAC"/>
              <w:rPr>
                <w:sz w:val="16"/>
              </w:rPr>
            </w:pPr>
            <w:r w:rsidRPr="00B65E1C">
              <w:rPr>
                <w:sz w:val="16"/>
              </w:rPr>
              <w:t>1000</w:t>
            </w:r>
          </w:p>
        </w:tc>
      </w:tr>
      <w:tr w:rsidR="00CB262C" w:rsidRPr="00B65E1C" w14:paraId="0D2AEB50" w14:textId="77777777" w:rsidTr="00B65E1C">
        <w:trPr>
          <w:trHeight w:val="572"/>
        </w:trPr>
        <w:tc>
          <w:tcPr>
            <w:tcW w:w="1350" w:type="dxa"/>
            <w:vMerge/>
            <w:shd w:val="clear" w:color="auto" w:fill="auto"/>
            <w:vAlign w:val="center"/>
          </w:tcPr>
          <w:p w14:paraId="562CBDA2" w14:textId="77777777" w:rsidR="00CB262C" w:rsidRPr="00B65E1C" w:rsidRDefault="00CB262C" w:rsidP="008872DA">
            <w:pPr>
              <w:pStyle w:val="TAL"/>
              <w:rPr>
                <w:sz w:val="16"/>
              </w:rPr>
            </w:pPr>
          </w:p>
        </w:tc>
        <w:tc>
          <w:tcPr>
            <w:tcW w:w="1018" w:type="dxa"/>
            <w:vMerge w:val="restart"/>
            <w:shd w:val="clear" w:color="auto" w:fill="auto"/>
            <w:vAlign w:val="center"/>
          </w:tcPr>
          <w:p w14:paraId="0D73D934" w14:textId="77777777" w:rsidR="00CB262C" w:rsidRPr="00B65E1C" w:rsidRDefault="00CB262C" w:rsidP="008872DA">
            <w:pPr>
              <w:pStyle w:val="TAL"/>
              <w:rPr>
                <w:sz w:val="16"/>
              </w:rPr>
            </w:pPr>
            <w:r w:rsidRPr="00B65E1C">
              <w:rPr>
                <w:sz w:val="16"/>
              </w:rPr>
              <w:t>Higher degree of automation</w:t>
            </w:r>
          </w:p>
        </w:tc>
        <w:tc>
          <w:tcPr>
            <w:tcW w:w="1018" w:type="dxa"/>
            <w:vAlign w:val="center"/>
          </w:tcPr>
          <w:p w14:paraId="30606234" w14:textId="77777777" w:rsidR="00CB262C" w:rsidRPr="00B65E1C" w:rsidRDefault="00CB262C" w:rsidP="008872DA">
            <w:pPr>
              <w:pStyle w:val="TAL"/>
              <w:rPr>
                <w:sz w:val="16"/>
              </w:rPr>
            </w:pPr>
            <w:r w:rsidRPr="00B65E1C">
              <w:rPr>
                <w:sz w:val="16"/>
              </w:rPr>
              <w:t>[R.5.4-002]</w:t>
            </w:r>
          </w:p>
        </w:tc>
        <w:tc>
          <w:tcPr>
            <w:tcW w:w="890" w:type="dxa"/>
            <w:vAlign w:val="center"/>
          </w:tcPr>
          <w:p w14:paraId="7CA43536" w14:textId="77777777" w:rsidR="00CB262C" w:rsidRPr="00B65E1C" w:rsidRDefault="00CB262C" w:rsidP="008872DA">
            <w:pPr>
              <w:pStyle w:val="TAC"/>
              <w:rPr>
                <w:sz w:val="16"/>
              </w:rPr>
            </w:pPr>
          </w:p>
        </w:tc>
        <w:tc>
          <w:tcPr>
            <w:tcW w:w="890" w:type="dxa"/>
            <w:vAlign w:val="center"/>
          </w:tcPr>
          <w:p w14:paraId="429A4E08" w14:textId="77777777" w:rsidR="00CB262C" w:rsidRPr="00B65E1C" w:rsidRDefault="00CB262C" w:rsidP="008872DA">
            <w:pPr>
              <w:pStyle w:val="TAC"/>
              <w:rPr>
                <w:sz w:val="16"/>
              </w:rPr>
            </w:pPr>
          </w:p>
        </w:tc>
        <w:tc>
          <w:tcPr>
            <w:tcW w:w="1018" w:type="dxa"/>
            <w:vAlign w:val="center"/>
          </w:tcPr>
          <w:p w14:paraId="34B054A9" w14:textId="77777777" w:rsidR="00CB262C" w:rsidRPr="00B65E1C" w:rsidRDefault="00CB262C" w:rsidP="008872DA">
            <w:pPr>
              <w:pStyle w:val="TAC"/>
              <w:rPr>
                <w:sz w:val="16"/>
              </w:rPr>
            </w:pPr>
            <w:r w:rsidRPr="00B65E1C">
              <w:rPr>
                <w:sz w:val="16"/>
              </w:rPr>
              <w:t>10</w:t>
            </w:r>
          </w:p>
        </w:tc>
        <w:tc>
          <w:tcPr>
            <w:tcW w:w="1018" w:type="dxa"/>
            <w:vAlign w:val="center"/>
          </w:tcPr>
          <w:p w14:paraId="6BACA35F" w14:textId="77777777" w:rsidR="00CB262C" w:rsidRPr="00B65E1C" w:rsidRDefault="00CB262C" w:rsidP="008872DA">
            <w:pPr>
              <w:pStyle w:val="TAC"/>
              <w:rPr>
                <w:sz w:val="16"/>
              </w:rPr>
            </w:pPr>
            <w:r w:rsidRPr="00B65E1C">
              <w:rPr>
                <w:sz w:val="16"/>
              </w:rPr>
              <w:t>95</w:t>
            </w:r>
          </w:p>
        </w:tc>
        <w:tc>
          <w:tcPr>
            <w:tcW w:w="891" w:type="dxa"/>
            <w:shd w:val="clear" w:color="auto" w:fill="auto"/>
            <w:vAlign w:val="center"/>
          </w:tcPr>
          <w:p w14:paraId="59045465" w14:textId="77777777" w:rsidR="00CB262C" w:rsidRPr="00B65E1C" w:rsidRDefault="00CB262C" w:rsidP="008872DA">
            <w:pPr>
              <w:pStyle w:val="TAC"/>
              <w:rPr>
                <w:sz w:val="16"/>
                <w:lang w:eastAsia="ko-KR"/>
              </w:rPr>
            </w:pPr>
            <w:r w:rsidRPr="00B65E1C">
              <w:rPr>
                <w:rFonts w:hint="eastAsia"/>
                <w:sz w:val="16"/>
                <w:lang w:eastAsia="ko-KR"/>
              </w:rPr>
              <w:t>2</w:t>
            </w:r>
            <w:r w:rsidRPr="00B65E1C">
              <w:rPr>
                <w:sz w:val="16"/>
                <w:lang w:eastAsia="ko-KR"/>
              </w:rPr>
              <w:t>5</w:t>
            </w:r>
          </w:p>
          <w:p w14:paraId="16267B4A" w14:textId="77777777" w:rsidR="00CB262C" w:rsidRPr="00B65E1C" w:rsidRDefault="00CB262C" w:rsidP="008872DA">
            <w:pPr>
              <w:pStyle w:val="TAC"/>
              <w:rPr>
                <w:sz w:val="16"/>
                <w:lang w:eastAsia="ko-KR"/>
              </w:rPr>
            </w:pPr>
            <w:r w:rsidRPr="00B65E1C">
              <w:rPr>
                <w:sz w:val="16"/>
                <w:lang w:eastAsia="ko-KR"/>
              </w:rPr>
              <w:t>(NOTE 1)</w:t>
            </w:r>
          </w:p>
        </w:tc>
        <w:tc>
          <w:tcPr>
            <w:tcW w:w="1400" w:type="dxa"/>
            <w:vAlign w:val="center"/>
          </w:tcPr>
          <w:p w14:paraId="5D547C21" w14:textId="77777777" w:rsidR="00CB262C" w:rsidRPr="00B65E1C" w:rsidRDefault="00CB262C" w:rsidP="008872DA">
            <w:pPr>
              <w:pStyle w:val="TAC"/>
              <w:rPr>
                <w:sz w:val="16"/>
              </w:rPr>
            </w:pPr>
          </w:p>
        </w:tc>
      </w:tr>
      <w:tr w:rsidR="00CB262C" w:rsidRPr="00B65E1C" w14:paraId="701A7262" w14:textId="77777777" w:rsidTr="00B65E1C">
        <w:trPr>
          <w:trHeight w:val="572"/>
        </w:trPr>
        <w:tc>
          <w:tcPr>
            <w:tcW w:w="1350" w:type="dxa"/>
            <w:vMerge/>
            <w:shd w:val="clear" w:color="auto" w:fill="auto"/>
            <w:vAlign w:val="center"/>
          </w:tcPr>
          <w:p w14:paraId="42921010" w14:textId="77777777" w:rsidR="00CB262C" w:rsidRPr="00B65E1C" w:rsidRDefault="00CB262C" w:rsidP="008872DA">
            <w:pPr>
              <w:pStyle w:val="TAL"/>
              <w:rPr>
                <w:sz w:val="16"/>
              </w:rPr>
            </w:pPr>
          </w:p>
        </w:tc>
        <w:tc>
          <w:tcPr>
            <w:tcW w:w="1018" w:type="dxa"/>
            <w:vMerge/>
            <w:shd w:val="clear" w:color="auto" w:fill="auto"/>
            <w:vAlign w:val="center"/>
          </w:tcPr>
          <w:p w14:paraId="787F11E5" w14:textId="77777777" w:rsidR="00CB262C" w:rsidRPr="00B65E1C" w:rsidRDefault="00CB262C" w:rsidP="008872DA">
            <w:pPr>
              <w:pStyle w:val="TAL"/>
              <w:rPr>
                <w:sz w:val="16"/>
              </w:rPr>
            </w:pPr>
          </w:p>
        </w:tc>
        <w:tc>
          <w:tcPr>
            <w:tcW w:w="1018" w:type="dxa"/>
            <w:vAlign w:val="center"/>
          </w:tcPr>
          <w:p w14:paraId="3DDE8776" w14:textId="77777777" w:rsidR="00CB262C" w:rsidRPr="00B65E1C" w:rsidRDefault="00CB262C" w:rsidP="008872DA">
            <w:pPr>
              <w:pStyle w:val="TAL"/>
              <w:rPr>
                <w:sz w:val="16"/>
                <w:highlight w:val="yellow"/>
              </w:rPr>
            </w:pPr>
            <w:r w:rsidRPr="00B65E1C">
              <w:rPr>
                <w:sz w:val="16"/>
                <w:highlight w:val="yellow"/>
              </w:rPr>
              <w:t>[R.5.4-003]</w:t>
            </w:r>
          </w:p>
        </w:tc>
        <w:tc>
          <w:tcPr>
            <w:tcW w:w="890" w:type="dxa"/>
            <w:vAlign w:val="center"/>
          </w:tcPr>
          <w:p w14:paraId="1CFF8AB8" w14:textId="77777777" w:rsidR="00CB262C" w:rsidRPr="00B65E1C" w:rsidRDefault="00CB262C" w:rsidP="008872DA">
            <w:pPr>
              <w:pStyle w:val="TAC"/>
              <w:rPr>
                <w:sz w:val="16"/>
                <w:highlight w:val="yellow"/>
              </w:rPr>
            </w:pPr>
          </w:p>
        </w:tc>
        <w:tc>
          <w:tcPr>
            <w:tcW w:w="890" w:type="dxa"/>
            <w:vAlign w:val="center"/>
          </w:tcPr>
          <w:p w14:paraId="127967F3" w14:textId="77777777" w:rsidR="00CB262C" w:rsidRPr="00B65E1C" w:rsidRDefault="00CB262C" w:rsidP="008872DA">
            <w:pPr>
              <w:pStyle w:val="TAC"/>
              <w:rPr>
                <w:sz w:val="16"/>
                <w:highlight w:val="yellow"/>
              </w:rPr>
            </w:pPr>
          </w:p>
        </w:tc>
        <w:tc>
          <w:tcPr>
            <w:tcW w:w="1018" w:type="dxa"/>
            <w:vAlign w:val="center"/>
          </w:tcPr>
          <w:p w14:paraId="5695841B" w14:textId="77777777" w:rsidR="00CB262C" w:rsidRPr="00B65E1C" w:rsidRDefault="00CB262C" w:rsidP="008872DA">
            <w:pPr>
              <w:pStyle w:val="TAC"/>
              <w:rPr>
                <w:sz w:val="16"/>
                <w:highlight w:val="yellow"/>
              </w:rPr>
            </w:pPr>
            <w:r w:rsidRPr="00B65E1C">
              <w:rPr>
                <w:sz w:val="16"/>
                <w:highlight w:val="yellow"/>
              </w:rPr>
              <w:t>3</w:t>
            </w:r>
          </w:p>
        </w:tc>
        <w:tc>
          <w:tcPr>
            <w:tcW w:w="1018" w:type="dxa"/>
            <w:vAlign w:val="center"/>
          </w:tcPr>
          <w:p w14:paraId="40F9EDCE" w14:textId="77777777" w:rsidR="00CB262C" w:rsidRPr="00B65E1C" w:rsidRDefault="00CB262C" w:rsidP="008872DA">
            <w:pPr>
              <w:pStyle w:val="TAC"/>
              <w:rPr>
                <w:sz w:val="16"/>
                <w:highlight w:val="yellow"/>
              </w:rPr>
            </w:pPr>
            <w:r w:rsidRPr="00B65E1C">
              <w:rPr>
                <w:sz w:val="16"/>
                <w:highlight w:val="yellow"/>
              </w:rPr>
              <w:t>99.999</w:t>
            </w:r>
          </w:p>
        </w:tc>
        <w:tc>
          <w:tcPr>
            <w:tcW w:w="891" w:type="dxa"/>
            <w:shd w:val="clear" w:color="auto" w:fill="auto"/>
            <w:vAlign w:val="center"/>
          </w:tcPr>
          <w:p w14:paraId="4F24C430" w14:textId="77777777" w:rsidR="00CB262C" w:rsidRPr="00B65E1C" w:rsidRDefault="00CB262C" w:rsidP="008872DA">
            <w:pPr>
              <w:pStyle w:val="TAC"/>
              <w:rPr>
                <w:sz w:val="16"/>
                <w:highlight w:val="yellow"/>
                <w:lang w:eastAsia="ko-KR"/>
              </w:rPr>
            </w:pPr>
            <w:r w:rsidRPr="00B65E1C">
              <w:rPr>
                <w:sz w:val="16"/>
                <w:highlight w:val="yellow"/>
                <w:lang w:eastAsia="ko-KR"/>
              </w:rPr>
              <w:t>50</w:t>
            </w:r>
          </w:p>
        </w:tc>
        <w:tc>
          <w:tcPr>
            <w:tcW w:w="1400" w:type="dxa"/>
            <w:vAlign w:val="center"/>
          </w:tcPr>
          <w:p w14:paraId="508742CC" w14:textId="77777777" w:rsidR="00CB262C" w:rsidRPr="00B65E1C" w:rsidRDefault="00CB262C" w:rsidP="008872DA">
            <w:pPr>
              <w:pStyle w:val="TAC"/>
              <w:rPr>
                <w:sz w:val="16"/>
                <w:highlight w:val="yellow"/>
              </w:rPr>
            </w:pPr>
            <w:r w:rsidRPr="00B65E1C">
              <w:rPr>
                <w:sz w:val="16"/>
                <w:highlight w:val="yellow"/>
              </w:rPr>
              <w:t>200</w:t>
            </w:r>
          </w:p>
        </w:tc>
      </w:tr>
      <w:tr w:rsidR="00CB262C" w:rsidRPr="00B65E1C" w14:paraId="0063359F" w14:textId="77777777" w:rsidTr="00B65E1C">
        <w:trPr>
          <w:trHeight w:val="572"/>
        </w:trPr>
        <w:tc>
          <w:tcPr>
            <w:tcW w:w="1350" w:type="dxa"/>
            <w:vMerge/>
            <w:shd w:val="clear" w:color="auto" w:fill="auto"/>
            <w:vAlign w:val="center"/>
          </w:tcPr>
          <w:p w14:paraId="41A3177B" w14:textId="77777777" w:rsidR="00CB262C" w:rsidRPr="00B65E1C" w:rsidRDefault="00CB262C" w:rsidP="008872DA">
            <w:pPr>
              <w:pStyle w:val="TAL"/>
              <w:rPr>
                <w:sz w:val="16"/>
              </w:rPr>
            </w:pPr>
          </w:p>
        </w:tc>
        <w:tc>
          <w:tcPr>
            <w:tcW w:w="1018" w:type="dxa"/>
            <w:vMerge/>
            <w:shd w:val="clear" w:color="auto" w:fill="auto"/>
            <w:vAlign w:val="center"/>
          </w:tcPr>
          <w:p w14:paraId="28C8A985" w14:textId="77777777" w:rsidR="00CB262C" w:rsidRPr="00B65E1C" w:rsidRDefault="00CB262C" w:rsidP="008872DA">
            <w:pPr>
              <w:pStyle w:val="TAL"/>
              <w:rPr>
                <w:sz w:val="16"/>
              </w:rPr>
            </w:pPr>
          </w:p>
        </w:tc>
        <w:tc>
          <w:tcPr>
            <w:tcW w:w="1018" w:type="dxa"/>
            <w:vAlign w:val="center"/>
          </w:tcPr>
          <w:p w14:paraId="351C1302" w14:textId="77777777" w:rsidR="00CB262C" w:rsidRPr="00B65E1C" w:rsidRDefault="00CB262C" w:rsidP="008872DA">
            <w:pPr>
              <w:pStyle w:val="TAL"/>
              <w:rPr>
                <w:sz w:val="16"/>
              </w:rPr>
            </w:pPr>
            <w:r w:rsidRPr="00B65E1C">
              <w:rPr>
                <w:sz w:val="16"/>
              </w:rPr>
              <w:t>[R.5.4-004]</w:t>
            </w:r>
          </w:p>
        </w:tc>
        <w:tc>
          <w:tcPr>
            <w:tcW w:w="890" w:type="dxa"/>
            <w:vAlign w:val="center"/>
          </w:tcPr>
          <w:p w14:paraId="1111F657" w14:textId="77777777" w:rsidR="00CB262C" w:rsidRPr="00B65E1C" w:rsidRDefault="00CB262C" w:rsidP="008872DA">
            <w:pPr>
              <w:pStyle w:val="TAC"/>
              <w:rPr>
                <w:sz w:val="16"/>
              </w:rPr>
            </w:pPr>
          </w:p>
        </w:tc>
        <w:tc>
          <w:tcPr>
            <w:tcW w:w="890" w:type="dxa"/>
            <w:vAlign w:val="center"/>
          </w:tcPr>
          <w:p w14:paraId="79242D6F" w14:textId="77777777" w:rsidR="00CB262C" w:rsidRPr="00B65E1C" w:rsidRDefault="00CB262C" w:rsidP="008872DA">
            <w:pPr>
              <w:pStyle w:val="TAC"/>
              <w:rPr>
                <w:sz w:val="16"/>
              </w:rPr>
            </w:pPr>
          </w:p>
        </w:tc>
        <w:tc>
          <w:tcPr>
            <w:tcW w:w="1018" w:type="dxa"/>
            <w:vAlign w:val="center"/>
          </w:tcPr>
          <w:p w14:paraId="7BF0069D" w14:textId="77777777" w:rsidR="00CB262C" w:rsidRPr="00B65E1C" w:rsidRDefault="00CB262C" w:rsidP="008872DA">
            <w:pPr>
              <w:pStyle w:val="TAC"/>
              <w:rPr>
                <w:sz w:val="16"/>
              </w:rPr>
            </w:pPr>
            <w:r w:rsidRPr="00B65E1C">
              <w:rPr>
                <w:sz w:val="16"/>
              </w:rPr>
              <w:t>10</w:t>
            </w:r>
          </w:p>
        </w:tc>
        <w:tc>
          <w:tcPr>
            <w:tcW w:w="1018" w:type="dxa"/>
            <w:vAlign w:val="center"/>
          </w:tcPr>
          <w:p w14:paraId="423AA8A6" w14:textId="77777777" w:rsidR="00CB262C" w:rsidRPr="00B65E1C" w:rsidRDefault="00CB262C" w:rsidP="008872DA">
            <w:pPr>
              <w:pStyle w:val="TAC"/>
              <w:rPr>
                <w:sz w:val="16"/>
              </w:rPr>
            </w:pPr>
            <w:r w:rsidRPr="00B65E1C">
              <w:rPr>
                <w:sz w:val="16"/>
              </w:rPr>
              <w:t>99.99</w:t>
            </w:r>
          </w:p>
        </w:tc>
        <w:tc>
          <w:tcPr>
            <w:tcW w:w="891" w:type="dxa"/>
            <w:shd w:val="clear" w:color="auto" w:fill="auto"/>
            <w:vAlign w:val="center"/>
          </w:tcPr>
          <w:p w14:paraId="5F64CCA2" w14:textId="77777777" w:rsidR="00CB262C" w:rsidRPr="00B65E1C" w:rsidRDefault="00CB262C" w:rsidP="008872DA">
            <w:pPr>
              <w:pStyle w:val="TAC"/>
              <w:rPr>
                <w:sz w:val="16"/>
                <w:lang w:eastAsia="ko-KR"/>
              </w:rPr>
            </w:pPr>
            <w:r w:rsidRPr="00B65E1C">
              <w:rPr>
                <w:rFonts w:hint="eastAsia"/>
                <w:sz w:val="16"/>
                <w:lang w:eastAsia="ko-KR"/>
              </w:rPr>
              <w:t>25</w:t>
            </w:r>
          </w:p>
        </w:tc>
        <w:tc>
          <w:tcPr>
            <w:tcW w:w="1400" w:type="dxa"/>
            <w:vAlign w:val="center"/>
          </w:tcPr>
          <w:p w14:paraId="390B4502" w14:textId="77777777" w:rsidR="00CB262C" w:rsidRPr="00B65E1C" w:rsidRDefault="00CB262C" w:rsidP="008872DA">
            <w:pPr>
              <w:pStyle w:val="TAC"/>
              <w:rPr>
                <w:sz w:val="16"/>
              </w:rPr>
            </w:pPr>
            <w:r w:rsidRPr="00B65E1C">
              <w:rPr>
                <w:sz w:val="16"/>
              </w:rPr>
              <w:t>500</w:t>
            </w:r>
          </w:p>
        </w:tc>
      </w:tr>
      <w:tr w:rsidR="00CB262C" w:rsidRPr="00B65E1C" w14:paraId="72271CAA" w14:textId="77777777" w:rsidTr="00B65E1C">
        <w:trPr>
          <w:trHeight w:val="572"/>
        </w:trPr>
        <w:tc>
          <w:tcPr>
            <w:tcW w:w="1350" w:type="dxa"/>
            <w:vMerge/>
            <w:shd w:val="clear" w:color="auto" w:fill="auto"/>
            <w:vAlign w:val="center"/>
          </w:tcPr>
          <w:p w14:paraId="790CCAB5" w14:textId="77777777" w:rsidR="00CB262C" w:rsidRPr="00B65E1C" w:rsidRDefault="00CB262C" w:rsidP="008872DA">
            <w:pPr>
              <w:pStyle w:val="TAL"/>
              <w:rPr>
                <w:sz w:val="16"/>
              </w:rPr>
            </w:pPr>
          </w:p>
        </w:tc>
        <w:tc>
          <w:tcPr>
            <w:tcW w:w="1018" w:type="dxa"/>
            <w:vMerge/>
            <w:shd w:val="clear" w:color="auto" w:fill="auto"/>
            <w:vAlign w:val="center"/>
          </w:tcPr>
          <w:p w14:paraId="7AC97990" w14:textId="77777777" w:rsidR="00CB262C" w:rsidRPr="00B65E1C" w:rsidRDefault="00CB262C" w:rsidP="008872DA">
            <w:pPr>
              <w:pStyle w:val="TAL"/>
              <w:rPr>
                <w:sz w:val="16"/>
              </w:rPr>
            </w:pPr>
          </w:p>
        </w:tc>
        <w:tc>
          <w:tcPr>
            <w:tcW w:w="1018" w:type="dxa"/>
            <w:vAlign w:val="center"/>
          </w:tcPr>
          <w:p w14:paraId="1E4982A0" w14:textId="77777777" w:rsidR="00CB262C" w:rsidRPr="00B65E1C" w:rsidRDefault="00CB262C" w:rsidP="008872DA">
            <w:pPr>
              <w:pStyle w:val="TAL"/>
              <w:rPr>
                <w:sz w:val="16"/>
              </w:rPr>
            </w:pPr>
            <w:r w:rsidRPr="00B65E1C">
              <w:rPr>
                <w:sz w:val="16"/>
              </w:rPr>
              <w:t>[R.5.4-005]</w:t>
            </w:r>
          </w:p>
        </w:tc>
        <w:tc>
          <w:tcPr>
            <w:tcW w:w="890" w:type="dxa"/>
            <w:vAlign w:val="center"/>
          </w:tcPr>
          <w:p w14:paraId="0524EA9A" w14:textId="77777777" w:rsidR="00CB262C" w:rsidRPr="00B65E1C" w:rsidRDefault="00CB262C" w:rsidP="008872DA">
            <w:pPr>
              <w:pStyle w:val="TAC"/>
              <w:rPr>
                <w:sz w:val="16"/>
              </w:rPr>
            </w:pPr>
          </w:p>
        </w:tc>
        <w:tc>
          <w:tcPr>
            <w:tcW w:w="890" w:type="dxa"/>
            <w:vAlign w:val="center"/>
          </w:tcPr>
          <w:p w14:paraId="7448CB71" w14:textId="77777777" w:rsidR="00CB262C" w:rsidRPr="00B65E1C" w:rsidRDefault="00CB262C" w:rsidP="008872DA">
            <w:pPr>
              <w:pStyle w:val="TAC"/>
              <w:rPr>
                <w:sz w:val="16"/>
              </w:rPr>
            </w:pPr>
          </w:p>
        </w:tc>
        <w:tc>
          <w:tcPr>
            <w:tcW w:w="1018" w:type="dxa"/>
            <w:vAlign w:val="center"/>
          </w:tcPr>
          <w:p w14:paraId="27B1A26B" w14:textId="77777777" w:rsidR="00CB262C" w:rsidRPr="00B65E1C" w:rsidRDefault="00CB262C" w:rsidP="008872DA">
            <w:pPr>
              <w:pStyle w:val="TAC"/>
              <w:rPr>
                <w:sz w:val="16"/>
              </w:rPr>
            </w:pPr>
            <w:r w:rsidRPr="00B65E1C">
              <w:rPr>
                <w:sz w:val="16"/>
              </w:rPr>
              <w:t>50</w:t>
            </w:r>
          </w:p>
        </w:tc>
        <w:tc>
          <w:tcPr>
            <w:tcW w:w="1018" w:type="dxa"/>
            <w:vAlign w:val="center"/>
          </w:tcPr>
          <w:p w14:paraId="64B099CB" w14:textId="77777777" w:rsidR="00CB262C" w:rsidRPr="00B65E1C" w:rsidRDefault="00CB262C" w:rsidP="008872DA">
            <w:pPr>
              <w:pStyle w:val="TAC"/>
              <w:rPr>
                <w:sz w:val="16"/>
              </w:rPr>
            </w:pPr>
            <w:r w:rsidRPr="00B65E1C">
              <w:rPr>
                <w:sz w:val="16"/>
              </w:rPr>
              <w:t>99</w:t>
            </w:r>
          </w:p>
        </w:tc>
        <w:tc>
          <w:tcPr>
            <w:tcW w:w="891" w:type="dxa"/>
            <w:shd w:val="clear" w:color="auto" w:fill="auto"/>
            <w:vAlign w:val="center"/>
          </w:tcPr>
          <w:p w14:paraId="6608E00E" w14:textId="77777777" w:rsidR="00CB262C" w:rsidRPr="00B65E1C" w:rsidRDefault="00CB262C" w:rsidP="008872DA">
            <w:pPr>
              <w:pStyle w:val="TAC"/>
              <w:rPr>
                <w:sz w:val="16"/>
                <w:lang w:eastAsia="ko-KR"/>
              </w:rPr>
            </w:pPr>
            <w:r w:rsidRPr="00B65E1C">
              <w:rPr>
                <w:rFonts w:hint="eastAsia"/>
                <w:sz w:val="16"/>
                <w:lang w:eastAsia="ko-KR"/>
              </w:rPr>
              <w:t>10</w:t>
            </w:r>
          </w:p>
        </w:tc>
        <w:tc>
          <w:tcPr>
            <w:tcW w:w="1400" w:type="dxa"/>
            <w:vAlign w:val="center"/>
          </w:tcPr>
          <w:p w14:paraId="7D8854B8" w14:textId="77777777" w:rsidR="00CB262C" w:rsidRPr="00B65E1C" w:rsidRDefault="00CB262C" w:rsidP="008872DA">
            <w:pPr>
              <w:pStyle w:val="TAC"/>
              <w:rPr>
                <w:sz w:val="16"/>
              </w:rPr>
            </w:pPr>
            <w:r w:rsidRPr="00B65E1C">
              <w:rPr>
                <w:sz w:val="16"/>
              </w:rPr>
              <w:t>1000</w:t>
            </w:r>
          </w:p>
        </w:tc>
      </w:tr>
      <w:tr w:rsidR="00CB262C" w:rsidRPr="00B65E1C" w14:paraId="2D65606E" w14:textId="77777777" w:rsidTr="00B65E1C">
        <w:trPr>
          <w:trHeight w:val="572"/>
        </w:trPr>
        <w:tc>
          <w:tcPr>
            <w:tcW w:w="1350" w:type="dxa"/>
            <w:vMerge/>
            <w:shd w:val="clear" w:color="auto" w:fill="auto"/>
            <w:vAlign w:val="center"/>
          </w:tcPr>
          <w:p w14:paraId="61838F7B" w14:textId="77777777" w:rsidR="00CB262C" w:rsidRPr="00B65E1C" w:rsidRDefault="00CB262C" w:rsidP="008872DA">
            <w:pPr>
              <w:pStyle w:val="TAL"/>
              <w:rPr>
                <w:sz w:val="16"/>
              </w:rPr>
            </w:pPr>
          </w:p>
        </w:tc>
        <w:tc>
          <w:tcPr>
            <w:tcW w:w="1018" w:type="dxa"/>
            <w:vMerge/>
            <w:shd w:val="clear" w:color="auto" w:fill="auto"/>
            <w:vAlign w:val="center"/>
          </w:tcPr>
          <w:p w14:paraId="0F2446EA" w14:textId="77777777" w:rsidR="00CB262C" w:rsidRPr="00B65E1C" w:rsidRDefault="00CB262C" w:rsidP="008872DA">
            <w:pPr>
              <w:pStyle w:val="TAL"/>
              <w:rPr>
                <w:sz w:val="16"/>
              </w:rPr>
            </w:pPr>
          </w:p>
        </w:tc>
        <w:tc>
          <w:tcPr>
            <w:tcW w:w="1018" w:type="dxa"/>
            <w:vAlign w:val="center"/>
          </w:tcPr>
          <w:p w14:paraId="7DC141B1" w14:textId="77777777" w:rsidR="00CB262C" w:rsidRPr="00B65E1C" w:rsidRDefault="00CB262C" w:rsidP="008872DA">
            <w:pPr>
              <w:pStyle w:val="TAL"/>
              <w:rPr>
                <w:sz w:val="16"/>
              </w:rPr>
            </w:pPr>
            <w:r w:rsidRPr="00B65E1C">
              <w:rPr>
                <w:sz w:val="16"/>
              </w:rPr>
              <w:t>[R.5.4-006]</w:t>
            </w:r>
          </w:p>
          <w:p w14:paraId="7A021676" w14:textId="77777777" w:rsidR="00CB262C" w:rsidRPr="00B65E1C" w:rsidRDefault="00CB262C" w:rsidP="008872DA">
            <w:pPr>
              <w:pStyle w:val="TAL"/>
              <w:rPr>
                <w:sz w:val="16"/>
              </w:rPr>
            </w:pPr>
            <w:r w:rsidRPr="00B65E1C">
              <w:rPr>
                <w:sz w:val="16"/>
              </w:rPr>
              <w:t>(NOTE 2)</w:t>
            </w:r>
          </w:p>
        </w:tc>
        <w:tc>
          <w:tcPr>
            <w:tcW w:w="890" w:type="dxa"/>
            <w:vAlign w:val="center"/>
          </w:tcPr>
          <w:p w14:paraId="3D24B41D" w14:textId="77777777" w:rsidR="00CB262C" w:rsidRPr="00B65E1C" w:rsidDel="006219ED" w:rsidRDefault="00CB262C" w:rsidP="008872DA">
            <w:pPr>
              <w:pStyle w:val="TAC"/>
              <w:rPr>
                <w:sz w:val="16"/>
              </w:rPr>
            </w:pPr>
          </w:p>
        </w:tc>
        <w:tc>
          <w:tcPr>
            <w:tcW w:w="890" w:type="dxa"/>
            <w:vAlign w:val="center"/>
          </w:tcPr>
          <w:p w14:paraId="441E9121" w14:textId="77777777" w:rsidR="00CB262C" w:rsidRPr="00B65E1C" w:rsidRDefault="00CB262C" w:rsidP="008872DA">
            <w:pPr>
              <w:pStyle w:val="TAC"/>
              <w:rPr>
                <w:sz w:val="16"/>
              </w:rPr>
            </w:pPr>
          </w:p>
        </w:tc>
        <w:tc>
          <w:tcPr>
            <w:tcW w:w="1018" w:type="dxa"/>
            <w:vAlign w:val="center"/>
          </w:tcPr>
          <w:p w14:paraId="63B27B99" w14:textId="77777777" w:rsidR="00CB262C" w:rsidRPr="00B65E1C" w:rsidRDefault="00CB262C" w:rsidP="008872DA">
            <w:pPr>
              <w:pStyle w:val="TAC"/>
              <w:rPr>
                <w:sz w:val="16"/>
                <w:lang w:eastAsia="ko-KR"/>
              </w:rPr>
            </w:pPr>
            <w:r w:rsidRPr="00B65E1C">
              <w:rPr>
                <w:rFonts w:hint="eastAsia"/>
                <w:sz w:val="16"/>
                <w:lang w:eastAsia="ko-KR"/>
              </w:rPr>
              <w:t>10</w:t>
            </w:r>
          </w:p>
        </w:tc>
        <w:tc>
          <w:tcPr>
            <w:tcW w:w="1018" w:type="dxa"/>
            <w:vAlign w:val="center"/>
          </w:tcPr>
          <w:p w14:paraId="513C89E7" w14:textId="77777777" w:rsidR="00CB262C" w:rsidRPr="00B65E1C" w:rsidRDefault="00CB262C" w:rsidP="008872DA">
            <w:pPr>
              <w:pStyle w:val="TAC"/>
              <w:rPr>
                <w:sz w:val="16"/>
                <w:lang w:eastAsia="ko-KR"/>
              </w:rPr>
            </w:pPr>
            <w:r w:rsidRPr="00B65E1C">
              <w:rPr>
                <w:rFonts w:hint="eastAsia"/>
                <w:sz w:val="16"/>
                <w:lang w:eastAsia="ko-KR"/>
              </w:rPr>
              <w:t>99.99</w:t>
            </w:r>
          </w:p>
        </w:tc>
        <w:tc>
          <w:tcPr>
            <w:tcW w:w="891" w:type="dxa"/>
            <w:shd w:val="clear" w:color="auto" w:fill="auto"/>
            <w:vAlign w:val="center"/>
          </w:tcPr>
          <w:p w14:paraId="1A833D49" w14:textId="77777777" w:rsidR="00CB262C" w:rsidRPr="00B65E1C" w:rsidRDefault="00CB262C" w:rsidP="008872DA">
            <w:pPr>
              <w:pStyle w:val="TAC"/>
              <w:rPr>
                <w:sz w:val="16"/>
              </w:rPr>
            </w:pPr>
            <w:r w:rsidRPr="00B65E1C">
              <w:rPr>
                <w:rFonts w:hint="eastAsia"/>
                <w:sz w:val="16"/>
              </w:rPr>
              <w:t>1</w:t>
            </w:r>
            <w:r w:rsidRPr="00B65E1C">
              <w:rPr>
                <w:sz w:val="16"/>
              </w:rPr>
              <w:t>000</w:t>
            </w:r>
          </w:p>
        </w:tc>
        <w:tc>
          <w:tcPr>
            <w:tcW w:w="1400" w:type="dxa"/>
            <w:vAlign w:val="center"/>
          </w:tcPr>
          <w:p w14:paraId="37D2CF3E" w14:textId="77777777" w:rsidR="00CB262C" w:rsidRPr="00B65E1C" w:rsidRDefault="00CB262C" w:rsidP="008872DA">
            <w:pPr>
              <w:pStyle w:val="TAC"/>
              <w:rPr>
                <w:sz w:val="16"/>
              </w:rPr>
            </w:pPr>
            <w:r w:rsidRPr="00B65E1C">
              <w:rPr>
                <w:rFonts w:hint="eastAsia"/>
                <w:sz w:val="16"/>
              </w:rPr>
              <w:t>5</w:t>
            </w:r>
            <w:r w:rsidRPr="00B65E1C">
              <w:rPr>
                <w:sz w:val="16"/>
              </w:rPr>
              <w:t>0</w:t>
            </w:r>
          </w:p>
        </w:tc>
      </w:tr>
    </w:tbl>
    <w:p w14:paraId="25312CCF" w14:textId="77777777" w:rsidR="00CB262C" w:rsidRDefault="00CB262C" w:rsidP="00E1668C">
      <w:pPr>
        <w:pStyle w:val="B3"/>
        <w:ind w:left="0" w:firstLine="0"/>
        <w:rPr>
          <w:rFonts w:eastAsia="SimSun"/>
          <w:lang w:eastAsia="zh-CN"/>
        </w:rPr>
      </w:pPr>
    </w:p>
    <w:p w14:paraId="6A90DAA9" w14:textId="34EE392E" w:rsidR="00CB262C" w:rsidRPr="00B65E1C" w:rsidRDefault="00CB262C" w:rsidP="00CB262C">
      <w:pPr>
        <w:pStyle w:val="TH"/>
        <w:rPr>
          <w:sz w:val="18"/>
        </w:rPr>
      </w:pPr>
      <w:r w:rsidRPr="00B65E1C">
        <w:rPr>
          <w:sz w:val="18"/>
        </w:rPr>
        <w:t xml:space="preserve">Table </w:t>
      </w:r>
      <w:r w:rsidR="00B65E1C" w:rsidRPr="00B65E1C">
        <w:rPr>
          <w:sz w:val="18"/>
        </w:rPr>
        <w:t>3.</w:t>
      </w:r>
      <w:r w:rsidRPr="00B65E1C">
        <w:rPr>
          <w:sz w:val="18"/>
        </w:rPr>
        <w:t xml:space="preserve"> Performance requirements for remote driving</w:t>
      </w: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1280"/>
        <w:gridCol w:w="2431"/>
        <w:gridCol w:w="1535"/>
        <w:gridCol w:w="2175"/>
      </w:tblGrid>
      <w:tr w:rsidR="00CB262C" w:rsidRPr="00B65E1C" w14:paraId="22BACB74" w14:textId="77777777" w:rsidTr="00B65E1C">
        <w:trPr>
          <w:trHeight w:val="182"/>
        </w:trPr>
        <w:tc>
          <w:tcPr>
            <w:tcW w:w="2144" w:type="dxa"/>
            <w:tcBorders>
              <w:top w:val="single" w:sz="4" w:space="0" w:color="auto"/>
              <w:left w:val="single" w:sz="4" w:space="0" w:color="auto"/>
              <w:bottom w:val="single" w:sz="4" w:space="0" w:color="auto"/>
              <w:right w:val="single" w:sz="4" w:space="0" w:color="auto"/>
            </w:tcBorders>
            <w:shd w:val="clear" w:color="auto" w:fill="auto"/>
            <w:vAlign w:val="center"/>
          </w:tcPr>
          <w:p w14:paraId="522180F3" w14:textId="77777777" w:rsidR="00CB262C" w:rsidRPr="00B65E1C" w:rsidRDefault="00CB262C" w:rsidP="008872DA">
            <w:pPr>
              <w:pStyle w:val="TAH"/>
              <w:rPr>
                <w:sz w:val="16"/>
              </w:rPr>
            </w:pPr>
            <w:r w:rsidRPr="00B65E1C">
              <w:rPr>
                <w:sz w:val="16"/>
              </w:rPr>
              <w:t>Communication scenario description</w:t>
            </w:r>
          </w:p>
        </w:tc>
        <w:tc>
          <w:tcPr>
            <w:tcW w:w="1280" w:type="dxa"/>
            <w:tcBorders>
              <w:top w:val="single" w:sz="4" w:space="0" w:color="auto"/>
              <w:left w:val="single" w:sz="4" w:space="0" w:color="auto"/>
              <w:right w:val="single" w:sz="4" w:space="0" w:color="auto"/>
            </w:tcBorders>
            <w:shd w:val="clear" w:color="auto" w:fill="auto"/>
            <w:vAlign w:val="center"/>
          </w:tcPr>
          <w:p w14:paraId="6A5CD845" w14:textId="77777777" w:rsidR="00CB262C" w:rsidRPr="00B65E1C" w:rsidRDefault="00CB262C" w:rsidP="008872DA">
            <w:pPr>
              <w:pStyle w:val="TAH"/>
              <w:rPr>
                <w:sz w:val="16"/>
              </w:rPr>
            </w:pPr>
            <w:r w:rsidRPr="00B65E1C">
              <w:rPr>
                <w:rFonts w:hint="eastAsia"/>
                <w:sz w:val="16"/>
              </w:rPr>
              <w:t>R</w:t>
            </w:r>
            <w:r w:rsidRPr="00B65E1C">
              <w:rPr>
                <w:sz w:val="16"/>
              </w:rPr>
              <w:t>eq</w:t>
            </w:r>
            <w:r w:rsidRPr="00B65E1C">
              <w:rPr>
                <w:rFonts w:hint="eastAsia"/>
                <w:sz w:val="16"/>
              </w:rPr>
              <w:t xml:space="preserve"> #</w:t>
            </w:r>
          </w:p>
        </w:tc>
        <w:tc>
          <w:tcPr>
            <w:tcW w:w="2431" w:type="dxa"/>
            <w:tcBorders>
              <w:top w:val="single" w:sz="4" w:space="0" w:color="auto"/>
              <w:left w:val="single" w:sz="4" w:space="0" w:color="auto"/>
              <w:right w:val="single" w:sz="4" w:space="0" w:color="auto"/>
            </w:tcBorders>
            <w:vAlign w:val="center"/>
          </w:tcPr>
          <w:p w14:paraId="06E1C1C9" w14:textId="77777777" w:rsidR="00CB262C" w:rsidRPr="00B65E1C" w:rsidRDefault="00CB262C" w:rsidP="008872DA">
            <w:pPr>
              <w:pStyle w:val="TAH"/>
              <w:rPr>
                <w:sz w:val="16"/>
              </w:rPr>
            </w:pPr>
            <w:r w:rsidRPr="00B65E1C">
              <w:rPr>
                <w:sz w:val="16"/>
              </w:rPr>
              <w:t>Max end-to-end latency (ms)</w:t>
            </w:r>
          </w:p>
        </w:tc>
        <w:tc>
          <w:tcPr>
            <w:tcW w:w="1535" w:type="dxa"/>
            <w:tcBorders>
              <w:top w:val="single" w:sz="4" w:space="0" w:color="auto"/>
              <w:left w:val="single" w:sz="4" w:space="0" w:color="auto"/>
              <w:right w:val="single" w:sz="4" w:space="0" w:color="auto"/>
            </w:tcBorders>
            <w:vAlign w:val="center"/>
          </w:tcPr>
          <w:p w14:paraId="1DD3F305" w14:textId="77777777" w:rsidR="00CB262C" w:rsidRPr="00B65E1C" w:rsidRDefault="00CB262C" w:rsidP="008872DA">
            <w:pPr>
              <w:pStyle w:val="TAH"/>
              <w:rPr>
                <w:sz w:val="16"/>
              </w:rPr>
            </w:pPr>
            <w:r w:rsidRPr="00B65E1C">
              <w:rPr>
                <w:sz w:val="16"/>
              </w:rPr>
              <w:t>Reliability (%)</w:t>
            </w:r>
          </w:p>
        </w:tc>
        <w:tc>
          <w:tcPr>
            <w:tcW w:w="2175" w:type="dxa"/>
            <w:tcBorders>
              <w:top w:val="single" w:sz="4" w:space="0" w:color="auto"/>
              <w:left w:val="single" w:sz="4" w:space="0" w:color="auto"/>
              <w:right w:val="single" w:sz="4" w:space="0" w:color="auto"/>
            </w:tcBorders>
            <w:shd w:val="clear" w:color="auto" w:fill="auto"/>
            <w:vAlign w:val="center"/>
          </w:tcPr>
          <w:p w14:paraId="671EC6BA" w14:textId="77777777" w:rsidR="00CB262C" w:rsidRPr="00B65E1C" w:rsidRDefault="00CB262C" w:rsidP="008872DA">
            <w:pPr>
              <w:pStyle w:val="TAH"/>
              <w:rPr>
                <w:sz w:val="16"/>
              </w:rPr>
            </w:pPr>
            <w:r w:rsidRPr="00B65E1C">
              <w:rPr>
                <w:sz w:val="16"/>
              </w:rPr>
              <w:t>Data rate (Mbps)</w:t>
            </w:r>
          </w:p>
        </w:tc>
      </w:tr>
      <w:tr w:rsidR="00CB262C" w:rsidRPr="00B65E1C" w14:paraId="44ABD1A1" w14:textId="77777777" w:rsidTr="00B65E1C">
        <w:trPr>
          <w:trHeight w:val="553"/>
        </w:trPr>
        <w:tc>
          <w:tcPr>
            <w:tcW w:w="2144" w:type="dxa"/>
            <w:shd w:val="clear" w:color="auto" w:fill="auto"/>
            <w:vAlign w:val="center"/>
          </w:tcPr>
          <w:p w14:paraId="731BDA9C" w14:textId="77777777" w:rsidR="00CB262C" w:rsidRPr="00B65E1C" w:rsidRDefault="00CB262C" w:rsidP="008872DA">
            <w:pPr>
              <w:pStyle w:val="TAL"/>
              <w:rPr>
                <w:sz w:val="16"/>
              </w:rPr>
            </w:pPr>
            <w:r w:rsidRPr="00B65E1C">
              <w:rPr>
                <w:sz w:val="16"/>
              </w:rPr>
              <w:t>Information exchange between a UE supporting V2X application and a V2X Application Server</w:t>
            </w:r>
          </w:p>
        </w:tc>
        <w:tc>
          <w:tcPr>
            <w:tcW w:w="1280" w:type="dxa"/>
            <w:vAlign w:val="center"/>
          </w:tcPr>
          <w:p w14:paraId="0E9E78BA" w14:textId="77777777" w:rsidR="00CB262C" w:rsidRPr="00B65E1C" w:rsidRDefault="00CB262C" w:rsidP="008872DA">
            <w:pPr>
              <w:pStyle w:val="TAL"/>
              <w:rPr>
                <w:sz w:val="16"/>
              </w:rPr>
            </w:pPr>
            <w:r w:rsidRPr="00B65E1C">
              <w:rPr>
                <w:sz w:val="16"/>
              </w:rPr>
              <w:t>[R.5.5-002]</w:t>
            </w:r>
          </w:p>
        </w:tc>
        <w:tc>
          <w:tcPr>
            <w:tcW w:w="2431" w:type="dxa"/>
            <w:vAlign w:val="center"/>
          </w:tcPr>
          <w:p w14:paraId="708A3A54" w14:textId="77777777" w:rsidR="00CB262C" w:rsidRPr="00B65E1C" w:rsidRDefault="00CB262C" w:rsidP="008872DA">
            <w:pPr>
              <w:pStyle w:val="TAC"/>
              <w:rPr>
                <w:sz w:val="16"/>
                <w:lang w:eastAsia="ko-KR"/>
              </w:rPr>
            </w:pPr>
            <w:r w:rsidRPr="00B65E1C">
              <w:rPr>
                <w:rFonts w:hint="eastAsia"/>
                <w:sz w:val="16"/>
                <w:lang w:eastAsia="ko-KR"/>
              </w:rPr>
              <w:t>5</w:t>
            </w:r>
          </w:p>
        </w:tc>
        <w:tc>
          <w:tcPr>
            <w:tcW w:w="1535" w:type="dxa"/>
            <w:vAlign w:val="center"/>
          </w:tcPr>
          <w:p w14:paraId="01ECA2A7" w14:textId="77777777" w:rsidR="00CB262C" w:rsidRPr="00B65E1C" w:rsidRDefault="00CB262C" w:rsidP="008872DA">
            <w:pPr>
              <w:pStyle w:val="TAC"/>
              <w:rPr>
                <w:sz w:val="16"/>
              </w:rPr>
            </w:pPr>
            <w:r w:rsidRPr="00B65E1C">
              <w:rPr>
                <w:sz w:val="16"/>
              </w:rPr>
              <w:t>99.999</w:t>
            </w:r>
          </w:p>
        </w:tc>
        <w:tc>
          <w:tcPr>
            <w:tcW w:w="2175" w:type="dxa"/>
            <w:shd w:val="clear" w:color="auto" w:fill="auto"/>
            <w:vAlign w:val="center"/>
          </w:tcPr>
          <w:p w14:paraId="6E289723" w14:textId="77777777" w:rsidR="00CB262C" w:rsidRPr="00B65E1C" w:rsidRDefault="00CB262C" w:rsidP="008872DA">
            <w:pPr>
              <w:pStyle w:val="TAC"/>
              <w:rPr>
                <w:sz w:val="16"/>
              </w:rPr>
            </w:pPr>
            <w:r w:rsidRPr="00B65E1C">
              <w:rPr>
                <w:sz w:val="16"/>
              </w:rPr>
              <w:t>UL: 25</w:t>
            </w:r>
          </w:p>
          <w:p w14:paraId="263B1BF2" w14:textId="77777777" w:rsidR="00CB262C" w:rsidRPr="00B65E1C" w:rsidRDefault="00CB262C" w:rsidP="008872DA">
            <w:pPr>
              <w:pStyle w:val="TAC"/>
              <w:rPr>
                <w:sz w:val="16"/>
              </w:rPr>
            </w:pPr>
            <w:r w:rsidRPr="00B65E1C">
              <w:rPr>
                <w:sz w:val="16"/>
              </w:rPr>
              <w:t>DL: 1</w:t>
            </w:r>
          </w:p>
        </w:tc>
      </w:tr>
    </w:tbl>
    <w:p w14:paraId="0E95E89B" w14:textId="77777777" w:rsidR="00CB262C" w:rsidRDefault="00CB262C" w:rsidP="00E1668C">
      <w:pPr>
        <w:pStyle w:val="B3"/>
        <w:ind w:left="0" w:firstLine="0"/>
        <w:rPr>
          <w:rFonts w:eastAsia="SimSun"/>
          <w:lang w:eastAsia="zh-CN"/>
        </w:rPr>
      </w:pPr>
    </w:p>
    <w:p w14:paraId="280930FE" w14:textId="39DC767D" w:rsidR="00A7276C" w:rsidRPr="00B65E1C" w:rsidRDefault="00A7276C" w:rsidP="00A7276C">
      <w:pPr>
        <w:pStyle w:val="TH"/>
        <w:rPr>
          <w:sz w:val="18"/>
        </w:rPr>
      </w:pPr>
      <w:bookmarkStart w:id="0" w:name="_GoBack"/>
      <w:bookmarkEnd w:id="0"/>
      <w:r w:rsidRPr="00B65E1C">
        <w:rPr>
          <w:sz w:val="18"/>
        </w:rPr>
        <w:lastRenderedPageBreak/>
        <w:t>Table 4</w:t>
      </w:r>
      <w:r w:rsidR="00B65E1C" w:rsidRPr="00B65E1C">
        <w:rPr>
          <w:sz w:val="18"/>
        </w:rPr>
        <w:t xml:space="preserve">. </w:t>
      </w:r>
      <w:r w:rsidRPr="00B65E1C">
        <w:rPr>
          <w:sz w:val="18"/>
        </w:rPr>
        <w:t>RLC RTT for NR cell group</w:t>
      </w:r>
      <w:r w:rsidRPr="00B65E1C">
        <w:rPr>
          <w:sz w:val="18"/>
          <w:lang w:eastAsia="ja-JP"/>
        </w:rPr>
        <w:t xml:space="preserve"> per SCS [TS38.306]</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A7276C" w:rsidRPr="001F528E" w14:paraId="3DF7438D" w14:textId="77777777" w:rsidTr="008872DA">
        <w:trPr>
          <w:cantSplit/>
          <w:tblHeader/>
          <w:jc w:val="center"/>
        </w:trPr>
        <w:tc>
          <w:tcPr>
            <w:tcW w:w="2406" w:type="dxa"/>
          </w:tcPr>
          <w:p w14:paraId="03A939F9" w14:textId="77777777" w:rsidR="00A7276C" w:rsidRPr="00B65E1C" w:rsidRDefault="00A7276C" w:rsidP="008872DA">
            <w:pPr>
              <w:pStyle w:val="TAH"/>
              <w:rPr>
                <w:rFonts w:cs="Arial"/>
                <w:sz w:val="16"/>
                <w:szCs w:val="18"/>
              </w:rPr>
            </w:pPr>
            <w:r w:rsidRPr="00B65E1C">
              <w:rPr>
                <w:rFonts w:cs="Arial"/>
                <w:sz w:val="16"/>
                <w:szCs w:val="18"/>
              </w:rPr>
              <w:t>SCS (KHz)</w:t>
            </w:r>
          </w:p>
        </w:tc>
        <w:tc>
          <w:tcPr>
            <w:tcW w:w="1957" w:type="dxa"/>
          </w:tcPr>
          <w:p w14:paraId="0E21B3B1" w14:textId="77777777" w:rsidR="00A7276C" w:rsidRPr="00B65E1C" w:rsidRDefault="00A7276C" w:rsidP="008872DA">
            <w:pPr>
              <w:pStyle w:val="TAH"/>
              <w:rPr>
                <w:rFonts w:cs="Arial"/>
                <w:sz w:val="16"/>
                <w:szCs w:val="18"/>
              </w:rPr>
            </w:pPr>
            <w:r w:rsidRPr="00B65E1C">
              <w:rPr>
                <w:rFonts w:cs="Arial"/>
                <w:sz w:val="16"/>
                <w:szCs w:val="18"/>
              </w:rPr>
              <w:t>RLC RTT (ms)</w:t>
            </w:r>
          </w:p>
        </w:tc>
      </w:tr>
      <w:tr w:rsidR="00A7276C" w:rsidRPr="001F528E" w14:paraId="68A98EFD" w14:textId="77777777" w:rsidTr="008872DA">
        <w:trPr>
          <w:cantSplit/>
          <w:jc w:val="center"/>
        </w:trPr>
        <w:tc>
          <w:tcPr>
            <w:tcW w:w="2406" w:type="dxa"/>
          </w:tcPr>
          <w:p w14:paraId="51E73F2E" w14:textId="77777777" w:rsidR="00A7276C" w:rsidRPr="00B65E1C" w:rsidRDefault="00A7276C" w:rsidP="008872DA">
            <w:pPr>
              <w:pStyle w:val="TAL"/>
              <w:jc w:val="center"/>
              <w:rPr>
                <w:rFonts w:cs="Arial"/>
                <w:bCs/>
                <w:iCs/>
                <w:sz w:val="16"/>
                <w:szCs w:val="18"/>
              </w:rPr>
            </w:pPr>
            <w:r w:rsidRPr="00B65E1C">
              <w:rPr>
                <w:rFonts w:cs="Arial"/>
                <w:bCs/>
                <w:iCs/>
                <w:sz w:val="16"/>
                <w:szCs w:val="18"/>
              </w:rPr>
              <w:t>15KHz</w:t>
            </w:r>
          </w:p>
        </w:tc>
        <w:tc>
          <w:tcPr>
            <w:tcW w:w="1957" w:type="dxa"/>
          </w:tcPr>
          <w:p w14:paraId="2F6FA213" w14:textId="77777777" w:rsidR="00A7276C" w:rsidRPr="00B65E1C" w:rsidRDefault="00A7276C" w:rsidP="008872DA">
            <w:pPr>
              <w:pStyle w:val="TAL"/>
              <w:jc w:val="center"/>
              <w:rPr>
                <w:rFonts w:cs="Arial"/>
                <w:bCs/>
                <w:iCs/>
                <w:sz w:val="16"/>
                <w:szCs w:val="18"/>
              </w:rPr>
            </w:pPr>
            <w:r w:rsidRPr="00B65E1C">
              <w:rPr>
                <w:rFonts w:cs="Arial"/>
                <w:bCs/>
                <w:iCs/>
                <w:sz w:val="16"/>
                <w:szCs w:val="18"/>
              </w:rPr>
              <w:t>50</w:t>
            </w:r>
          </w:p>
        </w:tc>
      </w:tr>
      <w:tr w:rsidR="00A7276C" w:rsidRPr="001F528E" w14:paraId="22FCD165" w14:textId="77777777" w:rsidTr="008872DA">
        <w:trPr>
          <w:cantSplit/>
          <w:trHeight w:val="47"/>
          <w:jc w:val="center"/>
        </w:trPr>
        <w:tc>
          <w:tcPr>
            <w:tcW w:w="2406" w:type="dxa"/>
          </w:tcPr>
          <w:p w14:paraId="4BDF62D1" w14:textId="77777777" w:rsidR="00A7276C" w:rsidRPr="00B65E1C" w:rsidRDefault="00A7276C" w:rsidP="008872DA">
            <w:pPr>
              <w:pStyle w:val="TAL"/>
              <w:jc w:val="center"/>
              <w:rPr>
                <w:rFonts w:cs="Arial"/>
                <w:bCs/>
                <w:iCs/>
                <w:sz w:val="16"/>
                <w:szCs w:val="18"/>
              </w:rPr>
            </w:pPr>
            <w:r w:rsidRPr="00B65E1C">
              <w:rPr>
                <w:rFonts w:cs="Arial"/>
                <w:bCs/>
                <w:iCs/>
                <w:sz w:val="16"/>
                <w:szCs w:val="18"/>
              </w:rPr>
              <w:t>30KHz</w:t>
            </w:r>
          </w:p>
        </w:tc>
        <w:tc>
          <w:tcPr>
            <w:tcW w:w="1957" w:type="dxa"/>
          </w:tcPr>
          <w:p w14:paraId="53DEBCC6" w14:textId="77777777" w:rsidR="00A7276C" w:rsidRPr="00B65E1C" w:rsidRDefault="00A7276C" w:rsidP="008872DA">
            <w:pPr>
              <w:pStyle w:val="TAL"/>
              <w:jc w:val="center"/>
              <w:rPr>
                <w:rFonts w:cs="Arial"/>
                <w:bCs/>
                <w:iCs/>
                <w:sz w:val="16"/>
                <w:szCs w:val="18"/>
              </w:rPr>
            </w:pPr>
            <w:r w:rsidRPr="00B65E1C">
              <w:rPr>
                <w:rFonts w:cs="Arial"/>
                <w:bCs/>
                <w:iCs/>
                <w:sz w:val="16"/>
                <w:szCs w:val="18"/>
              </w:rPr>
              <w:t>40</w:t>
            </w:r>
          </w:p>
        </w:tc>
      </w:tr>
      <w:tr w:rsidR="00A7276C" w:rsidRPr="001F528E" w14:paraId="19E0AB70" w14:textId="77777777" w:rsidTr="008872DA">
        <w:trPr>
          <w:cantSplit/>
          <w:jc w:val="center"/>
        </w:trPr>
        <w:tc>
          <w:tcPr>
            <w:tcW w:w="2406" w:type="dxa"/>
          </w:tcPr>
          <w:p w14:paraId="57F9E4E2" w14:textId="77777777" w:rsidR="00A7276C" w:rsidRPr="00B65E1C" w:rsidRDefault="00A7276C" w:rsidP="008872DA">
            <w:pPr>
              <w:pStyle w:val="TAL"/>
              <w:jc w:val="center"/>
              <w:rPr>
                <w:rFonts w:cs="Arial"/>
                <w:bCs/>
                <w:iCs/>
                <w:sz w:val="16"/>
                <w:szCs w:val="18"/>
              </w:rPr>
            </w:pPr>
            <w:r w:rsidRPr="00B65E1C">
              <w:rPr>
                <w:rFonts w:cs="Arial"/>
                <w:bCs/>
                <w:iCs/>
                <w:sz w:val="16"/>
                <w:szCs w:val="18"/>
              </w:rPr>
              <w:t>60KHz</w:t>
            </w:r>
          </w:p>
        </w:tc>
        <w:tc>
          <w:tcPr>
            <w:tcW w:w="1957" w:type="dxa"/>
          </w:tcPr>
          <w:p w14:paraId="28CEA019" w14:textId="77777777" w:rsidR="00A7276C" w:rsidRPr="00B65E1C" w:rsidRDefault="00A7276C" w:rsidP="008872DA">
            <w:pPr>
              <w:pStyle w:val="TAL"/>
              <w:jc w:val="center"/>
              <w:rPr>
                <w:rFonts w:cs="Arial"/>
                <w:bCs/>
                <w:iCs/>
                <w:sz w:val="16"/>
                <w:szCs w:val="18"/>
              </w:rPr>
            </w:pPr>
            <w:r w:rsidRPr="00B65E1C">
              <w:rPr>
                <w:rFonts w:cs="Arial"/>
                <w:bCs/>
                <w:iCs/>
                <w:sz w:val="16"/>
                <w:szCs w:val="18"/>
              </w:rPr>
              <w:t>30</w:t>
            </w:r>
          </w:p>
        </w:tc>
      </w:tr>
      <w:tr w:rsidR="00A7276C" w:rsidRPr="001F528E" w14:paraId="10E4D3B7" w14:textId="77777777" w:rsidTr="008872DA">
        <w:trPr>
          <w:cantSplit/>
          <w:jc w:val="center"/>
        </w:trPr>
        <w:tc>
          <w:tcPr>
            <w:tcW w:w="2406" w:type="dxa"/>
          </w:tcPr>
          <w:p w14:paraId="5B1D9EAF" w14:textId="77777777" w:rsidR="00A7276C" w:rsidRPr="00B65E1C" w:rsidRDefault="00A7276C" w:rsidP="008872DA">
            <w:pPr>
              <w:pStyle w:val="TAL"/>
              <w:jc w:val="center"/>
              <w:rPr>
                <w:rFonts w:cs="Arial"/>
                <w:bCs/>
                <w:iCs/>
                <w:sz w:val="16"/>
                <w:szCs w:val="18"/>
              </w:rPr>
            </w:pPr>
            <w:r w:rsidRPr="00B65E1C">
              <w:rPr>
                <w:rFonts w:cs="Arial"/>
                <w:bCs/>
                <w:iCs/>
                <w:sz w:val="16"/>
                <w:szCs w:val="18"/>
              </w:rPr>
              <w:t>120KHz</w:t>
            </w:r>
          </w:p>
        </w:tc>
        <w:tc>
          <w:tcPr>
            <w:tcW w:w="1957" w:type="dxa"/>
          </w:tcPr>
          <w:p w14:paraId="1A5D85DB" w14:textId="77777777" w:rsidR="00A7276C" w:rsidRPr="00B65E1C" w:rsidRDefault="00A7276C" w:rsidP="008872DA">
            <w:pPr>
              <w:pStyle w:val="TAL"/>
              <w:jc w:val="center"/>
              <w:rPr>
                <w:rFonts w:cs="Arial"/>
                <w:bCs/>
                <w:iCs/>
                <w:sz w:val="16"/>
                <w:szCs w:val="18"/>
              </w:rPr>
            </w:pPr>
            <w:r w:rsidRPr="00B65E1C">
              <w:rPr>
                <w:rFonts w:cs="Arial"/>
                <w:bCs/>
                <w:iCs/>
                <w:sz w:val="16"/>
                <w:szCs w:val="18"/>
              </w:rPr>
              <w:t>20</w:t>
            </w:r>
          </w:p>
        </w:tc>
      </w:tr>
    </w:tbl>
    <w:p w14:paraId="359ACCF4" w14:textId="77777777" w:rsidR="00A7276C" w:rsidRDefault="00A7276C" w:rsidP="00E1668C">
      <w:pPr>
        <w:pStyle w:val="B3"/>
        <w:ind w:left="0" w:firstLine="0"/>
        <w:rPr>
          <w:rFonts w:eastAsia="SimSun"/>
          <w:b/>
          <w:lang w:eastAsia="zh-CN"/>
        </w:rPr>
      </w:pPr>
    </w:p>
    <w:p w14:paraId="0EB56C55" w14:textId="3A93761A" w:rsidR="00A7276C" w:rsidRDefault="00A7276C" w:rsidP="00E1668C">
      <w:pPr>
        <w:pStyle w:val="B3"/>
        <w:ind w:left="0" w:firstLine="0"/>
        <w:rPr>
          <w:rFonts w:eastAsia="SimSun"/>
          <w:lang w:eastAsia="zh-CN"/>
        </w:rPr>
      </w:pPr>
      <w:r w:rsidRPr="00A7276C">
        <w:rPr>
          <w:rFonts w:eastAsia="SimSun"/>
          <w:lang w:eastAsia="zh-CN"/>
        </w:rPr>
        <w:t xml:space="preserve">Based on the </w:t>
      </w:r>
      <w:r>
        <w:rPr>
          <w:rFonts w:eastAsia="SimSun"/>
          <w:lang w:eastAsia="zh-CN"/>
        </w:rPr>
        <w:t xml:space="preserve">table from TS 38.306, the RLC RTT that is assumed for NR </w:t>
      </w:r>
      <w:r w:rsidR="00000349">
        <w:rPr>
          <w:rFonts w:eastAsia="SimSun"/>
          <w:lang w:eastAsia="zh-CN"/>
        </w:rPr>
        <w:t xml:space="preserve">Uu </w:t>
      </w:r>
      <w:r>
        <w:rPr>
          <w:rFonts w:eastAsia="SimSun"/>
          <w:lang w:eastAsia="zh-CN"/>
        </w:rPr>
        <w:t xml:space="preserve">for calculating the total L2 buffer size, the delay </w:t>
      </w:r>
      <w:r w:rsidR="000632C5">
        <w:rPr>
          <w:rFonts w:eastAsia="SimSun"/>
          <w:lang w:eastAsia="zh-CN"/>
        </w:rPr>
        <w:t xml:space="preserve">that could be introduced due to RLC AM for 15KHz SCS could be about 50ms. </w:t>
      </w:r>
      <w:r w:rsidR="00EB5AE8">
        <w:rPr>
          <w:rFonts w:eastAsia="SimSun"/>
          <w:lang w:eastAsia="zh-CN"/>
        </w:rPr>
        <w:t xml:space="preserve">Admittedly, this </w:t>
      </w:r>
      <w:r w:rsidR="00B65E1C">
        <w:rPr>
          <w:rFonts w:eastAsia="SimSun"/>
          <w:lang w:eastAsia="zh-CN"/>
        </w:rPr>
        <w:t xml:space="preserve">is the case for </w:t>
      </w:r>
      <w:r w:rsidR="00754207">
        <w:rPr>
          <w:rFonts w:eastAsia="SimSun"/>
          <w:lang w:eastAsia="zh-CN"/>
        </w:rPr>
        <w:t xml:space="preserve">Uu based </w:t>
      </w:r>
      <w:r w:rsidR="00B65E1C">
        <w:rPr>
          <w:rFonts w:eastAsia="SimSun"/>
          <w:lang w:eastAsia="zh-CN"/>
        </w:rPr>
        <w:t>eMBB scenarios</w:t>
      </w:r>
      <w:r w:rsidR="00EB5AE8">
        <w:rPr>
          <w:rFonts w:eastAsia="SimSun"/>
          <w:lang w:eastAsia="zh-CN"/>
        </w:rPr>
        <w:t>, but w</w:t>
      </w:r>
      <w:r w:rsidR="000632C5">
        <w:rPr>
          <w:rFonts w:eastAsia="SimSun"/>
          <w:lang w:eastAsia="zh-CN"/>
        </w:rPr>
        <w:t xml:space="preserve">ith lower value for </w:t>
      </w:r>
      <w:r w:rsidR="00B65E1C">
        <w:rPr>
          <w:rFonts w:eastAsia="SimSun"/>
          <w:lang w:eastAsia="zh-CN"/>
        </w:rPr>
        <w:t xml:space="preserve">HARQ RTT </w:t>
      </w:r>
      <w:r w:rsidR="0095556D">
        <w:rPr>
          <w:rFonts w:eastAsia="SimSun"/>
          <w:lang w:eastAsia="zh-CN"/>
        </w:rPr>
        <w:t>considering</w:t>
      </w:r>
      <w:r w:rsidR="00B65E1C">
        <w:rPr>
          <w:rFonts w:eastAsia="SimSun"/>
          <w:lang w:eastAsia="zh-CN"/>
        </w:rPr>
        <w:t xml:space="preserve"> shorter TTI, and assuming lower </w:t>
      </w:r>
      <w:r w:rsidR="000632C5">
        <w:rPr>
          <w:rFonts w:eastAsia="SimSun"/>
          <w:lang w:eastAsia="zh-CN"/>
        </w:rPr>
        <w:t xml:space="preserve">polling timer, </w:t>
      </w:r>
      <w:r w:rsidR="00B65E1C">
        <w:rPr>
          <w:rFonts w:eastAsia="SimSun"/>
          <w:lang w:eastAsia="zh-CN"/>
        </w:rPr>
        <w:t xml:space="preserve">shorter </w:t>
      </w:r>
      <w:r w:rsidR="000632C5">
        <w:rPr>
          <w:rFonts w:eastAsia="SimSun"/>
          <w:lang w:eastAsia="zh-CN"/>
        </w:rPr>
        <w:t>RTT</w:t>
      </w:r>
      <w:r w:rsidR="0095556D">
        <w:rPr>
          <w:rFonts w:eastAsia="SimSun"/>
          <w:lang w:eastAsia="zh-CN"/>
        </w:rPr>
        <w:t xml:space="preserve"> due to RLC AM</w:t>
      </w:r>
      <w:r w:rsidR="000632C5">
        <w:rPr>
          <w:rFonts w:eastAsia="SimSun"/>
          <w:lang w:eastAsia="zh-CN"/>
        </w:rPr>
        <w:t xml:space="preserve"> could potentially be achieved. </w:t>
      </w:r>
      <w:r w:rsidR="0095556D">
        <w:rPr>
          <w:rFonts w:eastAsia="SimSun"/>
          <w:lang w:eastAsia="zh-CN"/>
        </w:rPr>
        <w:t>Depending on the target BLER and the transmission error probability</w:t>
      </w:r>
      <w:r w:rsidR="00EF12AF">
        <w:rPr>
          <w:rFonts w:eastAsia="SimSun"/>
          <w:lang w:eastAsia="zh-CN"/>
        </w:rPr>
        <w:t>, the HARQ RTT could be really small in which case the RLC RTT which is considered to be around n*HARQ_RTT</w:t>
      </w:r>
      <w:r w:rsidR="00754207">
        <w:rPr>
          <w:rFonts w:eastAsia="SimSun"/>
          <w:lang w:eastAsia="zh-CN"/>
        </w:rPr>
        <w:t xml:space="preserve"> for Uu</w:t>
      </w:r>
      <w:r w:rsidR="00111228">
        <w:rPr>
          <w:rFonts w:eastAsia="SimSun"/>
          <w:lang w:eastAsia="zh-CN"/>
        </w:rPr>
        <w:t xml:space="preserve"> (where ‘n’ depends on the specific case and can be 2, 3, 4,…)</w:t>
      </w:r>
      <w:r w:rsidR="00EF12AF">
        <w:rPr>
          <w:rFonts w:eastAsia="SimSun"/>
          <w:lang w:eastAsia="zh-CN"/>
        </w:rPr>
        <w:t xml:space="preserve">, could be sufficiently small to </w:t>
      </w:r>
      <w:r w:rsidR="000632C5">
        <w:rPr>
          <w:rFonts w:eastAsia="SimSun"/>
          <w:lang w:eastAsia="zh-CN"/>
        </w:rPr>
        <w:t xml:space="preserve">satisfy the delay requirement for some of the advanced use cases. </w:t>
      </w:r>
    </w:p>
    <w:p w14:paraId="6109BB7D" w14:textId="288F32CC" w:rsidR="000632C5" w:rsidRPr="00A7276C" w:rsidRDefault="00EF12AF" w:rsidP="00E1668C">
      <w:pPr>
        <w:pStyle w:val="B3"/>
        <w:ind w:left="0" w:firstLine="0"/>
        <w:rPr>
          <w:rFonts w:eastAsia="SimSun"/>
          <w:lang w:eastAsia="zh-CN"/>
        </w:rPr>
      </w:pPr>
      <w:r>
        <w:rPr>
          <w:rFonts w:eastAsia="SimSun"/>
          <w:lang w:eastAsia="zh-CN"/>
        </w:rPr>
        <w:t>Therefore, w</w:t>
      </w:r>
      <w:r w:rsidR="000632C5">
        <w:rPr>
          <w:rFonts w:eastAsia="SimSun"/>
          <w:lang w:eastAsia="zh-CN"/>
        </w:rPr>
        <w:t xml:space="preserve">e think that it would be prudent to check with RAN1 about the reliability values that could be achieved with HARQ feedback alone and the number of retransmissions that are required to evaluate the maximum latency </w:t>
      </w:r>
      <w:r w:rsidR="00AE3D81">
        <w:rPr>
          <w:rFonts w:eastAsia="SimSun"/>
          <w:lang w:eastAsia="zh-CN"/>
        </w:rPr>
        <w:t xml:space="preserve">that will be met with </w:t>
      </w:r>
      <w:r w:rsidR="00EB5AE8">
        <w:rPr>
          <w:rFonts w:eastAsia="SimSun"/>
          <w:lang w:eastAsia="zh-CN"/>
        </w:rPr>
        <w:t xml:space="preserve">for different BLER values using </w:t>
      </w:r>
      <w:r w:rsidR="00AE3D81">
        <w:rPr>
          <w:rFonts w:eastAsia="SimSun"/>
          <w:lang w:eastAsia="zh-CN"/>
        </w:rPr>
        <w:t>HARQ only</w:t>
      </w:r>
      <w:r w:rsidR="00754207">
        <w:rPr>
          <w:rFonts w:eastAsia="SimSun"/>
          <w:lang w:eastAsia="zh-CN"/>
        </w:rPr>
        <w:t>.</w:t>
      </w:r>
    </w:p>
    <w:p w14:paraId="4D6A969B" w14:textId="4FEBC808" w:rsidR="006A2285" w:rsidRDefault="002A73D8" w:rsidP="00E1668C">
      <w:pPr>
        <w:pStyle w:val="B3"/>
        <w:ind w:left="0" w:firstLine="0"/>
        <w:rPr>
          <w:rFonts w:eastAsia="SimSun"/>
          <w:lang w:eastAsia="zh-CN"/>
        </w:rPr>
      </w:pPr>
      <w:r w:rsidRPr="002A73D8">
        <w:rPr>
          <w:rFonts w:eastAsia="SimSun"/>
          <w:b/>
          <w:lang w:eastAsia="zh-CN"/>
        </w:rPr>
        <w:t xml:space="preserve">Proposal </w:t>
      </w:r>
      <w:r w:rsidR="007C06FE">
        <w:rPr>
          <w:rFonts w:eastAsia="SimSun"/>
          <w:b/>
          <w:lang w:eastAsia="zh-CN"/>
        </w:rPr>
        <w:t>3</w:t>
      </w:r>
      <w:r w:rsidRPr="002A73D8">
        <w:rPr>
          <w:rFonts w:eastAsia="SimSun"/>
          <w:b/>
          <w:lang w:eastAsia="zh-CN"/>
        </w:rPr>
        <w:t>.</w:t>
      </w:r>
      <w:r>
        <w:rPr>
          <w:rFonts w:eastAsia="SimSun"/>
          <w:b/>
          <w:lang w:eastAsia="zh-CN"/>
        </w:rPr>
        <w:t xml:space="preserve"> </w:t>
      </w:r>
      <w:r w:rsidR="006A2285">
        <w:rPr>
          <w:rFonts w:eastAsia="SimSun"/>
          <w:lang w:eastAsia="zh-CN"/>
        </w:rPr>
        <w:t xml:space="preserve">RAN2 to </w:t>
      </w:r>
      <w:r w:rsidR="0052494B">
        <w:rPr>
          <w:rFonts w:eastAsia="SimSun"/>
          <w:lang w:eastAsia="zh-CN"/>
        </w:rPr>
        <w:t>c</w:t>
      </w:r>
      <w:r w:rsidR="007861FE">
        <w:rPr>
          <w:rFonts w:eastAsia="SimSun"/>
          <w:lang w:eastAsia="zh-CN"/>
        </w:rPr>
        <w:t>heck</w:t>
      </w:r>
      <w:r w:rsidR="0052494B">
        <w:rPr>
          <w:rFonts w:eastAsia="SimSun"/>
          <w:lang w:eastAsia="zh-CN"/>
        </w:rPr>
        <w:t xml:space="preserve"> with</w:t>
      </w:r>
      <w:r w:rsidR="007861FE">
        <w:rPr>
          <w:rFonts w:eastAsia="SimSun"/>
          <w:lang w:eastAsia="zh-CN"/>
        </w:rPr>
        <w:t xml:space="preserve"> RAN1 </w:t>
      </w:r>
      <w:r w:rsidR="006A2285">
        <w:rPr>
          <w:rFonts w:eastAsia="SimSun"/>
          <w:lang w:eastAsia="zh-CN"/>
        </w:rPr>
        <w:t xml:space="preserve">and obtain information about whether </w:t>
      </w:r>
      <w:r w:rsidR="007861FE">
        <w:rPr>
          <w:rFonts w:eastAsia="SimSun"/>
          <w:lang w:eastAsia="zh-CN"/>
        </w:rPr>
        <w:t xml:space="preserve">HARQ </w:t>
      </w:r>
      <w:r w:rsidR="0052494B">
        <w:rPr>
          <w:rFonts w:eastAsia="SimSun"/>
          <w:lang w:eastAsia="zh-CN"/>
        </w:rPr>
        <w:t xml:space="preserve">feedback </w:t>
      </w:r>
      <w:r w:rsidR="007861FE">
        <w:rPr>
          <w:rFonts w:eastAsia="SimSun"/>
          <w:lang w:eastAsia="zh-CN"/>
        </w:rPr>
        <w:t>is</w:t>
      </w:r>
      <w:r w:rsidR="0052494B">
        <w:rPr>
          <w:rFonts w:eastAsia="SimSun"/>
          <w:lang w:eastAsia="zh-CN"/>
        </w:rPr>
        <w:t xml:space="preserve"> </w:t>
      </w:r>
      <w:r w:rsidR="007861FE">
        <w:rPr>
          <w:rFonts w:eastAsia="SimSun"/>
          <w:lang w:eastAsia="zh-CN"/>
        </w:rPr>
        <w:t>sufficient to support the nec</w:t>
      </w:r>
      <w:r w:rsidR="0052494B">
        <w:rPr>
          <w:rFonts w:eastAsia="SimSun"/>
          <w:lang w:eastAsia="zh-CN"/>
        </w:rPr>
        <w:t>essary reliability requirement (99.999%)</w:t>
      </w:r>
      <w:r w:rsidR="006A2285">
        <w:rPr>
          <w:rFonts w:eastAsia="SimSun"/>
          <w:lang w:eastAsia="zh-CN"/>
        </w:rPr>
        <w:t xml:space="preserve"> for some of the advanced V2X use cases</w:t>
      </w:r>
      <w:r w:rsidR="0052494B">
        <w:rPr>
          <w:rFonts w:eastAsia="SimSun"/>
          <w:lang w:eastAsia="zh-CN"/>
        </w:rPr>
        <w:t>.</w:t>
      </w:r>
    </w:p>
    <w:p w14:paraId="0D209D3E" w14:textId="34DD4AE6" w:rsidR="002A73D8" w:rsidRDefault="006A2285" w:rsidP="00E1668C">
      <w:pPr>
        <w:pStyle w:val="B3"/>
        <w:ind w:left="0" w:firstLine="0"/>
        <w:rPr>
          <w:rFonts w:eastAsia="SimSun"/>
          <w:lang w:eastAsia="zh-CN"/>
        </w:rPr>
      </w:pPr>
      <w:r>
        <w:rPr>
          <w:rFonts w:eastAsia="SimSun"/>
          <w:b/>
          <w:lang w:eastAsia="zh-CN"/>
        </w:rPr>
        <w:t xml:space="preserve">Proposal </w:t>
      </w:r>
      <w:r w:rsidR="007C06FE">
        <w:rPr>
          <w:rFonts w:eastAsia="SimSun"/>
          <w:b/>
          <w:lang w:eastAsia="zh-CN"/>
        </w:rPr>
        <w:t>4</w:t>
      </w:r>
      <w:r>
        <w:rPr>
          <w:rFonts w:eastAsia="SimSun"/>
          <w:b/>
          <w:lang w:eastAsia="zh-CN"/>
        </w:rPr>
        <w:t xml:space="preserve">. </w:t>
      </w:r>
      <w:r w:rsidR="00DB4B35">
        <w:rPr>
          <w:rFonts w:eastAsia="SimSun"/>
          <w:lang w:eastAsia="zh-CN"/>
        </w:rPr>
        <w:t>I</w:t>
      </w:r>
      <w:r w:rsidR="00822697">
        <w:rPr>
          <w:rFonts w:eastAsia="SimSun"/>
          <w:lang w:eastAsia="zh-CN"/>
        </w:rPr>
        <w:t>n order to meet</w:t>
      </w:r>
      <w:r w:rsidR="00DB4B35">
        <w:rPr>
          <w:rFonts w:eastAsia="SimSun"/>
          <w:lang w:eastAsia="zh-CN"/>
        </w:rPr>
        <w:t xml:space="preserve"> reliability </w:t>
      </w:r>
      <w:r w:rsidR="00822697">
        <w:rPr>
          <w:rFonts w:eastAsia="SimSun"/>
          <w:lang w:eastAsia="zh-CN"/>
        </w:rPr>
        <w:t>requirement for advanced V2X use cases that can tolerate certain latencies</w:t>
      </w:r>
      <w:r w:rsidR="00DB4B35">
        <w:rPr>
          <w:rFonts w:eastAsia="SimSun"/>
          <w:lang w:eastAsia="zh-CN"/>
        </w:rPr>
        <w:t xml:space="preserve">, </w:t>
      </w:r>
      <w:r w:rsidRPr="0052494B">
        <w:rPr>
          <w:rFonts w:eastAsia="SimSun"/>
          <w:lang w:eastAsia="zh-CN"/>
        </w:rPr>
        <w:t>RAN2</w:t>
      </w:r>
      <w:r w:rsidR="00DB4B35">
        <w:rPr>
          <w:rFonts w:eastAsia="SimSun"/>
          <w:lang w:eastAsia="zh-CN"/>
        </w:rPr>
        <w:t xml:space="preserve"> can</w:t>
      </w:r>
      <w:r w:rsidRPr="0052494B">
        <w:rPr>
          <w:rFonts w:eastAsia="SimSun"/>
          <w:lang w:eastAsia="zh-CN"/>
        </w:rPr>
        <w:t xml:space="preserve"> make a working assumption that </w:t>
      </w:r>
      <w:r>
        <w:rPr>
          <w:rFonts w:eastAsia="SimSun"/>
          <w:lang w:eastAsia="zh-CN"/>
        </w:rPr>
        <w:t xml:space="preserve">RLC AM is supported and configurable at least for </w:t>
      </w:r>
      <w:r w:rsidR="00B62DD9">
        <w:rPr>
          <w:rFonts w:eastAsia="SimSun"/>
          <w:lang w:eastAsia="zh-CN"/>
        </w:rPr>
        <w:t xml:space="preserve">sidelink </w:t>
      </w:r>
      <w:r>
        <w:rPr>
          <w:rFonts w:eastAsia="SimSun"/>
          <w:lang w:eastAsia="zh-CN"/>
        </w:rPr>
        <w:t>unicast communication</w:t>
      </w:r>
      <w:r w:rsidR="00DB4B35">
        <w:rPr>
          <w:rFonts w:eastAsia="SimSun"/>
          <w:lang w:eastAsia="zh-CN"/>
        </w:rPr>
        <w:t>.</w:t>
      </w:r>
    </w:p>
    <w:p w14:paraId="373CFA56" w14:textId="113D51EF" w:rsidR="006A2285" w:rsidRDefault="006A2285" w:rsidP="00E1668C">
      <w:pPr>
        <w:pStyle w:val="B3"/>
        <w:ind w:left="0" w:firstLine="0"/>
        <w:rPr>
          <w:rFonts w:eastAsia="SimSun"/>
          <w:lang w:eastAsia="zh-CN"/>
        </w:rPr>
      </w:pPr>
      <w:r>
        <w:rPr>
          <w:rFonts w:eastAsia="SimSun"/>
          <w:lang w:eastAsia="zh-CN"/>
        </w:rPr>
        <w:t>Further</w:t>
      </w:r>
      <w:r w:rsidR="00EF12AF">
        <w:rPr>
          <w:rFonts w:eastAsia="SimSun"/>
          <w:lang w:eastAsia="zh-CN"/>
        </w:rPr>
        <w:t>more</w:t>
      </w:r>
      <w:r>
        <w:rPr>
          <w:rFonts w:eastAsia="SimSun"/>
          <w:lang w:eastAsia="zh-CN"/>
        </w:rPr>
        <w:t xml:space="preserve">, </w:t>
      </w:r>
      <w:r w:rsidR="00EF12AF">
        <w:rPr>
          <w:rFonts w:eastAsia="SimSun"/>
          <w:lang w:eastAsia="zh-CN"/>
        </w:rPr>
        <w:t xml:space="preserve">the </w:t>
      </w:r>
      <w:r>
        <w:rPr>
          <w:rFonts w:eastAsia="SimSun"/>
          <w:lang w:eastAsia="zh-CN"/>
        </w:rPr>
        <w:t xml:space="preserve">support of RLC AM for groupcast communication involves a lot of complexity because </w:t>
      </w:r>
      <w:r w:rsidR="00AA4A61">
        <w:rPr>
          <w:rFonts w:eastAsia="SimSun"/>
          <w:lang w:eastAsia="zh-CN"/>
        </w:rPr>
        <w:t>it is not clear how polling for RLC acknowledged mode</w:t>
      </w:r>
      <w:r>
        <w:rPr>
          <w:rFonts w:eastAsia="SimSun"/>
          <w:lang w:eastAsia="zh-CN"/>
        </w:rPr>
        <w:t xml:space="preserve"> </w:t>
      </w:r>
      <w:r w:rsidR="00AA4A61">
        <w:rPr>
          <w:rFonts w:eastAsia="SimSun"/>
          <w:lang w:eastAsia="zh-CN"/>
        </w:rPr>
        <w:t xml:space="preserve">would work in a </w:t>
      </w:r>
      <w:r>
        <w:rPr>
          <w:rFonts w:eastAsia="SimSun"/>
          <w:lang w:eastAsia="zh-CN"/>
        </w:rPr>
        <w:t xml:space="preserve">groupcast </w:t>
      </w:r>
      <w:r w:rsidR="00AA4A61">
        <w:rPr>
          <w:rFonts w:eastAsia="SimSun"/>
          <w:lang w:eastAsia="zh-CN"/>
        </w:rPr>
        <w:t>scenario. This is because the transmitter UE might set a polling bit but the receiver UEs might send acknowledgements for different PDUs.</w:t>
      </w:r>
      <w:r>
        <w:rPr>
          <w:rFonts w:eastAsia="SimSun"/>
          <w:lang w:eastAsia="zh-CN"/>
        </w:rPr>
        <w:t xml:space="preserve"> </w:t>
      </w:r>
      <w:r w:rsidR="00AA4A61">
        <w:rPr>
          <w:rFonts w:eastAsia="SimSun"/>
          <w:lang w:eastAsia="zh-CN"/>
        </w:rPr>
        <w:t xml:space="preserve">Then, the transmitter UE might have to do multiple retransmissions and it may not be feasible in large group. </w:t>
      </w:r>
      <w:r>
        <w:rPr>
          <w:rFonts w:eastAsia="SimSun"/>
          <w:lang w:eastAsia="zh-CN"/>
        </w:rPr>
        <w:t xml:space="preserve">Therefore, only a status PDU with a negative acknowledgement (indication of reception failure by one of the group members) for the transmission </w:t>
      </w:r>
      <w:r w:rsidR="00AA4A61">
        <w:rPr>
          <w:rFonts w:eastAsia="SimSun"/>
          <w:lang w:eastAsia="zh-CN"/>
        </w:rPr>
        <w:t>might be</w:t>
      </w:r>
      <w:r>
        <w:rPr>
          <w:rFonts w:eastAsia="SimSun"/>
          <w:lang w:eastAsia="zh-CN"/>
        </w:rPr>
        <w:t xml:space="preserve"> useful.</w:t>
      </w:r>
      <w:r w:rsidR="00AA4A61">
        <w:rPr>
          <w:rFonts w:eastAsia="SimSun"/>
          <w:lang w:eastAsia="zh-CN"/>
        </w:rPr>
        <w:t xml:space="preserve"> Hence, we could consider the support of RLC AM mechanism for groupcast V2X c</w:t>
      </w:r>
      <w:r w:rsidR="00EF12AF">
        <w:rPr>
          <w:rFonts w:eastAsia="SimSun"/>
          <w:lang w:eastAsia="zh-CN"/>
        </w:rPr>
        <w:t xml:space="preserve">ommunication </w:t>
      </w:r>
      <w:r w:rsidR="00EB5AE8">
        <w:rPr>
          <w:rFonts w:eastAsia="SimSun"/>
          <w:lang w:eastAsia="zh-CN"/>
        </w:rPr>
        <w:t xml:space="preserve">to </w:t>
      </w:r>
      <w:r w:rsidR="00EF12AF">
        <w:rPr>
          <w:rFonts w:eastAsia="SimSun"/>
          <w:lang w:eastAsia="zh-CN"/>
        </w:rPr>
        <w:t xml:space="preserve">be deprioritized </w:t>
      </w:r>
      <w:r w:rsidR="00EB5AE8">
        <w:rPr>
          <w:rFonts w:eastAsia="SimSun"/>
          <w:lang w:eastAsia="zh-CN"/>
        </w:rPr>
        <w:t xml:space="preserve">and focus on </w:t>
      </w:r>
      <w:r w:rsidR="00EF12AF">
        <w:rPr>
          <w:rFonts w:eastAsia="SimSun"/>
          <w:lang w:eastAsia="zh-CN"/>
        </w:rPr>
        <w:t xml:space="preserve">unicast </w:t>
      </w:r>
      <w:r w:rsidR="00EB5AE8">
        <w:rPr>
          <w:rFonts w:eastAsia="SimSun"/>
          <w:lang w:eastAsia="zh-CN"/>
        </w:rPr>
        <w:t>operation</w:t>
      </w:r>
      <w:r w:rsidR="00AA4A61">
        <w:rPr>
          <w:rFonts w:eastAsia="SimSun"/>
          <w:lang w:eastAsia="zh-CN"/>
        </w:rPr>
        <w:t xml:space="preserve">. </w:t>
      </w:r>
      <w:r>
        <w:rPr>
          <w:rFonts w:eastAsia="SimSun"/>
          <w:lang w:eastAsia="zh-CN"/>
        </w:rPr>
        <w:t xml:space="preserve"> </w:t>
      </w:r>
    </w:p>
    <w:p w14:paraId="395C9287" w14:textId="6D7E1A6B" w:rsidR="002A73D8" w:rsidRDefault="00AA4A61" w:rsidP="00E1668C">
      <w:pPr>
        <w:pStyle w:val="B3"/>
        <w:ind w:left="0" w:firstLine="0"/>
        <w:rPr>
          <w:rFonts w:eastAsia="SimSun"/>
          <w:lang w:eastAsia="zh-CN"/>
        </w:rPr>
      </w:pPr>
      <w:r>
        <w:rPr>
          <w:rFonts w:eastAsia="SimSun"/>
          <w:b/>
          <w:lang w:eastAsia="zh-CN"/>
        </w:rPr>
        <w:t xml:space="preserve">Proposal </w:t>
      </w:r>
      <w:r w:rsidR="007C06FE">
        <w:rPr>
          <w:rFonts w:eastAsia="SimSun"/>
          <w:b/>
          <w:lang w:eastAsia="zh-CN"/>
        </w:rPr>
        <w:t>5</w:t>
      </w:r>
      <w:r w:rsidR="002A73D8" w:rsidRPr="002A73D8">
        <w:rPr>
          <w:rFonts w:eastAsia="SimSun"/>
          <w:b/>
          <w:lang w:eastAsia="zh-CN"/>
        </w:rPr>
        <w:t xml:space="preserve">.  </w:t>
      </w:r>
      <w:r w:rsidR="002A73D8">
        <w:rPr>
          <w:rFonts w:eastAsia="SimSun"/>
          <w:lang w:eastAsia="zh-CN"/>
        </w:rPr>
        <w:t xml:space="preserve">RLC AM support for groupcast communication </w:t>
      </w:r>
      <w:r w:rsidR="0052494B">
        <w:rPr>
          <w:rFonts w:eastAsia="SimSun"/>
          <w:lang w:eastAsia="zh-CN"/>
        </w:rPr>
        <w:t xml:space="preserve">is </w:t>
      </w:r>
      <w:r w:rsidR="00754207">
        <w:rPr>
          <w:rFonts w:eastAsia="SimSun"/>
          <w:lang w:eastAsia="zh-CN"/>
        </w:rPr>
        <w:t xml:space="preserve">deprioritized </w:t>
      </w:r>
      <w:r w:rsidR="002A73D8">
        <w:rPr>
          <w:rFonts w:eastAsia="SimSun"/>
          <w:lang w:eastAsia="zh-CN"/>
        </w:rPr>
        <w:t xml:space="preserve">due to </w:t>
      </w:r>
      <w:r w:rsidR="0052494B">
        <w:rPr>
          <w:rFonts w:eastAsia="SimSun"/>
          <w:lang w:eastAsia="zh-CN"/>
        </w:rPr>
        <w:t xml:space="preserve">increased </w:t>
      </w:r>
      <w:r w:rsidR="002A73D8">
        <w:rPr>
          <w:rFonts w:eastAsia="SimSun"/>
          <w:lang w:eastAsia="zh-CN"/>
        </w:rPr>
        <w:t>complexity</w:t>
      </w:r>
      <w:r w:rsidR="0052494B">
        <w:rPr>
          <w:rFonts w:eastAsia="SimSun"/>
          <w:lang w:eastAsia="zh-CN"/>
        </w:rPr>
        <w:t xml:space="preserve"> and time constraint</w:t>
      </w:r>
      <w:r w:rsidR="002A73D8">
        <w:rPr>
          <w:rFonts w:eastAsia="SimSun"/>
          <w:lang w:eastAsia="zh-CN"/>
        </w:rPr>
        <w:t>.</w:t>
      </w:r>
    </w:p>
    <w:p w14:paraId="2F6E245A" w14:textId="5F573104" w:rsidR="0075770E" w:rsidRPr="0052494B" w:rsidRDefault="0052494B" w:rsidP="0052494B">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sidRPr="0052494B">
        <w:rPr>
          <w:rFonts w:ascii="Arial" w:eastAsia="MS Mincho" w:hAnsi="Arial" w:cs="Arial"/>
          <w:bCs/>
          <w:sz w:val="26"/>
          <w:szCs w:val="26"/>
          <w:lang w:val="en-GB" w:eastAsia="en-GB"/>
        </w:rPr>
        <w:t xml:space="preserve">PDCP duplication </w:t>
      </w:r>
      <w:r w:rsidR="006D0597">
        <w:rPr>
          <w:rFonts w:ascii="Arial" w:eastAsia="MS Mincho" w:hAnsi="Arial" w:cs="Arial"/>
          <w:bCs/>
          <w:sz w:val="26"/>
          <w:szCs w:val="26"/>
          <w:lang w:val="en-GB" w:eastAsia="en-GB"/>
        </w:rPr>
        <w:t>considerations</w:t>
      </w:r>
    </w:p>
    <w:p w14:paraId="2F756C55" w14:textId="77777777" w:rsidR="00245572" w:rsidRDefault="004C1F61" w:rsidP="00E1668C">
      <w:pPr>
        <w:pStyle w:val="B3"/>
        <w:ind w:left="0" w:firstLine="0"/>
        <w:rPr>
          <w:rFonts w:eastAsia="SimSun"/>
          <w:lang w:eastAsia="zh-CN"/>
        </w:rPr>
      </w:pPr>
      <w:r>
        <w:rPr>
          <w:rFonts w:eastAsia="SimSun"/>
          <w:lang w:eastAsia="zh-CN"/>
        </w:rPr>
        <w:t xml:space="preserve">Sidelink packet duplication is already supported in LTE V2X sidelink communication at the PDCP layer. The duplicated PDCP PDUs are submitted to two different RLC entities and transmitted on two different sidelink carriers. It is supported in LTE for both scheduled and autonomous resource allocation mechanisms. It should be possible to support the same in NR to improve the reliability at higher layer as long as necessary QoS requirements can be met on both the carriers. </w:t>
      </w:r>
    </w:p>
    <w:p w14:paraId="46C9D856" w14:textId="19C85B4E" w:rsidR="004C1F61" w:rsidRDefault="004C1F61" w:rsidP="00E1668C">
      <w:pPr>
        <w:pStyle w:val="B3"/>
        <w:ind w:left="0" w:firstLine="0"/>
        <w:rPr>
          <w:rFonts w:eastAsia="SimSun"/>
          <w:lang w:eastAsia="zh-CN"/>
        </w:rPr>
      </w:pPr>
      <w:r>
        <w:rPr>
          <w:rFonts w:eastAsia="SimSun"/>
          <w:b/>
          <w:lang w:eastAsia="zh-CN"/>
        </w:rPr>
        <w:t xml:space="preserve">Proposal </w:t>
      </w:r>
      <w:r w:rsidR="007C06FE">
        <w:rPr>
          <w:rFonts w:eastAsia="SimSun"/>
          <w:b/>
          <w:lang w:eastAsia="zh-CN"/>
        </w:rPr>
        <w:t>6</w:t>
      </w:r>
      <w:r>
        <w:rPr>
          <w:rFonts w:eastAsia="SimSun"/>
          <w:b/>
          <w:lang w:eastAsia="zh-CN"/>
        </w:rPr>
        <w:t xml:space="preserve">. </w:t>
      </w:r>
      <w:r>
        <w:rPr>
          <w:rFonts w:eastAsia="SimSun"/>
          <w:lang w:eastAsia="zh-CN"/>
        </w:rPr>
        <w:t xml:space="preserve">PDCP duplication (CA) is supported for NR V2X sidelink unicast communication using LTE V2X sidelink as baseline. </w:t>
      </w:r>
    </w:p>
    <w:p w14:paraId="487D44D1" w14:textId="1DED8871" w:rsidR="004C1F61" w:rsidRPr="004C1F61" w:rsidRDefault="004C1F61" w:rsidP="00E1668C">
      <w:pPr>
        <w:pStyle w:val="B3"/>
        <w:ind w:left="0" w:firstLine="0"/>
        <w:rPr>
          <w:rFonts w:eastAsia="SimSun"/>
          <w:lang w:eastAsia="zh-CN"/>
        </w:rPr>
      </w:pPr>
      <w:r>
        <w:rPr>
          <w:rFonts w:eastAsia="SimSun"/>
          <w:lang w:eastAsia="zh-CN"/>
        </w:rPr>
        <w:t xml:space="preserve">For groupcast scenario, as long as the sidelink carriers are configured and the </w:t>
      </w:r>
      <w:r w:rsidR="00EB5AE8">
        <w:rPr>
          <w:rFonts w:eastAsia="SimSun"/>
          <w:lang w:eastAsia="zh-CN"/>
        </w:rPr>
        <w:t xml:space="preserve">configuration </w:t>
      </w:r>
      <w:r>
        <w:rPr>
          <w:rFonts w:eastAsia="SimSun"/>
          <w:lang w:eastAsia="zh-CN"/>
        </w:rPr>
        <w:t xml:space="preserve">information </w:t>
      </w:r>
      <w:r w:rsidR="00EB5AE8">
        <w:rPr>
          <w:rFonts w:eastAsia="SimSun"/>
          <w:lang w:eastAsia="zh-CN"/>
        </w:rPr>
        <w:t xml:space="preserve">for the used carriers </w:t>
      </w:r>
      <w:r>
        <w:rPr>
          <w:rFonts w:eastAsia="SimSun"/>
          <w:lang w:eastAsia="zh-CN"/>
        </w:rPr>
        <w:t xml:space="preserve">is shared across the group, it should be possible to support PDCP duplication. </w:t>
      </w:r>
    </w:p>
    <w:p w14:paraId="08C5DD25" w14:textId="5F20551B" w:rsidR="007861FE" w:rsidRDefault="004C1F61" w:rsidP="00E1668C">
      <w:pPr>
        <w:pStyle w:val="B3"/>
        <w:ind w:left="0" w:firstLine="0"/>
        <w:rPr>
          <w:rFonts w:eastAsia="SimSun"/>
          <w:lang w:eastAsia="zh-CN"/>
        </w:rPr>
      </w:pPr>
      <w:r>
        <w:rPr>
          <w:rFonts w:eastAsia="SimSun"/>
          <w:lang w:eastAsia="zh-CN"/>
        </w:rPr>
        <w:t xml:space="preserve">For in-coverage case where both Uu and sidelink are available, </w:t>
      </w:r>
      <w:r w:rsidR="0075770E">
        <w:rPr>
          <w:rFonts w:eastAsia="SimSun"/>
          <w:lang w:eastAsia="zh-CN"/>
        </w:rPr>
        <w:t xml:space="preserve">PDCP based </w:t>
      </w:r>
      <w:r w:rsidR="005E7700">
        <w:rPr>
          <w:rFonts w:eastAsia="SimSun"/>
          <w:lang w:eastAsia="zh-CN"/>
        </w:rPr>
        <w:t xml:space="preserve">duplication </w:t>
      </w:r>
      <w:r w:rsidR="0075770E">
        <w:rPr>
          <w:rFonts w:eastAsia="SimSun"/>
          <w:lang w:eastAsia="zh-CN"/>
        </w:rPr>
        <w:t xml:space="preserve">across </w:t>
      </w:r>
      <w:r w:rsidR="005E7700">
        <w:rPr>
          <w:rFonts w:eastAsia="SimSun"/>
          <w:lang w:eastAsia="zh-CN"/>
        </w:rPr>
        <w:t>the two links may be considered</w:t>
      </w:r>
      <w:r w:rsidR="0075770E">
        <w:rPr>
          <w:rFonts w:eastAsia="SimSun"/>
          <w:lang w:eastAsia="zh-CN"/>
        </w:rPr>
        <w:t>.</w:t>
      </w:r>
      <w:r w:rsidR="005E7700">
        <w:rPr>
          <w:rFonts w:eastAsia="SimSun"/>
          <w:lang w:eastAsia="zh-CN"/>
        </w:rPr>
        <w:t xml:space="preserve"> However, this solution involves a lot of specification complexity especially in mapping radio bearers to per-packet QoS.</w:t>
      </w:r>
      <w:r w:rsidR="0075770E">
        <w:rPr>
          <w:rFonts w:eastAsia="SimSun"/>
          <w:lang w:eastAsia="zh-CN"/>
        </w:rPr>
        <w:t xml:space="preserve"> </w:t>
      </w:r>
    </w:p>
    <w:p w14:paraId="03007798" w14:textId="3663907C" w:rsidR="00EF3C07" w:rsidRDefault="00C50F2C" w:rsidP="00E1668C">
      <w:pPr>
        <w:pStyle w:val="B3"/>
        <w:ind w:left="0" w:firstLine="0"/>
        <w:rPr>
          <w:rFonts w:eastAsia="SimSun"/>
          <w:lang w:eastAsia="zh-CN"/>
        </w:rPr>
      </w:pPr>
      <w:r w:rsidRPr="00C50F2C">
        <w:rPr>
          <w:rFonts w:eastAsia="SimSun"/>
          <w:b/>
          <w:lang w:eastAsia="zh-CN"/>
        </w:rPr>
        <w:t xml:space="preserve">Proposal </w:t>
      </w:r>
      <w:r w:rsidR="007C06FE">
        <w:rPr>
          <w:rFonts w:eastAsia="SimSun"/>
          <w:b/>
          <w:lang w:eastAsia="zh-CN"/>
        </w:rPr>
        <w:t>7</w:t>
      </w:r>
      <w:r w:rsidRPr="00C50F2C">
        <w:rPr>
          <w:rFonts w:eastAsia="SimSun"/>
          <w:b/>
          <w:lang w:eastAsia="zh-CN"/>
        </w:rPr>
        <w:t>.</w:t>
      </w:r>
      <w:r>
        <w:rPr>
          <w:rFonts w:eastAsia="SimSun"/>
          <w:b/>
          <w:lang w:eastAsia="zh-CN"/>
        </w:rPr>
        <w:t xml:space="preserve"> </w:t>
      </w:r>
      <w:r w:rsidR="005E7700">
        <w:rPr>
          <w:rFonts w:eastAsia="SimSun"/>
          <w:lang w:eastAsia="zh-CN"/>
        </w:rPr>
        <w:t>PDCP duplication (CA) is supported for NR V2X sidelink groupcast communication using LTE V2X sidelink as baseline.</w:t>
      </w:r>
    </w:p>
    <w:p w14:paraId="662F14C4" w14:textId="06A048E5" w:rsidR="00B6274C" w:rsidRDefault="00B6274C" w:rsidP="00B6274C">
      <w:pPr>
        <w:pStyle w:val="Tdoc"/>
      </w:pPr>
      <w:r>
        <w:lastRenderedPageBreak/>
        <w:t>Conclusion</w:t>
      </w:r>
    </w:p>
    <w:p w14:paraId="2801BFFD" w14:textId="519890DC" w:rsidR="00B6274C" w:rsidRDefault="00B6274C" w:rsidP="00E1668C">
      <w:pPr>
        <w:pStyle w:val="B3"/>
        <w:ind w:left="0" w:firstLine="0"/>
        <w:rPr>
          <w:rFonts w:eastAsia="SimSun"/>
          <w:lang w:eastAsia="zh-CN"/>
        </w:rPr>
      </w:pPr>
      <w:r>
        <w:rPr>
          <w:rFonts w:eastAsia="SimSun"/>
          <w:lang w:eastAsia="zh-CN"/>
        </w:rPr>
        <w:t>We have discussed the considerations on sidelink unicast and groupcast for NR V2X and have the following observation</w:t>
      </w:r>
      <w:r w:rsidR="0097001A">
        <w:rPr>
          <w:rFonts w:eastAsia="SimSun"/>
          <w:lang w:eastAsia="zh-CN"/>
        </w:rPr>
        <w:t>s</w:t>
      </w:r>
      <w:r>
        <w:rPr>
          <w:rFonts w:eastAsia="SimSun"/>
          <w:lang w:eastAsia="zh-CN"/>
        </w:rPr>
        <w:t xml:space="preserve"> and proposals:</w:t>
      </w:r>
    </w:p>
    <w:p w14:paraId="3C8F8BA7" w14:textId="77777777" w:rsidR="0097001A" w:rsidRPr="00CA1A75" w:rsidRDefault="0097001A" w:rsidP="0097001A">
      <w:pPr>
        <w:rPr>
          <w:rFonts w:ascii="Times New Roman" w:hAnsi="Times New Roman" w:cs="Times New Roman"/>
          <w:sz w:val="20"/>
          <w:lang w:eastAsia="ja-JP"/>
        </w:rPr>
      </w:pPr>
      <w:r w:rsidRPr="00CA1A75">
        <w:rPr>
          <w:rFonts w:ascii="Times New Roman" w:hAnsi="Times New Roman" w:cs="Times New Roman"/>
          <w:b/>
          <w:sz w:val="20"/>
          <w:lang w:eastAsia="ja-JP"/>
        </w:rPr>
        <w:t>Observation 1.</w:t>
      </w:r>
      <w:r>
        <w:rPr>
          <w:rFonts w:ascii="Times New Roman" w:hAnsi="Times New Roman" w:cs="Times New Roman"/>
          <w:b/>
          <w:sz w:val="20"/>
          <w:lang w:eastAsia="ja-JP"/>
        </w:rPr>
        <w:t xml:space="preserve"> </w:t>
      </w:r>
      <w:r>
        <w:rPr>
          <w:rFonts w:ascii="Times New Roman" w:hAnsi="Times New Roman" w:cs="Times New Roman"/>
          <w:sz w:val="20"/>
          <w:lang w:eastAsia="ja-JP"/>
        </w:rPr>
        <w:t>The advanced V2X use cases have widely varying latency requirements from 3ms to 500ms.</w:t>
      </w:r>
    </w:p>
    <w:p w14:paraId="2119911E" w14:textId="24AAB406" w:rsidR="00B6274C" w:rsidRDefault="00B6274C" w:rsidP="00B6274C">
      <w:pPr>
        <w:rPr>
          <w:rFonts w:ascii="Times New Roman" w:hAnsi="Times New Roman" w:cs="Times New Roman"/>
          <w:sz w:val="20"/>
          <w:szCs w:val="20"/>
        </w:rPr>
      </w:pPr>
      <w:r>
        <w:rPr>
          <w:rFonts w:ascii="Times New Roman" w:hAnsi="Times New Roman" w:cs="Times New Roman"/>
          <w:b/>
          <w:sz w:val="20"/>
          <w:szCs w:val="20"/>
        </w:rPr>
        <w:t xml:space="preserve">Observation </w:t>
      </w:r>
      <w:r w:rsidR="0097001A">
        <w:rPr>
          <w:rFonts w:ascii="Times New Roman" w:hAnsi="Times New Roman" w:cs="Times New Roman"/>
          <w:b/>
          <w:sz w:val="20"/>
          <w:szCs w:val="20"/>
        </w:rPr>
        <w:t>2</w:t>
      </w:r>
      <w:r w:rsidRPr="002A73D8">
        <w:rPr>
          <w:rFonts w:ascii="Times New Roman" w:hAnsi="Times New Roman" w:cs="Times New Roman"/>
          <w:b/>
          <w:sz w:val="20"/>
          <w:szCs w:val="20"/>
        </w:rPr>
        <w:t xml:space="preserve">. </w:t>
      </w:r>
      <w:r>
        <w:rPr>
          <w:rFonts w:ascii="Times New Roman" w:hAnsi="Times New Roman" w:cs="Times New Roman"/>
          <w:sz w:val="20"/>
          <w:szCs w:val="20"/>
        </w:rPr>
        <w:t xml:space="preserve">Supporting HARQ feedback using mode 1 may incur additional signaling and latency due to network control of resource allocation. </w:t>
      </w:r>
    </w:p>
    <w:p w14:paraId="3B673329" w14:textId="012278C6" w:rsidR="006078D3" w:rsidRDefault="006078D3" w:rsidP="006078D3">
      <w:pPr>
        <w:rPr>
          <w:rFonts w:ascii="Times New Roman" w:hAnsi="Times New Roman" w:cs="Times New Roman"/>
          <w:sz w:val="20"/>
          <w:szCs w:val="20"/>
        </w:rPr>
      </w:pPr>
      <w:r w:rsidRPr="002A73D8">
        <w:rPr>
          <w:rFonts w:ascii="Times New Roman" w:hAnsi="Times New Roman" w:cs="Times New Roman"/>
          <w:b/>
          <w:sz w:val="20"/>
          <w:szCs w:val="20"/>
        </w:rPr>
        <w:t xml:space="preserve">Proposal </w:t>
      </w:r>
      <w:r>
        <w:rPr>
          <w:rFonts w:ascii="Times New Roman" w:hAnsi="Times New Roman" w:cs="Times New Roman"/>
          <w:b/>
          <w:sz w:val="20"/>
          <w:szCs w:val="20"/>
        </w:rPr>
        <w:t>1</w:t>
      </w:r>
      <w:r w:rsidRPr="002A73D8">
        <w:rPr>
          <w:rFonts w:ascii="Times New Roman" w:hAnsi="Times New Roman" w:cs="Times New Roman"/>
          <w:b/>
          <w:sz w:val="20"/>
          <w:szCs w:val="20"/>
        </w:rPr>
        <w:t xml:space="preserve">. </w:t>
      </w:r>
      <w:r w:rsidRPr="00754207">
        <w:rPr>
          <w:rFonts w:ascii="Times New Roman" w:hAnsi="Times New Roman" w:cs="Times New Roman"/>
          <w:sz w:val="20"/>
          <w:szCs w:val="20"/>
        </w:rPr>
        <w:t xml:space="preserve">RAN2 to consider the amount and dynamic nature of the sidelink configuration information to decide </w:t>
      </w:r>
      <w:r>
        <w:rPr>
          <w:rFonts w:ascii="Times New Roman" w:hAnsi="Times New Roman" w:cs="Times New Roman"/>
          <w:sz w:val="20"/>
          <w:szCs w:val="20"/>
        </w:rPr>
        <w:t>among the connection management solution options: MAC CE-based,</w:t>
      </w:r>
      <w:r w:rsidRPr="00754207">
        <w:rPr>
          <w:rFonts w:ascii="Times New Roman" w:hAnsi="Times New Roman" w:cs="Times New Roman"/>
          <w:sz w:val="20"/>
          <w:szCs w:val="20"/>
        </w:rPr>
        <w:t xml:space="preserve"> PC5 signalling </w:t>
      </w:r>
      <w:r>
        <w:rPr>
          <w:rFonts w:ascii="Times New Roman" w:hAnsi="Times New Roman" w:cs="Times New Roman"/>
          <w:sz w:val="20"/>
          <w:szCs w:val="20"/>
        </w:rPr>
        <w:t xml:space="preserve">protocol and </w:t>
      </w:r>
      <w:r w:rsidRPr="00754207">
        <w:rPr>
          <w:rFonts w:ascii="Times New Roman" w:hAnsi="Times New Roman" w:cs="Times New Roman"/>
          <w:sz w:val="20"/>
          <w:szCs w:val="20"/>
        </w:rPr>
        <w:t>SL RRC signaling for support of unicast/groupcast communication</w:t>
      </w:r>
      <w:r>
        <w:rPr>
          <w:rFonts w:ascii="Times New Roman" w:hAnsi="Times New Roman" w:cs="Times New Roman"/>
          <w:sz w:val="20"/>
          <w:szCs w:val="20"/>
        </w:rPr>
        <w:t xml:space="preserve">. </w:t>
      </w:r>
    </w:p>
    <w:p w14:paraId="3F3F3FDC" w14:textId="77777777" w:rsidR="007C06FE" w:rsidRDefault="007C06FE" w:rsidP="007C06FE">
      <w:pPr>
        <w:rPr>
          <w:rFonts w:ascii="Times New Roman" w:hAnsi="Times New Roman" w:cs="Times New Roman"/>
          <w:sz w:val="20"/>
          <w:szCs w:val="20"/>
        </w:rPr>
      </w:pPr>
      <w:r w:rsidRPr="002A73D8">
        <w:rPr>
          <w:rFonts w:ascii="Times New Roman" w:hAnsi="Times New Roman" w:cs="Times New Roman"/>
          <w:b/>
          <w:sz w:val="20"/>
          <w:szCs w:val="20"/>
        </w:rPr>
        <w:t xml:space="preserve">Proposal </w:t>
      </w:r>
      <w:r>
        <w:rPr>
          <w:rFonts w:ascii="Times New Roman" w:hAnsi="Times New Roman" w:cs="Times New Roman"/>
          <w:b/>
          <w:sz w:val="20"/>
          <w:szCs w:val="20"/>
        </w:rPr>
        <w:t>2</w:t>
      </w:r>
      <w:r w:rsidRPr="002A73D8">
        <w:rPr>
          <w:rFonts w:ascii="Times New Roman" w:hAnsi="Times New Roman" w:cs="Times New Roman"/>
          <w:b/>
          <w:sz w:val="20"/>
          <w:szCs w:val="20"/>
        </w:rPr>
        <w:t xml:space="preserve">. </w:t>
      </w:r>
      <w:r>
        <w:rPr>
          <w:rFonts w:ascii="Times New Roman" w:hAnsi="Times New Roman" w:cs="Times New Roman"/>
          <w:sz w:val="20"/>
          <w:szCs w:val="20"/>
        </w:rPr>
        <w:t>Considering HARQ support in NR Uu as baseline, the following sidelink configuration information are necessary to support HARQ feedback:</w:t>
      </w:r>
    </w:p>
    <w:p w14:paraId="7881B3A2" w14:textId="77777777" w:rsidR="007C06FE" w:rsidRDefault="007C06FE" w:rsidP="007C06FE">
      <w:pPr>
        <w:pStyle w:val="ListParagraph"/>
        <w:numPr>
          <w:ilvl w:val="0"/>
          <w:numId w:val="4"/>
        </w:numPr>
        <w:rPr>
          <w:rFonts w:ascii="Times New Roman" w:hAnsi="Times New Roman"/>
          <w:sz w:val="20"/>
          <w:szCs w:val="20"/>
          <w:lang w:val="en-GB" w:eastAsia="zh-CN"/>
        </w:rPr>
      </w:pPr>
      <w:r>
        <w:rPr>
          <w:rFonts w:ascii="Times New Roman" w:hAnsi="Times New Roman"/>
          <w:sz w:val="20"/>
          <w:szCs w:val="20"/>
          <w:lang w:val="en-GB" w:eastAsia="zh-CN"/>
        </w:rPr>
        <w:t>Number of HARQ processes</w:t>
      </w:r>
    </w:p>
    <w:p w14:paraId="22D55074" w14:textId="77777777" w:rsidR="007C06FE" w:rsidRDefault="007C06FE" w:rsidP="007C06FE">
      <w:pPr>
        <w:pStyle w:val="ListParagraph"/>
        <w:numPr>
          <w:ilvl w:val="0"/>
          <w:numId w:val="4"/>
        </w:numPr>
        <w:rPr>
          <w:rFonts w:ascii="Times New Roman" w:hAnsi="Times New Roman"/>
          <w:sz w:val="20"/>
          <w:szCs w:val="20"/>
          <w:lang w:val="en-GB" w:eastAsia="zh-CN"/>
        </w:rPr>
      </w:pPr>
      <w:r>
        <w:rPr>
          <w:rFonts w:ascii="Times New Roman" w:hAnsi="Times New Roman"/>
          <w:sz w:val="20"/>
          <w:szCs w:val="20"/>
          <w:lang w:val="en-GB" w:eastAsia="zh-CN"/>
        </w:rPr>
        <w:t>Number of HARQ transmissions</w:t>
      </w:r>
    </w:p>
    <w:p w14:paraId="6C7C3CB1" w14:textId="77777777" w:rsidR="007C06FE" w:rsidRPr="00850E3F" w:rsidRDefault="007C06FE" w:rsidP="007C06FE">
      <w:pPr>
        <w:pStyle w:val="ListParagraph"/>
        <w:numPr>
          <w:ilvl w:val="0"/>
          <w:numId w:val="4"/>
        </w:numPr>
        <w:rPr>
          <w:rFonts w:ascii="Times New Roman" w:hAnsi="Times New Roman"/>
          <w:sz w:val="20"/>
          <w:szCs w:val="20"/>
        </w:rPr>
      </w:pPr>
      <w:r w:rsidRPr="0052494B">
        <w:rPr>
          <w:rFonts w:ascii="Times New Roman" w:hAnsi="Times New Roman"/>
          <w:sz w:val="20"/>
          <w:szCs w:val="20"/>
          <w:lang w:val="en-GB" w:eastAsia="zh-CN"/>
        </w:rPr>
        <w:t>HARQ retransmission timers</w:t>
      </w:r>
    </w:p>
    <w:p w14:paraId="40509ABC" w14:textId="43C90EE4" w:rsidR="00B6274C" w:rsidRDefault="00B6274C" w:rsidP="00B6274C">
      <w:pPr>
        <w:pStyle w:val="B3"/>
        <w:ind w:left="0" w:firstLine="0"/>
        <w:rPr>
          <w:rFonts w:eastAsia="SimSun"/>
          <w:lang w:eastAsia="zh-CN"/>
        </w:rPr>
      </w:pPr>
      <w:r w:rsidRPr="002A73D8">
        <w:rPr>
          <w:rFonts w:eastAsia="SimSun"/>
          <w:b/>
          <w:lang w:eastAsia="zh-CN"/>
        </w:rPr>
        <w:t xml:space="preserve">Proposal </w:t>
      </w:r>
      <w:r w:rsidR="007C06FE">
        <w:rPr>
          <w:rFonts w:eastAsia="SimSun"/>
          <w:b/>
          <w:lang w:eastAsia="zh-CN"/>
        </w:rPr>
        <w:t>3</w:t>
      </w:r>
      <w:r w:rsidRPr="002A73D8">
        <w:rPr>
          <w:rFonts w:eastAsia="SimSun"/>
          <w:b/>
          <w:lang w:eastAsia="zh-CN"/>
        </w:rPr>
        <w:t>.</w:t>
      </w:r>
      <w:r>
        <w:rPr>
          <w:rFonts w:eastAsia="SimSun"/>
          <w:b/>
          <w:lang w:eastAsia="zh-CN"/>
        </w:rPr>
        <w:t xml:space="preserve"> </w:t>
      </w:r>
      <w:r>
        <w:rPr>
          <w:rFonts w:eastAsia="SimSun"/>
          <w:lang w:eastAsia="zh-CN"/>
        </w:rPr>
        <w:t>RAN2 to check with RAN1 and obtain information about whether HARQ feedback is sufficient to support the necessary reliability requirement (99.999%) for some of the advanced V2X use cases.</w:t>
      </w:r>
    </w:p>
    <w:p w14:paraId="6F4CFFDA" w14:textId="52E37145" w:rsidR="00B6274C" w:rsidRDefault="00B6274C" w:rsidP="00B6274C">
      <w:pPr>
        <w:pStyle w:val="B3"/>
        <w:ind w:left="0" w:firstLine="0"/>
        <w:rPr>
          <w:rFonts w:eastAsia="SimSun"/>
          <w:lang w:eastAsia="zh-CN"/>
        </w:rPr>
      </w:pPr>
      <w:r>
        <w:rPr>
          <w:rFonts w:eastAsia="SimSun"/>
          <w:b/>
          <w:lang w:eastAsia="zh-CN"/>
        </w:rPr>
        <w:t xml:space="preserve">Proposal </w:t>
      </w:r>
      <w:r w:rsidR="007C06FE">
        <w:rPr>
          <w:rFonts w:eastAsia="SimSun"/>
          <w:b/>
          <w:lang w:eastAsia="zh-CN"/>
        </w:rPr>
        <w:t>4</w:t>
      </w:r>
      <w:r>
        <w:rPr>
          <w:rFonts w:eastAsia="SimSun"/>
          <w:b/>
          <w:lang w:eastAsia="zh-CN"/>
        </w:rPr>
        <w:t xml:space="preserve">. </w:t>
      </w:r>
      <w:r>
        <w:rPr>
          <w:rFonts w:eastAsia="SimSun"/>
          <w:lang w:eastAsia="zh-CN"/>
        </w:rPr>
        <w:t xml:space="preserve">In order to meet reliability requirement for advanced V2X use cases that can tolerate certain latencies, </w:t>
      </w:r>
      <w:r w:rsidRPr="0052494B">
        <w:rPr>
          <w:rFonts w:eastAsia="SimSun"/>
          <w:lang w:eastAsia="zh-CN"/>
        </w:rPr>
        <w:t>RAN2</w:t>
      </w:r>
      <w:r>
        <w:rPr>
          <w:rFonts w:eastAsia="SimSun"/>
          <w:lang w:eastAsia="zh-CN"/>
        </w:rPr>
        <w:t xml:space="preserve"> can</w:t>
      </w:r>
      <w:r w:rsidRPr="0052494B">
        <w:rPr>
          <w:rFonts w:eastAsia="SimSun"/>
          <w:lang w:eastAsia="zh-CN"/>
        </w:rPr>
        <w:t xml:space="preserve"> make a working assumption that </w:t>
      </w:r>
      <w:r>
        <w:rPr>
          <w:rFonts w:eastAsia="SimSun"/>
          <w:lang w:eastAsia="zh-CN"/>
        </w:rPr>
        <w:t xml:space="preserve">RLC AM is supported and configurable at least for </w:t>
      </w:r>
      <w:r w:rsidR="00B62DD9">
        <w:rPr>
          <w:rFonts w:eastAsia="SimSun"/>
          <w:lang w:eastAsia="zh-CN"/>
        </w:rPr>
        <w:t xml:space="preserve">sidelink </w:t>
      </w:r>
      <w:r>
        <w:rPr>
          <w:rFonts w:eastAsia="SimSun"/>
          <w:lang w:eastAsia="zh-CN"/>
        </w:rPr>
        <w:t>unicast communication.</w:t>
      </w:r>
    </w:p>
    <w:p w14:paraId="752A029F" w14:textId="64209E54" w:rsidR="00B6274C" w:rsidRDefault="00B6274C" w:rsidP="00B6274C">
      <w:pPr>
        <w:pStyle w:val="B3"/>
        <w:ind w:left="0" w:firstLine="0"/>
        <w:rPr>
          <w:rFonts w:eastAsia="SimSun"/>
          <w:lang w:eastAsia="zh-CN"/>
        </w:rPr>
      </w:pPr>
      <w:r>
        <w:rPr>
          <w:rFonts w:eastAsia="SimSun"/>
          <w:b/>
          <w:lang w:eastAsia="zh-CN"/>
        </w:rPr>
        <w:t xml:space="preserve">Proposal </w:t>
      </w:r>
      <w:r w:rsidR="007C06FE">
        <w:rPr>
          <w:rFonts w:eastAsia="SimSun"/>
          <w:b/>
          <w:lang w:eastAsia="zh-CN"/>
        </w:rPr>
        <w:t>5</w:t>
      </w:r>
      <w:r w:rsidRPr="002A73D8">
        <w:rPr>
          <w:rFonts w:eastAsia="SimSun"/>
          <w:b/>
          <w:lang w:eastAsia="zh-CN"/>
        </w:rPr>
        <w:t xml:space="preserve">.  </w:t>
      </w:r>
      <w:r>
        <w:rPr>
          <w:rFonts w:eastAsia="SimSun"/>
          <w:lang w:eastAsia="zh-CN"/>
        </w:rPr>
        <w:t xml:space="preserve">RLC AM support for groupcast communication is </w:t>
      </w:r>
      <w:r w:rsidR="00B62DD9">
        <w:rPr>
          <w:rFonts w:eastAsia="SimSun"/>
          <w:lang w:eastAsia="zh-CN"/>
        </w:rPr>
        <w:t>deprioritized</w:t>
      </w:r>
      <w:r>
        <w:rPr>
          <w:rFonts w:eastAsia="SimSun"/>
          <w:lang w:eastAsia="zh-CN"/>
        </w:rPr>
        <w:t xml:space="preserve"> due to increased complexity and time constraint.</w:t>
      </w:r>
    </w:p>
    <w:p w14:paraId="49EEE450" w14:textId="174D7E85" w:rsidR="00B6274C" w:rsidRDefault="00B6274C" w:rsidP="00B6274C">
      <w:pPr>
        <w:pStyle w:val="B3"/>
        <w:ind w:left="0" w:firstLine="0"/>
        <w:rPr>
          <w:rFonts w:eastAsia="SimSun"/>
          <w:lang w:eastAsia="zh-CN"/>
        </w:rPr>
      </w:pPr>
      <w:r>
        <w:rPr>
          <w:rFonts w:eastAsia="SimSun"/>
          <w:b/>
          <w:lang w:eastAsia="zh-CN"/>
        </w:rPr>
        <w:t xml:space="preserve">Proposal </w:t>
      </w:r>
      <w:r w:rsidR="007C06FE">
        <w:rPr>
          <w:rFonts w:eastAsia="SimSun"/>
          <w:b/>
          <w:lang w:eastAsia="zh-CN"/>
        </w:rPr>
        <w:t>6</w:t>
      </w:r>
      <w:r>
        <w:rPr>
          <w:rFonts w:eastAsia="SimSun"/>
          <w:b/>
          <w:lang w:eastAsia="zh-CN"/>
        </w:rPr>
        <w:t xml:space="preserve">. </w:t>
      </w:r>
      <w:r>
        <w:rPr>
          <w:rFonts w:eastAsia="SimSun"/>
          <w:lang w:eastAsia="zh-CN"/>
        </w:rPr>
        <w:t xml:space="preserve">PDCP duplication (CA) is supported for NR V2X sidelink unicast communication using LTE V2X sidelink as baseline. </w:t>
      </w:r>
    </w:p>
    <w:p w14:paraId="4E658F3B" w14:textId="12FB7BBA" w:rsidR="00B6274C" w:rsidRDefault="00B6274C" w:rsidP="00B6274C">
      <w:pPr>
        <w:pStyle w:val="B3"/>
        <w:ind w:left="0" w:firstLine="0"/>
        <w:rPr>
          <w:rFonts w:eastAsia="SimSun"/>
          <w:lang w:eastAsia="zh-CN"/>
        </w:rPr>
      </w:pPr>
      <w:r w:rsidRPr="00C50F2C">
        <w:rPr>
          <w:rFonts w:eastAsia="SimSun"/>
          <w:b/>
          <w:lang w:eastAsia="zh-CN"/>
        </w:rPr>
        <w:t xml:space="preserve">Proposal </w:t>
      </w:r>
      <w:r w:rsidR="007C06FE">
        <w:rPr>
          <w:rFonts w:eastAsia="SimSun"/>
          <w:b/>
          <w:lang w:eastAsia="zh-CN"/>
        </w:rPr>
        <w:t>7</w:t>
      </w:r>
      <w:r w:rsidRPr="00C50F2C">
        <w:rPr>
          <w:rFonts w:eastAsia="SimSun"/>
          <w:b/>
          <w:lang w:eastAsia="zh-CN"/>
        </w:rPr>
        <w:t>.</w:t>
      </w:r>
      <w:r>
        <w:rPr>
          <w:rFonts w:eastAsia="SimSun"/>
          <w:b/>
          <w:lang w:eastAsia="zh-CN"/>
        </w:rPr>
        <w:t xml:space="preserve"> </w:t>
      </w:r>
      <w:r>
        <w:rPr>
          <w:rFonts w:eastAsia="SimSun"/>
          <w:lang w:eastAsia="zh-CN"/>
        </w:rPr>
        <w:t>PDCP duplication (CA) is supported for NR V2X sidelink groupcast communication using LTE V2X sidelink as baseline.</w:t>
      </w:r>
    </w:p>
    <w:p w14:paraId="490A10F8" w14:textId="77777777" w:rsidR="00B6274C" w:rsidRDefault="00B6274C" w:rsidP="00E1668C">
      <w:pPr>
        <w:pStyle w:val="B3"/>
        <w:ind w:left="0" w:firstLine="0"/>
        <w:rPr>
          <w:rFonts w:eastAsia="SimSun"/>
          <w:lang w:eastAsia="zh-CN"/>
        </w:rPr>
      </w:pPr>
    </w:p>
    <w:p w14:paraId="1F4B2CE8" w14:textId="0DC0258B" w:rsidR="00822697" w:rsidRDefault="00822697" w:rsidP="00822697">
      <w:pPr>
        <w:pStyle w:val="Tdoc"/>
      </w:pPr>
      <w:r>
        <w:t>References</w:t>
      </w:r>
    </w:p>
    <w:p w14:paraId="5A4189AA" w14:textId="19447BE2" w:rsidR="00822697" w:rsidRPr="00B56A46" w:rsidRDefault="00822697" w:rsidP="00E1668C">
      <w:pPr>
        <w:pStyle w:val="B3"/>
        <w:ind w:left="0" w:firstLine="0"/>
        <w:rPr>
          <w:rFonts w:eastAsia="SimSun"/>
          <w:lang w:eastAsia="zh-CN"/>
        </w:rPr>
      </w:pPr>
      <w:r w:rsidRPr="00822697">
        <w:rPr>
          <w:rFonts w:eastAsia="SimSun"/>
          <w:lang w:eastAsia="zh-CN"/>
        </w:rPr>
        <w:t xml:space="preserve">[1] </w:t>
      </w:r>
      <w:r w:rsidRPr="00B56A46">
        <w:rPr>
          <w:rFonts w:eastAsia="SimSun"/>
          <w:lang w:eastAsia="zh-CN"/>
        </w:rPr>
        <w:t>TS 22.186</w:t>
      </w:r>
      <w:r w:rsidR="00783993" w:rsidRPr="00B56A46">
        <w:rPr>
          <w:rFonts w:eastAsia="SimSun"/>
          <w:lang w:eastAsia="zh-CN"/>
        </w:rPr>
        <w:t>, Enhancements of 3GPP support for V2X scenarios, stage 1, Release 15.</w:t>
      </w:r>
    </w:p>
    <w:p w14:paraId="5E2F6F3A" w14:textId="54C64604" w:rsidR="00822697" w:rsidRPr="00822697" w:rsidRDefault="00822697" w:rsidP="00E1668C">
      <w:pPr>
        <w:pStyle w:val="B3"/>
        <w:ind w:left="0" w:firstLine="0"/>
        <w:rPr>
          <w:rFonts w:eastAsia="SimSun"/>
          <w:lang w:eastAsia="zh-CN"/>
        </w:rPr>
      </w:pPr>
      <w:r w:rsidRPr="00B56A46">
        <w:rPr>
          <w:rFonts w:eastAsia="SimSun"/>
          <w:lang w:eastAsia="zh-CN"/>
        </w:rPr>
        <w:t>[2] “R2-18</w:t>
      </w:r>
      <w:r w:rsidR="00EC5A0F" w:rsidRPr="00B56A46">
        <w:rPr>
          <w:rFonts w:eastAsia="SimSun"/>
          <w:lang w:eastAsia="zh-CN"/>
        </w:rPr>
        <w:t>16703</w:t>
      </w:r>
      <w:r w:rsidRPr="00B56A46">
        <w:rPr>
          <w:rFonts w:eastAsia="SimSun"/>
          <w:lang w:eastAsia="zh-CN"/>
        </w:rPr>
        <w:t>”, QoS considerations</w:t>
      </w:r>
      <w:r>
        <w:rPr>
          <w:rFonts w:eastAsia="SimSun"/>
          <w:lang w:eastAsia="zh-CN"/>
        </w:rPr>
        <w:t xml:space="preserve"> over SL for NR V2X, Intel Corporation, RAN2#104, Spokane, WA, USA.</w:t>
      </w:r>
    </w:p>
    <w:p w14:paraId="43F8C355" w14:textId="77777777" w:rsidR="007861FE" w:rsidRDefault="007861FE" w:rsidP="00A660E9">
      <w:pPr>
        <w:pStyle w:val="Tdoc"/>
      </w:pPr>
      <w:r>
        <w:t>Annex</w:t>
      </w:r>
    </w:p>
    <w:p w14:paraId="396A67CD" w14:textId="77777777" w:rsidR="008602C2" w:rsidRPr="00C94AE1" w:rsidRDefault="008602C2" w:rsidP="008602C2">
      <w:pPr>
        <w:widowControl w:val="0"/>
        <w:tabs>
          <w:tab w:val="left" w:pos="907"/>
        </w:tabs>
        <w:spacing w:before="240" w:after="60" w:line="240" w:lineRule="auto"/>
        <w:jc w:val="center"/>
        <w:outlineLvl w:val="2"/>
        <w:rPr>
          <w:rStyle w:val="IntenseEmphasis"/>
          <w:sz w:val="18"/>
        </w:rPr>
      </w:pPr>
      <w:r w:rsidRPr="00C94AE1">
        <w:rPr>
          <w:rFonts w:ascii="Arial" w:hAnsi="Arial"/>
          <w:b/>
          <w:sz w:val="16"/>
          <w:szCs w:val="20"/>
          <w:lang w:eastAsia="ko-KR"/>
        </w:rPr>
        <w:t>Table 1. eV2X categories, scenarios and requirements</w:t>
      </w:r>
    </w:p>
    <w:tbl>
      <w:tblPr>
        <w:tblStyle w:val="TableGrid"/>
        <w:tblW w:w="10240" w:type="dxa"/>
        <w:tblLook w:val="04A0" w:firstRow="1" w:lastRow="0" w:firstColumn="1" w:lastColumn="0" w:noHBand="0" w:noVBand="1"/>
      </w:tblPr>
      <w:tblGrid>
        <w:gridCol w:w="1809"/>
        <w:gridCol w:w="2866"/>
        <w:gridCol w:w="1469"/>
        <w:gridCol w:w="1263"/>
        <w:gridCol w:w="2833"/>
      </w:tblGrid>
      <w:tr w:rsidR="008602C2" w14:paraId="38302F4A" w14:textId="77777777" w:rsidTr="008872DA">
        <w:trPr>
          <w:trHeight w:val="449"/>
        </w:trPr>
        <w:tc>
          <w:tcPr>
            <w:tcW w:w="1809" w:type="dxa"/>
          </w:tcPr>
          <w:p w14:paraId="421CFEBC" w14:textId="77777777" w:rsidR="008602C2" w:rsidRPr="00303C4B" w:rsidRDefault="008602C2" w:rsidP="008872DA">
            <w:pPr>
              <w:rPr>
                <w:b/>
              </w:rPr>
            </w:pPr>
            <w:r>
              <w:rPr>
                <w:b/>
              </w:rPr>
              <w:t xml:space="preserve">Advanced </w:t>
            </w:r>
            <w:r w:rsidRPr="00303C4B">
              <w:rPr>
                <w:b/>
              </w:rPr>
              <w:t>Use Case</w:t>
            </w:r>
          </w:p>
        </w:tc>
        <w:tc>
          <w:tcPr>
            <w:tcW w:w="2866" w:type="dxa"/>
          </w:tcPr>
          <w:p w14:paraId="6D655546" w14:textId="77777777" w:rsidR="008602C2" w:rsidRPr="00303C4B" w:rsidRDefault="008602C2" w:rsidP="008872DA">
            <w:pPr>
              <w:rPr>
                <w:b/>
              </w:rPr>
            </w:pPr>
            <w:r>
              <w:rPr>
                <w:b/>
              </w:rPr>
              <w:t>Scenario description</w:t>
            </w:r>
          </w:p>
        </w:tc>
        <w:tc>
          <w:tcPr>
            <w:tcW w:w="1469" w:type="dxa"/>
          </w:tcPr>
          <w:p w14:paraId="63855C9B" w14:textId="77777777" w:rsidR="008602C2" w:rsidRPr="00303C4B" w:rsidRDefault="008602C2" w:rsidP="008872DA">
            <w:pPr>
              <w:rPr>
                <w:b/>
              </w:rPr>
            </w:pPr>
            <w:r w:rsidRPr="00303C4B">
              <w:rPr>
                <w:b/>
              </w:rPr>
              <w:t>Max end to end latency</w:t>
            </w:r>
            <w:r>
              <w:rPr>
                <w:b/>
              </w:rPr>
              <w:t xml:space="preserve"> ms</w:t>
            </w:r>
          </w:p>
        </w:tc>
        <w:tc>
          <w:tcPr>
            <w:tcW w:w="1263" w:type="dxa"/>
          </w:tcPr>
          <w:p w14:paraId="0E3EA205" w14:textId="77777777" w:rsidR="008602C2" w:rsidRPr="00303C4B" w:rsidRDefault="008602C2" w:rsidP="008872DA">
            <w:pPr>
              <w:rPr>
                <w:b/>
              </w:rPr>
            </w:pPr>
            <w:r>
              <w:rPr>
                <w:b/>
              </w:rPr>
              <w:t>Reliability %</w:t>
            </w:r>
          </w:p>
        </w:tc>
        <w:tc>
          <w:tcPr>
            <w:tcW w:w="2833" w:type="dxa"/>
          </w:tcPr>
          <w:p w14:paraId="13DA4906" w14:textId="77777777" w:rsidR="008602C2" w:rsidRPr="00303C4B" w:rsidRDefault="008602C2" w:rsidP="008872DA">
            <w:pPr>
              <w:rPr>
                <w:b/>
              </w:rPr>
            </w:pPr>
            <w:r>
              <w:rPr>
                <w:b/>
              </w:rPr>
              <w:t>Applicable interface</w:t>
            </w:r>
          </w:p>
        </w:tc>
      </w:tr>
      <w:tr w:rsidR="008602C2" w14:paraId="22F07E31" w14:textId="77777777" w:rsidTr="008872DA">
        <w:trPr>
          <w:trHeight w:val="1120"/>
        </w:trPr>
        <w:tc>
          <w:tcPr>
            <w:tcW w:w="1809" w:type="dxa"/>
            <w:vMerge w:val="restart"/>
          </w:tcPr>
          <w:p w14:paraId="2B9307FF"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 xml:space="preserve">Platooning </w:t>
            </w:r>
          </w:p>
        </w:tc>
        <w:tc>
          <w:tcPr>
            <w:tcW w:w="2866" w:type="dxa"/>
          </w:tcPr>
          <w:p w14:paraId="42A67A82"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Cooperative driving for vehicle platooning information exchange between a group of UEs supporting V2X with low, high degree of automation</w:t>
            </w:r>
          </w:p>
        </w:tc>
        <w:tc>
          <w:tcPr>
            <w:tcW w:w="1469" w:type="dxa"/>
          </w:tcPr>
          <w:p w14:paraId="07B6A1E6"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10, 25</w:t>
            </w:r>
          </w:p>
        </w:tc>
        <w:tc>
          <w:tcPr>
            <w:tcW w:w="1263" w:type="dxa"/>
          </w:tcPr>
          <w:p w14:paraId="046DB1C6"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90, 99.99</w:t>
            </w:r>
          </w:p>
        </w:tc>
        <w:tc>
          <w:tcPr>
            <w:tcW w:w="2833" w:type="dxa"/>
            <w:vMerge w:val="restart"/>
          </w:tcPr>
          <w:p w14:paraId="7F49BBC3"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Sidelink for communication between group members and with the leader and Uu for the leader.</w:t>
            </w:r>
          </w:p>
          <w:p w14:paraId="4AB528F1"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 xml:space="preserve">Broadcast, Groupcast, multicast and Unicast </w:t>
            </w:r>
          </w:p>
        </w:tc>
      </w:tr>
      <w:tr w:rsidR="008602C2" w14:paraId="1C0B70A3" w14:textId="77777777" w:rsidTr="008872DA">
        <w:trPr>
          <w:trHeight w:val="1120"/>
        </w:trPr>
        <w:tc>
          <w:tcPr>
            <w:tcW w:w="1809" w:type="dxa"/>
            <w:vMerge/>
          </w:tcPr>
          <w:p w14:paraId="7F25F311" w14:textId="77777777" w:rsidR="008602C2" w:rsidRPr="00C94AE1" w:rsidRDefault="008602C2" w:rsidP="008872DA">
            <w:pPr>
              <w:rPr>
                <w:rFonts w:ascii="Times New Roman" w:hAnsi="Times New Roman"/>
                <w:sz w:val="18"/>
                <w:szCs w:val="18"/>
              </w:rPr>
            </w:pPr>
          </w:p>
        </w:tc>
        <w:tc>
          <w:tcPr>
            <w:tcW w:w="2866" w:type="dxa"/>
          </w:tcPr>
          <w:p w14:paraId="6DEAC823"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Reporting needed for platooning between UEs, UE and RSU</w:t>
            </w:r>
          </w:p>
        </w:tc>
        <w:tc>
          <w:tcPr>
            <w:tcW w:w="1469" w:type="dxa"/>
          </w:tcPr>
          <w:p w14:paraId="630CD562"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500</w:t>
            </w:r>
          </w:p>
        </w:tc>
        <w:tc>
          <w:tcPr>
            <w:tcW w:w="1263" w:type="dxa"/>
          </w:tcPr>
          <w:p w14:paraId="7E62F560" w14:textId="77777777" w:rsidR="008602C2" w:rsidRPr="00C94AE1" w:rsidRDefault="008602C2" w:rsidP="008872DA">
            <w:pPr>
              <w:rPr>
                <w:rFonts w:ascii="Times New Roman" w:hAnsi="Times New Roman"/>
                <w:sz w:val="18"/>
                <w:szCs w:val="18"/>
              </w:rPr>
            </w:pPr>
          </w:p>
        </w:tc>
        <w:tc>
          <w:tcPr>
            <w:tcW w:w="2833" w:type="dxa"/>
            <w:vMerge/>
          </w:tcPr>
          <w:p w14:paraId="356C6FD8" w14:textId="77777777" w:rsidR="008602C2" w:rsidRPr="00C94AE1" w:rsidRDefault="008602C2" w:rsidP="008872DA">
            <w:pPr>
              <w:rPr>
                <w:rFonts w:ascii="Times New Roman" w:hAnsi="Times New Roman"/>
                <w:sz w:val="18"/>
                <w:szCs w:val="18"/>
              </w:rPr>
            </w:pPr>
          </w:p>
        </w:tc>
      </w:tr>
      <w:tr w:rsidR="008602C2" w14:paraId="7C12649F" w14:textId="77777777" w:rsidTr="008872DA">
        <w:trPr>
          <w:trHeight w:val="1120"/>
        </w:trPr>
        <w:tc>
          <w:tcPr>
            <w:tcW w:w="1809" w:type="dxa"/>
            <w:vMerge/>
          </w:tcPr>
          <w:p w14:paraId="7DECD568" w14:textId="77777777" w:rsidR="008602C2" w:rsidRPr="00C94AE1" w:rsidRDefault="008602C2" w:rsidP="008872DA">
            <w:pPr>
              <w:rPr>
                <w:rFonts w:ascii="Times New Roman" w:hAnsi="Times New Roman"/>
                <w:sz w:val="18"/>
                <w:szCs w:val="18"/>
              </w:rPr>
            </w:pPr>
          </w:p>
        </w:tc>
        <w:tc>
          <w:tcPr>
            <w:tcW w:w="2866" w:type="dxa"/>
          </w:tcPr>
          <w:p w14:paraId="01C3FFD4"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Information exchange between group of UEs supporting V2X application with high degree of automation in cooperative driving</w:t>
            </w:r>
          </w:p>
        </w:tc>
        <w:tc>
          <w:tcPr>
            <w:tcW w:w="1469" w:type="dxa"/>
          </w:tcPr>
          <w:p w14:paraId="573A2408"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20</w:t>
            </w:r>
          </w:p>
        </w:tc>
        <w:tc>
          <w:tcPr>
            <w:tcW w:w="1263" w:type="dxa"/>
          </w:tcPr>
          <w:p w14:paraId="6C8533B4" w14:textId="77777777" w:rsidR="008602C2" w:rsidRPr="00C94AE1" w:rsidRDefault="008602C2" w:rsidP="008872DA">
            <w:pPr>
              <w:rPr>
                <w:rFonts w:ascii="Times New Roman" w:hAnsi="Times New Roman"/>
                <w:sz w:val="18"/>
                <w:szCs w:val="18"/>
              </w:rPr>
            </w:pPr>
          </w:p>
        </w:tc>
        <w:tc>
          <w:tcPr>
            <w:tcW w:w="2833" w:type="dxa"/>
            <w:vMerge/>
          </w:tcPr>
          <w:p w14:paraId="4D1D6757" w14:textId="77777777" w:rsidR="008602C2" w:rsidRPr="00C94AE1" w:rsidRDefault="008602C2" w:rsidP="008872DA">
            <w:pPr>
              <w:rPr>
                <w:rFonts w:ascii="Times New Roman" w:hAnsi="Times New Roman"/>
                <w:sz w:val="18"/>
                <w:szCs w:val="18"/>
              </w:rPr>
            </w:pPr>
          </w:p>
        </w:tc>
      </w:tr>
      <w:tr w:rsidR="008602C2" w14:paraId="039241D0" w14:textId="77777777" w:rsidTr="008872DA">
        <w:trPr>
          <w:trHeight w:val="671"/>
        </w:trPr>
        <w:tc>
          <w:tcPr>
            <w:tcW w:w="1809" w:type="dxa"/>
            <w:vMerge w:val="restart"/>
          </w:tcPr>
          <w:p w14:paraId="68AB16CE"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Advanced driving</w:t>
            </w:r>
          </w:p>
        </w:tc>
        <w:tc>
          <w:tcPr>
            <w:tcW w:w="2866" w:type="dxa"/>
          </w:tcPr>
          <w:p w14:paraId="0696BE2C"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Cooperative collision avoidance between UEs supporting V2X application</w:t>
            </w:r>
          </w:p>
        </w:tc>
        <w:tc>
          <w:tcPr>
            <w:tcW w:w="1469" w:type="dxa"/>
          </w:tcPr>
          <w:p w14:paraId="600A4F96"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10</w:t>
            </w:r>
          </w:p>
        </w:tc>
        <w:tc>
          <w:tcPr>
            <w:tcW w:w="1263" w:type="dxa"/>
          </w:tcPr>
          <w:p w14:paraId="069C10C7"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99.99</w:t>
            </w:r>
          </w:p>
        </w:tc>
        <w:tc>
          <w:tcPr>
            <w:tcW w:w="2833" w:type="dxa"/>
            <w:vMerge w:val="restart"/>
          </w:tcPr>
          <w:p w14:paraId="2C3C4942" w14:textId="77777777" w:rsidR="008602C2" w:rsidRPr="00C94AE1" w:rsidRDefault="008602C2" w:rsidP="008872DA">
            <w:pPr>
              <w:rPr>
                <w:rFonts w:ascii="Times New Roman" w:hAnsi="Times New Roman"/>
                <w:sz w:val="18"/>
                <w:szCs w:val="18"/>
              </w:rPr>
            </w:pPr>
            <w:r>
              <w:rPr>
                <w:rFonts w:ascii="Times New Roman" w:hAnsi="Times New Roman"/>
                <w:sz w:val="18"/>
                <w:szCs w:val="18"/>
              </w:rPr>
              <w:t>Mostly</w:t>
            </w:r>
            <w:r w:rsidRPr="00C94AE1">
              <w:rPr>
                <w:rFonts w:ascii="Times New Roman" w:hAnsi="Times New Roman"/>
                <w:sz w:val="18"/>
                <w:szCs w:val="18"/>
              </w:rPr>
              <w:t xml:space="preserve"> Sidelink</w:t>
            </w:r>
            <w:r>
              <w:rPr>
                <w:rFonts w:ascii="Times New Roman" w:hAnsi="Times New Roman"/>
                <w:sz w:val="18"/>
                <w:szCs w:val="18"/>
              </w:rPr>
              <w:t xml:space="preserve"> </w:t>
            </w:r>
          </w:p>
          <w:p w14:paraId="1FD32DD7"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Broadcast, multicast, unicast.</w:t>
            </w:r>
          </w:p>
        </w:tc>
      </w:tr>
      <w:tr w:rsidR="008602C2" w14:paraId="703E0514" w14:textId="77777777" w:rsidTr="008872DA">
        <w:trPr>
          <w:trHeight w:val="690"/>
        </w:trPr>
        <w:tc>
          <w:tcPr>
            <w:tcW w:w="1809" w:type="dxa"/>
            <w:vMerge/>
          </w:tcPr>
          <w:p w14:paraId="1CF37E97" w14:textId="77777777" w:rsidR="008602C2" w:rsidRPr="00C94AE1" w:rsidRDefault="008602C2" w:rsidP="008872DA">
            <w:pPr>
              <w:rPr>
                <w:rFonts w:ascii="Times New Roman" w:hAnsi="Times New Roman"/>
                <w:sz w:val="18"/>
                <w:szCs w:val="18"/>
              </w:rPr>
            </w:pPr>
          </w:p>
        </w:tc>
        <w:tc>
          <w:tcPr>
            <w:tcW w:w="2866" w:type="dxa"/>
          </w:tcPr>
          <w:p w14:paraId="444C18E8"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Information sharing for automated driving between UEs, and between UEs and RSU</w:t>
            </w:r>
          </w:p>
        </w:tc>
        <w:tc>
          <w:tcPr>
            <w:tcW w:w="1469" w:type="dxa"/>
          </w:tcPr>
          <w:p w14:paraId="36646302"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100</w:t>
            </w:r>
          </w:p>
        </w:tc>
        <w:tc>
          <w:tcPr>
            <w:tcW w:w="1263" w:type="dxa"/>
          </w:tcPr>
          <w:p w14:paraId="44371EB1" w14:textId="77777777" w:rsidR="008602C2" w:rsidRPr="00C94AE1" w:rsidRDefault="008602C2" w:rsidP="008872DA">
            <w:pPr>
              <w:rPr>
                <w:rFonts w:ascii="Times New Roman" w:hAnsi="Times New Roman"/>
                <w:sz w:val="18"/>
                <w:szCs w:val="18"/>
              </w:rPr>
            </w:pPr>
          </w:p>
        </w:tc>
        <w:tc>
          <w:tcPr>
            <w:tcW w:w="2833" w:type="dxa"/>
            <w:vMerge/>
          </w:tcPr>
          <w:p w14:paraId="11A13369" w14:textId="77777777" w:rsidR="008602C2" w:rsidRPr="00C94AE1" w:rsidRDefault="008602C2" w:rsidP="008872DA">
            <w:pPr>
              <w:rPr>
                <w:rFonts w:ascii="Times New Roman" w:hAnsi="Times New Roman"/>
                <w:sz w:val="18"/>
                <w:szCs w:val="18"/>
              </w:rPr>
            </w:pPr>
          </w:p>
        </w:tc>
      </w:tr>
      <w:tr w:rsidR="008602C2" w14:paraId="7CAED6BB" w14:textId="77777777" w:rsidTr="008872DA">
        <w:trPr>
          <w:trHeight w:val="455"/>
        </w:trPr>
        <w:tc>
          <w:tcPr>
            <w:tcW w:w="1809" w:type="dxa"/>
            <w:vMerge/>
          </w:tcPr>
          <w:p w14:paraId="1655CA7A" w14:textId="77777777" w:rsidR="008602C2" w:rsidRPr="00C94AE1" w:rsidRDefault="008602C2" w:rsidP="008872DA">
            <w:pPr>
              <w:rPr>
                <w:rFonts w:ascii="Times New Roman" w:hAnsi="Times New Roman"/>
                <w:sz w:val="18"/>
                <w:szCs w:val="18"/>
              </w:rPr>
            </w:pPr>
          </w:p>
        </w:tc>
        <w:tc>
          <w:tcPr>
            <w:tcW w:w="2866" w:type="dxa"/>
          </w:tcPr>
          <w:p w14:paraId="744567AF"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Emergency trajectory alignment between UEs supporting V2X application</w:t>
            </w:r>
          </w:p>
        </w:tc>
        <w:tc>
          <w:tcPr>
            <w:tcW w:w="1469" w:type="dxa"/>
          </w:tcPr>
          <w:p w14:paraId="25A79BB6"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3</w:t>
            </w:r>
          </w:p>
        </w:tc>
        <w:tc>
          <w:tcPr>
            <w:tcW w:w="1263" w:type="dxa"/>
          </w:tcPr>
          <w:p w14:paraId="2A0D67C4"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99.99</w:t>
            </w:r>
          </w:p>
        </w:tc>
        <w:tc>
          <w:tcPr>
            <w:tcW w:w="2833" w:type="dxa"/>
            <w:vMerge/>
          </w:tcPr>
          <w:p w14:paraId="5F528B17" w14:textId="77777777" w:rsidR="008602C2" w:rsidRPr="00C94AE1" w:rsidRDefault="008602C2" w:rsidP="008872DA">
            <w:pPr>
              <w:rPr>
                <w:rFonts w:ascii="Times New Roman" w:hAnsi="Times New Roman"/>
                <w:sz w:val="18"/>
                <w:szCs w:val="18"/>
              </w:rPr>
            </w:pPr>
          </w:p>
        </w:tc>
      </w:tr>
      <w:tr w:rsidR="008602C2" w14:paraId="517317EA" w14:textId="77777777" w:rsidTr="008872DA">
        <w:trPr>
          <w:trHeight w:val="854"/>
        </w:trPr>
        <w:tc>
          <w:tcPr>
            <w:tcW w:w="1809" w:type="dxa"/>
            <w:vMerge/>
          </w:tcPr>
          <w:p w14:paraId="5A70BAEB" w14:textId="77777777" w:rsidR="008602C2" w:rsidRPr="00C94AE1" w:rsidRDefault="008602C2" w:rsidP="008872DA">
            <w:pPr>
              <w:rPr>
                <w:rFonts w:ascii="Times New Roman" w:hAnsi="Times New Roman"/>
                <w:sz w:val="18"/>
                <w:szCs w:val="18"/>
              </w:rPr>
            </w:pPr>
          </w:p>
        </w:tc>
        <w:tc>
          <w:tcPr>
            <w:tcW w:w="2866" w:type="dxa"/>
          </w:tcPr>
          <w:p w14:paraId="31BFB44C"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Cooperative lane change between UEs supporting V2X app with low, high degree of automation for different sub-scenarios</w:t>
            </w:r>
          </w:p>
        </w:tc>
        <w:tc>
          <w:tcPr>
            <w:tcW w:w="1469" w:type="dxa"/>
          </w:tcPr>
          <w:p w14:paraId="227482CE"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 xml:space="preserve">10, 25 </w:t>
            </w:r>
          </w:p>
        </w:tc>
        <w:tc>
          <w:tcPr>
            <w:tcW w:w="1263" w:type="dxa"/>
          </w:tcPr>
          <w:p w14:paraId="6ACADF57"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90, 99.99</w:t>
            </w:r>
          </w:p>
        </w:tc>
        <w:tc>
          <w:tcPr>
            <w:tcW w:w="2833" w:type="dxa"/>
            <w:vMerge/>
          </w:tcPr>
          <w:p w14:paraId="03E709E4" w14:textId="77777777" w:rsidR="008602C2" w:rsidRPr="00C94AE1" w:rsidRDefault="008602C2" w:rsidP="008872DA">
            <w:pPr>
              <w:rPr>
                <w:rFonts w:ascii="Times New Roman" w:hAnsi="Times New Roman"/>
                <w:sz w:val="18"/>
                <w:szCs w:val="18"/>
              </w:rPr>
            </w:pPr>
          </w:p>
        </w:tc>
      </w:tr>
      <w:tr w:rsidR="008602C2" w14:paraId="17F4C363" w14:textId="77777777" w:rsidTr="008872DA">
        <w:trPr>
          <w:trHeight w:val="854"/>
        </w:trPr>
        <w:tc>
          <w:tcPr>
            <w:tcW w:w="1809" w:type="dxa"/>
            <w:vMerge/>
          </w:tcPr>
          <w:p w14:paraId="47694CAA" w14:textId="77777777" w:rsidR="008602C2" w:rsidRPr="00EC1E1D" w:rsidRDefault="008602C2" w:rsidP="008872DA">
            <w:pPr>
              <w:rPr>
                <w:rFonts w:ascii="Times New Roman" w:hAnsi="Times New Roman"/>
                <w:sz w:val="18"/>
                <w:szCs w:val="18"/>
              </w:rPr>
            </w:pPr>
          </w:p>
        </w:tc>
        <w:tc>
          <w:tcPr>
            <w:tcW w:w="2866" w:type="dxa"/>
          </w:tcPr>
          <w:p w14:paraId="2DAEFBBD"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Video sharing between UEs supporting V2X app and a V2X application server</w:t>
            </w:r>
          </w:p>
        </w:tc>
        <w:tc>
          <w:tcPr>
            <w:tcW w:w="1469" w:type="dxa"/>
          </w:tcPr>
          <w:p w14:paraId="2CFC3D4E" w14:textId="77777777" w:rsidR="008602C2" w:rsidRPr="00822697" w:rsidRDefault="008602C2" w:rsidP="008872DA">
            <w:pPr>
              <w:rPr>
                <w:rFonts w:ascii="Times New Roman" w:hAnsi="Times New Roman"/>
                <w:sz w:val="18"/>
                <w:szCs w:val="18"/>
              </w:rPr>
            </w:pPr>
          </w:p>
        </w:tc>
        <w:tc>
          <w:tcPr>
            <w:tcW w:w="1263" w:type="dxa"/>
          </w:tcPr>
          <w:p w14:paraId="63C8A34A" w14:textId="77777777" w:rsidR="008602C2" w:rsidRPr="00EC1E1D" w:rsidRDefault="008602C2" w:rsidP="008872DA">
            <w:pPr>
              <w:rPr>
                <w:rFonts w:ascii="Times New Roman" w:hAnsi="Times New Roman"/>
                <w:sz w:val="18"/>
                <w:szCs w:val="18"/>
              </w:rPr>
            </w:pPr>
          </w:p>
        </w:tc>
        <w:tc>
          <w:tcPr>
            <w:tcW w:w="2833" w:type="dxa"/>
          </w:tcPr>
          <w:p w14:paraId="232D3270" w14:textId="77777777" w:rsidR="008602C2" w:rsidRPr="00EC1E1D" w:rsidRDefault="008602C2" w:rsidP="008872DA">
            <w:pPr>
              <w:rPr>
                <w:rFonts w:ascii="Times New Roman" w:hAnsi="Times New Roman"/>
                <w:sz w:val="18"/>
                <w:szCs w:val="18"/>
              </w:rPr>
            </w:pPr>
            <w:r>
              <w:rPr>
                <w:rFonts w:ascii="Times New Roman" w:hAnsi="Times New Roman"/>
                <w:sz w:val="18"/>
                <w:szCs w:val="18"/>
              </w:rPr>
              <w:t>Mostly Uu</w:t>
            </w:r>
          </w:p>
        </w:tc>
      </w:tr>
      <w:tr w:rsidR="008602C2" w14:paraId="792A405C" w14:textId="77777777" w:rsidTr="008872DA">
        <w:trPr>
          <w:trHeight w:val="1127"/>
        </w:trPr>
        <w:tc>
          <w:tcPr>
            <w:tcW w:w="1809" w:type="dxa"/>
            <w:vMerge w:val="restart"/>
          </w:tcPr>
          <w:p w14:paraId="23F8787F"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 xml:space="preserve">Extended Sensor </w:t>
            </w:r>
          </w:p>
        </w:tc>
        <w:tc>
          <w:tcPr>
            <w:tcW w:w="2866" w:type="dxa"/>
          </w:tcPr>
          <w:p w14:paraId="0E335736"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Sensor information sharing between UEs supporting V2X application with low, high degree of automation for different sub-scenarios</w:t>
            </w:r>
          </w:p>
        </w:tc>
        <w:tc>
          <w:tcPr>
            <w:tcW w:w="1469" w:type="dxa"/>
          </w:tcPr>
          <w:p w14:paraId="62A5797F"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3, 10, 50, 100</w:t>
            </w:r>
          </w:p>
        </w:tc>
        <w:tc>
          <w:tcPr>
            <w:tcW w:w="1263" w:type="dxa"/>
          </w:tcPr>
          <w:p w14:paraId="0132F6E6"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90, 95, 99.99</w:t>
            </w:r>
          </w:p>
        </w:tc>
        <w:tc>
          <w:tcPr>
            <w:tcW w:w="2833" w:type="dxa"/>
            <w:vMerge w:val="restart"/>
          </w:tcPr>
          <w:p w14:paraId="1B368F67" w14:textId="77777777" w:rsidR="008602C2" w:rsidRPr="00EC1E1D" w:rsidRDefault="008602C2" w:rsidP="008872DA">
            <w:pPr>
              <w:rPr>
                <w:rFonts w:ascii="Times New Roman" w:hAnsi="Times New Roman"/>
                <w:sz w:val="18"/>
                <w:szCs w:val="18"/>
              </w:rPr>
            </w:pPr>
            <w:r w:rsidRPr="00C94AE1">
              <w:rPr>
                <w:rFonts w:ascii="Times New Roman" w:hAnsi="Times New Roman"/>
                <w:sz w:val="18"/>
                <w:szCs w:val="18"/>
              </w:rPr>
              <w:t xml:space="preserve">Mostly Sidelink </w:t>
            </w:r>
          </w:p>
          <w:p w14:paraId="17281E97" w14:textId="77777777" w:rsidR="008602C2" w:rsidRPr="00C94AE1" w:rsidRDefault="008602C2" w:rsidP="008872DA">
            <w:pPr>
              <w:rPr>
                <w:rFonts w:ascii="Times New Roman" w:hAnsi="Times New Roman"/>
                <w:sz w:val="18"/>
                <w:szCs w:val="18"/>
              </w:rPr>
            </w:pPr>
          </w:p>
        </w:tc>
      </w:tr>
      <w:tr w:rsidR="008602C2" w14:paraId="1A31B62F" w14:textId="77777777" w:rsidTr="008872DA">
        <w:trPr>
          <w:trHeight w:val="683"/>
        </w:trPr>
        <w:tc>
          <w:tcPr>
            <w:tcW w:w="1809" w:type="dxa"/>
            <w:vMerge/>
          </w:tcPr>
          <w:p w14:paraId="64F40623" w14:textId="77777777" w:rsidR="008602C2" w:rsidRPr="00C94AE1" w:rsidRDefault="008602C2" w:rsidP="008872DA">
            <w:pPr>
              <w:rPr>
                <w:rFonts w:ascii="Times New Roman" w:hAnsi="Times New Roman"/>
                <w:sz w:val="18"/>
                <w:szCs w:val="18"/>
              </w:rPr>
            </w:pPr>
          </w:p>
        </w:tc>
        <w:tc>
          <w:tcPr>
            <w:tcW w:w="2866" w:type="dxa"/>
          </w:tcPr>
          <w:p w14:paraId="009C66ED"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Video sharing between UEs supporting V2X application with low, high degree of automation</w:t>
            </w:r>
          </w:p>
        </w:tc>
        <w:tc>
          <w:tcPr>
            <w:tcW w:w="1469" w:type="dxa"/>
          </w:tcPr>
          <w:p w14:paraId="0B254F64"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10,50</w:t>
            </w:r>
          </w:p>
        </w:tc>
        <w:tc>
          <w:tcPr>
            <w:tcW w:w="1263" w:type="dxa"/>
          </w:tcPr>
          <w:p w14:paraId="31637923"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90,99.99</w:t>
            </w:r>
          </w:p>
        </w:tc>
        <w:tc>
          <w:tcPr>
            <w:tcW w:w="2833" w:type="dxa"/>
            <w:vMerge/>
          </w:tcPr>
          <w:p w14:paraId="502AEF78" w14:textId="77777777" w:rsidR="008602C2" w:rsidRPr="00C94AE1" w:rsidRDefault="008602C2" w:rsidP="008872DA">
            <w:pPr>
              <w:rPr>
                <w:rFonts w:ascii="Times New Roman" w:hAnsi="Times New Roman"/>
                <w:sz w:val="18"/>
                <w:szCs w:val="18"/>
              </w:rPr>
            </w:pPr>
          </w:p>
        </w:tc>
      </w:tr>
      <w:tr w:rsidR="008602C2" w14:paraId="1B93FF65" w14:textId="77777777" w:rsidTr="008872DA">
        <w:trPr>
          <w:trHeight w:val="671"/>
        </w:trPr>
        <w:tc>
          <w:tcPr>
            <w:tcW w:w="1809" w:type="dxa"/>
          </w:tcPr>
          <w:p w14:paraId="0026F44E"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 xml:space="preserve">Remote driving </w:t>
            </w:r>
          </w:p>
        </w:tc>
        <w:tc>
          <w:tcPr>
            <w:tcW w:w="2866" w:type="dxa"/>
          </w:tcPr>
          <w:p w14:paraId="717715E5"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Information exchange between a UE supporting V2X application and a V2X Application Server</w:t>
            </w:r>
          </w:p>
        </w:tc>
        <w:tc>
          <w:tcPr>
            <w:tcW w:w="1469" w:type="dxa"/>
          </w:tcPr>
          <w:p w14:paraId="008FEFED" w14:textId="77777777" w:rsidR="008602C2" w:rsidRPr="00822697" w:rsidRDefault="008602C2" w:rsidP="008872DA">
            <w:pPr>
              <w:rPr>
                <w:rFonts w:ascii="Times New Roman" w:hAnsi="Times New Roman"/>
                <w:sz w:val="18"/>
                <w:szCs w:val="18"/>
              </w:rPr>
            </w:pPr>
            <w:r w:rsidRPr="00822697">
              <w:rPr>
                <w:rFonts w:ascii="Times New Roman" w:hAnsi="Times New Roman"/>
                <w:sz w:val="18"/>
                <w:szCs w:val="18"/>
              </w:rPr>
              <w:t>5</w:t>
            </w:r>
          </w:p>
        </w:tc>
        <w:tc>
          <w:tcPr>
            <w:tcW w:w="1263" w:type="dxa"/>
          </w:tcPr>
          <w:p w14:paraId="2CF41105"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99.99</w:t>
            </w:r>
          </w:p>
        </w:tc>
        <w:tc>
          <w:tcPr>
            <w:tcW w:w="2833" w:type="dxa"/>
          </w:tcPr>
          <w:p w14:paraId="2A3DAFF4" w14:textId="77777777" w:rsidR="008602C2" w:rsidRPr="00C94AE1" w:rsidRDefault="008602C2" w:rsidP="008872DA">
            <w:pPr>
              <w:rPr>
                <w:rFonts w:ascii="Times New Roman" w:hAnsi="Times New Roman"/>
                <w:sz w:val="18"/>
                <w:szCs w:val="18"/>
              </w:rPr>
            </w:pPr>
            <w:r w:rsidRPr="00C94AE1">
              <w:rPr>
                <w:rFonts w:ascii="Times New Roman" w:hAnsi="Times New Roman"/>
                <w:sz w:val="18"/>
                <w:szCs w:val="18"/>
              </w:rPr>
              <w:t xml:space="preserve">Mostly Uu </w:t>
            </w:r>
          </w:p>
        </w:tc>
      </w:tr>
    </w:tbl>
    <w:p w14:paraId="17B9760F" w14:textId="77777777" w:rsidR="008602C2" w:rsidRPr="002A73D8" w:rsidRDefault="008602C2" w:rsidP="00E1668C">
      <w:pPr>
        <w:pStyle w:val="B3"/>
        <w:ind w:left="0" w:firstLine="0"/>
        <w:rPr>
          <w:rFonts w:eastAsia="SimSun"/>
          <w:lang w:eastAsia="zh-CN"/>
        </w:rPr>
      </w:pPr>
    </w:p>
    <w:sectPr w:rsidR="008602C2" w:rsidRPr="002A73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4546"/>
    <w:multiLevelType w:val="hybridMultilevel"/>
    <w:tmpl w:val="AC5CF0C8"/>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4D9D3B43"/>
    <w:multiLevelType w:val="hybridMultilevel"/>
    <w:tmpl w:val="73784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tentative="1">
      <w:start w:val="1"/>
      <w:numFmt w:val="bullet"/>
      <w:lvlText w:val=""/>
      <w:lvlJc w:val="left"/>
      <w:pPr>
        <w:tabs>
          <w:tab w:val="num" w:pos="990"/>
        </w:tabs>
        <w:ind w:left="990" w:hanging="360"/>
      </w:pPr>
      <w:rPr>
        <w:rFonts w:ascii="Wingdings" w:hAnsi="Wingdings" w:hint="default"/>
      </w:rPr>
    </w:lvl>
    <w:lvl w:ilvl="3" w:tplc="04090001" w:tentative="1">
      <w:start w:val="1"/>
      <w:numFmt w:val="bullet"/>
      <w:lvlText w:val=""/>
      <w:lvlJc w:val="left"/>
      <w:pPr>
        <w:tabs>
          <w:tab w:val="num" w:pos="1710"/>
        </w:tabs>
        <w:ind w:left="1710" w:hanging="360"/>
      </w:pPr>
      <w:rPr>
        <w:rFonts w:ascii="Symbol" w:hAnsi="Symbol" w:hint="default"/>
      </w:rPr>
    </w:lvl>
    <w:lvl w:ilvl="4" w:tplc="04090003" w:tentative="1">
      <w:start w:val="1"/>
      <w:numFmt w:val="bullet"/>
      <w:lvlText w:val="o"/>
      <w:lvlJc w:val="left"/>
      <w:pPr>
        <w:tabs>
          <w:tab w:val="num" w:pos="2430"/>
        </w:tabs>
        <w:ind w:left="2430" w:hanging="360"/>
      </w:pPr>
      <w:rPr>
        <w:rFonts w:ascii="Courier New" w:hAnsi="Courier New" w:cs="Courier New" w:hint="default"/>
      </w:rPr>
    </w:lvl>
    <w:lvl w:ilvl="5" w:tplc="04090005" w:tentative="1">
      <w:start w:val="1"/>
      <w:numFmt w:val="bullet"/>
      <w:lvlText w:val=""/>
      <w:lvlJc w:val="left"/>
      <w:pPr>
        <w:tabs>
          <w:tab w:val="num" w:pos="3150"/>
        </w:tabs>
        <w:ind w:left="3150" w:hanging="360"/>
      </w:pPr>
      <w:rPr>
        <w:rFonts w:ascii="Wingdings" w:hAnsi="Wingdings" w:hint="default"/>
      </w:rPr>
    </w:lvl>
    <w:lvl w:ilvl="6" w:tplc="04090001" w:tentative="1">
      <w:start w:val="1"/>
      <w:numFmt w:val="bullet"/>
      <w:lvlText w:val=""/>
      <w:lvlJc w:val="left"/>
      <w:pPr>
        <w:tabs>
          <w:tab w:val="num" w:pos="3870"/>
        </w:tabs>
        <w:ind w:left="3870" w:hanging="360"/>
      </w:pPr>
      <w:rPr>
        <w:rFonts w:ascii="Symbol" w:hAnsi="Symbol" w:hint="default"/>
      </w:rPr>
    </w:lvl>
    <w:lvl w:ilvl="7" w:tplc="04090003" w:tentative="1">
      <w:start w:val="1"/>
      <w:numFmt w:val="bullet"/>
      <w:lvlText w:val="o"/>
      <w:lvlJc w:val="left"/>
      <w:pPr>
        <w:tabs>
          <w:tab w:val="num" w:pos="4590"/>
        </w:tabs>
        <w:ind w:left="4590" w:hanging="360"/>
      </w:pPr>
      <w:rPr>
        <w:rFonts w:ascii="Courier New" w:hAnsi="Courier New" w:cs="Courier New" w:hint="default"/>
      </w:rPr>
    </w:lvl>
    <w:lvl w:ilvl="8" w:tplc="04090005" w:tentative="1">
      <w:start w:val="1"/>
      <w:numFmt w:val="bullet"/>
      <w:lvlText w:val=""/>
      <w:lvlJc w:val="left"/>
      <w:pPr>
        <w:tabs>
          <w:tab w:val="num" w:pos="5310"/>
        </w:tabs>
        <w:ind w:left="5310" w:hanging="360"/>
      </w:pPr>
      <w:rPr>
        <w:rFonts w:ascii="Wingdings" w:hAnsi="Wingdings" w:hint="default"/>
      </w:rPr>
    </w:lvl>
  </w:abstractNum>
  <w:abstractNum w:abstractNumId="6"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
  </w:num>
  <w:num w:numId="3">
    <w:abstractNumId w:val="7"/>
  </w:num>
  <w:num w:numId="4">
    <w:abstractNumId w:val="3"/>
  </w:num>
  <w:num w:numId="5">
    <w:abstractNumId w:val="5"/>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C3"/>
    <w:rsid w:val="00000349"/>
    <w:rsid w:val="0001731F"/>
    <w:rsid w:val="0003048A"/>
    <w:rsid w:val="00056124"/>
    <w:rsid w:val="000632C5"/>
    <w:rsid w:val="0008093C"/>
    <w:rsid w:val="000B03BB"/>
    <w:rsid w:val="00111228"/>
    <w:rsid w:val="00127C77"/>
    <w:rsid w:val="00156FC3"/>
    <w:rsid w:val="00245572"/>
    <w:rsid w:val="002A73D8"/>
    <w:rsid w:val="002A771E"/>
    <w:rsid w:val="002B1A04"/>
    <w:rsid w:val="002D3560"/>
    <w:rsid w:val="002F0A54"/>
    <w:rsid w:val="00316CAB"/>
    <w:rsid w:val="003B587F"/>
    <w:rsid w:val="003F6CED"/>
    <w:rsid w:val="00445790"/>
    <w:rsid w:val="00464000"/>
    <w:rsid w:val="004C1F61"/>
    <w:rsid w:val="004D1B84"/>
    <w:rsid w:val="004F1D7E"/>
    <w:rsid w:val="0052494B"/>
    <w:rsid w:val="00560C5F"/>
    <w:rsid w:val="00560CB9"/>
    <w:rsid w:val="005625D7"/>
    <w:rsid w:val="00575758"/>
    <w:rsid w:val="005E7700"/>
    <w:rsid w:val="005F1FDC"/>
    <w:rsid w:val="005F6C14"/>
    <w:rsid w:val="0060757C"/>
    <w:rsid w:val="006078D3"/>
    <w:rsid w:val="00613F52"/>
    <w:rsid w:val="006429B5"/>
    <w:rsid w:val="006A2285"/>
    <w:rsid w:val="006D0597"/>
    <w:rsid w:val="006D4EB6"/>
    <w:rsid w:val="00737C32"/>
    <w:rsid w:val="00754207"/>
    <w:rsid w:val="0075770E"/>
    <w:rsid w:val="00783993"/>
    <w:rsid w:val="007861FE"/>
    <w:rsid w:val="00792F6F"/>
    <w:rsid w:val="007C06FE"/>
    <w:rsid w:val="00822697"/>
    <w:rsid w:val="00834F11"/>
    <w:rsid w:val="008602C2"/>
    <w:rsid w:val="008A394B"/>
    <w:rsid w:val="008C3F55"/>
    <w:rsid w:val="008E2E71"/>
    <w:rsid w:val="00920738"/>
    <w:rsid w:val="0095556D"/>
    <w:rsid w:val="0097001A"/>
    <w:rsid w:val="00A34318"/>
    <w:rsid w:val="00A35893"/>
    <w:rsid w:val="00A660E9"/>
    <w:rsid w:val="00A7276C"/>
    <w:rsid w:val="00A8057E"/>
    <w:rsid w:val="00AA4A61"/>
    <w:rsid w:val="00AB1062"/>
    <w:rsid w:val="00AE3D81"/>
    <w:rsid w:val="00B447B6"/>
    <w:rsid w:val="00B451EB"/>
    <w:rsid w:val="00B56A46"/>
    <w:rsid w:val="00B6274C"/>
    <w:rsid w:val="00B62DD9"/>
    <w:rsid w:val="00B65E1C"/>
    <w:rsid w:val="00B82D9F"/>
    <w:rsid w:val="00BF321D"/>
    <w:rsid w:val="00C10C3E"/>
    <w:rsid w:val="00C14AEF"/>
    <w:rsid w:val="00C20877"/>
    <w:rsid w:val="00C30B07"/>
    <w:rsid w:val="00C37D64"/>
    <w:rsid w:val="00C50F2C"/>
    <w:rsid w:val="00C6056C"/>
    <w:rsid w:val="00C915AA"/>
    <w:rsid w:val="00CA1A75"/>
    <w:rsid w:val="00CB262C"/>
    <w:rsid w:val="00CC243A"/>
    <w:rsid w:val="00CF67CE"/>
    <w:rsid w:val="00D077ED"/>
    <w:rsid w:val="00D33A8A"/>
    <w:rsid w:val="00D56BD8"/>
    <w:rsid w:val="00DB4B35"/>
    <w:rsid w:val="00DC39AB"/>
    <w:rsid w:val="00DD517A"/>
    <w:rsid w:val="00DF679F"/>
    <w:rsid w:val="00E054EE"/>
    <w:rsid w:val="00E1668C"/>
    <w:rsid w:val="00E321C3"/>
    <w:rsid w:val="00E76155"/>
    <w:rsid w:val="00EB35B4"/>
    <w:rsid w:val="00EB575B"/>
    <w:rsid w:val="00EB5AE8"/>
    <w:rsid w:val="00EC46EE"/>
    <w:rsid w:val="00EC5A0F"/>
    <w:rsid w:val="00EE22C6"/>
    <w:rsid w:val="00EF12AF"/>
    <w:rsid w:val="00EF3C07"/>
    <w:rsid w:val="00F0289A"/>
    <w:rsid w:val="00F100FA"/>
    <w:rsid w:val="00F55E28"/>
    <w:rsid w:val="00F66963"/>
    <w:rsid w:val="00FD43D3"/>
    <w:rsid w:val="00FE1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BDD69"/>
  <w15:chartTrackingRefBased/>
  <w15:docId w15:val="{2B282A45-110F-4506-BF90-56E55CCD5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rsid w:val="00E1668C"/>
    <w:pPr>
      <w:spacing w:after="180" w:line="240" w:lineRule="auto"/>
      <w:ind w:left="1135" w:hanging="284"/>
      <w:contextualSpacing w:val="0"/>
    </w:pPr>
    <w:rPr>
      <w:rFonts w:ascii="Times New Roman" w:eastAsia="Batang" w:hAnsi="Times New Roman" w:cs="Times New Roman"/>
      <w:sz w:val="20"/>
      <w:szCs w:val="20"/>
      <w:lang w:val="en-GB"/>
    </w:rPr>
  </w:style>
  <w:style w:type="paragraph" w:styleId="List3">
    <w:name w:val="List 3"/>
    <w:basedOn w:val="Normal"/>
    <w:uiPriority w:val="99"/>
    <w:semiHidden/>
    <w:unhideWhenUsed/>
    <w:rsid w:val="00E1668C"/>
    <w:pPr>
      <w:ind w:left="1080" w:hanging="360"/>
      <w:contextualSpacing/>
    </w:pPr>
  </w:style>
  <w:style w:type="character" w:customStyle="1" w:styleId="HeaderChar">
    <w:name w:val="Header Char"/>
    <w:link w:val="Header"/>
    <w:rsid w:val="008C3F55"/>
    <w:rPr>
      <w:rFonts w:ascii="Arial" w:eastAsia="SimSun" w:hAnsi="Arial" w:cs="Arial"/>
      <w:b/>
      <w:color w:val="0000FF"/>
      <w:kern w:val="2"/>
      <w:sz w:val="18"/>
      <w:lang w:val="en-GB"/>
    </w:rPr>
  </w:style>
  <w:style w:type="paragraph" w:styleId="Header">
    <w:name w:val="header"/>
    <w:link w:val="HeaderChar"/>
    <w:rsid w:val="008C3F55"/>
    <w:pPr>
      <w:widowControl w:val="0"/>
      <w:spacing w:after="0" w:line="240" w:lineRule="auto"/>
    </w:pPr>
    <w:rPr>
      <w:rFonts w:ascii="Arial" w:eastAsia="SimSun" w:hAnsi="Arial" w:cs="Arial"/>
      <w:b/>
      <w:color w:val="0000FF"/>
      <w:kern w:val="2"/>
      <w:sz w:val="18"/>
      <w:lang w:val="en-GB"/>
    </w:rPr>
  </w:style>
  <w:style w:type="character" w:customStyle="1" w:styleId="HeaderChar1">
    <w:name w:val="Header Char1"/>
    <w:basedOn w:val="DefaultParagraphFont"/>
    <w:uiPriority w:val="99"/>
    <w:semiHidden/>
    <w:rsid w:val="008C3F55"/>
  </w:style>
  <w:style w:type="paragraph" w:customStyle="1" w:styleId="CRCoverPage">
    <w:name w:val="CR Cover Page"/>
    <w:rsid w:val="00E76155"/>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E76155"/>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noProof/>
      <w:sz w:val="32"/>
      <w:szCs w:val="20"/>
      <w:lang w:eastAsia="zh-CN"/>
    </w:rPr>
  </w:style>
  <w:style w:type="character" w:customStyle="1" w:styleId="TdocChar">
    <w:name w:val="Tdoc Char"/>
    <w:link w:val="Tdoc"/>
    <w:rsid w:val="00E76155"/>
    <w:rPr>
      <w:rFonts w:ascii="Arial" w:eastAsia="Arial" w:hAnsi="Arial" w:cs="Times New Roman"/>
      <w:noProof/>
      <w:sz w:val="32"/>
      <w:szCs w:val="20"/>
      <w:lang w:eastAsia="zh-CN"/>
    </w:rPr>
  </w:style>
  <w:style w:type="paragraph" w:styleId="ListParagraph">
    <w:name w:val="List Paragraph"/>
    <w:basedOn w:val="Normal"/>
    <w:uiPriority w:val="34"/>
    <w:qFormat/>
    <w:rsid w:val="00E76155"/>
    <w:pPr>
      <w:ind w:left="720"/>
      <w:contextualSpacing/>
    </w:pPr>
    <w:rPr>
      <w:rFonts w:ascii="Calibri" w:eastAsia="SimSun" w:hAnsi="Calibri" w:cs="Times New Roman"/>
    </w:rPr>
  </w:style>
  <w:style w:type="table" w:styleId="TableGrid">
    <w:name w:val="Table Grid"/>
    <w:basedOn w:val="TableNormal"/>
    <w:uiPriority w:val="39"/>
    <w:rsid w:val="00E76155"/>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0B03BB"/>
    <w:rPr>
      <w:i/>
      <w:iCs/>
      <w:color w:val="5B9BD5" w:themeColor="accent1"/>
    </w:rPr>
  </w:style>
  <w:style w:type="paragraph" w:styleId="TOC8">
    <w:name w:val="toc 8"/>
    <w:basedOn w:val="TOC1"/>
    <w:semiHidden/>
    <w:rsid w:val="000B03BB"/>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eastAsia="SimSun" w:hAnsi="Times New Roman" w:cs="Times New Roman"/>
      <w:b/>
      <w:noProof/>
      <w:szCs w:val="20"/>
    </w:rPr>
  </w:style>
  <w:style w:type="paragraph" w:customStyle="1" w:styleId="Doc-text2">
    <w:name w:val="Doc-text2"/>
    <w:basedOn w:val="Normal"/>
    <w:link w:val="Doc-text2Char"/>
    <w:qFormat/>
    <w:rsid w:val="000B03B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B03BB"/>
    <w:rPr>
      <w:rFonts w:ascii="Arial" w:eastAsia="MS Mincho" w:hAnsi="Arial" w:cs="Times New Roman"/>
      <w:sz w:val="20"/>
      <w:szCs w:val="24"/>
      <w:lang w:val="en-GB" w:eastAsia="en-GB"/>
    </w:rPr>
  </w:style>
  <w:style w:type="paragraph" w:customStyle="1" w:styleId="Agreement">
    <w:name w:val="Agreement"/>
    <w:basedOn w:val="Normal"/>
    <w:next w:val="Doc-text2"/>
    <w:rsid w:val="000B03BB"/>
    <w:pPr>
      <w:numPr>
        <w:numId w:val="5"/>
      </w:numPr>
      <w:spacing w:before="60" w:after="0" w:line="240" w:lineRule="auto"/>
    </w:pPr>
    <w:rPr>
      <w:rFonts w:ascii="Arial" w:eastAsia="MS Mincho" w:hAnsi="Arial" w:cs="Times New Roman"/>
      <w:b/>
      <w:sz w:val="20"/>
      <w:szCs w:val="24"/>
      <w:lang w:val="en-GB" w:eastAsia="en-GB"/>
    </w:rPr>
  </w:style>
  <w:style w:type="paragraph" w:styleId="TOC1">
    <w:name w:val="toc 1"/>
    <w:basedOn w:val="Normal"/>
    <w:next w:val="Normal"/>
    <w:autoRedefine/>
    <w:uiPriority w:val="39"/>
    <w:semiHidden/>
    <w:unhideWhenUsed/>
    <w:rsid w:val="000B03BB"/>
    <w:pPr>
      <w:spacing w:after="100"/>
    </w:pPr>
  </w:style>
  <w:style w:type="paragraph" w:styleId="Caption">
    <w:name w:val="caption"/>
    <w:aliases w:val="cap"/>
    <w:basedOn w:val="Normal"/>
    <w:next w:val="Normal"/>
    <w:qFormat/>
    <w:rsid w:val="007861FE"/>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paragraph" w:customStyle="1" w:styleId="PL">
    <w:name w:val="PL"/>
    <w:link w:val="PLChar"/>
    <w:qFormat/>
    <w:rsid w:val="00607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60757C"/>
    <w:rPr>
      <w:rFonts w:ascii="Courier New" w:eastAsia="Batang" w:hAnsi="Courier New" w:cs="Times New Roman"/>
      <w:noProof/>
      <w:sz w:val="16"/>
      <w:szCs w:val="20"/>
      <w:shd w:val="clear" w:color="auto" w:fill="E6E6E6"/>
      <w:lang w:val="en-GB" w:eastAsia="sv-SE"/>
    </w:rPr>
  </w:style>
  <w:style w:type="paragraph" w:styleId="NormalWeb">
    <w:name w:val="Normal (Web)"/>
    <w:basedOn w:val="Normal"/>
    <w:uiPriority w:val="99"/>
    <w:unhideWhenUsed/>
    <w:rsid w:val="00BF32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GPPAgreements">
    <w:name w:val="3GPP Agreements"/>
    <w:basedOn w:val="Normal"/>
    <w:link w:val="3GPPAgreementsChar"/>
    <w:qFormat/>
    <w:rsid w:val="008A394B"/>
    <w:pPr>
      <w:numPr>
        <w:numId w:val="6"/>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lang w:eastAsia="zh-CN"/>
    </w:rPr>
  </w:style>
  <w:style w:type="character" w:customStyle="1" w:styleId="3GPPAgreementsChar">
    <w:name w:val="3GPP Agreements Char"/>
    <w:link w:val="3GPPAgreements"/>
    <w:rsid w:val="008A394B"/>
    <w:rPr>
      <w:rFonts w:ascii="Times New Roman" w:eastAsia="SimSun" w:hAnsi="Times New Roman" w:cs="Times New Roman"/>
      <w:sz w:val="20"/>
      <w:szCs w:val="20"/>
      <w:lang w:eastAsia="zh-CN"/>
    </w:rPr>
  </w:style>
  <w:style w:type="paragraph" w:styleId="BodyText">
    <w:name w:val="Body Text"/>
    <w:basedOn w:val="Normal"/>
    <w:link w:val="BodyTextChar"/>
    <w:uiPriority w:val="99"/>
    <w:semiHidden/>
    <w:unhideWhenUsed/>
    <w:rsid w:val="0001731F"/>
    <w:pPr>
      <w:spacing w:after="120"/>
    </w:pPr>
  </w:style>
  <w:style w:type="character" w:customStyle="1" w:styleId="BodyTextChar">
    <w:name w:val="Body Text Char"/>
    <w:basedOn w:val="DefaultParagraphFont"/>
    <w:link w:val="BodyText"/>
    <w:uiPriority w:val="99"/>
    <w:semiHidden/>
    <w:rsid w:val="0001731F"/>
  </w:style>
  <w:style w:type="paragraph" w:customStyle="1" w:styleId="TAL">
    <w:name w:val="TAL"/>
    <w:basedOn w:val="Normal"/>
    <w:link w:val="TALCar"/>
    <w:qFormat/>
    <w:rsid w:val="008602C2"/>
    <w:pPr>
      <w:keepNext/>
      <w:keepLines/>
      <w:spacing w:after="0" w:line="240" w:lineRule="auto"/>
    </w:pPr>
    <w:rPr>
      <w:rFonts w:ascii="Arial" w:eastAsia="Malgun Gothic" w:hAnsi="Arial" w:cs="Times New Roman"/>
      <w:sz w:val="18"/>
      <w:szCs w:val="20"/>
      <w:lang w:val="en-GB"/>
    </w:rPr>
  </w:style>
  <w:style w:type="paragraph" w:customStyle="1" w:styleId="TAC">
    <w:name w:val="TAC"/>
    <w:basedOn w:val="TAL"/>
    <w:rsid w:val="008602C2"/>
    <w:pPr>
      <w:jc w:val="center"/>
    </w:pPr>
  </w:style>
  <w:style w:type="paragraph" w:customStyle="1" w:styleId="TAH">
    <w:name w:val="TAH"/>
    <w:basedOn w:val="TAC"/>
    <w:link w:val="TAHCar"/>
    <w:qFormat/>
    <w:rsid w:val="00CB262C"/>
    <w:rPr>
      <w:b/>
    </w:rPr>
  </w:style>
  <w:style w:type="paragraph" w:customStyle="1" w:styleId="TH">
    <w:name w:val="TH"/>
    <w:basedOn w:val="Normal"/>
    <w:link w:val="THChar"/>
    <w:rsid w:val="00CB262C"/>
    <w:pPr>
      <w:keepNext/>
      <w:keepLines/>
      <w:spacing w:before="60" w:after="180" w:line="240" w:lineRule="auto"/>
      <w:jc w:val="center"/>
    </w:pPr>
    <w:rPr>
      <w:rFonts w:ascii="Arial" w:eastAsia="Malgun Gothic" w:hAnsi="Arial" w:cs="Times New Roman"/>
      <w:b/>
      <w:sz w:val="20"/>
      <w:szCs w:val="20"/>
      <w:lang w:val="en-GB"/>
    </w:rPr>
  </w:style>
  <w:style w:type="character" w:customStyle="1" w:styleId="TALCar">
    <w:name w:val="TAL Car"/>
    <w:link w:val="TAL"/>
    <w:qFormat/>
    <w:rsid w:val="00A7276C"/>
    <w:rPr>
      <w:rFonts w:ascii="Arial" w:eastAsia="Malgun Gothic" w:hAnsi="Arial" w:cs="Times New Roman"/>
      <w:sz w:val="18"/>
      <w:szCs w:val="20"/>
      <w:lang w:val="en-GB"/>
    </w:rPr>
  </w:style>
  <w:style w:type="character" w:customStyle="1" w:styleId="THChar">
    <w:name w:val="TH Char"/>
    <w:link w:val="TH"/>
    <w:rsid w:val="00A7276C"/>
    <w:rPr>
      <w:rFonts w:ascii="Arial" w:eastAsia="Malgun Gothic" w:hAnsi="Arial" w:cs="Times New Roman"/>
      <w:b/>
      <w:sz w:val="20"/>
      <w:szCs w:val="20"/>
      <w:lang w:val="en-GB"/>
    </w:rPr>
  </w:style>
  <w:style w:type="character" w:customStyle="1" w:styleId="TAHCar">
    <w:name w:val="TAH Car"/>
    <w:link w:val="TAH"/>
    <w:qFormat/>
    <w:locked/>
    <w:rsid w:val="00A7276C"/>
    <w:rPr>
      <w:rFonts w:ascii="Arial" w:eastAsia="Malgun Gothic" w:hAnsi="Arial" w:cs="Times New Roman"/>
      <w:b/>
      <w:sz w:val="18"/>
      <w:szCs w:val="20"/>
      <w:lang w:val="en-GB"/>
    </w:rPr>
  </w:style>
  <w:style w:type="character" w:styleId="CommentReference">
    <w:name w:val="annotation reference"/>
    <w:basedOn w:val="DefaultParagraphFont"/>
    <w:uiPriority w:val="99"/>
    <w:semiHidden/>
    <w:unhideWhenUsed/>
    <w:rsid w:val="004C1F61"/>
    <w:rPr>
      <w:sz w:val="16"/>
      <w:szCs w:val="16"/>
    </w:rPr>
  </w:style>
  <w:style w:type="paragraph" w:styleId="CommentText">
    <w:name w:val="annotation text"/>
    <w:basedOn w:val="Normal"/>
    <w:link w:val="CommentTextChar"/>
    <w:uiPriority w:val="99"/>
    <w:semiHidden/>
    <w:unhideWhenUsed/>
    <w:rsid w:val="004C1F61"/>
    <w:pPr>
      <w:spacing w:line="240" w:lineRule="auto"/>
    </w:pPr>
    <w:rPr>
      <w:sz w:val="20"/>
      <w:szCs w:val="20"/>
    </w:rPr>
  </w:style>
  <w:style w:type="character" w:customStyle="1" w:styleId="CommentTextChar">
    <w:name w:val="Comment Text Char"/>
    <w:basedOn w:val="DefaultParagraphFont"/>
    <w:link w:val="CommentText"/>
    <w:uiPriority w:val="99"/>
    <w:semiHidden/>
    <w:rsid w:val="004C1F61"/>
    <w:rPr>
      <w:sz w:val="20"/>
      <w:szCs w:val="20"/>
    </w:rPr>
  </w:style>
  <w:style w:type="paragraph" w:styleId="CommentSubject">
    <w:name w:val="annotation subject"/>
    <w:basedOn w:val="CommentText"/>
    <w:next w:val="CommentText"/>
    <w:link w:val="CommentSubjectChar"/>
    <w:uiPriority w:val="99"/>
    <w:semiHidden/>
    <w:unhideWhenUsed/>
    <w:rsid w:val="004C1F61"/>
    <w:rPr>
      <w:b/>
      <w:bCs/>
    </w:rPr>
  </w:style>
  <w:style w:type="character" w:customStyle="1" w:styleId="CommentSubjectChar">
    <w:name w:val="Comment Subject Char"/>
    <w:basedOn w:val="CommentTextChar"/>
    <w:link w:val="CommentSubject"/>
    <w:uiPriority w:val="99"/>
    <w:semiHidden/>
    <w:rsid w:val="004C1F61"/>
    <w:rPr>
      <w:b/>
      <w:bCs/>
      <w:sz w:val="20"/>
      <w:szCs w:val="20"/>
    </w:rPr>
  </w:style>
  <w:style w:type="paragraph" w:styleId="BalloonText">
    <w:name w:val="Balloon Text"/>
    <w:basedOn w:val="Normal"/>
    <w:link w:val="BalloonTextChar"/>
    <w:uiPriority w:val="99"/>
    <w:semiHidden/>
    <w:unhideWhenUsed/>
    <w:rsid w:val="004C1F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1F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83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9C014-3D0C-4E1E-91CA-09586CD89833}">
  <ds:schemaRefs>
    <ds:schemaRef ds:uri="http://schemas.microsoft.com/sharepoint/v3/contenttype/forms"/>
  </ds:schemaRefs>
</ds:datastoreItem>
</file>

<file path=customXml/itemProps2.xml><?xml version="1.0" encoding="utf-8"?>
<ds:datastoreItem xmlns:ds="http://schemas.openxmlformats.org/officeDocument/2006/customXml" ds:itemID="{554A70EA-688B-4F65-89B1-CED939EEC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2CB0837-DC61-4CFC-97A7-07B19112F6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420F01-6D32-4FE6-9E17-478E7B29C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7</Pages>
  <Words>2834</Words>
  <Characters>15606</Characters>
  <Application>Microsoft Office Word</Application>
  <DocSecurity>0</DocSecurity>
  <Lines>534</Lines>
  <Paragraphs>260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SB</cp:lastModifiedBy>
  <cp:revision>63</cp:revision>
  <dcterms:created xsi:type="dcterms:W3CDTF">2018-10-30T02:00:00Z</dcterms:created>
  <dcterms:modified xsi:type="dcterms:W3CDTF">2018-11-02T03:56:00Z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cd6573d9-7b0e-4a35-b6e5-2d1c391db437</vt:lpwstr>
  </property>
  <property fmtid="{D5CDD505-2E9C-101B-9397-08002B2CF9AE}" pid="3" name="CTP_TimeStamp">
    <vt:lpwstr>2018-11-02 03:56:16Z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