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0A0C6" w14:textId="1F2D2DB6" w:rsidR="00877D38" w:rsidRPr="00DE3FC8" w:rsidRDefault="00877D38" w:rsidP="00877D38">
      <w:pPr>
        <w:pStyle w:val="3GPPHeader"/>
        <w:spacing w:after="60"/>
        <w:rPr>
          <w:sz w:val="32"/>
          <w:szCs w:val="32"/>
          <w:highlight w:val="yellow"/>
          <w:lang w:val="en-US"/>
        </w:rPr>
      </w:pPr>
      <w:bookmarkStart w:id="0" w:name="_GoBack"/>
      <w:bookmarkEnd w:id="0"/>
      <w:r w:rsidRPr="00DE3FC8">
        <w:rPr>
          <w:lang w:val="en-US"/>
        </w:rPr>
        <w:t>3GPP TSG-RAN WG2 #10</w:t>
      </w:r>
      <w:r>
        <w:rPr>
          <w:lang w:val="en-US"/>
        </w:rPr>
        <w:t>4</w:t>
      </w:r>
      <w:r w:rsidRPr="00DE3FC8">
        <w:rPr>
          <w:lang w:val="en-US"/>
        </w:rPr>
        <w:tab/>
      </w:r>
      <w:r w:rsidR="00923170" w:rsidRPr="00F53D01">
        <w:rPr>
          <w:sz w:val="32"/>
          <w:szCs w:val="32"/>
          <w:lang w:val="en-US"/>
        </w:rPr>
        <w:t>R2-1817304</w:t>
      </w:r>
    </w:p>
    <w:p w14:paraId="7FC4BFEA" w14:textId="77777777" w:rsidR="00877D38" w:rsidRDefault="00877D38" w:rsidP="00877D38">
      <w:pPr>
        <w:pStyle w:val="CRCoverPage"/>
        <w:outlineLvl w:val="0"/>
        <w:rPr>
          <w:b/>
          <w:noProof/>
          <w:sz w:val="24"/>
        </w:rPr>
      </w:pPr>
      <w:r>
        <w:rPr>
          <w:b/>
          <w:noProof/>
          <w:sz w:val="24"/>
        </w:rPr>
        <w:t>Spokane, USA, 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 2018</w:t>
      </w:r>
    </w:p>
    <w:p w14:paraId="6A047BFD" w14:textId="77777777" w:rsidR="00AE774F" w:rsidRPr="00566B71" w:rsidRDefault="00AE774F" w:rsidP="00877D38">
      <w:pPr>
        <w:pStyle w:val="3GPPHeader"/>
        <w:rPr>
          <w:sz w:val="22"/>
          <w:lang w:val="en-US"/>
        </w:rPr>
      </w:pPr>
    </w:p>
    <w:p w14:paraId="32968178" w14:textId="7B07819E" w:rsidR="00877D38" w:rsidRPr="00566B71" w:rsidRDefault="00877D38" w:rsidP="00877D38">
      <w:pPr>
        <w:pStyle w:val="3GPPHeader"/>
        <w:rPr>
          <w:sz w:val="22"/>
          <w:lang w:val="en-US"/>
        </w:rPr>
      </w:pPr>
      <w:r w:rsidRPr="00566B71">
        <w:rPr>
          <w:sz w:val="22"/>
          <w:lang w:val="en-US"/>
        </w:rPr>
        <w:t>Agenda Item:</w:t>
      </w:r>
      <w:r w:rsidRPr="00566B71">
        <w:rPr>
          <w:sz w:val="22"/>
          <w:lang w:val="en-US"/>
        </w:rPr>
        <w:tab/>
      </w:r>
      <w:r w:rsidR="00AE774F" w:rsidRPr="00F53D01">
        <w:rPr>
          <w:sz w:val="22"/>
          <w:lang w:val="en-US"/>
        </w:rPr>
        <w:t>10.4.1.4.4 ANR</w:t>
      </w:r>
    </w:p>
    <w:p w14:paraId="52F19715" w14:textId="35DB4B61" w:rsidR="00877D38" w:rsidRPr="00F53D01" w:rsidRDefault="00877D38" w:rsidP="00877D38">
      <w:pPr>
        <w:pStyle w:val="3GPPHeader"/>
        <w:rPr>
          <w:sz w:val="22"/>
          <w:lang w:val="en-US"/>
        </w:rPr>
      </w:pPr>
      <w:r w:rsidRPr="00F53D01">
        <w:rPr>
          <w:sz w:val="22"/>
          <w:lang w:val="en-US"/>
        </w:rPr>
        <w:t>Source:</w:t>
      </w:r>
      <w:r w:rsidRPr="00F53D01">
        <w:rPr>
          <w:sz w:val="22"/>
          <w:lang w:val="en-US"/>
        </w:rPr>
        <w:tab/>
        <w:t>Ericsson</w:t>
      </w:r>
      <w:r w:rsidR="00923170" w:rsidRPr="00F53D01">
        <w:rPr>
          <w:sz w:val="22"/>
          <w:lang w:val="en-US"/>
        </w:rPr>
        <w:t xml:space="preserve">, </w:t>
      </w:r>
      <w:r w:rsidR="00F53D01">
        <w:rPr>
          <w:noProof/>
          <w:lang w:val="en-US"/>
        </w:rPr>
        <w:t>Nokia, Nokia Shanghai Bell</w:t>
      </w:r>
      <w:r w:rsidR="00F53D01" w:rsidRPr="00F53D01">
        <w:rPr>
          <w:noProof/>
          <w:lang w:val="en-US"/>
        </w:rPr>
        <w:t>, Huawei,</w:t>
      </w:r>
      <w:r w:rsidR="00F53D01">
        <w:rPr>
          <w:noProof/>
          <w:lang w:val="en-US"/>
        </w:rPr>
        <w:t xml:space="preserve"> </w:t>
      </w:r>
      <w:proofErr w:type="spellStart"/>
      <w:r w:rsidR="00F53D01">
        <w:rPr>
          <w:lang w:val="en-US"/>
        </w:rPr>
        <w:t>HiSilicon</w:t>
      </w:r>
      <w:proofErr w:type="spellEnd"/>
    </w:p>
    <w:p w14:paraId="193DED34" w14:textId="506E2A5F" w:rsidR="00877D38" w:rsidRPr="00F53D01" w:rsidRDefault="00877D38" w:rsidP="00877D38">
      <w:pPr>
        <w:pStyle w:val="3GPPHeader"/>
        <w:rPr>
          <w:sz w:val="22"/>
          <w:lang w:val="en-US"/>
        </w:rPr>
      </w:pPr>
      <w:r w:rsidRPr="00F53D01">
        <w:rPr>
          <w:sz w:val="22"/>
          <w:lang w:val="en-US"/>
        </w:rPr>
        <w:t>Title:</w:t>
      </w:r>
      <w:r w:rsidRPr="00F53D01">
        <w:rPr>
          <w:sz w:val="22"/>
          <w:lang w:val="en-US"/>
        </w:rPr>
        <w:tab/>
      </w:r>
      <w:r w:rsidR="00AE774F" w:rsidRPr="00F53D01">
        <w:rPr>
          <w:sz w:val="22"/>
          <w:lang w:val="en-US"/>
        </w:rPr>
        <w:t>Inter-node coordination for ANR in EN-DC</w:t>
      </w:r>
    </w:p>
    <w:p w14:paraId="77C19EEE" w14:textId="77777777" w:rsidR="00877D38" w:rsidRPr="00F53D01" w:rsidRDefault="00877D38" w:rsidP="00877D38">
      <w:pPr>
        <w:pStyle w:val="3GPPHeader"/>
        <w:rPr>
          <w:sz w:val="22"/>
          <w:lang w:val="en-US"/>
        </w:rPr>
      </w:pPr>
      <w:r w:rsidRPr="00F53D01">
        <w:rPr>
          <w:sz w:val="22"/>
          <w:lang w:val="en-US"/>
        </w:rPr>
        <w:t>Document for:</w:t>
      </w:r>
      <w:r w:rsidRPr="00F53D01">
        <w:rPr>
          <w:sz w:val="22"/>
          <w:lang w:val="en-US"/>
        </w:rPr>
        <w:tab/>
        <w:t>Discussion, Decision</w:t>
      </w:r>
    </w:p>
    <w:p w14:paraId="6D5DE25C" w14:textId="00937105" w:rsidR="00923170" w:rsidRPr="00CE0424" w:rsidRDefault="00923170" w:rsidP="00923170">
      <w:pPr>
        <w:pStyle w:val="Heading1"/>
      </w:pPr>
      <w:r>
        <w:t>1</w:t>
      </w:r>
      <w:r>
        <w:tab/>
      </w:r>
      <w:r w:rsidRPr="00CE0424">
        <w:t>Introduction</w:t>
      </w:r>
    </w:p>
    <w:p w14:paraId="45C1D4A3" w14:textId="77777777" w:rsidR="00923170" w:rsidRPr="00F53D01" w:rsidRDefault="00923170" w:rsidP="00923170">
      <w:pPr>
        <w:pStyle w:val="BodyText"/>
        <w:rPr>
          <w:lang w:val="en-US"/>
        </w:rPr>
      </w:pPr>
      <w:r w:rsidRPr="00F53D01">
        <w:rPr>
          <w:lang w:val="en-US"/>
        </w:rPr>
        <w:t>In RAN2#102 in Busan, CGI reporting was discussed, and the following baseline was agreed:</w:t>
      </w:r>
    </w:p>
    <w:p w14:paraId="38075CBD" w14:textId="77777777" w:rsidR="00923170" w:rsidRPr="00231F6D" w:rsidRDefault="00923170" w:rsidP="00923170">
      <w:pPr>
        <w:pStyle w:val="Doc-text2"/>
        <w:pBdr>
          <w:top w:val="single" w:sz="4" w:space="1" w:color="auto"/>
          <w:left w:val="single" w:sz="4" w:space="4" w:color="auto"/>
          <w:bottom w:val="single" w:sz="4" w:space="1" w:color="auto"/>
          <w:right w:val="single" w:sz="4" w:space="4" w:color="auto"/>
        </w:pBdr>
      </w:pPr>
      <w:r w:rsidRPr="00231F6D">
        <w:t>Agreements for ANR (reportCGI functionality in RRC)Z</w:t>
      </w:r>
    </w:p>
    <w:p w14:paraId="0D7D8B3E" w14:textId="77777777" w:rsidR="00923170" w:rsidRPr="00231F6D" w:rsidRDefault="00923170" w:rsidP="00923170">
      <w:pPr>
        <w:pStyle w:val="Doc-text2"/>
        <w:pBdr>
          <w:top w:val="single" w:sz="4" w:space="1" w:color="auto"/>
          <w:left w:val="single" w:sz="4" w:space="4" w:color="auto"/>
          <w:bottom w:val="single" w:sz="4" w:space="1" w:color="auto"/>
          <w:right w:val="single" w:sz="4" w:space="4" w:color="auto"/>
        </w:pBdr>
      </w:pPr>
      <w:r w:rsidRPr="00231F6D">
        <w:t>1: For ANR, including Intra and Inter RAT cases, the following ANR configuration are supported:wq</w:t>
      </w:r>
    </w:p>
    <w:p w14:paraId="24536F11"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455FF">
        <w:t>-</w:t>
      </w:r>
      <w:r w:rsidRPr="00F455FF">
        <w:tab/>
        <w:t>Inter-RAT ANR towards NR configured by eNB</w:t>
      </w:r>
    </w:p>
    <w:p w14:paraId="2FD892BA"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A95D7E">
        <w:t>-</w:t>
      </w:r>
      <w:r w:rsidRPr="00A95D7E">
        <w:tab/>
        <w:t>Intra-RAT ANR towards NR configured by gNB</w:t>
      </w:r>
    </w:p>
    <w:p w14:paraId="2281C236"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455FF">
        <w:t>-</w:t>
      </w:r>
      <w:r w:rsidRPr="00F455FF">
        <w:tab/>
        <w:t>Inter-RAT ANR towards LTE configured by gNB</w:t>
      </w:r>
    </w:p>
    <w:p w14:paraId="670466E2" w14:textId="77777777" w:rsidR="00923170" w:rsidRPr="00FA6A55" w:rsidRDefault="00923170" w:rsidP="00923170">
      <w:pPr>
        <w:pStyle w:val="Doc-text2"/>
        <w:pBdr>
          <w:top w:val="single" w:sz="4" w:space="1" w:color="auto"/>
          <w:left w:val="single" w:sz="4" w:space="4" w:color="auto"/>
          <w:bottom w:val="single" w:sz="4" w:space="1" w:color="auto"/>
          <w:right w:val="single" w:sz="4" w:space="4" w:color="auto"/>
        </w:pBdr>
        <w:rPr>
          <w:highlight w:val="yellow"/>
        </w:rPr>
      </w:pPr>
      <w:r w:rsidRPr="00F455FF">
        <w:t>2</w:t>
      </w:r>
      <w:r w:rsidRPr="00F455FF">
        <w:tab/>
        <w:t xml:space="preserve"> </w:t>
      </w:r>
      <w:r w:rsidRPr="00FA6A55">
        <w:rPr>
          <w:highlight w:val="yellow"/>
        </w:rPr>
        <w:t xml:space="preserve">In case of EN-DC UE, ANR function towards NR cell can be configured by SN. </w:t>
      </w:r>
    </w:p>
    <w:p w14:paraId="2EEBE111" w14:textId="77777777" w:rsidR="00923170" w:rsidRPr="00FA6A55" w:rsidRDefault="00923170" w:rsidP="00923170">
      <w:pPr>
        <w:pStyle w:val="Doc-text2"/>
        <w:pBdr>
          <w:top w:val="single" w:sz="4" w:space="1" w:color="auto"/>
          <w:left w:val="single" w:sz="4" w:space="4" w:color="auto"/>
          <w:bottom w:val="single" w:sz="4" w:space="1" w:color="auto"/>
          <w:right w:val="single" w:sz="4" w:space="4" w:color="auto"/>
        </w:pBdr>
        <w:rPr>
          <w:highlight w:val="yellow"/>
        </w:rPr>
      </w:pPr>
      <w:r w:rsidRPr="00FA6A55">
        <w:rPr>
          <w:highlight w:val="yellow"/>
        </w:rPr>
        <w:t>2i</w:t>
      </w:r>
      <w:r w:rsidRPr="00FA6A55">
        <w:rPr>
          <w:highlight w:val="yellow"/>
        </w:rPr>
        <w:tab/>
        <w:t>The UE can only be configured with a single reportCGI configuration, from either MN or SN.</w:t>
      </w:r>
    </w:p>
    <w:p w14:paraId="2A261169"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A6A55">
        <w:rPr>
          <w:highlight w:val="yellow"/>
        </w:rPr>
        <w:t>2ii</w:t>
      </w:r>
      <w:r w:rsidRPr="00FA6A55">
        <w:rPr>
          <w:highlight w:val="yellow"/>
        </w:rPr>
        <w:tab/>
        <w:t>Configuration of ANR towards NR cell requires coordination between MN and SN</w:t>
      </w:r>
    </w:p>
    <w:p w14:paraId="1176A085"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455FF">
        <w:t>3: For ANR reporting, the CGI content includes:</w:t>
      </w:r>
    </w:p>
    <w:p w14:paraId="0EF8CAB6"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455FF">
        <w:t>-</w:t>
      </w:r>
      <w:r w:rsidRPr="00F455FF">
        <w:tab/>
        <w:t>a: PLMN list, TAC, frequency band list and CGI as baseline</w:t>
      </w:r>
    </w:p>
    <w:p w14:paraId="79856B06" w14:textId="77777777" w:rsidR="00923170" w:rsidRPr="00F455FF" w:rsidRDefault="00923170" w:rsidP="00923170">
      <w:pPr>
        <w:pStyle w:val="Doc-text2"/>
        <w:pBdr>
          <w:top w:val="single" w:sz="4" w:space="1" w:color="auto"/>
          <w:left w:val="single" w:sz="4" w:space="4" w:color="auto"/>
          <w:bottom w:val="single" w:sz="4" w:space="1" w:color="auto"/>
          <w:right w:val="single" w:sz="4" w:space="4" w:color="auto"/>
        </w:pBdr>
      </w:pPr>
      <w:r w:rsidRPr="00F455FF">
        <w:t>-</w:t>
      </w:r>
      <w:r w:rsidRPr="00F455FF">
        <w:tab/>
        <w:t>b: RANAC is also reported, if included in SIB1</w:t>
      </w:r>
    </w:p>
    <w:p w14:paraId="0E67CD41" w14:textId="77777777" w:rsidR="00923170" w:rsidRPr="00FA6A55" w:rsidRDefault="00923170" w:rsidP="00923170">
      <w:pPr>
        <w:pStyle w:val="Doc-text2"/>
        <w:pBdr>
          <w:top w:val="single" w:sz="4" w:space="1" w:color="auto"/>
          <w:left w:val="single" w:sz="4" w:space="4" w:color="auto"/>
          <w:bottom w:val="single" w:sz="4" w:space="1" w:color="auto"/>
          <w:right w:val="single" w:sz="4" w:space="4" w:color="auto"/>
        </w:pBdr>
      </w:pPr>
      <w:r w:rsidRPr="00FA6A55">
        <w:t>4:</w:t>
      </w:r>
      <w:r w:rsidRPr="00FA6A55">
        <w:tab/>
        <w:t>In the case SIB1/RMSI is not broadcast, UE should report a notification to network. UE report includes:</w:t>
      </w:r>
    </w:p>
    <w:p w14:paraId="3F39E4B2" w14:textId="77777777" w:rsidR="00923170" w:rsidRPr="00FA6A55" w:rsidRDefault="00923170" w:rsidP="00923170">
      <w:pPr>
        <w:pStyle w:val="Doc-text2"/>
        <w:pBdr>
          <w:top w:val="single" w:sz="4" w:space="1" w:color="auto"/>
          <w:left w:val="single" w:sz="4" w:space="4" w:color="auto"/>
          <w:bottom w:val="single" w:sz="4" w:space="1" w:color="auto"/>
          <w:right w:val="single" w:sz="4" w:space="4" w:color="auto"/>
        </w:pBdr>
      </w:pPr>
      <w:r w:rsidRPr="00FA6A55">
        <w:t>-</w:t>
      </w:r>
      <w:r w:rsidRPr="00FA6A55">
        <w:tab/>
        <w:t>a: “no SIB1 provided” indication</w:t>
      </w:r>
    </w:p>
    <w:p w14:paraId="2B074F57"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FA6A55">
        <w:t>FFS whether UE should also report where CD-SSB of the measured SSB can be found</w:t>
      </w:r>
    </w:p>
    <w:p w14:paraId="527B8BCE"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5:</w:t>
      </w:r>
      <w:r w:rsidRPr="00611435">
        <w:tab/>
        <w:t>In the case SIB1/RMSI is not broadcast, UE should report UE should report “no SIB1 provided indication” without waiting for T321 timer expiry and stop timer</w:t>
      </w:r>
    </w:p>
    <w:p w14:paraId="68AF3773"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6</w:t>
      </w:r>
      <w:r w:rsidRPr="00611435">
        <w:tab/>
        <w:t>In case of EN-DC, if reportCGI for NR cell is configured by eNB, then UE behavior follows inter-RAT ANR T321 value; if reportCGI for NR cell is configured by gNB, then UE behavior follows intra-RAT ANR T321 value. RAN2 sends an Ls to RAN4 to confirm RAN2 understanding</w:t>
      </w:r>
    </w:p>
    <w:p w14:paraId="24EF19E9"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7</w:t>
      </w:r>
      <w:r w:rsidRPr="00611435">
        <w:tab/>
        <w:t>RAN2 to send an Ls to RAN4 on guidance for T321 values in the following ANR measurement cases:</w:t>
      </w:r>
    </w:p>
    <w:p w14:paraId="03C1BF0A"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w:t>
      </w:r>
      <w:r w:rsidRPr="00611435">
        <w:tab/>
        <w:t xml:space="preserve">UE served by LTE cell towards NR cell </w:t>
      </w:r>
    </w:p>
    <w:p w14:paraId="3ACA895F"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NR cell</w:t>
      </w:r>
    </w:p>
    <w:p w14:paraId="0704D7D5"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LTE cell</w:t>
      </w:r>
    </w:p>
    <w:p w14:paraId="5FD8C372"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8</w:t>
      </w:r>
      <w:r w:rsidRPr="00611435">
        <w:tab/>
        <w:t>For UE capability for ANR towards NR cell:</w:t>
      </w:r>
    </w:p>
    <w:p w14:paraId="19CEC7AE"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lastRenderedPageBreak/>
        <w:t>-</w:t>
      </w:r>
      <w:r w:rsidRPr="00611435">
        <w:tab/>
        <w:t>a: DRX based reading of ANR towards NR cell related measurement should be supported</w:t>
      </w:r>
    </w:p>
    <w:p w14:paraId="2CCF1AD4"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9</w:t>
      </w:r>
      <w:r w:rsidRPr="00611435">
        <w:tab/>
        <w:t xml:space="preserve">RAN2 to send an Ls to RAN4 to ask whether it is feasible to use autonomous gap </w:t>
      </w:r>
    </w:p>
    <w:p w14:paraId="20450ED5"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10</w:t>
      </w:r>
      <w:r w:rsidRPr="00611435">
        <w:tab/>
        <w:t>For ANR CGI reporting, only one NR neighbor cell configuration is support at a time</w:t>
      </w:r>
    </w:p>
    <w:p w14:paraId="1456D6BA"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 xml:space="preserve">11: </w:t>
      </w:r>
    </w:p>
    <w:p w14:paraId="62784CC6"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a.</w:t>
      </w:r>
      <w:r w:rsidRPr="00611435">
        <w:tab/>
        <w:t xml:space="preserve">Introduce a UE capability bit in NR for Intra-RAT ANR (including inter and Intra frequency) </w:t>
      </w:r>
    </w:p>
    <w:p w14:paraId="3C263267"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b.</w:t>
      </w:r>
      <w:r w:rsidRPr="00611435">
        <w:tab/>
        <w:t xml:space="preserve">Introduce a UE capability bit in NR for Inter-RAT ANR towards LTE cell. </w:t>
      </w:r>
    </w:p>
    <w:p w14:paraId="20687788"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c.</w:t>
      </w:r>
      <w:r w:rsidRPr="00611435">
        <w:tab/>
        <w:t>Introduce a UE capability bit in LTE for Inter-RAT ANR towards NR cell.</w:t>
      </w:r>
    </w:p>
    <w:p w14:paraId="62BE5546"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FFS Whether 2 separate capability bits are needed for LTE with and without EN-DC configured.</w:t>
      </w:r>
    </w:p>
    <w:p w14:paraId="3ADA5976"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12: For ANR support, RAN2 sees no need to differentiate between FR1 and FR2. RAN2 to send an Ls to RAN4 to ask for opinion</w:t>
      </w:r>
    </w:p>
    <w:p w14:paraId="65A6E772" w14:textId="77777777" w:rsidR="00923170" w:rsidRPr="00611435" w:rsidRDefault="00923170" w:rsidP="00923170">
      <w:pPr>
        <w:pStyle w:val="Doc-text2"/>
        <w:pBdr>
          <w:top w:val="single" w:sz="4" w:space="1" w:color="auto"/>
          <w:left w:val="single" w:sz="4" w:space="4" w:color="auto"/>
          <w:bottom w:val="single" w:sz="4" w:space="1" w:color="auto"/>
          <w:right w:val="single" w:sz="4" w:space="4" w:color="auto"/>
        </w:pBdr>
      </w:pPr>
      <w:r w:rsidRPr="00611435">
        <w:t>FFS where cellsForWhichToReportCGI is added (measID or reportConfig)</w:t>
      </w:r>
    </w:p>
    <w:p w14:paraId="4F09E99D" w14:textId="77777777" w:rsidR="00923170" w:rsidRPr="00F53D01" w:rsidRDefault="00923170" w:rsidP="00923170">
      <w:pPr>
        <w:pStyle w:val="BodyText"/>
        <w:rPr>
          <w:lang w:val="en-US"/>
        </w:rPr>
      </w:pPr>
    </w:p>
    <w:p w14:paraId="4A5406C6" w14:textId="77777777" w:rsidR="00923170" w:rsidRPr="00F53D01" w:rsidRDefault="00923170" w:rsidP="00923170">
      <w:pPr>
        <w:pStyle w:val="BodyText"/>
        <w:rPr>
          <w:lang w:val="en-US"/>
        </w:rPr>
      </w:pPr>
      <w:r w:rsidRPr="00F53D01">
        <w:rPr>
          <w:lang w:val="en-US"/>
        </w:rPr>
        <w:t>This contribution addresses MN/SN inter-node coordination for ANR in EN-DC, highlighted above, discusses if such a coordination is indeed needed, and proposes a solution for how the MN/SN coordination for CGI reporting in EN-DC can be made.</w:t>
      </w:r>
    </w:p>
    <w:p w14:paraId="1494B27F" w14:textId="77777777" w:rsidR="00923170" w:rsidRPr="00CE0424" w:rsidRDefault="00923170" w:rsidP="00923170">
      <w:pPr>
        <w:pStyle w:val="Heading1"/>
      </w:pPr>
      <w:r>
        <w:t>2</w:t>
      </w:r>
      <w:r>
        <w:tab/>
      </w:r>
      <w:r w:rsidRPr="00CE0424">
        <w:t>Discussion</w:t>
      </w:r>
    </w:p>
    <w:p w14:paraId="27908070" w14:textId="77777777" w:rsidR="00923170" w:rsidRDefault="00923170" w:rsidP="00923170">
      <w:pPr>
        <w:pStyle w:val="Heading2"/>
      </w:pPr>
      <w:bookmarkStart w:id="1" w:name="_Ref528326887"/>
      <w:r>
        <w:t>2.1</w:t>
      </w:r>
      <w:r>
        <w:tab/>
        <w:t>MN/SN inter-node coordination for CGI reporting</w:t>
      </w:r>
      <w:bookmarkEnd w:id="1"/>
    </w:p>
    <w:p w14:paraId="6D9C1B68" w14:textId="77777777" w:rsidR="00923170" w:rsidRPr="00F53D01" w:rsidRDefault="00923170" w:rsidP="00923170">
      <w:pPr>
        <w:pStyle w:val="BodyText"/>
        <w:rPr>
          <w:lang w:val="en-US"/>
        </w:rPr>
      </w:pPr>
      <w:r w:rsidRPr="00790093">
        <w:rPr>
          <w:lang w:val="en-US"/>
        </w:rPr>
        <w:t xml:space="preserve">According to the above agreements for CGI reporting in RAN2#102 meeting, there can be at most one CGI reporting configuration at the UE by either MN or SN in case of EN-DC. As a consequence, there is a need for inter-node coordination between MN and SN for CGI reporting in EN-DC. The reason for having such an inter-node coordination, as can be seen from offline discussion [101bis#47] on ANR </w:t>
      </w:r>
      <w:r>
        <w:fldChar w:fldCharType="begin"/>
      </w:r>
      <w:r w:rsidRPr="00790093">
        <w:rPr>
          <w:lang w:val="en-US"/>
        </w:rPr>
        <w:instrText xml:space="preserve"> REF _Ref528320153 \r \h </w:instrText>
      </w:r>
      <w:r>
        <w:fldChar w:fldCharType="separate"/>
      </w:r>
      <w:r w:rsidRPr="00790093">
        <w:rPr>
          <w:lang w:val="en-US"/>
        </w:rPr>
        <w:t>[1]</w:t>
      </w:r>
      <w:r>
        <w:fldChar w:fldCharType="end"/>
      </w:r>
      <w:r w:rsidRPr="00790093">
        <w:rPr>
          <w:lang w:val="en-US"/>
        </w:rPr>
        <w:t xml:space="preserve">, stems from the fact that the UE can use autonomous gaps for CGI reporting which hinders the data transmission of possibly both MN and SN legs during CGI reporting, and hence if one node configures the UE with CGI reporting, it needs to coordinate that with the other node to avoid performance degradation. </w:t>
      </w:r>
      <w:r w:rsidRPr="00F53D01">
        <w:rPr>
          <w:lang w:val="en-US"/>
        </w:rPr>
        <w:t xml:space="preserve">For example, if MN configures the UE with intra-RAT CGI reporting towards another E-UTRAN cell without any coordination with SN, the UE may use autonomous gap. Consequently, SN may continue data transmission with the UE without receiving ACK from the UE and hence SN may initiate the release procedure. This can be avoided if MN and SN perform inter-node coordination prior to CGI reporting configuration. Additionally, there seems to be an issue for the UE side in case two separate </w:t>
      </w:r>
      <w:proofErr w:type="spellStart"/>
      <w:r w:rsidRPr="00F53D01">
        <w:rPr>
          <w:lang w:val="en-US"/>
        </w:rPr>
        <w:t>reportCGI</w:t>
      </w:r>
      <w:proofErr w:type="spellEnd"/>
      <w:r w:rsidRPr="00F53D01">
        <w:rPr>
          <w:lang w:val="en-US"/>
        </w:rPr>
        <w:t xml:space="preserve"> procedures were to be executed by the UE at the same time.</w:t>
      </w:r>
    </w:p>
    <w:p w14:paraId="18D45301" w14:textId="77777777" w:rsidR="00923170" w:rsidRPr="00F53D01" w:rsidRDefault="00923170" w:rsidP="00923170">
      <w:pPr>
        <w:pStyle w:val="Observation"/>
        <w:rPr>
          <w:lang w:val="en-US"/>
        </w:rPr>
      </w:pPr>
      <w:bookmarkStart w:id="2" w:name="_Ref528328394"/>
      <w:bookmarkStart w:id="3" w:name="_Toc528840761"/>
      <w:r w:rsidRPr="00F53D01">
        <w:rPr>
          <w:lang w:val="en-US"/>
        </w:rPr>
        <w:t xml:space="preserve">The need for MN/SN inter-node coordination for CGI reporting in EN-DC comes from the fact that the UE may use autonomous gaps for acquiring CGI information of the requested cell and from the fact that it would be burdensome for the UE to execute two </w:t>
      </w:r>
      <w:proofErr w:type="spellStart"/>
      <w:r w:rsidRPr="00F53D01">
        <w:rPr>
          <w:lang w:val="en-US"/>
        </w:rPr>
        <w:t>reportCGI</w:t>
      </w:r>
      <w:proofErr w:type="spellEnd"/>
      <w:r w:rsidRPr="00F53D01">
        <w:rPr>
          <w:lang w:val="en-US"/>
        </w:rPr>
        <w:t xml:space="preserve"> procedures at the same time.</w:t>
      </w:r>
      <w:bookmarkEnd w:id="2"/>
      <w:bookmarkEnd w:id="3"/>
    </w:p>
    <w:p w14:paraId="24810855" w14:textId="77777777" w:rsidR="00923170" w:rsidRPr="00F53D01" w:rsidRDefault="00923170" w:rsidP="00923170">
      <w:pPr>
        <w:pStyle w:val="BodyText"/>
        <w:rPr>
          <w:lang w:val="en-US"/>
        </w:rPr>
      </w:pPr>
      <w:r w:rsidRPr="00790093">
        <w:rPr>
          <w:lang w:val="en-US"/>
        </w:rPr>
        <w:t xml:space="preserve">Note that if the sole reason for such a coordination is the use of autonomous gaps by the UE, then one can argue that this coordination might not be needed at least in certain scenarios. This is because it was agreed in RAN2#103bis that autonomous gaps will not be </w:t>
      </w:r>
      <w:r w:rsidRPr="00790093">
        <w:rPr>
          <w:lang w:val="en-US"/>
        </w:rPr>
        <w:lastRenderedPageBreak/>
        <w:t xml:space="preserve">supported in NR in Rel-15. This means that if SN configures the EN-DC UE with an intra-RAT CGI reporting towards another NR cell, then the UE has to use idle periods for such CGI reporting and there seems to be no need for any inter-node coordination in this case. </w:t>
      </w:r>
      <w:r w:rsidRPr="00F53D01">
        <w:rPr>
          <w:lang w:val="en-US"/>
        </w:rPr>
        <w:t>Furthermore, if the UE is equipped with multiple RX/TX chains, then it might be able to perform simultaneous CGI reporting in different scenarios.</w:t>
      </w:r>
    </w:p>
    <w:p w14:paraId="05297CD9" w14:textId="77777777" w:rsidR="00923170" w:rsidRPr="00F53D01" w:rsidRDefault="00923170" w:rsidP="00923170">
      <w:pPr>
        <w:pStyle w:val="Observation"/>
        <w:rPr>
          <w:lang w:val="en-US"/>
        </w:rPr>
      </w:pPr>
      <w:bookmarkStart w:id="4" w:name="_Toc528840762"/>
      <w:r w:rsidRPr="00F53D01">
        <w:rPr>
          <w:lang w:val="en-US"/>
        </w:rPr>
        <w:t>In certain scenarios, there is no need for MN/SN inter-node coordination for CGI reporting. Moreover, the UE might be capable of simultaneous CGI reporting towards MN and SN in some cases.</w:t>
      </w:r>
      <w:bookmarkEnd w:id="4"/>
    </w:p>
    <w:p w14:paraId="23A74DC0" w14:textId="77777777" w:rsidR="00923170" w:rsidRPr="00F53D01" w:rsidRDefault="00923170" w:rsidP="00923170">
      <w:pPr>
        <w:pStyle w:val="BodyText"/>
        <w:rPr>
          <w:lang w:val="en-US"/>
        </w:rPr>
      </w:pPr>
      <w:r w:rsidRPr="00F53D01">
        <w:rPr>
          <w:lang w:val="en-US"/>
        </w:rPr>
        <w:t xml:space="preserve">Despite the discussions above, there are scenarios specially for single TX/RX UEs and/or inter-RAT CGI reporting where MN/SN coordination is in fact needed. Moreover, there are also other benefits for having inter-node coordination between MN and SN in CGI reporting in general. For instance, if one node requests CGI reporting for an unknown cell, this cell might be known to the other node. Therefore, if MN and SN can coordinate prior to sending the CGI reporting configuration to the UE, then one can avoid unnecessary CGI reporting from the UE. </w:t>
      </w:r>
    </w:p>
    <w:p w14:paraId="645E8C13" w14:textId="77777777" w:rsidR="00923170" w:rsidRPr="00F53D01" w:rsidRDefault="00923170" w:rsidP="00923170">
      <w:pPr>
        <w:pStyle w:val="BodyText"/>
        <w:rPr>
          <w:lang w:val="en-US"/>
        </w:rPr>
      </w:pPr>
      <w:r w:rsidRPr="00F53D01">
        <w:rPr>
          <w:lang w:val="en-US"/>
        </w:rPr>
        <w:t>In our understanding, there should be mechanism to facilitate inter-node coordination between MN and SN for CGI reporting. Given the observations above, we believe that MN should be the responsible node for such a coordination. In general, whenever SN wants to configure the UE with a CGI reporting, it will send a request to MN. MN, depending on the scenario and UE capabilities, decides if to grant the CGI reporting request from the SN or if to reject the request. In case MN rejects the CGI report request from SN, SN can wait for some time before it resends further CGI report request. Further details of our proposed solution can be found further below.</w:t>
      </w:r>
    </w:p>
    <w:p w14:paraId="1A30A021" w14:textId="77777777" w:rsidR="00923170" w:rsidRPr="00F53D01" w:rsidRDefault="00923170" w:rsidP="00923170">
      <w:pPr>
        <w:pStyle w:val="Proposal"/>
        <w:rPr>
          <w:lang w:val="en-US"/>
        </w:rPr>
      </w:pPr>
      <w:bookmarkStart w:id="5" w:name="_Ref190406817"/>
      <w:bookmarkStart w:id="6" w:name="_Toc226862296"/>
      <w:bookmarkStart w:id="7" w:name="_Toc347823621"/>
      <w:bookmarkStart w:id="8" w:name="_Toc347824073"/>
      <w:bookmarkStart w:id="9" w:name="_Toc347824246"/>
      <w:bookmarkStart w:id="10" w:name="_Toc528840763"/>
      <w:r w:rsidRPr="00F53D01">
        <w:rPr>
          <w:lang w:val="en-US"/>
        </w:rPr>
        <w:t xml:space="preserve">In case of EN-DC, SN should get MN consent before configuring </w:t>
      </w:r>
      <w:proofErr w:type="spellStart"/>
      <w:r w:rsidRPr="00F53D01">
        <w:rPr>
          <w:lang w:val="en-US"/>
        </w:rPr>
        <w:t>reportCGI</w:t>
      </w:r>
      <w:proofErr w:type="spellEnd"/>
      <w:r w:rsidRPr="00F53D01">
        <w:rPr>
          <w:lang w:val="en-US"/>
        </w:rPr>
        <w:t xml:space="preserve"> procedure in the UE</w:t>
      </w:r>
      <w:bookmarkEnd w:id="5"/>
      <w:bookmarkEnd w:id="6"/>
      <w:r w:rsidRPr="00F53D01">
        <w:rPr>
          <w:lang w:val="en-US"/>
        </w:rPr>
        <w:t>.</w:t>
      </w:r>
      <w:bookmarkEnd w:id="7"/>
      <w:bookmarkEnd w:id="8"/>
      <w:bookmarkEnd w:id="9"/>
      <w:bookmarkEnd w:id="10"/>
    </w:p>
    <w:p w14:paraId="567BC2B1" w14:textId="77777777" w:rsidR="00923170" w:rsidRDefault="00923170" w:rsidP="00923170">
      <w:pPr>
        <w:pStyle w:val="Heading2"/>
      </w:pPr>
      <w:r>
        <w:t>2.2</w:t>
      </w:r>
      <w:r>
        <w:tab/>
        <w:t>Details of our proposed solution for inter-node coordination</w:t>
      </w:r>
    </w:p>
    <w:p w14:paraId="64E8DCAF" w14:textId="77777777" w:rsidR="00923170" w:rsidRPr="00F53D01" w:rsidRDefault="00923170" w:rsidP="00923170">
      <w:pPr>
        <w:pStyle w:val="BodyText"/>
        <w:rPr>
          <w:lang w:val="en-US"/>
        </w:rPr>
      </w:pPr>
      <w:r w:rsidRPr="00F53D01">
        <w:rPr>
          <w:lang w:val="en-US"/>
        </w:rPr>
        <w:t xml:space="preserve">In EN-DC, the MN/SN inter-node coordination is performed via inter-node messages </w:t>
      </w:r>
      <w:r w:rsidRPr="00F53D01">
        <w:rPr>
          <w:i/>
          <w:lang w:val="en-US"/>
        </w:rPr>
        <w:t>CG-Config</w:t>
      </w:r>
      <w:r w:rsidRPr="00F53D01">
        <w:rPr>
          <w:lang w:val="en-US"/>
        </w:rPr>
        <w:t xml:space="preserve"> (direction SN </w:t>
      </w:r>
      <w:r>
        <w:sym w:font="Wingdings" w:char="F0E0"/>
      </w:r>
      <w:r w:rsidRPr="00F53D01">
        <w:rPr>
          <w:lang w:val="en-US"/>
        </w:rPr>
        <w:t xml:space="preserve"> MN) and </w:t>
      </w:r>
      <w:r w:rsidRPr="00F53D01">
        <w:rPr>
          <w:i/>
          <w:lang w:val="en-US"/>
        </w:rPr>
        <w:t>CG-</w:t>
      </w:r>
      <w:proofErr w:type="spellStart"/>
      <w:r w:rsidRPr="00F53D01">
        <w:rPr>
          <w:i/>
          <w:lang w:val="en-US"/>
        </w:rPr>
        <w:t>ConfigInfo</w:t>
      </w:r>
      <w:proofErr w:type="spellEnd"/>
      <w:r w:rsidRPr="00F53D01">
        <w:rPr>
          <w:lang w:val="en-US"/>
        </w:rPr>
        <w:t xml:space="preserve"> (direction MN </w:t>
      </w:r>
      <w:r>
        <w:sym w:font="Wingdings" w:char="F0E0"/>
      </w:r>
      <w:r w:rsidRPr="00F53D01">
        <w:rPr>
          <w:lang w:val="en-US"/>
        </w:rPr>
        <w:t xml:space="preserve">SN). As discussed in Section 2.1, SN sends the CGI report request via </w:t>
      </w:r>
      <w:r w:rsidRPr="00F53D01">
        <w:rPr>
          <w:i/>
          <w:lang w:val="en-US"/>
        </w:rPr>
        <w:t>CG-Config</w:t>
      </w:r>
      <w:r w:rsidRPr="00F53D01">
        <w:rPr>
          <w:lang w:val="en-US"/>
        </w:rPr>
        <w:t>, and optionally includes the information regarding the unknown cell. The reason for including that information is to avoid unnecessary CGI reporting as MN might already know the unknown cell, and hence MN can send the CGI-Info back to SN, see Section 2.3.</w:t>
      </w:r>
    </w:p>
    <w:p w14:paraId="5467245A" w14:textId="77777777" w:rsidR="00923170" w:rsidRPr="00F53D01" w:rsidRDefault="00923170" w:rsidP="00923170">
      <w:pPr>
        <w:pStyle w:val="BodyText"/>
        <w:rPr>
          <w:lang w:val="en-US"/>
        </w:rPr>
      </w:pPr>
    </w:p>
    <w:p w14:paraId="13EA776D" w14:textId="77777777" w:rsidR="00923170" w:rsidRPr="00F53D01" w:rsidRDefault="00923170" w:rsidP="00923170">
      <w:pPr>
        <w:pStyle w:val="Proposal"/>
        <w:rPr>
          <w:lang w:val="en-US"/>
        </w:rPr>
      </w:pPr>
      <w:bookmarkStart w:id="11" w:name="_Toc528840764"/>
      <w:r w:rsidRPr="00F53D01">
        <w:rPr>
          <w:lang w:val="en-US"/>
        </w:rPr>
        <w:t xml:space="preserve">SN sends the report CGI request to MN via </w:t>
      </w:r>
      <w:r w:rsidRPr="00F53D01">
        <w:rPr>
          <w:i/>
          <w:lang w:val="en-US"/>
        </w:rPr>
        <w:t>CG-Config</w:t>
      </w:r>
      <w:r w:rsidRPr="00F53D01">
        <w:rPr>
          <w:lang w:val="en-US"/>
        </w:rPr>
        <w:t xml:space="preserve"> and optionally includes the information (PCI, SMTC configuration, and SSB frequency) of the unknown cell.</w:t>
      </w:r>
      <w:bookmarkEnd w:id="11"/>
    </w:p>
    <w:p w14:paraId="24F44533" w14:textId="77777777" w:rsidR="00923170" w:rsidRPr="00F53D01" w:rsidRDefault="00923170" w:rsidP="00923170">
      <w:pPr>
        <w:pStyle w:val="BodyText"/>
        <w:rPr>
          <w:lang w:val="en-US"/>
        </w:rPr>
      </w:pPr>
      <w:r w:rsidRPr="00F53D01">
        <w:rPr>
          <w:lang w:val="en-US"/>
        </w:rPr>
        <w:t xml:space="preserve">MN, upon reception of CGI request from UE, decides if to accept or reject the request from SN and sends this to SN, via </w:t>
      </w:r>
      <w:r w:rsidRPr="00F53D01">
        <w:rPr>
          <w:i/>
          <w:lang w:val="en-US"/>
        </w:rPr>
        <w:t>CG-</w:t>
      </w:r>
      <w:proofErr w:type="spellStart"/>
      <w:r w:rsidRPr="00F53D01">
        <w:rPr>
          <w:i/>
          <w:lang w:val="en-US"/>
        </w:rPr>
        <w:t>ConfigInfo</w:t>
      </w:r>
      <w:proofErr w:type="spellEnd"/>
      <w:r w:rsidRPr="00F53D01">
        <w:rPr>
          <w:lang w:val="en-US"/>
        </w:rPr>
        <w:t xml:space="preserve"> message.</w:t>
      </w:r>
    </w:p>
    <w:p w14:paraId="4A0F7CA2" w14:textId="77777777" w:rsidR="00923170" w:rsidRPr="00F53D01" w:rsidRDefault="00923170" w:rsidP="00923170">
      <w:pPr>
        <w:pStyle w:val="Proposal"/>
        <w:rPr>
          <w:lang w:val="en-US"/>
        </w:rPr>
      </w:pPr>
      <w:bookmarkStart w:id="12" w:name="_Toc528840765"/>
      <w:r w:rsidRPr="00F53D01">
        <w:rPr>
          <w:lang w:val="en-US"/>
        </w:rPr>
        <w:t xml:space="preserve">MN decides if to accept or reject the CGI reporting request from SN and sends the decision to SN via </w:t>
      </w:r>
      <w:r w:rsidRPr="00F53D01">
        <w:rPr>
          <w:i/>
          <w:lang w:val="en-US"/>
        </w:rPr>
        <w:t>CG-</w:t>
      </w:r>
      <w:proofErr w:type="spellStart"/>
      <w:r w:rsidRPr="00F53D01">
        <w:rPr>
          <w:i/>
          <w:lang w:val="en-US"/>
        </w:rPr>
        <w:t>ConfigInfo</w:t>
      </w:r>
      <w:proofErr w:type="spellEnd"/>
      <w:r w:rsidRPr="00F53D01">
        <w:rPr>
          <w:lang w:val="en-US"/>
        </w:rPr>
        <w:t>.</w:t>
      </w:r>
      <w:bookmarkEnd w:id="12"/>
    </w:p>
    <w:p w14:paraId="4F2D3B27" w14:textId="77777777" w:rsidR="00923170" w:rsidRPr="00F53D01" w:rsidRDefault="00923170" w:rsidP="00923170">
      <w:pPr>
        <w:pStyle w:val="Proposal"/>
        <w:rPr>
          <w:lang w:val="en-US"/>
        </w:rPr>
      </w:pPr>
      <w:bookmarkStart w:id="13" w:name="_Toc528840766"/>
      <w:r w:rsidRPr="00F53D01">
        <w:rPr>
          <w:lang w:val="en-US"/>
        </w:rPr>
        <w:t>In case MN already has the CGI-Info for the indicated cell, it may include it in the reply to SN.</w:t>
      </w:r>
      <w:bookmarkEnd w:id="13"/>
    </w:p>
    <w:p w14:paraId="15431B04" w14:textId="77777777" w:rsidR="00923170" w:rsidRPr="00F53D01" w:rsidRDefault="00923170" w:rsidP="00923170">
      <w:pPr>
        <w:pStyle w:val="BodyText"/>
        <w:rPr>
          <w:lang w:val="en-US"/>
        </w:rPr>
      </w:pPr>
      <w:r w:rsidRPr="00F53D01">
        <w:rPr>
          <w:lang w:val="en-US"/>
        </w:rPr>
        <w:t>Since CGI reporting should be completed by the UE before the expiry of T321 timer, if MN rejects the CGI report request from SN, then SN can wait 16 seconds (maximum value of T321 timer) before it sends another CGI report request to MN.</w:t>
      </w:r>
    </w:p>
    <w:p w14:paraId="4A7025BF" w14:textId="77777777" w:rsidR="00923170" w:rsidRDefault="00923170" w:rsidP="00923170">
      <w:pPr>
        <w:pStyle w:val="Heading2"/>
      </w:pPr>
      <w:r>
        <w:lastRenderedPageBreak/>
        <w:t>2.3</w:t>
      </w:r>
      <w:r>
        <w:tab/>
        <w:t xml:space="preserve">How to send report CGI configuration by SN </w:t>
      </w:r>
    </w:p>
    <w:p w14:paraId="4B64DA31" w14:textId="77777777" w:rsidR="00923170" w:rsidRPr="00F53D01" w:rsidRDefault="00923170" w:rsidP="00923170">
      <w:pPr>
        <w:pStyle w:val="BodyText"/>
        <w:rPr>
          <w:lang w:val="en-US"/>
        </w:rPr>
      </w:pPr>
      <w:r w:rsidRPr="00F53D01">
        <w:rPr>
          <w:lang w:val="en-US"/>
        </w:rPr>
        <w:t xml:space="preserve">There are two ways for SN to send report CGI configuration as well as any other RRM measurement configurations to the UE, namely using SRB1 and SRB3. In case of SRB1, SN sends the measurement configuration to MN, MN encapsulates the configuration together with possibly its own measurement configuration into an RRC message and sends it to the UE. Once the UE reports arrive at MN, MN forwards the measurement report to SN. Both measurement configuration and measurement report are transparent to MN. In case of SRB3, SN sends the measurement configuration directly to the UE using its own RRC </w:t>
      </w:r>
      <w:proofErr w:type="spellStart"/>
      <w:r w:rsidRPr="00F53D01">
        <w:rPr>
          <w:lang w:val="en-US"/>
        </w:rPr>
        <w:t>signalling</w:t>
      </w:r>
      <w:proofErr w:type="spellEnd"/>
      <w:r w:rsidRPr="00F53D01">
        <w:rPr>
          <w:lang w:val="en-US"/>
        </w:rPr>
        <w:t xml:space="preserve"> and the measurement report also arrives directly to SN. We believe that this should be left to SN to decide how to send the measurement configuration to the UE.</w:t>
      </w:r>
    </w:p>
    <w:p w14:paraId="7713606A" w14:textId="77777777" w:rsidR="00923170" w:rsidRPr="00F53D01" w:rsidRDefault="00923170" w:rsidP="00923170">
      <w:pPr>
        <w:pStyle w:val="Proposal"/>
        <w:rPr>
          <w:lang w:val="en-US"/>
        </w:rPr>
      </w:pPr>
      <w:bookmarkStart w:id="14" w:name="_Toc528840767"/>
      <w:r w:rsidRPr="00F53D01">
        <w:rPr>
          <w:lang w:val="en-US"/>
        </w:rPr>
        <w:t>SN can use either SRB1 or SRB3 to send report CGI configuration to the UE.</w:t>
      </w:r>
      <w:bookmarkEnd w:id="14"/>
    </w:p>
    <w:p w14:paraId="3D66C1D0" w14:textId="77777777" w:rsidR="00923170" w:rsidRPr="00790093" w:rsidRDefault="00923170" w:rsidP="00923170">
      <w:pPr>
        <w:pStyle w:val="BodyText"/>
        <w:rPr>
          <w:lang w:val="en-US"/>
        </w:rPr>
      </w:pPr>
      <w:r w:rsidRPr="00790093">
        <w:rPr>
          <w:lang w:val="en-US"/>
        </w:rPr>
        <w:t xml:space="preserve">Since CGI information obtained by either node can be useful also for the other node, we also propose to extend </w:t>
      </w:r>
      <w:r w:rsidRPr="00790093">
        <w:rPr>
          <w:i/>
          <w:lang w:val="en-US"/>
        </w:rPr>
        <w:t>CG-Config</w:t>
      </w:r>
      <w:r w:rsidRPr="00790093">
        <w:rPr>
          <w:lang w:val="en-US"/>
        </w:rPr>
        <w:t xml:space="preserve"> and </w:t>
      </w:r>
      <w:r w:rsidRPr="00790093">
        <w:rPr>
          <w:i/>
          <w:lang w:val="en-US"/>
        </w:rPr>
        <w:t>CG-</w:t>
      </w:r>
      <w:proofErr w:type="spellStart"/>
      <w:r w:rsidRPr="00790093">
        <w:rPr>
          <w:i/>
          <w:lang w:val="en-US"/>
        </w:rPr>
        <w:t>ConfigInfo</w:t>
      </w:r>
      <w:proofErr w:type="spellEnd"/>
      <w:r w:rsidRPr="00790093">
        <w:rPr>
          <w:lang w:val="en-US"/>
        </w:rPr>
        <w:t xml:space="preserve"> such that the CGI reporting can be exchanged between the two nodes. This can be used for inter-RAT ANR table and also to avoid unnecessary report CGI by the UE.</w:t>
      </w:r>
    </w:p>
    <w:p w14:paraId="2A26136B" w14:textId="77777777" w:rsidR="00923170" w:rsidRPr="00F53D01" w:rsidRDefault="00923170" w:rsidP="00923170">
      <w:pPr>
        <w:pStyle w:val="Proposal"/>
        <w:rPr>
          <w:lang w:val="en-US"/>
        </w:rPr>
      </w:pPr>
      <w:bookmarkStart w:id="15" w:name="_Toc528840768"/>
      <w:r w:rsidRPr="00F53D01">
        <w:rPr>
          <w:lang w:val="en-US"/>
        </w:rPr>
        <w:t xml:space="preserve">Extend </w:t>
      </w:r>
      <w:r w:rsidRPr="00F53D01">
        <w:rPr>
          <w:i/>
          <w:lang w:val="en-US"/>
        </w:rPr>
        <w:t>CG-Config</w:t>
      </w:r>
      <w:r w:rsidRPr="00F53D01">
        <w:rPr>
          <w:lang w:val="en-US"/>
        </w:rPr>
        <w:t xml:space="preserve"> and </w:t>
      </w:r>
      <w:r w:rsidRPr="00F53D01">
        <w:rPr>
          <w:i/>
          <w:lang w:val="en-US"/>
        </w:rPr>
        <w:t>CG-</w:t>
      </w:r>
      <w:proofErr w:type="spellStart"/>
      <w:r w:rsidRPr="00F53D01">
        <w:rPr>
          <w:i/>
          <w:lang w:val="en-US"/>
        </w:rPr>
        <w:t>ConfigInfo</w:t>
      </w:r>
      <w:proofErr w:type="spellEnd"/>
      <w:r w:rsidRPr="00F53D01">
        <w:rPr>
          <w:lang w:val="en-US"/>
        </w:rPr>
        <w:t xml:space="preserve"> such that the CGI reporting can be exchanged between the two nodes.</w:t>
      </w:r>
      <w:bookmarkEnd w:id="15"/>
    </w:p>
    <w:p w14:paraId="11C3B4F5" w14:textId="77777777" w:rsidR="00923170" w:rsidRPr="00790093" w:rsidRDefault="00923170" w:rsidP="00923170">
      <w:pPr>
        <w:pStyle w:val="3GPPHeader"/>
        <w:spacing w:after="60"/>
        <w:rPr>
          <w:b w:val="0"/>
          <w:lang w:val="en-US"/>
        </w:rPr>
      </w:pPr>
      <w:r w:rsidRPr="00790093">
        <w:rPr>
          <w:b w:val="0"/>
          <w:sz w:val="20"/>
          <w:lang w:val="en-US"/>
        </w:rPr>
        <w:t xml:space="preserve">We have provided a CR for our proposed solution in our companion contribution </w:t>
      </w:r>
      <w:r w:rsidRPr="00E06CC9">
        <w:rPr>
          <w:b w:val="0"/>
          <w:sz w:val="20"/>
        </w:rPr>
        <w:fldChar w:fldCharType="begin"/>
      </w:r>
      <w:r w:rsidRPr="00790093">
        <w:rPr>
          <w:b w:val="0"/>
          <w:sz w:val="20"/>
          <w:lang w:val="en-US"/>
        </w:rPr>
        <w:instrText xml:space="preserve"> REF _Ref528328369 \r \h  \* MERGEFORMAT </w:instrText>
      </w:r>
      <w:r w:rsidRPr="00E06CC9">
        <w:rPr>
          <w:b w:val="0"/>
          <w:sz w:val="20"/>
        </w:rPr>
      </w:r>
      <w:r w:rsidRPr="00E06CC9">
        <w:rPr>
          <w:b w:val="0"/>
          <w:sz w:val="20"/>
        </w:rPr>
        <w:fldChar w:fldCharType="separate"/>
      </w:r>
      <w:r w:rsidRPr="00790093">
        <w:rPr>
          <w:b w:val="0"/>
          <w:sz w:val="20"/>
          <w:lang w:val="en-US"/>
        </w:rPr>
        <w:t>[2]</w:t>
      </w:r>
      <w:r w:rsidRPr="00E06CC9">
        <w:rPr>
          <w:b w:val="0"/>
          <w:sz w:val="20"/>
        </w:rPr>
        <w:fldChar w:fldCharType="end"/>
      </w:r>
      <w:r w:rsidRPr="00790093">
        <w:rPr>
          <w:b w:val="0"/>
          <w:sz w:val="20"/>
          <w:lang w:val="en-US"/>
        </w:rPr>
        <w:t>.</w:t>
      </w:r>
      <w:r w:rsidRPr="00790093">
        <w:rPr>
          <w:b w:val="0"/>
          <w:lang w:val="en-US"/>
        </w:rPr>
        <w:tab/>
      </w:r>
    </w:p>
    <w:p w14:paraId="1C01E09D" w14:textId="77777777" w:rsidR="00923170" w:rsidRPr="00CE0424" w:rsidRDefault="00923170" w:rsidP="00923170">
      <w:pPr>
        <w:pStyle w:val="Heading1"/>
      </w:pPr>
      <w:r>
        <w:t>4</w:t>
      </w:r>
      <w:r>
        <w:tab/>
      </w:r>
      <w:r w:rsidRPr="00CE0424">
        <w:t>Conclusion</w:t>
      </w:r>
    </w:p>
    <w:p w14:paraId="0F12B710" w14:textId="77777777" w:rsidR="00923170" w:rsidRPr="00F53D01" w:rsidRDefault="00923170" w:rsidP="00923170">
      <w:pPr>
        <w:pStyle w:val="BodyText"/>
        <w:rPr>
          <w:b/>
          <w:bCs/>
          <w:lang w:val="en-US"/>
        </w:rPr>
      </w:pPr>
      <w:r w:rsidRPr="00F53D01">
        <w:rPr>
          <w:lang w:val="en-US"/>
        </w:rPr>
        <w:t>In the previous sections we made the following observations:</w:t>
      </w:r>
      <w:r w:rsidRPr="00F53D01">
        <w:rPr>
          <w:b/>
          <w:bCs/>
          <w:lang w:val="en-US"/>
        </w:rPr>
        <w:t xml:space="preserve"> </w:t>
      </w:r>
    </w:p>
    <w:p w14:paraId="5C0593FD" w14:textId="77777777" w:rsidR="00923170" w:rsidRDefault="00923170" w:rsidP="00923170">
      <w:pPr>
        <w:pStyle w:val="TableofFigures"/>
        <w:tabs>
          <w:tab w:val="right" w:leader="dot" w:pos="9629"/>
        </w:tabs>
        <w:jc w:val="both"/>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8840761" w:history="1">
        <w:r w:rsidRPr="00323D4D">
          <w:rPr>
            <w:rStyle w:val="Hyperlink"/>
            <w:noProof/>
          </w:rPr>
          <w:t>Observation 1</w:t>
        </w:r>
        <w:r>
          <w:rPr>
            <w:rFonts w:asciiTheme="minorHAnsi" w:eastAsiaTheme="minorEastAsia" w:hAnsiTheme="minorHAnsi"/>
            <w:b w:val="0"/>
            <w:noProof/>
            <w:lang w:eastAsia="sv-SE"/>
          </w:rPr>
          <w:tab/>
        </w:r>
        <w:r w:rsidRPr="00323D4D">
          <w:rPr>
            <w:rStyle w:val="Hyperlink"/>
            <w:noProof/>
          </w:rPr>
          <w:t>The need for MN/SN inter-node coordination for CGI reporting in EN-DC comes from the fact that the UE may use autonomous gaps for acquiring CGI information of the requested cell and from the fact that it would be burdensome for the UE to execute two reportCGI procedures at the same time.</w:t>
        </w:r>
      </w:hyperlink>
    </w:p>
    <w:p w14:paraId="5D0B2D12" w14:textId="77777777" w:rsidR="00923170" w:rsidRDefault="00A12184" w:rsidP="00923170">
      <w:pPr>
        <w:pStyle w:val="TableofFigures"/>
        <w:tabs>
          <w:tab w:val="right" w:leader="dot" w:pos="9629"/>
        </w:tabs>
        <w:jc w:val="both"/>
        <w:rPr>
          <w:rFonts w:asciiTheme="minorHAnsi" w:eastAsiaTheme="minorEastAsia" w:hAnsiTheme="minorHAnsi"/>
          <w:b w:val="0"/>
          <w:noProof/>
          <w:lang w:eastAsia="sv-SE"/>
        </w:rPr>
      </w:pPr>
      <w:hyperlink w:anchor="_Toc528840762" w:history="1">
        <w:r w:rsidR="00923170" w:rsidRPr="00323D4D">
          <w:rPr>
            <w:rStyle w:val="Hyperlink"/>
            <w:noProof/>
          </w:rPr>
          <w:t>Observation 2</w:t>
        </w:r>
        <w:r w:rsidR="00923170">
          <w:rPr>
            <w:rFonts w:asciiTheme="minorHAnsi" w:eastAsiaTheme="minorEastAsia" w:hAnsiTheme="minorHAnsi"/>
            <w:b w:val="0"/>
            <w:noProof/>
            <w:lang w:eastAsia="sv-SE"/>
          </w:rPr>
          <w:tab/>
        </w:r>
        <w:r w:rsidR="00923170" w:rsidRPr="00323D4D">
          <w:rPr>
            <w:rStyle w:val="Hyperlink"/>
            <w:noProof/>
          </w:rPr>
          <w:t>In certain scenarios, there is no need for MN/SN inter-node coordination for CGI reporting. Moreover, the UE might be capable of simultaneous CGI reporting towards MN and SN in some cases.</w:t>
        </w:r>
      </w:hyperlink>
    </w:p>
    <w:p w14:paraId="10CCF56A" w14:textId="77777777" w:rsidR="00923170" w:rsidRDefault="00923170" w:rsidP="00923170">
      <w:pPr>
        <w:pStyle w:val="BodyText"/>
        <w:rPr>
          <w:b/>
          <w:bCs/>
        </w:rPr>
      </w:pPr>
      <w:r>
        <w:rPr>
          <w:b/>
          <w:bCs/>
        </w:rPr>
        <w:fldChar w:fldCharType="end"/>
      </w:r>
    </w:p>
    <w:p w14:paraId="21EFB03D" w14:textId="77777777" w:rsidR="00923170" w:rsidRPr="00F53D01" w:rsidRDefault="00923170" w:rsidP="00923170">
      <w:pPr>
        <w:pStyle w:val="BodyText"/>
        <w:rPr>
          <w:lang w:val="en-US"/>
        </w:rPr>
      </w:pPr>
      <w:r w:rsidRPr="00F53D01">
        <w:rPr>
          <w:lang w:val="en-US"/>
        </w:rPr>
        <w:t>Based on the discussion in the previous sections we propose the following:</w:t>
      </w:r>
    </w:p>
    <w:p w14:paraId="0348C7A4" w14:textId="77777777" w:rsidR="00923170" w:rsidRDefault="00923170" w:rsidP="00923170">
      <w:pPr>
        <w:pStyle w:val="TableofFigures"/>
        <w:tabs>
          <w:tab w:val="right" w:leader="dot" w:pos="9629"/>
        </w:tabs>
        <w:jc w:val="both"/>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40763" w:history="1">
        <w:r w:rsidRPr="007A3248">
          <w:rPr>
            <w:rStyle w:val="Hyperlink"/>
            <w:noProof/>
          </w:rPr>
          <w:t>Proposal 1</w:t>
        </w:r>
        <w:r>
          <w:rPr>
            <w:rFonts w:asciiTheme="minorHAnsi" w:eastAsiaTheme="minorEastAsia" w:hAnsiTheme="minorHAnsi"/>
            <w:b w:val="0"/>
            <w:noProof/>
            <w:lang w:eastAsia="sv-SE"/>
          </w:rPr>
          <w:tab/>
        </w:r>
        <w:r w:rsidRPr="007A3248">
          <w:rPr>
            <w:rStyle w:val="Hyperlink"/>
            <w:noProof/>
          </w:rPr>
          <w:t>In case of EN-DC, SN should get MN consent before configuring reportCGI procedure in the UE.</w:t>
        </w:r>
      </w:hyperlink>
    </w:p>
    <w:p w14:paraId="1A1F89E4" w14:textId="77777777" w:rsidR="00923170" w:rsidRDefault="00A12184" w:rsidP="00923170">
      <w:pPr>
        <w:pStyle w:val="TableofFigures"/>
        <w:tabs>
          <w:tab w:val="right" w:leader="dot" w:pos="9629"/>
        </w:tabs>
        <w:jc w:val="both"/>
        <w:rPr>
          <w:rFonts w:asciiTheme="minorHAnsi" w:eastAsiaTheme="minorEastAsia" w:hAnsiTheme="minorHAnsi"/>
          <w:b w:val="0"/>
          <w:noProof/>
          <w:lang w:eastAsia="sv-SE"/>
        </w:rPr>
      </w:pPr>
      <w:hyperlink w:anchor="_Toc528840764" w:history="1">
        <w:r w:rsidR="00923170" w:rsidRPr="007A3248">
          <w:rPr>
            <w:rStyle w:val="Hyperlink"/>
            <w:noProof/>
          </w:rPr>
          <w:t>Proposal 2</w:t>
        </w:r>
        <w:r w:rsidR="00923170">
          <w:rPr>
            <w:rFonts w:asciiTheme="minorHAnsi" w:eastAsiaTheme="minorEastAsia" w:hAnsiTheme="minorHAnsi"/>
            <w:b w:val="0"/>
            <w:noProof/>
            <w:lang w:eastAsia="sv-SE"/>
          </w:rPr>
          <w:tab/>
        </w:r>
        <w:r w:rsidR="00923170" w:rsidRPr="007A3248">
          <w:rPr>
            <w:rStyle w:val="Hyperlink"/>
            <w:noProof/>
          </w:rPr>
          <w:t xml:space="preserve">SN sends the report CGI request to MN via </w:t>
        </w:r>
        <w:r w:rsidR="00923170" w:rsidRPr="007A3248">
          <w:rPr>
            <w:rStyle w:val="Hyperlink"/>
            <w:i/>
            <w:noProof/>
          </w:rPr>
          <w:t>CG-Config</w:t>
        </w:r>
        <w:r w:rsidR="00923170" w:rsidRPr="007A3248">
          <w:rPr>
            <w:rStyle w:val="Hyperlink"/>
            <w:noProof/>
          </w:rPr>
          <w:t xml:space="preserve"> and optionally includes the information (PCI, SMTC configuration, and SSB frequency) of the unknown cell.</w:t>
        </w:r>
      </w:hyperlink>
    </w:p>
    <w:p w14:paraId="46F9A2DB" w14:textId="77777777" w:rsidR="00923170" w:rsidRDefault="00A12184" w:rsidP="00923170">
      <w:pPr>
        <w:pStyle w:val="TableofFigures"/>
        <w:tabs>
          <w:tab w:val="right" w:leader="dot" w:pos="9629"/>
        </w:tabs>
        <w:jc w:val="both"/>
        <w:rPr>
          <w:rFonts w:asciiTheme="minorHAnsi" w:eastAsiaTheme="minorEastAsia" w:hAnsiTheme="minorHAnsi"/>
          <w:b w:val="0"/>
          <w:noProof/>
          <w:lang w:eastAsia="sv-SE"/>
        </w:rPr>
      </w:pPr>
      <w:hyperlink w:anchor="_Toc528840765" w:history="1">
        <w:r w:rsidR="00923170" w:rsidRPr="007A3248">
          <w:rPr>
            <w:rStyle w:val="Hyperlink"/>
            <w:noProof/>
          </w:rPr>
          <w:t>Proposal 3</w:t>
        </w:r>
        <w:r w:rsidR="00923170">
          <w:rPr>
            <w:rFonts w:asciiTheme="minorHAnsi" w:eastAsiaTheme="minorEastAsia" w:hAnsiTheme="minorHAnsi"/>
            <w:b w:val="0"/>
            <w:noProof/>
            <w:lang w:eastAsia="sv-SE"/>
          </w:rPr>
          <w:tab/>
        </w:r>
        <w:r w:rsidR="00923170" w:rsidRPr="007A3248">
          <w:rPr>
            <w:rStyle w:val="Hyperlink"/>
            <w:noProof/>
          </w:rPr>
          <w:t xml:space="preserve">MN decides if to accept or reject the CGI reporting request from SN and sends the decision to SN via </w:t>
        </w:r>
        <w:r w:rsidR="00923170" w:rsidRPr="007A3248">
          <w:rPr>
            <w:rStyle w:val="Hyperlink"/>
            <w:i/>
            <w:noProof/>
          </w:rPr>
          <w:t>CG-ConfigInfo</w:t>
        </w:r>
        <w:r w:rsidR="00923170" w:rsidRPr="007A3248">
          <w:rPr>
            <w:rStyle w:val="Hyperlink"/>
            <w:noProof/>
          </w:rPr>
          <w:t>.</w:t>
        </w:r>
      </w:hyperlink>
    </w:p>
    <w:p w14:paraId="71E990C9" w14:textId="77777777" w:rsidR="00923170" w:rsidRDefault="00A12184" w:rsidP="00923170">
      <w:pPr>
        <w:pStyle w:val="TableofFigures"/>
        <w:tabs>
          <w:tab w:val="right" w:leader="dot" w:pos="9629"/>
        </w:tabs>
        <w:jc w:val="both"/>
        <w:rPr>
          <w:rFonts w:asciiTheme="minorHAnsi" w:eastAsiaTheme="minorEastAsia" w:hAnsiTheme="minorHAnsi"/>
          <w:b w:val="0"/>
          <w:noProof/>
          <w:lang w:eastAsia="sv-SE"/>
        </w:rPr>
      </w:pPr>
      <w:hyperlink w:anchor="_Toc528840766" w:history="1">
        <w:r w:rsidR="00923170" w:rsidRPr="007A3248">
          <w:rPr>
            <w:rStyle w:val="Hyperlink"/>
            <w:noProof/>
          </w:rPr>
          <w:t>Proposal 4</w:t>
        </w:r>
        <w:r w:rsidR="00923170">
          <w:rPr>
            <w:rFonts w:asciiTheme="minorHAnsi" w:eastAsiaTheme="minorEastAsia" w:hAnsiTheme="minorHAnsi"/>
            <w:b w:val="0"/>
            <w:noProof/>
            <w:lang w:eastAsia="sv-SE"/>
          </w:rPr>
          <w:tab/>
        </w:r>
        <w:r w:rsidR="00923170" w:rsidRPr="007A3248">
          <w:rPr>
            <w:rStyle w:val="Hyperlink"/>
            <w:noProof/>
          </w:rPr>
          <w:t>In case MN already has the CGI-Info for the indicated cell, it may include it in the reply to SN.</w:t>
        </w:r>
      </w:hyperlink>
    </w:p>
    <w:p w14:paraId="28645812" w14:textId="77777777" w:rsidR="00923170" w:rsidRDefault="00A12184" w:rsidP="00923170">
      <w:pPr>
        <w:pStyle w:val="TableofFigures"/>
        <w:tabs>
          <w:tab w:val="right" w:leader="dot" w:pos="9629"/>
        </w:tabs>
        <w:jc w:val="both"/>
        <w:rPr>
          <w:rFonts w:asciiTheme="minorHAnsi" w:eastAsiaTheme="minorEastAsia" w:hAnsiTheme="minorHAnsi"/>
          <w:b w:val="0"/>
          <w:noProof/>
          <w:lang w:eastAsia="sv-SE"/>
        </w:rPr>
      </w:pPr>
      <w:hyperlink w:anchor="_Toc528840767" w:history="1">
        <w:r w:rsidR="00923170" w:rsidRPr="007A3248">
          <w:rPr>
            <w:rStyle w:val="Hyperlink"/>
            <w:noProof/>
          </w:rPr>
          <w:t>Proposal 5</w:t>
        </w:r>
        <w:r w:rsidR="00923170">
          <w:rPr>
            <w:rFonts w:asciiTheme="minorHAnsi" w:eastAsiaTheme="minorEastAsia" w:hAnsiTheme="minorHAnsi"/>
            <w:b w:val="0"/>
            <w:noProof/>
            <w:lang w:eastAsia="sv-SE"/>
          </w:rPr>
          <w:tab/>
        </w:r>
        <w:r w:rsidR="00923170" w:rsidRPr="007A3248">
          <w:rPr>
            <w:rStyle w:val="Hyperlink"/>
            <w:noProof/>
          </w:rPr>
          <w:t>SN can use either SRB1 or SRB3 to send report CGI configuration to the UE.</w:t>
        </w:r>
      </w:hyperlink>
    </w:p>
    <w:p w14:paraId="305BE528" w14:textId="2BE5CB2D" w:rsidR="00923170" w:rsidRPr="00CE0424" w:rsidRDefault="00A12184" w:rsidP="00923170">
      <w:pPr>
        <w:pStyle w:val="TableofFigures"/>
        <w:tabs>
          <w:tab w:val="right" w:leader="dot" w:pos="9629"/>
        </w:tabs>
        <w:jc w:val="both"/>
      </w:pPr>
      <w:hyperlink w:anchor="_Toc528840768" w:history="1">
        <w:r w:rsidR="00923170" w:rsidRPr="007A3248">
          <w:rPr>
            <w:rStyle w:val="Hyperlink"/>
            <w:noProof/>
          </w:rPr>
          <w:t>Proposal 6</w:t>
        </w:r>
        <w:r w:rsidR="00923170">
          <w:rPr>
            <w:rFonts w:asciiTheme="minorHAnsi" w:eastAsiaTheme="minorEastAsia" w:hAnsiTheme="minorHAnsi"/>
            <w:b w:val="0"/>
            <w:noProof/>
            <w:lang w:eastAsia="sv-SE"/>
          </w:rPr>
          <w:tab/>
        </w:r>
        <w:r w:rsidR="00923170" w:rsidRPr="007A3248">
          <w:rPr>
            <w:rStyle w:val="Hyperlink"/>
            <w:noProof/>
          </w:rPr>
          <w:t xml:space="preserve">Extend </w:t>
        </w:r>
        <w:r w:rsidR="00923170" w:rsidRPr="007A3248">
          <w:rPr>
            <w:rStyle w:val="Hyperlink"/>
            <w:i/>
            <w:noProof/>
          </w:rPr>
          <w:t>CG-Config</w:t>
        </w:r>
        <w:r w:rsidR="00923170" w:rsidRPr="007A3248">
          <w:rPr>
            <w:rStyle w:val="Hyperlink"/>
            <w:noProof/>
          </w:rPr>
          <w:t xml:space="preserve"> and </w:t>
        </w:r>
        <w:r w:rsidR="00923170" w:rsidRPr="007A3248">
          <w:rPr>
            <w:rStyle w:val="Hyperlink"/>
            <w:i/>
            <w:noProof/>
          </w:rPr>
          <w:t>CG-ConfigInfo</w:t>
        </w:r>
        <w:r w:rsidR="00923170" w:rsidRPr="007A3248">
          <w:rPr>
            <w:rStyle w:val="Hyperlink"/>
            <w:noProof/>
          </w:rPr>
          <w:t xml:space="preserve"> such that the CGI reporting can be exchanged between the two nodes.</w:t>
        </w:r>
      </w:hyperlink>
      <w:r w:rsidR="00923170">
        <w:rPr>
          <w:b w:val="0"/>
          <w:bCs/>
          <w:lang w:val="en-US"/>
        </w:rPr>
        <w:fldChar w:fldCharType="end"/>
      </w:r>
    </w:p>
    <w:p w14:paraId="5072F4D7" w14:textId="77777777" w:rsidR="00923170" w:rsidRPr="00CE0424" w:rsidRDefault="00923170" w:rsidP="00923170">
      <w:pPr>
        <w:pStyle w:val="Heading1"/>
      </w:pPr>
      <w:bookmarkStart w:id="16" w:name="_In-sequence_SDU_delivery"/>
      <w:bookmarkEnd w:id="16"/>
      <w:r>
        <w:t>5</w:t>
      </w:r>
      <w:r>
        <w:tab/>
      </w:r>
      <w:r w:rsidRPr="00CE0424">
        <w:t>References</w:t>
      </w:r>
    </w:p>
    <w:p w14:paraId="5A4E588C" w14:textId="77777777" w:rsidR="00923170" w:rsidRDefault="00923170" w:rsidP="00923170">
      <w:pPr>
        <w:pStyle w:val="Reference"/>
        <w:rPr>
          <w:lang w:val="en-US"/>
        </w:rPr>
      </w:pPr>
      <w:bookmarkStart w:id="17" w:name="_Ref528320153"/>
      <w:r w:rsidRPr="00790093">
        <w:rPr>
          <w:lang w:val="en-US"/>
        </w:rPr>
        <w:t xml:space="preserve">R2-1807626, </w:t>
      </w:r>
      <w:r w:rsidRPr="00243C25">
        <w:rPr>
          <w:rFonts w:hint="eastAsia"/>
          <w:lang w:val="en-US"/>
        </w:rPr>
        <w:t xml:space="preserve">Report of email discussion </w:t>
      </w:r>
      <w:r w:rsidRPr="00243C25">
        <w:rPr>
          <w:lang w:val="en-US"/>
        </w:rPr>
        <w:t>[101bis#</w:t>
      </w:r>
      <w:proofErr w:type="gramStart"/>
      <w:r w:rsidRPr="00243C25">
        <w:rPr>
          <w:lang w:val="en-US"/>
        </w:rPr>
        <w:t>47][</w:t>
      </w:r>
      <w:proofErr w:type="gramEnd"/>
      <w:r w:rsidRPr="00243C25">
        <w:rPr>
          <w:lang w:val="en-US"/>
        </w:rPr>
        <w:t>NR] ANR</w:t>
      </w:r>
      <w:r w:rsidRPr="00790093">
        <w:rPr>
          <w:lang w:val="en-US"/>
        </w:rPr>
        <w:t>, vivo, 3GPP TSG-RAN WG2 Meeting #102, May 2018</w:t>
      </w:r>
      <w:bookmarkStart w:id="18" w:name="_Ref528328369"/>
      <w:bookmarkEnd w:id="17"/>
    </w:p>
    <w:p w14:paraId="37140D1F" w14:textId="0D4B8093" w:rsidR="006572A9" w:rsidRPr="00923170" w:rsidRDefault="00F53D01" w:rsidP="00923170">
      <w:pPr>
        <w:pStyle w:val="Reference"/>
        <w:rPr>
          <w:lang w:val="en-US"/>
        </w:rPr>
      </w:pPr>
      <w:r w:rsidRPr="00F53D01">
        <w:rPr>
          <w:lang w:val="en-US"/>
        </w:rPr>
        <w:t>R2-1817263</w:t>
      </w:r>
      <w:r w:rsidR="00923170" w:rsidRPr="00F53D01">
        <w:rPr>
          <w:lang w:val="en-US"/>
        </w:rPr>
        <w:t xml:space="preserve">, </w:t>
      </w:r>
      <w:bookmarkStart w:id="19" w:name="_Hlk517180869"/>
      <w:r w:rsidR="00923170" w:rsidRPr="00F53D01">
        <w:rPr>
          <w:noProof/>
          <w:lang w:val="en-US"/>
        </w:rPr>
        <w:t>CR on MN/SN coordination for report CGI procedure</w:t>
      </w:r>
      <w:bookmarkEnd w:id="19"/>
      <w:r w:rsidR="00923170" w:rsidRPr="00F53D01">
        <w:rPr>
          <w:lang w:val="en-US"/>
        </w:rPr>
        <w:t xml:space="preserve">, </w:t>
      </w:r>
      <w:r w:rsidR="00923170" w:rsidRPr="00F53D01">
        <w:rPr>
          <w:noProof/>
          <w:lang w:val="en-US"/>
        </w:rPr>
        <w:t>Nokia, Nokia Shanghai Bell, Ericsson, Huawei,</w:t>
      </w:r>
      <w:r>
        <w:rPr>
          <w:noProof/>
          <w:lang w:val="en-US"/>
        </w:rPr>
        <w:t xml:space="preserve"> </w:t>
      </w:r>
      <w:proofErr w:type="spellStart"/>
      <w:r>
        <w:rPr>
          <w:lang w:val="en-US"/>
        </w:rPr>
        <w:t>HiSilicon</w:t>
      </w:r>
      <w:proofErr w:type="spellEnd"/>
      <w:r>
        <w:rPr>
          <w:lang w:val="en-US"/>
        </w:rPr>
        <w:t>,</w:t>
      </w:r>
      <w:r w:rsidR="00923170" w:rsidRPr="00923170">
        <w:rPr>
          <w:lang w:val="en-US"/>
        </w:rPr>
        <w:t xml:space="preserve"> 3GPP TSG-RAN WG2 #104, November 201</w:t>
      </w:r>
      <w:bookmarkEnd w:id="18"/>
      <w:r w:rsidR="00923170" w:rsidRPr="00923170">
        <w:rPr>
          <w:lang w:val="en-US"/>
        </w:rPr>
        <w:t>8</w:t>
      </w:r>
    </w:p>
    <w:sectPr w:rsidR="006572A9" w:rsidRPr="00923170" w:rsidSect="006615DB">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E773" w14:textId="77777777" w:rsidR="00EF2260" w:rsidRDefault="00EF2260">
      <w:r>
        <w:separator/>
      </w:r>
    </w:p>
  </w:endnote>
  <w:endnote w:type="continuationSeparator" w:id="0">
    <w:p w14:paraId="10A11B95" w14:textId="77777777" w:rsidR="00EF2260" w:rsidRDefault="00EF2260">
      <w:r>
        <w:continuationSeparator/>
      </w:r>
    </w:p>
  </w:endnote>
  <w:endnote w:type="continuationNotice" w:id="1">
    <w:p w14:paraId="4ED62429" w14:textId="77777777" w:rsidR="005C621B" w:rsidRDefault="005C6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C8A6" w14:textId="77777777" w:rsidR="00EF2260" w:rsidRDefault="00EF22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165834D2" w14:textId="77777777" w:rsidR="00EF2260" w:rsidRDefault="00EF22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443A8" w14:textId="77777777" w:rsidR="00EF2260" w:rsidRDefault="00EF2260">
      <w:r>
        <w:separator/>
      </w:r>
    </w:p>
  </w:footnote>
  <w:footnote w:type="continuationSeparator" w:id="0">
    <w:p w14:paraId="12763B7C" w14:textId="77777777" w:rsidR="00EF2260" w:rsidRDefault="00EF2260">
      <w:r>
        <w:continuationSeparator/>
      </w:r>
    </w:p>
  </w:footnote>
  <w:footnote w:type="continuationNotice" w:id="1">
    <w:p w14:paraId="6B73F49A" w14:textId="77777777" w:rsidR="005C621B" w:rsidRDefault="005C6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5A18" w14:textId="77777777" w:rsidR="00EF2260" w:rsidRDefault="00EF2260">
    <w:r>
      <w:t xml:space="preserve">Page </w:t>
    </w:r>
    <w:r>
      <w:fldChar w:fldCharType="begin"/>
    </w:r>
    <w:r>
      <w:instrText>PAGE</w:instrText>
    </w:r>
    <w:r>
      <w:fldChar w:fldCharType="separate"/>
    </w:r>
    <w:r>
      <w:t>4</w:t>
    </w:r>
    <w:r>
      <w:fldChar w:fldCharType="end"/>
    </w:r>
    <w:r>
      <w:br/>
      <w:t>Draft prETS 300 ???: Month YYYY</w:t>
    </w:r>
  </w:p>
  <w:p w14:paraId="0C824554" w14:textId="77777777" w:rsidR="00EF2260" w:rsidRDefault="00EF22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70C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18D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7E981E86"/>
    <w:lvl w:ilvl="0" w:tplc="6D3628A0">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21"/>
  </w:num>
  <w:num w:numId="24">
    <w:abstractNumId w:val="5"/>
  </w:num>
  <w:num w:numId="25">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CDC"/>
    <w:rsid w:val="00011B28"/>
    <w:rsid w:val="00012D56"/>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9D"/>
    <w:rsid w:val="000B2719"/>
    <w:rsid w:val="000B2F36"/>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E3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75E"/>
    <w:rsid w:val="001659C1"/>
    <w:rsid w:val="00173A8E"/>
    <w:rsid w:val="0017502C"/>
    <w:rsid w:val="0018143F"/>
    <w:rsid w:val="00181FF8"/>
    <w:rsid w:val="001837AB"/>
    <w:rsid w:val="001902C0"/>
    <w:rsid w:val="00190AC1"/>
    <w:rsid w:val="0019341A"/>
    <w:rsid w:val="00197DF9"/>
    <w:rsid w:val="001A1987"/>
    <w:rsid w:val="001A2564"/>
    <w:rsid w:val="001A6173"/>
    <w:rsid w:val="001A6CBA"/>
    <w:rsid w:val="001B0D97"/>
    <w:rsid w:val="001B5A5D"/>
    <w:rsid w:val="001B6E3D"/>
    <w:rsid w:val="001C1CE5"/>
    <w:rsid w:val="001C3D2A"/>
    <w:rsid w:val="001D4DB3"/>
    <w:rsid w:val="001D51BA"/>
    <w:rsid w:val="001D53E7"/>
    <w:rsid w:val="001D6342"/>
    <w:rsid w:val="001D6D53"/>
    <w:rsid w:val="001E58E2"/>
    <w:rsid w:val="001E7AED"/>
    <w:rsid w:val="001F3916"/>
    <w:rsid w:val="001F3A3C"/>
    <w:rsid w:val="001F54C5"/>
    <w:rsid w:val="001F662C"/>
    <w:rsid w:val="001F7074"/>
    <w:rsid w:val="00200490"/>
    <w:rsid w:val="002014D9"/>
    <w:rsid w:val="00201F3A"/>
    <w:rsid w:val="00203F96"/>
    <w:rsid w:val="00206152"/>
    <w:rsid w:val="002069B2"/>
    <w:rsid w:val="00207FA3"/>
    <w:rsid w:val="00214DA8"/>
    <w:rsid w:val="00215423"/>
    <w:rsid w:val="002158FA"/>
    <w:rsid w:val="00216295"/>
    <w:rsid w:val="00220600"/>
    <w:rsid w:val="002224DB"/>
    <w:rsid w:val="00223FCB"/>
    <w:rsid w:val="002252C3"/>
    <w:rsid w:val="00225C54"/>
    <w:rsid w:val="0022718E"/>
    <w:rsid w:val="00230765"/>
    <w:rsid w:val="00230D18"/>
    <w:rsid w:val="002319E4"/>
    <w:rsid w:val="00235632"/>
    <w:rsid w:val="00235872"/>
    <w:rsid w:val="00241559"/>
    <w:rsid w:val="00242CDB"/>
    <w:rsid w:val="002435B3"/>
    <w:rsid w:val="00243C25"/>
    <w:rsid w:val="002458EB"/>
    <w:rsid w:val="002500C8"/>
    <w:rsid w:val="002530A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D"/>
    <w:rsid w:val="002B5155"/>
    <w:rsid w:val="002C41E6"/>
    <w:rsid w:val="002D071A"/>
    <w:rsid w:val="002D34B2"/>
    <w:rsid w:val="002D48B0"/>
    <w:rsid w:val="002D5B37"/>
    <w:rsid w:val="002D7637"/>
    <w:rsid w:val="002E17F2"/>
    <w:rsid w:val="002E7CAE"/>
    <w:rsid w:val="002F1BA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A36"/>
    <w:rsid w:val="00456906"/>
    <w:rsid w:val="00457565"/>
    <w:rsid w:val="00457B71"/>
    <w:rsid w:val="004669E2"/>
    <w:rsid w:val="00470C31"/>
    <w:rsid w:val="00471DE0"/>
    <w:rsid w:val="004734D0"/>
    <w:rsid w:val="0047556B"/>
    <w:rsid w:val="00477768"/>
    <w:rsid w:val="00482480"/>
    <w:rsid w:val="00492BC5"/>
    <w:rsid w:val="00495CAD"/>
    <w:rsid w:val="004964F1"/>
    <w:rsid w:val="004A16BC"/>
    <w:rsid w:val="004A2B94"/>
    <w:rsid w:val="004B6F6A"/>
    <w:rsid w:val="004B7C0C"/>
    <w:rsid w:val="004C3898"/>
    <w:rsid w:val="004D36B1"/>
    <w:rsid w:val="004D7EBD"/>
    <w:rsid w:val="004E2680"/>
    <w:rsid w:val="004E28F9"/>
    <w:rsid w:val="004E2D36"/>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37EC4"/>
    <w:rsid w:val="0054668D"/>
    <w:rsid w:val="00546970"/>
    <w:rsid w:val="00547B03"/>
    <w:rsid w:val="00554E19"/>
    <w:rsid w:val="0056121F"/>
    <w:rsid w:val="00566B71"/>
    <w:rsid w:val="00572505"/>
    <w:rsid w:val="00582809"/>
    <w:rsid w:val="0058767A"/>
    <w:rsid w:val="0058798C"/>
    <w:rsid w:val="005900FA"/>
    <w:rsid w:val="005935A4"/>
    <w:rsid w:val="005948C2"/>
    <w:rsid w:val="00595DCA"/>
    <w:rsid w:val="0059779B"/>
    <w:rsid w:val="005A209A"/>
    <w:rsid w:val="005A4926"/>
    <w:rsid w:val="005A662D"/>
    <w:rsid w:val="005B1409"/>
    <w:rsid w:val="005B35D7"/>
    <w:rsid w:val="005B392A"/>
    <w:rsid w:val="005B3AA3"/>
    <w:rsid w:val="005B6F83"/>
    <w:rsid w:val="005C5FE7"/>
    <w:rsid w:val="005C621B"/>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2A9"/>
    <w:rsid w:val="0066011D"/>
    <w:rsid w:val="006607C0"/>
    <w:rsid w:val="00660B00"/>
    <w:rsid w:val="006613A6"/>
    <w:rsid w:val="006615DB"/>
    <w:rsid w:val="006627A2"/>
    <w:rsid w:val="006634E6"/>
    <w:rsid w:val="006655EE"/>
    <w:rsid w:val="00667EE7"/>
    <w:rsid w:val="00670922"/>
    <w:rsid w:val="00670BE1"/>
    <w:rsid w:val="0067218F"/>
    <w:rsid w:val="006741F2"/>
    <w:rsid w:val="00674CC3"/>
    <w:rsid w:val="00675C72"/>
    <w:rsid w:val="006771F9"/>
    <w:rsid w:val="006776D7"/>
    <w:rsid w:val="00681003"/>
    <w:rsid w:val="006810C0"/>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16C"/>
    <w:rsid w:val="00706101"/>
    <w:rsid w:val="00707072"/>
    <w:rsid w:val="00707D61"/>
    <w:rsid w:val="00712287"/>
    <w:rsid w:val="00712772"/>
    <w:rsid w:val="00712937"/>
    <w:rsid w:val="007148D3"/>
    <w:rsid w:val="00715B9A"/>
    <w:rsid w:val="007200C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A84"/>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803FAE"/>
    <w:rsid w:val="0080605F"/>
    <w:rsid w:val="00807786"/>
    <w:rsid w:val="00811FCB"/>
    <w:rsid w:val="008158D6"/>
    <w:rsid w:val="00817196"/>
    <w:rsid w:val="00820D38"/>
    <w:rsid w:val="008235DB"/>
    <w:rsid w:val="00824AB4"/>
    <w:rsid w:val="00825C42"/>
    <w:rsid w:val="00825D25"/>
    <w:rsid w:val="00827D6F"/>
    <w:rsid w:val="0083655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D38"/>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8CB"/>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170"/>
    <w:rsid w:val="00931BD9"/>
    <w:rsid w:val="0093374D"/>
    <w:rsid w:val="009368F3"/>
    <w:rsid w:val="00941636"/>
    <w:rsid w:val="00941E99"/>
    <w:rsid w:val="00943742"/>
    <w:rsid w:val="00944D89"/>
    <w:rsid w:val="00945C05"/>
    <w:rsid w:val="00946945"/>
    <w:rsid w:val="00947713"/>
    <w:rsid w:val="009508CC"/>
    <w:rsid w:val="00950DE7"/>
    <w:rsid w:val="00953920"/>
    <w:rsid w:val="00953D47"/>
    <w:rsid w:val="0095681E"/>
    <w:rsid w:val="009572D4"/>
    <w:rsid w:val="00961921"/>
    <w:rsid w:val="0096430A"/>
    <w:rsid w:val="0096554B"/>
    <w:rsid w:val="0096584A"/>
    <w:rsid w:val="00971F08"/>
    <w:rsid w:val="0097603D"/>
    <w:rsid w:val="00976949"/>
    <w:rsid w:val="00980477"/>
    <w:rsid w:val="00983137"/>
    <w:rsid w:val="00985253"/>
    <w:rsid w:val="009853B3"/>
    <w:rsid w:val="0098598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727"/>
    <w:rsid w:val="009F344F"/>
    <w:rsid w:val="00A031D8"/>
    <w:rsid w:val="00A048A8"/>
    <w:rsid w:val="00A04F49"/>
    <w:rsid w:val="00A12184"/>
    <w:rsid w:val="00A13E54"/>
    <w:rsid w:val="00A17F63"/>
    <w:rsid w:val="00A2193B"/>
    <w:rsid w:val="00A2351A"/>
    <w:rsid w:val="00A264A9"/>
    <w:rsid w:val="00A26DCF"/>
    <w:rsid w:val="00A27785"/>
    <w:rsid w:val="00A30187"/>
    <w:rsid w:val="00A3448A"/>
    <w:rsid w:val="00A36297"/>
    <w:rsid w:val="00A41E2B"/>
    <w:rsid w:val="00A45B74"/>
    <w:rsid w:val="00A51EF8"/>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4C3"/>
    <w:rsid w:val="00AB4AB8"/>
    <w:rsid w:val="00AB655E"/>
    <w:rsid w:val="00AC007F"/>
    <w:rsid w:val="00AC2ECD"/>
    <w:rsid w:val="00AC3119"/>
    <w:rsid w:val="00AC49FB"/>
    <w:rsid w:val="00AC5A10"/>
    <w:rsid w:val="00AD0AA3"/>
    <w:rsid w:val="00AD0C8E"/>
    <w:rsid w:val="00AD3F94"/>
    <w:rsid w:val="00AD4A5A"/>
    <w:rsid w:val="00AE1D85"/>
    <w:rsid w:val="00AE27AC"/>
    <w:rsid w:val="00AE40E0"/>
    <w:rsid w:val="00AE4DBA"/>
    <w:rsid w:val="00AE4F07"/>
    <w:rsid w:val="00AE774F"/>
    <w:rsid w:val="00AF1C5D"/>
    <w:rsid w:val="00AF42D7"/>
    <w:rsid w:val="00B006FE"/>
    <w:rsid w:val="00B007CB"/>
    <w:rsid w:val="00B02AA9"/>
    <w:rsid w:val="00B02FA3"/>
    <w:rsid w:val="00B05084"/>
    <w:rsid w:val="00B157F9"/>
    <w:rsid w:val="00B20256"/>
    <w:rsid w:val="00B20D09"/>
    <w:rsid w:val="00B245B2"/>
    <w:rsid w:val="00B2763F"/>
    <w:rsid w:val="00B27AAC"/>
    <w:rsid w:val="00B30929"/>
    <w:rsid w:val="00B372AA"/>
    <w:rsid w:val="00B40445"/>
    <w:rsid w:val="00B409E0"/>
    <w:rsid w:val="00B41888"/>
    <w:rsid w:val="00B45275"/>
    <w:rsid w:val="00B45A52"/>
    <w:rsid w:val="00B46175"/>
    <w:rsid w:val="00B50751"/>
    <w:rsid w:val="00B5378A"/>
    <w:rsid w:val="00B548B7"/>
    <w:rsid w:val="00B664C7"/>
    <w:rsid w:val="00B739F6"/>
    <w:rsid w:val="00B81A6C"/>
    <w:rsid w:val="00B85DE5"/>
    <w:rsid w:val="00B90F73"/>
    <w:rsid w:val="00B93B59"/>
    <w:rsid w:val="00B9406A"/>
    <w:rsid w:val="00B94DF6"/>
    <w:rsid w:val="00B96CBA"/>
    <w:rsid w:val="00BA187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5AA"/>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A0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0C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7A5"/>
    <w:rsid w:val="00D36E71"/>
    <w:rsid w:val="00D37D87"/>
    <w:rsid w:val="00D40B33"/>
    <w:rsid w:val="00D4318B"/>
    <w:rsid w:val="00D4318F"/>
    <w:rsid w:val="00D438BF"/>
    <w:rsid w:val="00D440F8"/>
    <w:rsid w:val="00D546FF"/>
    <w:rsid w:val="00D55AD5"/>
    <w:rsid w:val="00D576CA"/>
    <w:rsid w:val="00D61AF5"/>
    <w:rsid w:val="00D64B17"/>
    <w:rsid w:val="00D652B5"/>
    <w:rsid w:val="00D66155"/>
    <w:rsid w:val="00D705AC"/>
    <w:rsid w:val="00D708B0"/>
    <w:rsid w:val="00D77B1D"/>
    <w:rsid w:val="00D8021F"/>
    <w:rsid w:val="00D80383"/>
    <w:rsid w:val="00D823C6"/>
    <w:rsid w:val="00D8327F"/>
    <w:rsid w:val="00D85990"/>
    <w:rsid w:val="00D86CA3"/>
    <w:rsid w:val="00D871CE"/>
    <w:rsid w:val="00D9196D"/>
    <w:rsid w:val="00D92982"/>
    <w:rsid w:val="00D94A0B"/>
    <w:rsid w:val="00DA305E"/>
    <w:rsid w:val="00DA4663"/>
    <w:rsid w:val="00DA5417"/>
    <w:rsid w:val="00DA56E8"/>
    <w:rsid w:val="00DB0A9F"/>
    <w:rsid w:val="00DB377D"/>
    <w:rsid w:val="00DC2D36"/>
    <w:rsid w:val="00DC53EF"/>
    <w:rsid w:val="00DE5608"/>
    <w:rsid w:val="00DE58D0"/>
    <w:rsid w:val="00DE654F"/>
    <w:rsid w:val="00DF0B6E"/>
    <w:rsid w:val="00DF0E75"/>
    <w:rsid w:val="00DF15E0"/>
    <w:rsid w:val="00DF37A0"/>
    <w:rsid w:val="00E04285"/>
    <w:rsid w:val="00E06CC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EE6"/>
    <w:rsid w:val="00E9250F"/>
    <w:rsid w:val="00E9291C"/>
    <w:rsid w:val="00E93FFE"/>
    <w:rsid w:val="00E94F8A"/>
    <w:rsid w:val="00EA7A41"/>
    <w:rsid w:val="00EB077B"/>
    <w:rsid w:val="00EB4EA2"/>
    <w:rsid w:val="00EC24D5"/>
    <w:rsid w:val="00EC27C6"/>
    <w:rsid w:val="00EC2E83"/>
    <w:rsid w:val="00EC4207"/>
    <w:rsid w:val="00EC5653"/>
    <w:rsid w:val="00EC6E0D"/>
    <w:rsid w:val="00EC71CE"/>
    <w:rsid w:val="00ED1006"/>
    <w:rsid w:val="00EF06B2"/>
    <w:rsid w:val="00EF18FE"/>
    <w:rsid w:val="00EF2260"/>
    <w:rsid w:val="00EF5787"/>
    <w:rsid w:val="00EF60D0"/>
    <w:rsid w:val="00F01BBB"/>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D01"/>
    <w:rsid w:val="00F60203"/>
    <w:rsid w:val="00F607C5"/>
    <w:rsid w:val="00F60DEA"/>
    <w:rsid w:val="00F6302A"/>
    <w:rsid w:val="00F63950"/>
    <w:rsid w:val="00F6459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8E"/>
    <w:rsid w:val="00F96985"/>
    <w:rsid w:val="00F97838"/>
    <w:rsid w:val="00FA2BB3"/>
    <w:rsid w:val="00FA6A55"/>
    <w:rsid w:val="00FB1C7E"/>
    <w:rsid w:val="00FB4C80"/>
    <w:rsid w:val="00FB6A6A"/>
    <w:rsid w:val="00FC7429"/>
    <w:rsid w:val="00FD07F6"/>
    <w:rsid w:val="00FD1EC8"/>
    <w:rsid w:val="00FD26AD"/>
    <w:rsid w:val="00FD3B6D"/>
    <w:rsid w:val="00FD47ED"/>
    <w:rsid w:val="00FD74DB"/>
    <w:rsid w:val="00FD7660"/>
    <w:rsid w:val="00FE0655"/>
    <w:rsid w:val="00FE2365"/>
    <w:rsid w:val="00FE37D7"/>
    <w:rsid w:val="00FE4C7B"/>
    <w:rsid w:val="00FE7336"/>
    <w:rsid w:val="00FE787C"/>
    <w:rsid w:val="00FF3E59"/>
    <w:rsid w:val="00FF45A5"/>
    <w:rsid w:val="00FF5C91"/>
    <w:rsid w:val="00FF74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184"/>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A121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184"/>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link w:val="HeaderChar"/>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locked/>
    <w:rsid w:val="001D4DB3"/>
    <w:rPr>
      <w:rFonts w:ascii="Arial" w:hAnsi="Arial"/>
      <w:b/>
      <w:sz w:val="18"/>
      <w:lang w:val="x-none" w:eastAsia="x-none"/>
    </w:rPr>
  </w:style>
  <w:style w:type="character" w:customStyle="1" w:styleId="THChar">
    <w:name w:val="TH Char"/>
    <w:link w:val="TH"/>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5NUHHDQN7SK2-1476151046-34825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https://ericsson.sharepoint.com/sites/star/_layouts/15/DocIdRedir.aspx?ID=5NUHHDQN7SK2-1476151046-34825</Url>
      <Description>5NUHHDQN7SK2-1476151046-34825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00DBE-C20E-4B03-9B44-59FF6E16DF00}">
  <ds:schemaRefs>
    <ds:schemaRef ds:uri="Microsoft.SharePoint.Taxonomy.ContentTypeSync"/>
  </ds:schemaRefs>
</ds:datastoreItem>
</file>

<file path=customXml/itemProps2.xml><?xml version="1.0" encoding="utf-8"?>
<ds:datastoreItem xmlns:ds="http://schemas.openxmlformats.org/officeDocument/2006/customXml" ds:itemID="{A6FDF59B-CACC-4646-8BD7-DB3C9AA9786F}">
  <ds:schemaRefs>
    <ds:schemaRef ds:uri="http://schemas.microsoft.com/sharepoint/events"/>
  </ds:schemaRefs>
</ds:datastoreItem>
</file>

<file path=customXml/itemProps3.xml><?xml version="1.0" encoding="utf-8"?>
<ds:datastoreItem xmlns:ds="http://schemas.openxmlformats.org/officeDocument/2006/customXml" ds:itemID="{E06A2773-80E5-4E53-B2DA-4D16C5E55DAA}">
  <ds:schemaRefs>
    <ds:schemaRef ds:uri="http://schemas.microsoft.com/sharepoint/v3/contenttype/forms"/>
  </ds:schemaRefs>
</ds:datastoreItem>
</file>

<file path=customXml/itemProps4.xml><?xml version="1.0" encoding="utf-8"?>
<ds:datastoreItem xmlns:ds="http://schemas.openxmlformats.org/officeDocument/2006/customXml" ds:itemID="{2D4C3E1C-91F9-4834-A6C5-64D295CA8A00}">
  <ds:schemaRefs>
    <ds:schemaRef ds:uri="http://schemas.microsoft.com/office/2006/documentManagement/types"/>
    <ds:schemaRef ds:uri="http://schemas.microsoft.com/office/2006/metadata/properties"/>
    <ds:schemaRef ds:uri="http://purl.org/dc/elements/1.1/"/>
    <ds:schemaRef ds:uri="611109f9-ed58-4498-a270-1fb2086a5321"/>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sharepoint/v4"/>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8DE76B04-DD28-4CA8-B76D-6A48646D0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3FB86E-1BF9-EC4F-AC34-429CF5DF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1918</Words>
  <Characters>9596</Characters>
  <Application>Microsoft Office Word</Application>
  <DocSecurity>0</DocSecurity>
  <Lines>479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2018-11-01T23:17:00Z</dcterms:created>
  <dcterms:modified xsi:type="dcterms:W3CDTF">2018-11-01T23:17:00Z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f3f16b37-cb58-4f71-b767-e5fe63002e84</vt:lpwstr>
  </property>
  <property fmtid="{D5CDD505-2E9C-101B-9397-08002B2CF9AE}" pid="13" name="EriCOLLProjects">
    <vt:lpwstr/>
  </property>
</Properties>
</file>