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10F8BA" w14:textId="2E188A6B" w:rsidR="00C15D4C" w:rsidRPr="005906FF" w:rsidRDefault="005906FF" w:rsidP="005906FF">
      <w:pPr>
        <w:pStyle w:val="Header"/>
        <w:tabs>
          <w:tab w:val="left" w:pos="7939"/>
        </w:tabs>
        <w:jc w:val="both"/>
        <w:rPr>
          <w:sz w:val="28"/>
          <w:szCs w:val="28"/>
        </w:rPr>
      </w:pPr>
      <w:r w:rsidRPr="005906FF">
        <w:rPr>
          <w:sz w:val="28"/>
          <w:szCs w:val="28"/>
        </w:rPr>
        <w:t>3GPP TSG RAN WG1 Meeting #104</w:t>
      </w:r>
      <w:r>
        <w:rPr>
          <w:sz w:val="28"/>
          <w:szCs w:val="28"/>
        </w:rPr>
        <w:tab/>
      </w:r>
      <w:r w:rsidR="004E544C">
        <w:rPr>
          <w:sz w:val="28"/>
          <w:szCs w:val="28"/>
        </w:rPr>
        <w:t>R2-1816970</w:t>
      </w:r>
    </w:p>
    <w:p w14:paraId="1E22DC47" w14:textId="77777777" w:rsidR="00C15D4C" w:rsidRPr="005906FF" w:rsidRDefault="00C15D4C" w:rsidP="005906FF">
      <w:pPr>
        <w:pStyle w:val="Header"/>
        <w:tabs>
          <w:tab w:val="left" w:pos="7939"/>
        </w:tabs>
        <w:jc w:val="both"/>
        <w:rPr>
          <w:sz w:val="28"/>
          <w:szCs w:val="28"/>
        </w:rPr>
      </w:pPr>
      <w:r w:rsidRPr="005906FF">
        <w:rPr>
          <w:sz w:val="28"/>
          <w:szCs w:val="28"/>
        </w:rPr>
        <w:t xml:space="preserve">Spokane, USA, November 12th – 16th, 2018 </w:t>
      </w:r>
    </w:p>
    <w:p w14:paraId="3363B0FF" w14:textId="15BB935C" w:rsidR="00576C7D" w:rsidRDefault="00576C7D" w:rsidP="00576C7D">
      <w:pPr>
        <w:pStyle w:val="3GPPHeader"/>
        <w:spacing w:after="120" w:line="240" w:lineRule="exact"/>
        <w:rPr>
          <w:rFonts w:ascii="Times New Roman" w:eastAsia="MS Mincho" w:hAnsi="Times New Roman"/>
          <w:bCs/>
          <w:szCs w:val="24"/>
        </w:rPr>
      </w:pPr>
    </w:p>
    <w:p w14:paraId="2751793A" w14:textId="5166C7B0" w:rsidR="005906FF" w:rsidRDefault="005906FF" w:rsidP="005906FF">
      <w:pPr>
        <w:spacing w:beforeLines="50" w:before="120" w:after="0"/>
        <w:rPr>
          <w:rFonts w:eastAsia="SimSun"/>
          <w:b/>
          <w:sz w:val="24"/>
          <w:lang w:val="en-US"/>
        </w:rPr>
      </w:pPr>
      <w:r>
        <w:rPr>
          <w:b/>
          <w:sz w:val="24"/>
          <w:lang w:val="en-US"/>
        </w:rPr>
        <w:t xml:space="preserve">Agenda </w:t>
      </w:r>
      <w:r>
        <w:rPr>
          <w:rFonts w:hint="eastAsia"/>
          <w:b/>
          <w:sz w:val="24"/>
          <w:lang w:val="en-US"/>
        </w:rPr>
        <w:t>I</w:t>
      </w:r>
      <w:r>
        <w:rPr>
          <w:b/>
          <w:sz w:val="24"/>
          <w:lang w:val="en-US"/>
        </w:rPr>
        <w:t>tem:</w:t>
      </w:r>
      <w:r>
        <w:rPr>
          <w:b/>
          <w:sz w:val="24"/>
          <w:lang w:val="en-US"/>
        </w:rPr>
        <w:tab/>
      </w:r>
      <w:bookmarkStart w:id="0" w:name="Source"/>
      <w:bookmarkEnd w:id="0"/>
      <w:r>
        <w:rPr>
          <w:b/>
          <w:sz w:val="24"/>
          <w:lang w:val="en-US"/>
        </w:rPr>
        <w:t xml:space="preserve">  11.</w:t>
      </w:r>
      <w:r w:rsidR="004E544C">
        <w:rPr>
          <w:rFonts w:eastAsia="SimSun"/>
          <w:b/>
          <w:sz w:val="24"/>
          <w:lang w:val="en-US"/>
        </w:rPr>
        <w:t>4</w:t>
      </w:r>
      <w:r>
        <w:rPr>
          <w:rFonts w:eastAsia="SimSun" w:hint="eastAsia"/>
          <w:b/>
          <w:sz w:val="24"/>
          <w:lang w:val="en-US"/>
        </w:rPr>
        <w:t>.</w:t>
      </w:r>
      <w:r w:rsidR="004E544C">
        <w:rPr>
          <w:rFonts w:eastAsia="SimSun"/>
          <w:b/>
          <w:sz w:val="24"/>
          <w:lang w:val="en-US"/>
        </w:rPr>
        <w:t>5</w:t>
      </w:r>
    </w:p>
    <w:p w14:paraId="7BA46827" w14:textId="77777777" w:rsidR="005906FF" w:rsidRDefault="005906FF" w:rsidP="005906FF">
      <w:pPr>
        <w:tabs>
          <w:tab w:val="left" w:pos="1985"/>
        </w:tabs>
        <w:spacing w:beforeLines="50" w:before="120" w:after="0"/>
        <w:rPr>
          <w:rFonts w:eastAsia="SimSun"/>
          <w:b/>
          <w:sz w:val="24"/>
          <w:lang w:val="en-US"/>
        </w:rPr>
      </w:pPr>
      <w:r>
        <w:rPr>
          <w:b/>
          <w:sz w:val="24"/>
          <w:lang w:val="en-US"/>
        </w:rPr>
        <w:t xml:space="preserve">Source: </w:t>
      </w:r>
      <w:r>
        <w:rPr>
          <w:b/>
          <w:sz w:val="24"/>
          <w:lang w:val="en-US"/>
        </w:rPr>
        <w:tab/>
        <w:t>ITRI</w:t>
      </w:r>
    </w:p>
    <w:p w14:paraId="6F079AF4" w14:textId="29E5BAC7" w:rsidR="004E544C" w:rsidRPr="00D44D4C" w:rsidRDefault="005906FF" w:rsidP="004E544C">
      <w:pPr>
        <w:spacing w:beforeLines="50" w:before="120" w:after="0"/>
        <w:ind w:leftChars="1" w:left="1979" w:hangingChars="823" w:hanging="1977"/>
        <w:rPr>
          <w:b/>
          <w:sz w:val="24"/>
          <w:lang w:val="en-US"/>
        </w:rPr>
      </w:pPr>
      <w:r>
        <w:rPr>
          <w:b/>
          <w:sz w:val="24"/>
          <w:lang w:val="en-US"/>
        </w:rPr>
        <w:t xml:space="preserve">Title: </w:t>
      </w:r>
      <w:r>
        <w:rPr>
          <w:b/>
          <w:sz w:val="24"/>
          <w:lang w:val="en-US"/>
        </w:rPr>
        <w:tab/>
      </w:r>
      <w:proofErr w:type="spellStart"/>
      <w:r w:rsidR="004E544C" w:rsidRPr="004E544C">
        <w:rPr>
          <w:b/>
          <w:sz w:val="24"/>
          <w:lang w:val="en-US"/>
        </w:rPr>
        <w:t>QoS</w:t>
      </w:r>
      <w:proofErr w:type="spellEnd"/>
      <w:r w:rsidR="004E544C" w:rsidRPr="004E544C">
        <w:rPr>
          <w:b/>
          <w:sz w:val="24"/>
          <w:lang w:val="en-US"/>
        </w:rPr>
        <w:t xml:space="preserve"> index measurement considerations for NR V2X</w:t>
      </w:r>
    </w:p>
    <w:p w14:paraId="4B11E08D" w14:textId="77777777" w:rsidR="005906FF" w:rsidRDefault="005906FF" w:rsidP="005906FF">
      <w:pPr>
        <w:tabs>
          <w:tab w:val="left" w:pos="1985"/>
        </w:tabs>
        <w:spacing w:beforeLines="50" w:before="120" w:after="0"/>
        <w:ind w:left="2042" w:hangingChars="850" w:hanging="2042"/>
        <w:rPr>
          <w:rFonts w:eastAsia="SimSun"/>
          <w:b/>
          <w:sz w:val="24"/>
          <w:lang w:val="en-US"/>
        </w:rPr>
      </w:pPr>
      <w:r>
        <w:rPr>
          <w:b/>
          <w:sz w:val="24"/>
          <w:lang w:val="en-US"/>
        </w:rPr>
        <w:t>Document for:</w:t>
      </w:r>
      <w:r>
        <w:rPr>
          <w:b/>
          <w:sz w:val="24"/>
          <w:lang w:val="en-US"/>
        </w:rPr>
        <w:tab/>
      </w:r>
      <w:bookmarkStart w:id="1" w:name="DocumentFor"/>
      <w:bookmarkEnd w:id="1"/>
      <w:r>
        <w:rPr>
          <w:b/>
          <w:sz w:val="24"/>
          <w:lang w:val="en-US"/>
        </w:rPr>
        <w:t>Discussion and Decision</w:t>
      </w:r>
    </w:p>
    <w:p w14:paraId="18343E94" w14:textId="77777777" w:rsidR="005906FF" w:rsidRPr="005906FF" w:rsidRDefault="005906FF" w:rsidP="00576C7D">
      <w:pPr>
        <w:pStyle w:val="3GPPHeader"/>
        <w:spacing w:after="120" w:line="240" w:lineRule="exact"/>
        <w:rPr>
          <w:rFonts w:ascii="Times New Roman" w:eastAsia="MS Mincho" w:hAnsi="Times New Roman"/>
          <w:bCs/>
          <w:szCs w:val="24"/>
          <w:lang w:val="en-US"/>
        </w:rPr>
      </w:pPr>
    </w:p>
    <w:p w14:paraId="6B883997" w14:textId="77777777" w:rsidR="00292559" w:rsidRPr="00E0063E" w:rsidRDefault="00292559" w:rsidP="00292559">
      <w:pPr>
        <w:pStyle w:val="Tdoc"/>
      </w:pPr>
      <w:r w:rsidRPr="00E0063E">
        <w:t>Introduction</w:t>
      </w:r>
      <w:r w:rsidRPr="00E0063E">
        <w:rPr>
          <w:lang w:val="en-GB"/>
        </w:rPr>
        <w:t xml:space="preserve">  </w:t>
      </w:r>
    </w:p>
    <w:p w14:paraId="641633F7" w14:textId="77777777" w:rsidR="00292559" w:rsidRDefault="00292559" w:rsidP="00292559">
      <w:pPr>
        <w:rPr>
          <w:rFonts w:ascii="Times New Roman" w:hAnsi="Times New Roman"/>
          <w:lang w:eastAsia="ja-JP"/>
        </w:rPr>
      </w:pPr>
      <w:r>
        <w:rPr>
          <w:rFonts w:ascii="Times New Roman" w:hAnsi="Times New Roman"/>
        </w:rPr>
        <w:t xml:space="preserve">A key objectives of the new SI on NR based V2X is </w:t>
      </w:r>
      <w:proofErr w:type="spellStart"/>
      <w:r>
        <w:rPr>
          <w:rFonts w:ascii="Times New Roman" w:hAnsi="Times New Roman"/>
        </w:rPr>
        <w:t>QoS</w:t>
      </w:r>
      <w:proofErr w:type="spellEnd"/>
      <w:r>
        <w:rPr>
          <w:rFonts w:ascii="Times New Roman" w:hAnsi="Times New Roman"/>
        </w:rPr>
        <w:t xml:space="preserve"> management for supporting advanced V2X use cases as described in </w:t>
      </w:r>
      <w:sdt>
        <w:sdtPr>
          <w:rPr>
            <w:rFonts w:ascii="Times New Roman" w:hAnsi="Times New Roman"/>
          </w:rPr>
          <w:id w:val="1178074790"/>
          <w:citation/>
        </w:sdtPr>
        <w:sdtContent>
          <w:r>
            <w:rPr>
              <w:rFonts w:ascii="Times New Roman" w:hAnsi="Times New Roman"/>
            </w:rPr>
            <w:fldChar w:fldCharType="begin"/>
          </w:r>
          <w:r>
            <w:rPr>
              <w:rFonts w:ascii="Times New Roman" w:hAnsi="Times New Roman"/>
            </w:rPr>
            <w:instrText xml:space="preserve"> CITATION NRv2XSI \l 1033 </w:instrText>
          </w:r>
          <w:r>
            <w:rPr>
              <w:rFonts w:ascii="Times New Roman" w:hAnsi="Times New Roman"/>
            </w:rPr>
            <w:fldChar w:fldCharType="separate"/>
          </w:r>
          <w:r w:rsidRPr="00276CF0">
            <w:rPr>
              <w:rFonts w:ascii="Times New Roman" w:hAnsi="Times New Roman"/>
              <w:noProof/>
            </w:rPr>
            <w:t>[1]</w:t>
          </w:r>
          <w:r>
            <w:rPr>
              <w:rFonts w:ascii="Times New Roman" w:hAnsi="Times New Roman"/>
            </w:rPr>
            <w:fldChar w:fldCharType="end"/>
          </w:r>
        </w:sdtContent>
      </w:sdt>
      <w:r>
        <w:rPr>
          <w:rFonts w:ascii="Times New Roman" w:hAnsi="Times New Roman"/>
          <w:lang w:eastAsia="ja-JP"/>
        </w:rPr>
        <w:t xml:space="preserve">. </w:t>
      </w:r>
    </w:p>
    <w:tbl>
      <w:tblPr>
        <w:tblStyle w:val="TableGrid"/>
        <w:tblW w:w="0" w:type="auto"/>
        <w:tblLook w:val="04A0" w:firstRow="1" w:lastRow="0" w:firstColumn="1" w:lastColumn="0" w:noHBand="0" w:noVBand="1"/>
      </w:tblPr>
      <w:tblGrid>
        <w:gridCol w:w="9629"/>
      </w:tblGrid>
      <w:tr w:rsidR="00292559" w14:paraId="039315A3" w14:textId="77777777" w:rsidTr="00A1177B">
        <w:tc>
          <w:tcPr>
            <w:tcW w:w="9629" w:type="dxa"/>
          </w:tcPr>
          <w:p w14:paraId="42D469F7" w14:textId="77777777" w:rsidR="00292559" w:rsidRPr="001F221E" w:rsidRDefault="00292559" w:rsidP="00A1177B">
            <w:pPr>
              <w:spacing w:after="180"/>
              <w:rPr>
                <w:rFonts w:ascii="Times New Roman" w:hAnsi="Times New Roman"/>
                <w:b/>
                <w:bCs/>
                <w:lang w:eastAsia="ko-KR"/>
              </w:rPr>
            </w:pPr>
            <w:r w:rsidRPr="001F221E">
              <w:rPr>
                <w:rFonts w:ascii="Times New Roman" w:hAnsi="Times New Roman"/>
                <w:b/>
                <w:bCs/>
                <w:lang w:eastAsia="ko-KR"/>
              </w:rPr>
              <w:t xml:space="preserve">5: </w:t>
            </w:r>
            <w:proofErr w:type="spellStart"/>
            <w:r w:rsidRPr="001F221E">
              <w:rPr>
                <w:rFonts w:ascii="Times New Roman" w:hAnsi="Times New Roman"/>
                <w:b/>
                <w:bCs/>
                <w:lang w:eastAsia="ko-KR"/>
              </w:rPr>
              <w:t>QoS</w:t>
            </w:r>
            <w:proofErr w:type="spellEnd"/>
            <w:r w:rsidRPr="001F221E">
              <w:rPr>
                <w:rFonts w:ascii="Times New Roman" w:hAnsi="Times New Roman"/>
                <w:b/>
                <w:bCs/>
                <w:lang w:eastAsia="ko-KR"/>
              </w:rPr>
              <w:t xml:space="preserve"> management [RAN1, RAN2]:</w:t>
            </w:r>
          </w:p>
          <w:p w14:paraId="69F1FD66" w14:textId="77777777" w:rsidR="00292559" w:rsidRPr="004C0F6A" w:rsidRDefault="00292559" w:rsidP="00292559">
            <w:pPr>
              <w:numPr>
                <w:ilvl w:val="0"/>
                <w:numId w:val="49"/>
              </w:numPr>
              <w:spacing w:after="0"/>
              <w:jc w:val="left"/>
              <w:rPr>
                <w:rFonts w:ascii="Times New Roman" w:eastAsia="DengXian" w:hAnsi="Times New Roman"/>
              </w:rPr>
            </w:pPr>
            <w:r w:rsidRPr="001F221E">
              <w:rPr>
                <w:rFonts w:ascii="Times New Roman" w:eastAsia="DengXian" w:hAnsi="Times New Roman"/>
                <w:lang w:eastAsia="ko-KR"/>
              </w:rPr>
              <w:t xml:space="preserve">Study technical solutions for </w:t>
            </w:r>
            <w:proofErr w:type="spellStart"/>
            <w:r w:rsidRPr="001F221E">
              <w:rPr>
                <w:rFonts w:ascii="Times New Roman" w:eastAsia="DengXian" w:hAnsi="Times New Roman"/>
                <w:lang w:eastAsia="ko-KR"/>
              </w:rPr>
              <w:t>QoS</w:t>
            </w:r>
            <w:proofErr w:type="spellEnd"/>
            <w:r w:rsidRPr="001F221E">
              <w:rPr>
                <w:rFonts w:ascii="Times New Roman" w:eastAsia="DengXian" w:hAnsi="Times New Roman"/>
                <w:lang w:eastAsia="ko-KR"/>
              </w:rPr>
              <w:t xml:space="preserve"> management of the radio interface (including both </w:t>
            </w:r>
            <w:proofErr w:type="spellStart"/>
            <w:r w:rsidRPr="001F221E">
              <w:rPr>
                <w:rFonts w:ascii="Times New Roman" w:eastAsia="DengXian" w:hAnsi="Times New Roman"/>
                <w:lang w:eastAsia="ko-KR"/>
              </w:rPr>
              <w:t>Uu</w:t>
            </w:r>
            <w:proofErr w:type="spellEnd"/>
            <w:r w:rsidRPr="001F221E">
              <w:rPr>
                <w:rFonts w:ascii="Times New Roman" w:eastAsia="DengXian" w:hAnsi="Times New Roman"/>
                <w:lang w:eastAsia="ko-KR"/>
              </w:rPr>
              <w:t xml:space="preserve"> and </w:t>
            </w:r>
            <w:proofErr w:type="spellStart"/>
            <w:r w:rsidRPr="001F221E">
              <w:rPr>
                <w:rFonts w:ascii="Times New Roman" w:eastAsia="DengXian" w:hAnsi="Times New Roman"/>
                <w:lang w:eastAsia="ko-KR"/>
              </w:rPr>
              <w:t>sidelink</w:t>
            </w:r>
            <w:proofErr w:type="spellEnd"/>
            <w:r w:rsidRPr="001F221E">
              <w:rPr>
                <w:rFonts w:ascii="Times New Roman" w:eastAsia="DengXian" w:hAnsi="Times New Roman"/>
                <w:lang w:eastAsia="ko-KR"/>
              </w:rPr>
              <w:t>) used for V2X operations based on input from SA2</w:t>
            </w:r>
          </w:p>
        </w:tc>
      </w:tr>
    </w:tbl>
    <w:p w14:paraId="3CB1D10D" w14:textId="77777777" w:rsidR="00292559" w:rsidRDefault="00292559" w:rsidP="00292559">
      <w:pPr>
        <w:rPr>
          <w:rFonts w:ascii="Times New Roman" w:hAnsi="Times New Roman"/>
          <w:lang w:eastAsia="ja-JP"/>
        </w:rPr>
      </w:pPr>
    </w:p>
    <w:p w14:paraId="0CADBA77" w14:textId="77777777" w:rsidR="00292559" w:rsidRPr="00C11F0A" w:rsidRDefault="00292559" w:rsidP="00292559">
      <w:pPr>
        <w:rPr>
          <w:rFonts w:ascii="Times New Roman" w:hAnsi="Times New Roman"/>
          <w:lang w:eastAsia="ja-JP"/>
        </w:rPr>
      </w:pPr>
      <w:r>
        <w:rPr>
          <w:rFonts w:ascii="Times New Roman" w:hAnsi="Times New Roman"/>
          <w:lang w:eastAsia="ja-JP"/>
        </w:rPr>
        <w:t xml:space="preserve">In this document, we focus on the </w:t>
      </w:r>
      <w:proofErr w:type="spellStart"/>
      <w:r>
        <w:rPr>
          <w:rFonts w:ascii="Times New Roman" w:hAnsi="Times New Roman"/>
          <w:lang w:eastAsia="ja-JP"/>
        </w:rPr>
        <w:t>QoS</w:t>
      </w:r>
      <w:proofErr w:type="spellEnd"/>
      <w:r>
        <w:rPr>
          <w:rFonts w:ascii="Times New Roman" w:hAnsi="Times New Roman"/>
          <w:lang w:eastAsia="ja-JP"/>
        </w:rPr>
        <w:t xml:space="preserve"> enhancements needed for NR </w:t>
      </w:r>
      <w:proofErr w:type="spellStart"/>
      <w:r>
        <w:rPr>
          <w:rFonts w:ascii="Times New Roman" w:hAnsi="Times New Roman"/>
          <w:lang w:eastAsia="ja-JP"/>
        </w:rPr>
        <w:t>sidelink</w:t>
      </w:r>
      <w:proofErr w:type="spellEnd"/>
      <w:r>
        <w:rPr>
          <w:rFonts w:ascii="Times New Roman" w:hAnsi="Times New Roman"/>
          <w:lang w:eastAsia="ja-JP"/>
        </w:rPr>
        <w:t xml:space="preserve"> operation and present our view.</w:t>
      </w:r>
    </w:p>
    <w:p w14:paraId="7FD7196E" w14:textId="77777777" w:rsidR="00292559" w:rsidRPr="001C137C" w:rsidRDefault="00292559" w:rsidP="00292559">
      <w:pPr>
        <w:pStyle w:val="Tdoc"/>
      </w:pPr>
      <w:r>
        <w:t>Discussion</w:t>
      </w:r>
    </w:p>
    <w:p w14:paraId="79F7859F" w14:textId="77777777" w:rsidR="00292559" w:rsidRPr="00305CD5" w:rsidRDefault="00292559" w:rsidP="00292559">
      <w:pPr>
        <w:pStyle w:val="ListParagraph"/>
        <w:widowControl w:val="0"/>
        <w:numPr>
          <w:ilvl w:val="1"/>
          <w:numId w:val="48"/>
        </w:numPr>
        <w:tabs>
          <w:tab w:val="left" w:pos="907"/>
        </w:tabs>
        <w:spacing w:before="240" w:after="60"/>
        <w:contextualSpacing/>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 xml:space="preserve">Need for </w:t>
      </w:r>
      <w:proofErr w:type="spellStart"/>
      <w:r>
        <w:rPr>
          <w:rFonts w:ascii="Arial" w:eastAsia="MS Mincho" w:hAnsi="Arial" w:cs="Arial"/>
          <w:bCs/>
          <w:sz w:val="26"/>
          <w:szCs w:val="26"/>
          <w:lang w:val="en-GB" w:eastAsia="en-GB"/>
        </w:rPr>
        <w:t>QoS</w:t>
      </w:r>
      <w:proofErr w:type="spellEnd"/>
      <w:r>
        <w:rPr>
          <w:rFonts w:ascii="Arial" w:eastAsia="MS Mincho" w:hAnsi="Arial" w:cs="Arial"/>
          <w:bCs/>
          <w:sz w:val="26"/>
          <w:szCs w:val="26"/>
          <w:lang w:val="en-GB" w:eastAsia="en-GB"/>
        </w:rPr>
        <w:t xml:space="preserve"> enhancement</w:t>
      </w:r>
    </w:p>
    <w:p w14:paraId="27CE1DEC" w14:textId="77777777" w:rsidR="00292559" w:rsidRDefault="00292559" w:rsidP="00292559">
      <w:pPr>
        <w:spacing w:after="0"/>
        <w:rPr>
          <w:rFonts w:ascii="Times New Roman" w:eastAsia="MS Mincho" w:hAnsi="Times New Roman"/>
          <w:lang w:eastAsia="ko-KR" w:bidi="hi-IN"/>
        </w:rPr>
      </w:pPr>
    </w:p>
    <w:p w14:paraId="295EB5A3" w14:textId="77777777" w:rsidR="00292559" w:rsidRPr="004C0F6A" w:rsidRDefault="00292559" w:rsidP="00292559">
      <w:pPr>
        <w:spacing w:after="0"/>
        <w:rPr>
          <w:rFonts w:ascii="Times New Roman" w:eastAsia="MS Mincho" w:hAnsi="Times New Roman"/>
          <w:lang w:eastAsia="ko-KR" w:bidi="hi-IN"/>
        </w:rPr>
      </w:pPr>
      <w:r w:rsidRPr="004C0F6A">
        <w:rPr>
          <w:rFonts w:ascii="Times New Roman" w:eastAsia="MS Mincho" w:hAnsi="Times New Roman"/>
          <w:lang w:eastAsia="ko-KR" w:bidi="hi-IN"/>
        </w:rPr>
        <w:t>Based on the advan</w:t>
      </w:r>
      <w:r>
        <w:rPr>
          <w:rFonts w:ascii="Times New Roman" w:eastAsia="MS Mincho" w:hAnsi="Times New Roman"/>
          <w:lang w:eastAsia="ko-KR" w:bidi="hi-IN"/>
        </w:rPr>
        <w:t xml:space="preserve">ced V2X use cases outlined in </w:t>
      </w:r>
      <w:sdt>
        <w:sdtPr>
          <w:rPr>
            <w:rFonts w:ascii="Times New Roman" w:eastAsia="MS Mincho" w:hAnsi="Times New Roman"/>
            <w:lang w:eastAsia="ko-KR" w:bidi="hi-IN"/>
          </w:rPr>
          <w:id w:val="-43914587"/>
          <w:citation/>
        </w:sdtPr>
        <w:sdtContent>
          <w:r>
            <w:rPr>
              <w:rFonts w:ascii="Times New Roman" w:eastAsia="MS Mincho" w:hAnsi="Times New Roman"/>
              <w:lang w:eastAsia="ko-KR" w:bidi="hi-IN"/>
            </w:rPr>
            <w:fldChar w:fldCharType="begin"/>
          </w:r>
          <w:r>
            <w:rPr>
              <w:rFonts w:ascii="Times New Roman" w:eastAsia="MS Mincho" w:hAnsi="Times New Roman"/>
              <w:lang w:eastAsia="ko-KR" w:bidi="hi-IN"/>
            </w:rPr>
            <w:instrText xml:space="preserve"> CITATION 22186 \l 1033 </w:instrText>
          </w:r>
          <w:r>
            <w:rPr>
              <w:rFonts w:ascii="Times New Roman" w:eastAsia="MS Mincho" w:hAnsi="Times New Roman"/>
              <w:lang w:eastAsia="ko-KR" w:bidi="hi-IN"/>
            </w:rPr>
            <w:fldChar w:fldCharType="separate"/>
          </w:r>
          <w:r w:rsidRPr="00276CF0">
            <w:rPr>
              <w:rFonts w:ascii="Times New Roman" w:eastAsia="MS Mincho" w:hAnsi="Times New Roman"/>
              <w:noProof/>
              <w:lang w:eastAsia="ko-KR" w:bidi="hi-IN"/>
            </w:rPr>
            <w:t>[2]</w:t>
          </w:r>
          <w:r>
            <w:rPr>
              <w:rFonts w:ascii="Times New Roman" w:eastAsia="MS Mincho" w:hAnsi="Times New Roman"/>
              <w:lang w:eastAsia="ko-KR" w:bidi="hi-IN"/>
            </w:rPr>
            <w:fldChar w:fldCharType="end"/>
          </w:r>
        </w:sdtContent>
      </w:sdt>
      <w:r w:rsidRPr="004C0F6A">
        <w:rPr>
          <w:rFonts w:ascii="Times New Roman" w:eastAsia="MS Mincho" w:hAnsi="Times New Roman"/>
          <w:lang w:eastAsia="ko-KR" w:bidi="hi-IN"/>
        </w:rPr>
        <w:t xml:space="preserve">, NR based V2X needs to adapt to be able to meet the diverse set of requirements set by these use cases. These include aspects such as latency (from 3 </w:t>
      </w:r>
      <w:proofErr w:type="spellStart"/>
      <w:r w:rsidRPr="004C0F6A">
        <w:rPr>
          <w:rFonts w:ascii="Times New Roman" w:eastAsia="MS Mincho" w:hAnsi="Times New Roman"/>
          <w:lang w:eastAsia="ko-KR" w:bidi="hi-IN"/>
        </w:rPr>
        <w:t>ms</w:t>
      </w:r>
      <w:proofErr w:type="spellEnd"/>
      <w:r w:rsidRPr="004C0F6A">
        <w:rPr>
          <w:rFonts w:ascii="Times New Roman" w:eastAsia="MS Mincho" w:hAnsi="Times New Roman"/>
          <w:lang w:eastAsia="ko-KR" w:bidi="hi-IN"/>
        </w:rPr>
        <w:t xml:space="preserve"> in case of emergency trajectory change to 100 </w:t>
      </w:r>
      <w:proofErr w:type="spellStart"/>
      <w:r w:rsidRPr="004C0F6A">
        <w:rPr>
          <w:rFonts w:ascii="Times New Roman" w:eastAsia="MS Mincho" w:hAnsi="Times New Roman"/>
          <w:lang w:eastAsia="ko-KR" w:bidi="hi-IN"/>
        </w:rPr>
        <w:t>ms</w:t>
      </w:r>
      <w:proofErr w:type="spellEnd"/>
      <w:r w:rsidRPr="004C0F6A">
        <w:rPr>
          <w:rFonts w:ascii="Times New Roman" w:eastAsia="MS Mincho" w:hAnsi="Times New Roman"/>
          <w:lang w:eastAsia="ko-KR" w:bidi="hi-IN"/>
        </w:rPr>
        <w:t xml:space="preserve">), end-to-end reliability (90 to 99.999%), </w:t>
      </w:r>
      <w:proofErr w:type="gramStart"/>
      <w:r w:rsidRPr="004C0F6A">
        <w:rPr>
          <w:rFonts w:ascii="Times New Roman" w:eastAsia="MS Mincho" w:hAnsi="Times New Roman"/>
          <w:lang w:eastAsia="ko-KR" w:bidi="hi-IN"/>
        </w:rPr>
        <w:t>data</w:t>
      </w:r>
      <w:proofErr w:type="gramEnd"/>
      <w:r w:rsidRPr="004C0F6A">
        <w:rPr>
          <w:rFonts w:ascii="Times New Roman" w:eastAsia="MS Mincho" w:hAnsi="Times New Roman"/>
          <w:lang w:eastAsia="ko-KR" w:bidi="hi-IN"/>
        </w:rPr>
        <w:t xml:space="preserve"> rate (up to 1000 Mbps for extended sensor use case) and so on. These are much more stringent as well as varied compared to basic V2X use cases addressed in LTE V2X. The following parameters seek to represent these service requirements for NR V2X:</w:t>
      </w:r>
    </w:p>
    <w:p w14:paraId="316AEBF5" w14:textId="77777777" w:rsidR="00292559" w:rsidRPr="004C0F6A" w:rsidRDefault="00292559" w:rsidP="00292559">
      <w:pPr>
        <w:numPr>
          <w:ilvl w:val="0"/>
          <w:numId w:val="50"/>
        </w:numPr>
        <w:overflowPunct/>
        <w:autoSpaceDE/>
        <w:autoSpaceDN/>
        <w:adjustRightInd/>
        <w:spacing w:after="0"/>
        <w:ind w:left="720"/>
        <w:jc w:val="left"/>
        <w:textAlignment w:val="auto"/>
        <w:rPr>
          <w:rFonts w:ascii="Times New Roman" w:eastAsia="MS Mincho" w:hAnsi="Times New Roman"/>
          <w:lang w:eastAsia="ko-KR" w:bidi="hi-IN"/>
        </w:rPr>
      </w:pPr>
      <w:r w:rsidRPr="004C0F6A">
        <w:rPr>
          <w:rFonts w:ascii="Times New Roman" w:eastAsia="MS Mincho" w:hAnsi="Times New Roman"/>
          <w:lang w:eastAsia="ko-KR" w:bidi="hi-IN"/>
        </w:rPr>
        <w:t>Payload (Bytes)</w:t>
      </w:r>
    </w:p>
    <w:p w14:paraId="6DEAE341" w14:textId="77777777" w:rsidR="00292559" w:rsidRPr="004C0F6A" w:rsidRDefault="00292559" w:rsidP="00292559">
      <w:pPr>
        <w:numPr>
          <w:ilvl w:val="0"/>
          <w:numId w:val="50"/>
        </w:numPr>
        <w:overflowPunct/>
        <w:autoSpaceDE/>
        <w:autoSpaceDN/>
        <w:adjustRightInd/>
        <w:spacing w:after="0"/>
        <w:ind w:left="720"/>
        <w:jc w:val="left"/>
        <w:textAlignment w:val="auto"/>
        <w:rPr>
          <w:rFonts w:ascii="Times New Roman" w:eastAsia="MS Mincho" w:hAnsi="Times New Roman"/>
          <w:lang w:eastAsia="ko-KR" w:bidi="hi-IN"/>
        </w:rPr>
      </w:pPr>
      <w:r w:rsidRPr="004C0F6A">
        <w:rPr>
          <w:rFonts w:ascii="Times New Roman" w:eastAsia="MS Mincho" w:hAnsi="Times New Roman"/>
          <w:lang w:eastAsia="ko-KR" w:bidi="hi-IN"/>
        </w:rPr>
        <w:t>Transmission rate (Message/Sec)</w:t>
      </w:r>
    </w:p>
    <w:p w14:paraId="671D18DE" w14:textId="77777777" w:rsidR="00292559" w:rsidRPr="004C0F6A" w:rsidRDefault="00292559" w:rsidP="00292559">
      <w:pPr>
        <w:numPr>
          <w:ilvl w:val="0"/>
          <w:numId w:val="50"/>
        </w:numPr>
        <w:overflowPunct/>
        <w:autoSpaceDE/>
        <w:autoSpaceDN/>
        <w:adjustRightInd/>
        <w:spacing w:after="0"/>
        <w:ind w:left="720"/>
        <w:jc w:val="left"/>
        <w:textAlignment w:val="auto"/>
        <w:rPr>
          <w:rFonts w:ascii="Times New Roman" w:eastAsia="MS Mincho" w:hAnsi="Times New Roman"/>
          <w:lang w:eastAsia="ko-KR" w:bidi="hi-IN"/>
        </w:rPr>
      </w:pPr>
      <w:r w:rsidRPr="004C0F6A">
        <w:rPr>
          <w:rFonts w:ascii="Times New Roman" w:eastAsia="MS Mincho" w:hAnsi="Times New Roman"/>
          <w:lang w:eastAsia="ko-KR" w:bidi="hi-IN"/>
        </w:rPr>
        <w:t>Maximum end-to-end latency (</w:t>
      </w:r>
      <w:proofErr w:type="spellStart"/>
      <w:r w:rsidRPr="004C0F6A">
        <w:rPr>
          <w:rFonts w:ascii="Times New Roman" w:eastAsia="MS Mincho" w:hAnsi="Times New Roman"/>
          <w:lang w:eastAsia="ko-KR" w:bidi="hi-IN"/>
        </w:rPr>
        <w:t>ms</w:t>
      </w:r>
      <w:proofErr w:type="spellEnd"/>
      <w:r w:rsidRPr="004C0F6A">
        <w:rPr>
          <w:rFonts w:ascii="Times New Roman" w:eastAsia="MS Mincho" w:hAnsi="Times New Roman"/>
          <w:lang w:eastAsia="ko-KR" w:bidi="hi-IN"/>
        </w:rPr>
        <w:t>);</w:t>
      </w:r>
    </w:p>
    <w:p w14:paraId="624FD7FC" w14:textId="77777777" w:rsidR="00292559" w:rsidRPr="004C0F6A" w:rsidRDefault="00292559" w:rsidP="00292559">
      <w:pPr>
        <w:numPr>
          <w:ilvl w:val="0"/>
          <w:numId w:val="50"/>
        </w:numPr>
        <w:overflowPunct/>
        <w:autoSpaceDE/>
        <w:autoSpaceDN/>
        <w:adjustRightInd/>
        <w:spacing w:after="0"/>
        <w:ind w:left="720"/>
        <w:jc w:val="left"/>
        <w:textAlignment w:val="auto"/>
        <w:rPr>
          <w:rFonts w:ascii="Times New Roman" w:eastAsia="MS Mincho" w:hAnsi="Times New Roman"/>
          <w:lang w:eastAsia="ko-KR" w:bidi="hi-IN"/>
        </w:rPr>
      </w:pPr>
      <w:r w:rsidRPr="004C0F6A">
        <w:rPr>
          <w:rFonts w:ascii="Times New Roman" w:eastAsia="MS Mincho" w:hAnsi="Times New Roman"/>
          <w:lang w:eastAsia="ko-KR" w:bidi="hi-IN"/>
        </w:rPr>
        <w:t>Reliability (</w:t>
      </w:r>
      <w:proofErr w:type="gramStart"/>
      <w:r w:rsidRPr="004C0F6A">
        <w:rPr>
          <w:rFonts w:ascii="Times New Roman" w:eastAsia="MS Mincho" w:hAnsi="Times New Roman"/>
          <w:lang w:eastAsia="ko-KR" w:bidi="hi-IN"/>
        </w:rPr>
        <w:t>%</w:t>
      </w:r>
      <w:proofErr w:type="gramEnd"/>
      <w:r w:rsidRPr="004C0F6A">
        <w:rPr>
          <w:rFonts w:ascii="Times New Roman" w:eastAsia="MS Mincho" w:hAnsi="Times New Roman"/>
          <w:lang w:eastAsia="ko-KR" w:bidi="hi-IN"/>
        </w:rPr>
        <w:t>)</w:t>
      </w:r>
    </w:p>
    <w:p w14:paraId="2C1DC87F" w14:textId="77777777" w:rsidR="00292559" w:rsidRPr="004C0F6A" w:rsidRDefault="00292559" w:rsidP="00292559">
      <w:pPr>
        <w:numPr>
          <w:ilvl w:val="0"/>
          <w:numId w:val="50"/>
        </w:numPr>
        <w:overflowPunct/>
        <w:autoSpaceDE/>
        <w:autoSpaceDN/>
        <w:adjustRightInd/>
        <w:spacing w:after="0"/>
        <w:ind w:left="720"/>
        <w:jc w:val="left"/>
        <w:textAlignment w:val="auto"/>
        <w:rPr>
          <w:rFonts w:ascii="Times New Roman" w:eastAsia="MS Mincho" w:hAnsi="Times New Roman"/>
          <w:lang w:eastAsia="ko-KR" w:bidi="hi-IN"/>
        </w:rPr>
      </w:pPr>
      <w:r w:rsidRPr="004C0F6A">
        <w:rPr>
          <w:rFonts w:ascii="Times New Roman" w:eastAsia="MS Mincho" w:hAnsi="Times New Roman"/>
          <w:lang w:eastAsia="ko-KR" w:bidi="hi-IN"/>
        </w:rPr>
        <w:t>Data rate (Mbps)</w:t>
      </w:r>
    </w:p>
    <w:p w14:paraId="0DA183D6" w14:textId="77777777" w:rsidR="00292559" w:rsidRPr="004C0F6A" w:rsidRDefault="00292559" w:rsidP="00292559">
      <w:pPr>
        <w:numPr>
          <w:ilvl w:val="0"/>
          <w:numId w:val="50"/>
        </w:numPr>
        <w:overflowPunct/>
        <w:autoSpaceDE/>
        <w:autoSpaceDN/>
        <w:adjustRightInd/>
        <w:spacing w:after="0"/>
        <w:ind w:left="720"/>
        <w:jc w:val="left"/>
        <w:textAlignment w:val="auto"/>
        <w:rPr>
          <w:rFonts w:ascii="Times New Roman" w:eastAsia="MS Mincho" w:hAnsi="Times New Roman"/>
          <w:lang w:eastAsia="ko-KR" w:bidi="hi-IN"/>
        </w:rPr>
      </w:pPr>
      <w:r w:rsidRPr="004C0F6A">
        <w:rPr>
          <w:rFonts w:ascii="Times New Roman" w:eastAsia="MS Mincho" w:hAnsi="Times New Roman"/>
          <w:lang w:eastAsia="ko-KR" w:bidi="hi-IN"/>
        </w:rPr>
        <w:t>Minimum required communication range (meters)</w:t>
      </w:r>
    </w:p>
    <w:p w14:paraId="084B581A" w14:textId="77777777" w:rsidR="00292559" w:rsidRPr="004C0F6A" w:rsidRDefault="00292559" w:rsidP="00292559">
      <w:pPr>
        <w:spacing w:after="0"/>
        <w:rPr>
          <w:rFonts w:ascii="Times New Roman" w:eastAsia="MS Mincho" w:hAnsi="Times New Roman"/>
          <w:lang w:eastAsia="ko-KR" w:bidi="hi-IN"/>
        </w:rPr>
      </w:pPr>
    </w:p>
    <w:p w14:paraId="4D7F8921" w14:textId="77777777" w:rsidR="00292559" w:rsidRPr="004C0F6A" w:rsidRDefault="00292559" w:rsidP="00292559">
      <w:pPr>
        <w:rPr>
          <w:rFonts w:ascii="Times New Roman" w:eastAsia="Calibri" w:hAnsi="Times New Roman"/>
        </w:rPr>
      </w:pPr>
      <w:r w:rsidRPr="004C0F6A">
        <w:rPr>
          <w:rFonts w:ascii="Times New Roman" w:eastAsia="Calibri" w:hAnsi="Times New Roman"/>
        </w:rPr>
        <w:t xml:space="preserve">In order to meet such requirements, there is a need to enhance the </w:t>
      </w:r>
      <w:proofErr w:type="spellStart"/>
      <w:r w:rsidRPr="004C0F6A">
        <w:rPr>
          <w:rFonts w:ascii="Times New Roman" w:eastAsia="Calibri" w:hAnsi="Times New Roman"/>
        </w:rPr>
        <w:t>QoS</w:t>
      </w:r>
      <w:proofErr w:type="spellEnd"/>
      <w:r w:rsidRPr="004C0F6A">
        <w:rPr>
          <w:rFonts w:ascii="Times New Roman" w:eastAsia="Calibri" w:hAnsi="Times New Roman"/>
        </w:rPr>
        <w:t xml:space="preserve"> framework for NR V2X compared to LTE. For NR </w:t>
      </w:r>
      <w:proofErr w:type="spellStart"/>
      <w:r w:rsidRPr="004C0F6A">
        <w:rPr>
          <w:rFonts w:ascii="Times New Roman" w:eastAsia="Calibri" w:hAnsi="Times New Roman"/>
        </w:rPr>
        <w:t>Uu</w:t>
      </w:r>
      <w:proofErr w:type="spellEnd"/>
      <w:r w:rsidRPr="004C0F6A">
        <w:rPr>
          <w:rFonts w:ascii="Times New Roman" w:eastAsia="Calibri" w:hAnsi="Times New Roman"/>
        </w:rPr>
        <w:t xml:space="preserve">, the </w:t>
      </w:r>
      <w:proofErr w:type="spellStart"/>
      <w:r w:rsidRPr="004C0F6A">
        <w:rPr>
          <w:rFonts w:ascii="Times New Roman" w:eastAsia="Calibri" w:hAnsi="Times New Roman"/>
        </w:rPr>
        <w:t>QoS</w:t>
      </w:r>
      <w:proofErr w:type="spellEnd"/>
      <w:r w:rsidRPr="004C0F6A">
        <w:rPr>
          <w:rFonts w:ascii="Times New Roman" w:eastAsia="Calibri" w:hAnsi="Times New Roman"/>
        </w:rPr>
        <w:t xml:space="preserve"> mechanism </w:t>
      </w:r>
      <w:r>
        <w:rPr>
          <w:rFonts w:ascii="Times New Roman" w:eastAsia="Calibri" w:hAnsi="Times New Roman"/>
        </w:rPr>
        <w:t>seems</w:t>
      </w:r>
      <w:r w:rsidRPr="004C0F6A">
        <w:rPr>
          <w:rFonts w:ascii="Times New Roman" w:eastAsia="Calibri" w:hAnsi="Times New Roman"/>
        </w:rPr>
        <w:t xml:space="preserve"> sufficiently enhanced compared to LTE </w:t>
      </w:r>
      <w:proofErr w:type="spellStart"/>
      <w:r w:rsidRPr="004C0F6A">
        <w:rPr>
          <w:rFonts w:ascii="Times New Roman" w:eastAsia="Calibri" w:hAnsi="Times New Roman"/>
        </w:rPr>
        <w:t>Uu</w:t>
      </w:r>
      <w:proofErr w:type="spellEnd"/>
      <w:r w:rsidRPr="004C0F6A">
        <w:rPr>
          <w:rFonts w:ascii="Times New Roman" w:eastAsia="Calibri" w:hAnsi="Times New Roman"/>
        </w:rPr>
        <w:t xml:space="preserve"> and can seem to cater to the above dimensions for advanced V2X use cases</w:t>
      </w:r>
      <w:r>
        <w:rPr>
          <w:rFonts w:ascii="Times New Roman" w:eastAsia="Calibri" w:hAnsi="Times New Roman"/>
        </w:rPr>
        <w:t xml:space="preserve">, at least from initial discussions in SA2 </w:t>
      </w:r>
      <w:sdt>
        <w:sdtPr>
          <w:rPr>
            <w:rFonts w:ascii="Times New Roman" w:eastAsia="Calibri" w:hAnsi="Times New Roman"/>
          </w:rPr>
          <w:id w:val="1943344296"/>
          <w:citation/>
        </w:sdtPr>
        <w:sdtContent>
          <w:r>
            <w:rPr>
              <w:rFonts w:ascii="Times New Roman" w:eastAsia="Calibri" w:hAnsi="Times New Roman"/>
            </w:rPr>
            <w:fldChar w:fldCharType="begin"/>
          </w:r>
          <w:r>
            <w:rPr>
              <w:rFonts w:ascii="Times New Roman" w:eastAsia="Calibri" w:hAnsi="Times New Roman"/>
            </w:rPr>
            <w:instrText xml:space="preserve"> CITATION 23786 \l 1033 </w:instrText>
          </w:r>
          <w:r>
            <w:rPr>
              <w:rFonts w:ascii="Times New Roman" w:eastAsia="Calibri" w:hAnsi="Times New Roman"/>
            </w:rPr>
            <w:fldChar w:fldCharType="separate"/>
          </w:r>
          <w:r w:rsidRPr="00276CF0">
            <w:rPr>
              <w:rFonts w:ascii="Times New Roman" w:eastAsia="Calibri" w:hAnsi="Times New Roman"/>
              <w:noProof/>
            </w:rPr>
            <w:t>[3]</w:t>
          </w:r>
          <w:r>
            <w:rPr>
              <w:rFonts w:ascii="Times New Roman" w:eastAsia="Calibri" w:hAnsi="Times New Roman"/>
            </w:rPr>
            <w:fldChar w:fldCharType="end"/>
          </w:r>
        </w:sdtContent>
      </w:sdt>
      <w:r w:rsidRPr="004C0F6A">
        <w:rPr>
          <w:rFonts w:ascii="Times New Roman" w:eastAsia="Calibri" w:hAnsi="Times New Roman"/>
        </w:rPr>
        <w:t xml:space="preserve">. </w:t>
      </w:r>
      <w:r>
        <w:rPr>
          <w:rFonts w:ascii="Times New Roman" w:eastAsia="Calibri" w:hAnsi="Times New Roman"/>
        </w:rPr>
        <w:t xml:space="preserve">There is ongoing discussion in SA2 if the 5QI values are sufficient for satisfying V2X </w:t>
      </w:r>
      <w:proofErr w:type="spellStart"/>
      <w:r>
        <w:rPr>
          <w:rFonts w:ascii="Times New Roman" w:eastAsia="Calibri" w:hAnsi="Times New Roman"/>
        </w:rPr>
        <w:t>QoS</w:t>
      </w:r>
      <w:proofErr w:type="spellEnd"/>
      <w:r>
        <w:rPr>
          <w:rFonts w:ascii="Times New Roman" w:eastAsia="Calibri" w:hAnsi="Times New Roman"/>
        </w:rPr>
        <w:t xml:space="preserve"> requirement, but it seems out of scope of RAN2 discussion. </w:t>
      </w:r>
      <w:r w:rsidRPr="004C0F6A">
        <w:rPr>
          <w:rFonts w:ascii="Times New Roman" w:eastAsia="Calibri" w:hAnsi="Times New Roman"/>
        </w:rPr>
        <w:t xml:space="preserve">Therefore, from RAN2 point of view, we focus on </w:t>
      </w:r>
      <w:proofErr w:type="spellStart"/>
      <w:r w:rsidRPr="004C0F6A">
        <w:rPr>
          <w:rFonts w:ascii="Times New Roman" w:eastAsia="Calibri" w:hAnsi="Times New Roman"/>
        </w:rPr>
        <w:t>sidelink</w:t>
      </w:r>
      <w:proofErr w:type="spellEnd"/>
      <w:r w:rsidRPr="004C0F6A">
        <w:rPr>
          <w:rFonts w:ascii="Times New Roman" w:eastAsia="Calibri" w:hAnsi="Times New Roman"/>
        </w:rPr>
        <w:t xml:space="preserve"> </w:t>
      </w:r>
      <w:proofErr w:type="spellStart"/>
      <w:r w:rsidRPr="004C0F6A">
        <w:rPr>
          <w:rFonts w:ascii="Times New Roman" w:eastAsia="Calibri" w:hAnsi="Times New Roman"/>
        </w:rPr>
        <w:t>QoS</w:t>
      </w:r>
      <w:proofErr w:type="spellEnd"/>
      <w:r w:rsidRPr="004C0F6A">
        <w:rPr>
          <w:rFonts w:ascii="Times New Roman" w:eastAsia="Calibri" w:hAnsi="Times New Roman"/>
        </w:rPr>
        <w:t xml:space="preserve"> design and determine what enhancements (if any) need to </w:t>
      </w:r>
      <w:proofErr w:type="gramStart"/>
      <w:r w:rsidRPr="004C0F6A">
        <w:rPr>
          <w:rFonts w:ascii="Times New Roman" w:eastAsia="Calibri" w:hAnsi="Times New Roman"/>
        </w:rPr>
        <w:t>be considered</w:t>
      </w:r>
      <w:proofErr w:type="gramEnd"/>
      <w:r w:rsidRPr="004C0F6A">
        <w:rPr>
          <w:rFonts w:ascii="Times New Roman" w:eastAsia="Calibri" w:hAnsi="Times New Roman"/>
        </w:rPr>
        <w:t xml:space="preserve"> for NR SL design. </w:t>
      </w:r>
    </w:p>
    <w:p w14:paraId="30BC8CDB" w14:textId="77777777" w:rsidR="00292559" w:rsidRPr="004C0F6A" w:rsidRDefault="00292559" w:rsidP="00292559">
      <w:pPr>
        <w:rPr>
          <w:rFonts w:ascii="Times New Roman" w:eastAsia="Calibri" w:hAnsi="Times New Roman"/>
        </w:rPr>
      </w:pPr>
      <w:r w:rsidRPr="004C0F6A">
        <w:rPr>
          <w:rFonts w:ascii="Times New Roman" w:eastAsia="Calibri" w:hAnsi="Times New Roman"/>
        </w:rPr>
        <w:t xml:space="preserve">The overall LTE based V2X design over </w:t>
      </w:r>
      <w:proofErr w:type="spellStart"/>
      <w:r w:rsidRPr="004C0F6A">
        <w:rPr>
          <w:rFonts w:ascii="Times New Roman" w:eastAsia="Calibri" w:hAnsi="Times New Roman"/>
        </w:rPr>
        <w:t>sidelink</w:t>
      </w:r>
      <w:proofErr w:type="spellEnd"/>
      <w:r w:rsidRPr="004C0F6A">
        <w:rPr>
          <w:rFonts w:ascii="Times New Roman" w:eastAsia="Calibri" w:hAnsi="Times New Roman"/>
        </w:rPr>
        <w:t xml:space="preserve"> inherently </w:t>
      </w:r>
      <w:proofErr w:type="gramStart"/>
      <w:r w:rsidRPr="004C0F6A">
        <w:rPr>
          <w:rFonts w:ascii="Times New Roman" w:eastAsia="Calibri" w:hAnsi="Times New Roman"/>
        </w:rPr>
        <w:t>is based</w:t>
      </w:r>
      <w:proofErr w:type="gramEnd"/>
      <w:r w:rsidRPr="004C0F6A">
        <w:rPr>
          <w:rFonts w:ascii="Times New Roman" w:eastAsia="Calibri" w:hAnsi="Times New Roman"/>
        </w:rPr>
        <w:t xml:space="preserve"> on broadcast, i.e. all packets </w:t>
      </w:r>
      <w:r>
        <w:rPr>
          <w:rFonts w:ascii="Times New Roman" w:eastAsia="Calibri" w:hAnsi="Times New Roman"/>
        </w:rPr>
        <w:t>from</w:t>
      </w:r>
      <w:r w:rsidRPr="004C0F6A">
        <w:rPr>
          <w:rFonts w:ascii="Times New Roman" w:eastAsia="Calibri" w:hAnsi="Times New Roman"/>
        </w:rPr>
        <w:t xml:space="preserve"> V-UEs over </w:t>
      </w:r>
      <w:proofErr w:type="spellStart"/>
      <w:r w:rsidRPr="004C0F6A">
        <w:rPr>
          <w:rFonts w:ascii="Times New Roman" w:eastAsia="Calibri" w:hAnsi="Times New Roman"/>
        </w:rPr>
        <w:t>sidelink</w:t>
      </w:r>
      <w:proofErr w:type="spellEnd"/>
      <w:r w:rsidRPr="004C0F6A">
        <w:rPr>
          <w:rFonts w:ascii="Times New Roman" w:eastAsia="Calibri" w:hAnsi="Times New Roman"/>
        </w:rPr>
        <w:t xml:space="preserve"> are sent </w:t>
      </w:r>
      <w:r>
        <w:rPr>
          <w:rFonts w:ascii="Times New Roman" w:eastAsia="Calibri" w:hAnsi="Times New Roman"/>
        </w:rPr>
        <w:t xml:space="preserve">somewhat </w:t>
      </w:r>
      <w:r w:rsidRPr="004C0F6A">
        <w:rPr>
          <w:rFonts w:ascii="Times New Roman" w:eastAsia="Calibri" w:hAnsi="Times New Roman"/>
        </w:rPr>
        <w:t xml:space="preserve">blindly and optionally with a fixed number of retransmissions. As a result, the </w:t>
      </w:r>
      <w:proofErr w:type="spellStart"/>
      <w:r w:rsidRPr="004C0F6A">
        <w:rPr>
          <w:rFonts w:ascii="Times New Roman" w:eastAsia="Calibri" w:hAnsi="Times New Roman"/>
        </w:rPr>
        <w:t>QoS</w:t>
      </w:r>
      <w:proofErr w:type="spellEnd"/>
      <w:r w:rsidRPr="004C0F6A">
        <w:rPr>
          <w:rFonts w:ascii="Times New Roman" w:eastAsia="Calibri" w:hAnsi="Times New Roman"/>
        </w:rPr>
        <w:t xml:space="preserve"> offered by this broadcast mechanism </w:t>
      </w:r>
      <w:proofErr w:type="gramStart"/>
      <w:r w:rsidRPr="004C0F6A">
        <w:rPr>
          <w:rFonts w:ascii="Times New Roman" w:eastAsia="Calibri" w:hAnsi="Times New Roman"/>
        </w:rPr>
        <w:t>is based</w:t>
      </w:r>
      <w:proofErr w:type="gramEnd"/>
      <w:r w:rsidRPr="004C0F6A">
        <w:rPr>
          <w:rFonts w:ascii="Times New Roman" w:eastAsia="Calibri" w:hAnsi="Times New Roman"/>
        </w:rPr>
        <w:t xml:space="preserve"> on indicating a single priority value (PPPP) associated to each V2X packet. This serves as the main </w:t>
      </w:r>
      <w:proofErr w:type="spellStart"/>
      <w:r w:rsidRPr="004C0F6A">
        <w:rPr>
          <w:rFonts w:ascii="Times New Roman" w:eastAsia="Calibri" w:hAnsi="Times New Roman"/>
        </w:rPr>
        <w:t>QoS</w:t>
      </w:r>
      <w:proofErr w:type="spellEnd"/>
      <w:r w:rsidRPr="004C0F6A">
        <w:rPr>
          <w:rFonts w:ascii="Times New Roman" w:eastAsia="Calibri" w:hAnsi="Times New Roman"/>
        </w:rPr>
        <w:t xml:space="preserve"> metric for any AS layer procedures, e.g. MAC scheduling/multiplexing and resource selection/reservation procedure for transmission </w:t>
      </w:r>
      <w:sdt>
        <w:sdtPr>
          <w:rPr>
            <w:rFonts w:ascii="Times New Roman" w:eastAsia="Calibri" w:hAnsi="Times New Roman"/>
          </w:rPr>
          <w:id w:val="1676382666"/>
          <w:citation/>
        </w:sdtPr>
        <w:sdtContent>
          <w:r w:rsidRPr="004C0F6A">
            <w:rPr>
              <w:rFonts w:ascii="Times New Roman" w:eastAsia="Calibri" w:hAnsi="Times New Roman"/>
            </w:rPr>
            <w:fldChar w:fldCharType="begin"/>
          </w:r>
          <w:r w:rsidRPr="004C0F6A">
            <w:rPr>
              <w:rFonts w:ascii="Times New Roman" w:eastAsia="Calibri" w:hAnsi="Times New Roman"/>
            </w:rPr>
            <w:instrText xml:space="preserve">CITATION 36321 \l 1033 </w:instrText>
          </w:r>
          <w:r w:rsidRPr="004C0F6A">
            <w:rPr>
              <w:rFonts w:ascii="Times New Roman" w:eastAsia="Calibri" w:hAnsi="Times New Roman"/>
            </w:rPr>
            <w:fldChar w:fldCharType="separate"/>
          </w:r>
          <w:r w:rsidRPr="00276CF0">
            <w:rPr>
              <w:rFonts w:ascii="Times New Roman" w:eastAsia="Calibri" w:hAnsi="Times New Roman"/>
              <w:noProof/>
            </w:rPr>
            <w:t>[4]</w:t>
          </w:r>
          <w:r w:rsidRPr="004C0F6A">
            <w:rPr>
              <w:rFonts w:ascii="Times New Roman" w:eastAsia="Calibri" w:hAnsi="Times New Roman"/>
            </w:rPr>
            <w:fldChar w:fldCharType="end"/>
          </w:r>
        </w:sdtContent>
      </w:sdt>
      <w:r w:rsidRPr="004C0F6A">
        <w:rPr>
          <w:rFonts w:ascii="Times New Roman" w:eastAsia="Calibri" w:hAnsi="Times New Roman"/>
        </w:rPr>
        <w:t xml:space="preserve">. </w:t>
      </w:r>
      <w:r>
        <w:rPr>
          <w:rFonts w:ascii="Times New Roman" w:eastAsia="Calibri" w:hAnsi="Times New Roman"/>
        </w:rPr>
        <w:t>In Rel-</w:t>
      </w:r>
      <w:r w:rsidRPr="004C0F6A">
        <w:rPr>
          <w:rFonts w:ascii="Times New Roman" w:eastAsia="Calibri" w:hAnsi="Times New Roman"/>
        </w:rPr>
        <w:t>15, the concept of duplicated transmissions on multiple carriers at the PD</w:t>
      </w:r>
      <w:r>
        <w:rPr>
          <w:rFonts w:ascii="Times New Roman" w:eastAsia="Calibri" w:hAnsi="Times New Roman"/>
        </w:rPr>
        <w:t>CP layer</w:t>
      </w:r>
      <w:r w:rsidRPr="004C0F6A">
        <w:rPr>
          <w:rFonts w:ascii="Times New Roman" w:eastAsia="Calibri" w:hAnsi="Times New Roman"/>
        </w:rPr>
        <w:t xml:space="preserve"> to enhance reliability </w:t>
      </w:r>
      <w:proofErr w:type="gramStart"/>
      <w:r>
        <w:rPr>
          <w:rFonts w:ascii="Times New Roman" w:eastAsia="Calibri" w:hAnsi="Times New Roman"/>
        </w:rPr>
        <w:t>was discussed</w:t>
      </w:r>
      <w:proofErr w:type="gramEnd"/>
      <w:r>
        <w:rPr>
          <w:rFonts w:ascii="Times New Roman" w:eastAsia="Calibri" w:hAnsi="Times New Roman"/>
        </w:rPr>
        <w:t xml:space="preserve"> </w:t>
      </w:r>
      <w:r w:rsidRPr="004C0F6A">
        <w:rPr>
          <w:rFonts w:ascii="Times New Roman" w:eastAsia="Calibri" w:hAnsi="Times New Roman"/>
        </w:rPr>
        <w:t xml:space="preserve">and an additional </w:t>
      </w:r>
      <w:proofErr w:type="spellStart"/>
      <w:r w:rsidRPr="004C0F6A">
        <w:rPr>
          <w:rFonts w:ascii="Times New Roman" w:eastAsia="Calibri" w:hAnsi="Times New Roman"/>
        </w:rPr>
        <w:t>QoS</w:t>
      </w:r>
      <w:proofErr w:type="spellEnd"/>
      <w:r w:rsidRPr="004C0F6A">
        <w:rPr>
          <w:rFonts w:ascii="Times New Roman" w:eastAsia="Calibri" w:hAnsi="Times New Roman"/>
        </w:rPr>
        <w:t xml:space="preserve"> metric for indicating reliability requirement for each packet (PPPR)</w:t>
      </w:r>
      <w:r>
        <w:rPr>
          <w:rFonts w:ascii="Times New Roman" w:eastAsia="Calibri" w:hAnsi="Times New Roman"/>
        </w:rPr>
        <w:t xml:space="preserve"> was added</w:t>
      </w:r>
      <w:r w:rsidRPr="004C0F6A">
        <w:rPr>
          <w:rFonts w:ascii="Times New Roman" w:eastAsia="Calibri" w:hAnsi="Times New Roman"/>
        </w:rPr>
        <w:t xml:space="preserve">. However, there is no concept of feedback due to the inherent broadcast nature of V2X transmissions. This has a consequence that the </w:t>
      </w:r>
      <w:proofErr w:type="spellStart"/>
      <w:r w:rsidRPr="004C0F6A">
        <w:rPr>
          <w:rFonts w:ascii="Times New Roman" w:eastAsia="Calibri" w:hAnsi="Times New Roman"/>
        </w:rPr>
        <w:t>QoS</w:t>
      </w:r>
      <w:proofErr w:type="spellEnd"/>
      <w:r w:rsidRPr="004C0F6A">
        <w:rPr>
          <w:rFonts w:ascii="Times New Roman" w:eastAsia="Calibri" w:hAnsi="Times New Roman"/>
        </w:rPr>
        <w:t xml:space="preserve"> for LTE V2X is packet driven, i.e. each packet has some </w:t>
      </w:r>
      <w:proofErr w:type="spellStart"/>
      <w:r w:rsidRPr="004C0F6A">
        <w:rPr>
          <w:rFonts w:ascii="Times New Roman" w:eastAsia="Calibri" w:hAnsi="Times New Roman"/>
        </w:rPr>
        <w:t>QoS</w:t>
      </w:r>
      <w:proofErr w:type="spellEnd"/>
      <w:r w:rsidRPr="004C0F6A">
        <w:rPr>
          <w:rFonts w:ascii="Times New Roman" w:eastAsia="Calibri" w:hAnsi="Times New Roman"/>
        </w:rPr>
        <w:t xml:space="preserve"> parameter(s) associated with it and the radio layer </w:t>
      </w:r>
      <w:r>
        <w:rPr>
          <w:rFonts w:ascii="Times New Roman" w:eastAsia="Calibri" w:hAnsi="Times New Roman"/>
        </w:rPr>
        <w:t xml:space="preserve">simply </w:t>
      </w:r>
      <w:r w:rsidRPr="004C0F6A">
        <w:rPr>
          <w:rFonts w:ascii="Times New Roman" w:eastAsia="Calibri" w:hAnsi="Times New Roman"/>
        </w:rPr>
        <w:t xml:space="preserve">seeks to meet the associated </w:t>
      </w:r>
      <w:proofErr w:type="spellStart"/>
      <w:r w:rsidRPr="004C0F6A">
        <w:rPr>
          <w:rFonts w:ascii="Times New Roman" w:eastAsia="Calibri" w:hAnsi="Times New Roman"/>
        </w:rPr>
        <w:t>QoS</w:t>
      </w:r>
      <w:proofErr w:type="spellEnd"/>
      <w:r w:rsidRPr="004C0F6A">
        <w:rPr>
          <w:rFonts w:ascii="Times New Roman" w:eastAsia="Calibri" w:hAnsi="Times New Roman"/>
        </w:rPr>
        <w:t xml:space="preserve"> requirements on a per-packet basis. </w:t>
      </w:r>
      <w:r>
        <w:rPr>
          <w:rFonts w:ascii="Times New Roman" w:eastAsia="Calibri" w:hAnsi="Times New Roman"/>
        </w:rPr>
        <w:t xml:space="preserve">For NR, this broadcast operation is still valid, so the overall packet-driven nature of </w:t>
      </w:r>
      <w:proofErr w:type="spellStart"/>
      <w:r>
        <w:rPr>
          <w:rFonts w:ascii="Times New Roman" w:eastAsia="Calibri" w:hAnsi="Times New Roman"/>
        </w:rPr>
        <w:t>QoS</w:t>
      </w:r>
      <w:proofErr w:type="spellEnd"/>
      <w:r>
        <w:rPr>
          <w:rFonts w:ascii="Times New Roman" w:eastAsia="Calibri" w:hAnsi="Times New Roman"/>
        </w:rPr>
        <w:t xml:space="preserve"> mechanism is also applicable. However, considering the much wider range of parameters and values for advanced use cases, i</w:t>
      </w:r>
      <w:r w:rsidRPr="004C0F6A">
        <w:rPr>
          <w:rFonts w:ascii="Times New Roman" w:eastAsia="Calibri" w:hAnsi="Times New Roman"/>
        </w:rPr>
        <w:t xml:space="preserve">t becomes immediately evident that </w:t>
      </w:r>
      <w:r>
        <w:rPr>
          <w:rFonts w:ascii="Times New Roman" w:eastAsia="Calibri" w:hAnsi="Times New Roman"/>
        </w:rPr>
        <w:t xml:space="preserve">to meet the advanced V2X use case requirements, this procedure needs to </w:t>
      </w:r>
      <w:proofErr w:type="gramStart"/>
      <w:r>
        <w:rPr>
          <w:rFonts w:ascii="Times New Roman" w:eastAsia="Calibri" w:hAnsi="Times New Roman"/>
        </w:rPr>
        <w:t>be enhanced</w:t>
      </w:r>
      <w:proofErr w:type="gramEnd"/>
      <w:r>
        <w:rPr>
          <w:rFonts w:ascii="Times New Roman" w:eastAsia="Calibri" w:hAnsi="Times New Roman"/>
        </w:rPr>
        <w:t>.</w:t>
      </w:r>
    </w:p>
    <w:p w14:paraId="4C748D8B" w14:textId="77777777" w:rsidR="00292559" w:rsidRDefault="00292559" w:rsidP="00292559">
      <w:pPr>
        <w:ind w:left="1170" w:hanging="1170"/>
        <w:rPr>
          <w:rFonts w:ascii="Times New Roman" w:hAnsi="Times New Roman"/>
          <w:bCs/>
          <w:i/>
        </w:rPr>
      </w:pPr>
      <w:r>
        <w:rPr>
          <w:rFonts w:ascii="Times New Roman" w:hAnsi="Times New Roman"/>
          <w:b/>
          <w:bCs/>
          <w:u w:val="single"/>
        </w:rPr>
        <w:lastRenderedPageBreak/>
        <w:t>Observation:</w:t>
      </w:r>
      <w:r>
        <w:rPr>
          <w:rFonts w:ascii="Times New Roman" w:hAnsi="Times New Roman"/>
          <w:b/>
          <w:bCs/>
        </w:rPr>
        <w:tab/>
      </w:r>
      <w:r w:rsidRPr="00DC5D0E">
        <w:rPr>
          <w:rFonts w:ascii="Times New Roman" w:hAnsi="Times New Roman"/>
          <w:b/>
          <w:i/>
        </w:rPr>
        <w:t>In o</w:t>
      </w:r>
      <w:bookmarkStart w:id="2" w:name="_GoBack"/>
      <w:bookmarkEnd w:id="2"/>
      <w:r w:rsidRPr="00DC5D0E">
        <w:rPr>
          <w:rFonts w:ascii="Times New Roman" w:hAnsi="Times New Roman"/>
          <w:b/>
          <w:i/>
        </w:rPr>
        <w:t xml:space="preserve">rder to address the advanced V2X use cases, there is a need to enhance NR </w:t>
      </w:r>
      <w:proofErr w:type="spellStart"/>
      <w:r w:rsidRPr="00DC5D0E">
        <w:rPr>
          <w:rFonts w:ascii="Times New Roman" w:hAnsi="Times New Roman"/>
          <w:b/>
          <w:i/>
        </w:rPr>
        <w:t>sidelink</w:t>
      </w:r>
      <w:proofErr w:type="spellEnd"/>
      <w:r w:rsidRPr="00DC5D0E">
        <w:rPr>
          <w:rFonts w:ascii="Times New Roman" w:hAnsi="Times New Roman"/>
          <w:b/>
          <w:i/>
        </w:rPr>
        <w:t xml:space="preserve"> </w:t>
      </w:r>
      <w:proofErr w:type="spellStart"/>
      <w:r w:rsidRPr="00DC5D0E">
        <w:rPr>
          <w:rFonts w:ascii="Times New Roman" w:hAnsi="Times New Roman"/>
          <w:b/>
          <w:i/>
        </w:rPr>
        <w:t>QoS</w:t>
      </w:r>
      <w:proofErr w:type="spellEnd"/>
      <w:r w:rsidRPr="00DC5D0E">
        <w:rPr>
          <w:rFonts w:ascii="Times New Roman" w:hAnsi="Times New Roman"/>
          <w:b/>
          <w:i/>
        </w:rPr>
        <w:t xml:space="preserve"> mechanism compared to LTE</w:t>
      </w:r>
      <w:r>
        <w:rPr>
          <w:rFonts w:ascii="Times New Roman" w:hAnsi="Times New Roman"/>
          <w:bCs/>
          <w:i/>
        </w:rPr>
        <w:t>.</w:t>
      </w:r>
    </w:p>
    <w:p w14:paraId="2E66DB20" w14:textId="77777777" w:rsidR="00292559" w:rsidRPr="007209C5" w:rsidRDefault="00292559" w:rsidP="00292559">
      <w:pPr>
        <w:pStyle w:val="ListParagraph"/>
        <w:widowControl w:val="0"/>
        <w:numPr>
          <w:ilvl w:val="1"/>
          <w:numId w:val="48"/>
        </w:numPr>
        <w:tabs>
          <w:tab w:val="left" w:pos="907"/>
        </w:tabs>
        <w:spacing w:before="240" w:after="60"/>
        <w:contextualSpacing/>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 xml:space="preserve">Overall </w:t>
      </w:r>
      <w:proofErr w:type="spellStart"/>
      <w:r>
        <w:rPr>
          <w:rFonts w:ascii="Arial" w:eastAsia="MS Mincho" w:hAnsi="Arial" w:cs="Arial"/>
          <w:bCs/>
          <w:sz w:val="26"/>
          <w:szCs w:val="26"/>
          <w:lang w:val="en-GB" w:eastAsia="en-GB"/>
        </w:rPr>
        <w:t>QoS</w:t>
      </w:r>
      <w:proofErr w:type="spellEnd"/>
      <w:r>
        <w:rPr>
          <w:rFonts w:ascii="Arial" w:eastAsia="MS Mincho" w:hAnsi="Arial" w:cs="Arial"/>
          <w:bCs/>
          <w:sz w:val="26"/>
          <w:szCs w:val="26"/>
          <w:lang w:val="en-GB" w:eastAsia="en-GB"/>
        </w:rPr>
        <w:t xml:space="preserve"> framework for NR </w:t>
      </w:r>
      <w:proofErr w:type="spellStart"/>
      <w:r>
        <w:rPr>
          <w:rFonts w:ascii="Arial" w:eastAsia="MS Mincho" w:hAnsi="Arial" w:cs="Arial"/>
          <w:bCs/>
          <w:sz w:val="26"/>
          <w:szCs w:val="26"/>
          <w:lang w:val="en-GB" w:eastAsia="en-GB"/>
        </w:rPr>
        <w:t>sidelink</w:t>
      </w:r>
      <w:proofErr w:type="spellEnd"/>
    </w:p>
    <w:p w14:paraId="3AF114FF" w14:textId="77777777" w:rsidR="00292559" w:rsidRDefault="00292559" w:rsidP="00292559">
      <w:pPr>
        <w:pStyle w:val="NoSpacing"/>
        <w:rPr>
          <w:lang w:val="en-GB" w:eastAsia="zh-CN"/>
        </w:rPr>
      </w:pPr>
    </w:p>
    <w:p w14:paraId="4DBF4138" w14:textId="77777777" w:rsidR="00292559" w:rsidRDefault="00292559" w:rsidP="00292559">
      <w:pPr>
        <w:rPr>
          <w:rFonts w:ascii="Times New Roman" w:hAnsi="Times New Roman"/>
        </w:rPr>
      </w:pPr>
      <w:r>
        <w:rPr>
          <w:rFonts w:ascii="Times New Roman" w:hAnsi="Times New Roman"/>
        </w:rPr>
        <w:t xml:space="preserve">While there are ongoing discussions in SA2 on unifying the </w:t>
      </w:r>
      <w:proofErr w:type="spellStart"/>
      <w:r>
        <w:rPr>
          <w:rFonts w:ascii="Times New Roman" w:hAnsi="Times New Roman"/>
        </w:rPr>
        <w:t>QoS</w:t>
      </w:r>
      <w:proofErr w:type="spellEnd"/>
      <w:r>
        <w:rPr>
          <w:rFonts w:ascii="Times New Roman" w:hAnsi="Times New Roman"/>
        </w:rPr>
        <w:t xml:space="preserve"> framework between </w:t>
      </w:r>
      <w:proofErr w:type="spellStart"/>
      <w:r>
        <w:rPr>
          <w:rFonts w:ascii="Times New Roman" w:hAnsi="Times New Roman"/>
        </w:rPr>
        <w:t>Uu</w:t>
      </w:r>
      <w:proofErr w:type="spellEnd"/>
      <w:r>
        <w:rPr>
          <w:rFonts w:ascii="Times New Roman" w:hAnsi="Times New Roman"/>
        </w:rPr>
        <w:t xml:space="preserve"> and PC5, they do not curtail the AS layer to use different frameworks for this purpose </w:t>
      </w:r>
      <w:sdt>
        <w:sdtPr>
          <w:rPr>
            <w:rFonts w:ascii="Times New Roman" w:hAnsi="Times New Roman"/>
          </w:rPr>
          <w:id w:val="1450595038"/>
          <w:citation/>
        </w:sdtPr>
        <w:sdtContent>
          <w:r>
            <w:rPr>
              <w:rFonts w:ascii="Times New Roman" w:hAnsi="Times New Roman"/>
            </w:rPr>
            <w:fldChar w:fldCharType="begin"/>
          </w:r>
          <w:r>
            <w:rPr>
              <w:rFonts w:ascii="Times New Roman" w:hAnsi="Times New Roman"/>
            </w:rPr>
            <w:instrText xml:space="preserve"> CITATION 23786 \l 1033 </w:instrText>
          </w:r>
          <w:r>
            <w:rPr>
              <w:rFonts w:ascii="Times New Roman" w:hAnsi="Times New Roman"/>
            </w:rPr>
            <w:fldChar w:fldCharType="separate"/>
          </w:r>
          <w:r w:rsidRPr="00276CF0">
            <w:rPr>
              <w:rFonts w:ascii="Times New Roman" w:hAnsi="Times New Roman"/>
              <w:noProof/>
            </w:rPr>
            <w:t>[3]</w:t>
          </w:r>
          <w:r>
            <w:rPr>
              <w:rFonts w:ascii="Times New Roman" w:hAnsi="Times New Roman"/>
            </w:rPr>
            <w:fldChar w:fldCharType="end"/>
          </w:r>
        </w:sdtContent>
      </w:sdt>
      <w:r>
        <w:rPr>
          <w:rFonts w:ascii="Times New Roman" w:hAnsi="Times New Roman"/>
        </w:rPr>
        <w:t xml:space="preserve">. Then, focusing on </w:t>
      </w:r>
      <w:proofErr w:type="spellStart"/>
      <w:r>
        <w:rPr>
          <w:rFonts w:ascii="Times New Roman" w:hAnsi="Times New Roman"/>
        </w:rPr>
        <w:t>sidelink</w:t>
      </w:r>
      <w:proofErr w:type="spellEnd"/>
      <w:r>
        <w:rPr>
          <w:rFonts w:ascii="Times New Roman" w:hAnsi="Times New Roman"/>
        </w:rPr>
        <w:t xml:space="preserve">, reusing and enhancing the per-packet based </w:t>
      </w:r>
      <w:proofErr w:type="spellStart"/>
      <w:r>
        <w:rPr>
          <w:rFonts w:ascii="Times New Roman" w:hAnsi="Times New Roman"/>
        </w:rPr>
        <w:t>QoS</w:t>
      </w:r>
      <w:proofErr w:type="spellEnd"/>
      <w:r>
        <w:rPr>
          <w:rFonts w:ascii="Times New Roman" w:hAnsi="Times New Roman"/>
        </w:rPr>
        <w:t xml:space="preserve"> framework from LTE </w:t>
      </w:r>
      <w:proofErr w:type="spellStart"/>
      <w:r>
        <w:rPr>
          <w:rFonts w:ascii="Times New Roman" w:hAnsi="Times New Roman"/>
        </w:rPr>
        <w:t>sidelink</w:t>
      </w:r>
      <w:proofErr w:type="spellEnd"/>
      <w:r>
        <w:rPr>
          <w:rFonts w:ascii="Times New Roman" w:hAnsi="Times New Roman"/>
        </w:rPr>
        <w:t xml:space="preserve"> seems a logical conclusion. Another option could be to split discussion among unicast/</w:t>
      </w:r>
      <w:proofErr w:type="spellStart"/>
      <w:r>
        <w:rPr>
          <w:rFonts w:ascii="Times New Roman" w:hAnsi="Times New Roman"/>
        </w:rPr>
        <w:t>groupcast</w:t>
      </w:r>
      <w:proofErr w:type="spellEnd"/>
      <w:r>
        <w:rPr>
          <w:rFonts w:ascii="Times New Roman" w:hAnsi="Times New Roman"/>
        </w:rPr>
        <w:t xml:space="preserve"> and broadcast cases and define different </w:t>
      </w:r>
      <w:proofErr w:type="spellStart"/>
      <w:r>
        <w:rPr>
          <w:rFonts w:ascii="Times New Roman" w:hAnsi="Times New Roman"/>
        </w:rPr>
        <w:t>QoS</w:t>
      </w:r>
      <w:proofErr w:type="spellEnd"/>
      <w:r>
        <w:rPr>
          <w:rFonts w:ascii="Times New Roman" w:hAnsi="Times New Roman"/>
        </w:rPr>
        <w:t xml:space="preserve"> procedures/mechanisms for both. However, this approach does not seem appealing to us as it seems to have increased complexity. Reusing the per-packet framework from LTE carries the following advantages:</w:t>
      </w:r>
    </w:p>
    <w:p w14:paraId="3D35DF3B" w14:textId="77777777" w:rsidR="00292559" w:rsidRDefault="00292559" w:rsidP="00292559">
      <w:pPr>
        <w:pStyle w:val="ListParagraph"/>
        <w:numPr>
          <w:ilvl w:val="0"/>
          <w:numId w:val="50"/>
        </w:numPr>
        <w:spacing w:after="160" w:line="259" w:lineRule="auto"/>
        <w:ind w:left="630"/>
        <w:contextualSpacing/>
        <w:rPr>
          <w:rFonts w:ascii="Times New Roman" w:hAnsi="Times New Roman"/>
          <w:sz w:val="20"/>
          <w:lang w:val="en-GB" w:eastAsia="zh-CN"/>
        </w:rPr>
      </w:pPr>
      <w:r>
        <w:rPr>
          <w:rFonts w:ascii="Times New Roman" w:hAnsi="Times New Roman"/>
          <w:sz w:val="20"/>
          <w:lang w:val="en-GB" w:eastAsia="zh-CN"/>
        </w:rPr>
        <w:t>It seems ideally suited for both unicast/</w:t>
      </w:r>
      <w:proofErr w:type="spellStart"/>
      <w:r>
        <w:rPr>
          <w:rFonts w:ascii="Times New Roman" w:hAnsi="Times New Roman"/>
          <w:sz w:val="20"/>
          <w:lang w:val="en-GB" w:eastAsia="zh-CN"/>
        </w:rPr>
        <w:t>groupcast</w:t>
      </w:r>
      <w:proofErr w:type="spellEnd"/>
      <w:r>
        <w:rPr>
          <w:rFonts w:ascii="Times New Roman" w:hAnsi="Times New Roman"/>
          <w:sz w:val="20"/>
          <w:lang w:val="en-GB" w:eastAsia="zh-CN"/>
        </w:rPr>
        <w:t xml:space="preserve"> and broadcast traffic, i.e. the AS layer design can consider similar procedures for both cases.</w:t>
      </w:r>
    </w:p>
    <w:p w14:paraId="56C1A4C3" w14:textId="77777777" w:rsidR="00292559" w:rsidRDefault="00292559" w:rsidP="00292559">
      <w:pPr>
        <w:pStyle w:val="ListParagraph"/>
        <w:numPr>
          <w:ilvl w:val="0"/>
          <w:numId w:val="50"/>
        </w:numPr>
        <w:spacing w:after="160" w:line="259" w:lineRule="auto"/>
        <w:ind w:left="630"/>
        <w:contextualSpacing/>
        <w:rPr>
          <w:rFonts w:ascii="Times New Roman" w:hAnsi="Times New Roman"/>
          <w:sz w:val="20"/>
          <w:lang w:val="en-GB" w:eastAsia="zh-CN"/>
        </w:rPr>
      </w:pPr>
      <w:r>
        <w:rPr>
          <w:rFonts w:ascii="Times New Roman" w:hAnsi="Times New Roman"/>
          <w:sz w:val="20"/>
          <w:lang w:val="en-GB" w:eastAsia="zh-CN"/>
        </w:rPr>
        <w:t xml:space="preserve">It provides better compatibility with legacy V2X </w:t>
      </w:r>
      <w:proofErr w:type="gramStart"/>
      <w:r>
        <w:rPr>
          <w:rFonts w:ascii="Times New Roman" w:hAnsi="Times New Roman"/>
          <w:sz w:val="20"/>
          <w:lang w:val="en-GB" w:eastAsia="zh-CN"/>
        </w:rPr>
        <w:t>applications which only deal with PPPP</w:t>
      </w:r>
      <w:proofErr w:type="gramEnd"/>
      <w:r>
        <w:rPr>
          <w:rFonts w:ascii="Times New Roman" w:hAnsi="Times New Roman"/>
          <w:sz w:val="20"/>
          <w:lang w:val="en-GB" w:eastAsia="zh-CN"/>
        </w:rPr>
        <w:t xml:space="preserve"> based </w:t>
      </w:r>
      <w:proofErr w:type="spellStart"/>
      <w:r>
        <w:rPr>
          <w:rFonts w:ascii="Times New Roman" w:hAnsi="Times New Roman"/>
          <w:sz w:val="20"/>
          <w:lang w:val="en-GB" w:eastAsia="zh-CN"/>
        </w:rPr>
        <w:t>QoS</w:t>
      </w:r>
      <w:proofErr w:type="spellEnd"/>
      <w:r>
        <w:rPr>
          <w:rFonts w:ascii="Times New Roman" w:hAnsi="Times New Roman"/>
          <w:sz w:val="20"/>
          <w:lang w:val="en-GB" w:eastAsia="zh-CN"/>
        </w:rPr>
        <w:t>. Since we consider co-existence between NR and LTE V-UEs, this option seems better suited.</w:t>
      </w:r>
    </w:p>
    <w:p w14:paraId="5DDAADDF" w14:textId="77777777" w:rsidR="00292559" w:rsidRDefault="00292559" w:rsidP="00292559">
      <w:pPr>
        <w:pStyle w:val="ListParagraph"/>
        <w:numPr>
          <w:ilvl w:val="0"/>
          <w:numId w:val="50"/>
        </w:numPr>
        <w:spacing w:after="160" w:line="259" w:lineRule="auto"/>
        <w:ind w:left="630"/>
        <w:contextualSpacing/>
        <w:rPr>
          <w:rFonts w:ascii="Times New Roman" w:hAnsi="Times New Roman"/>
          <w:sz w:val="20"/>
          <w:lang w:val="en-GB" w:eastAsia="zh-CN"/>
        </w:rPr>
      </w:pPr>
      <w:r>
        <w:rPr>
          <w:rFonts w:ascii="Times New Roman" w:hAnsi="Times New Roman"/>
          <w:sz w:val="20"/>
          <w:lang w:val="en-GB" w:eastAsia="zh-CN"/>
        </w:rPr>
        <w:t xml:space="preserve">It allows flexible handling of advanced V2X applications which may generate V2X packets (even for a given unicast link) with varying </w:t>
      </w:r>
      <w:proofErr w:type="spellStart"/>
      <w:r>
        <w:rPr>
          <w:rFonts w:ascii="Times New Roman" w:hAnsi="Times New Roman"/>
          <w:sz w:val="20"/>
          <w:lang w:val="en-GB" w:eastAsia="zh-CN"/>
        </w:rPr>
        <w:t>QoS</w:t>
      </w:r>
      <w:proofErr w:type="spellEnd"/>
      <w:r>
        <w:rPr>
          <w:rFonts w:ascii="Times New Roman" w:hAnsi="Times New Roman"/>
          <w:sz w:val="20"/>
          <w:lang w:val="en-GB" w:eastAsia="zh-CN"/>
        </w:rPr>
        <w:t xml:space="preserve"> requirements.</w:t>
      </w:r>
    </w:p>
    <w:p w14:paraId="294D2678" w14:textId="77777777" w:rsidR="00292559" w:rsidRPr="004D42BE" w:rsidRDefault="00292559" w:rsidP="00292559">
      <w:pPr>
        <w:pStyle w:val="ListParagraph"/>
        <w:numPr>
          <w:ilvl w:val="0"/>
          <w:numId w:val="50"/>
        </w:numPr>
        <w:spacing w:after="160" w:line="259" w:lineRule="auto"/>
        <w:ind w:left="630"/>
        <w:contextualSpacing/>
        <w:rPr>
          <w:rFonts w:ascii="Times New Roman" w:hAnsi="Times New Roman"/>
          <w:sz w:val="20"/>
          <w:lang w:val="en-GB" w:eastAsia="zh-CN"/>
        </w:rPr>
      </w:pPr>
      <w:r>
        <w:rPr>
          <w:rFonts w:ascii="Times New Roman" w:hAnsi="Times New Roman"/>
          <w:sz w:val="20"/>
          <w:lang w:val="en-GB" w:eastAsia="zh-CN"/>
        </w:rPr>
        <w:t xml:space="preserve">Given the limited TUs allocated to this SI in RAN2 and expected complexity associated with any new </w:t>
      </w:r>
      <w:proofErr w:type="spellStart"/>
      <w:r>
        <w:rPr>
          <w:rFonts w:ascii="Times New Roman" w:hAnsi="Times New Roman"/>
          <w:sz w:val="20"/>
          <w:lang w:val="en-GB" w:eastAsia="zh-CN"/>
        </w:rPr>
        <w:t>QoS</w:t>
      </w:r>
      <w:proofErr w:type="spellEnd"/>
      <w:r>
        <w:rPr>
          <w:rFonts w:ascii="Times New Roman" w:hAnsi="Times New Roman"/>
          <w:sz w:val="20"/>
          <w:lang w:val="en-GB" w:eastAsia="zh-CN"/>
        </w:rPr>
        <w:t xml:space="preserve"> framework design, reusing the LTE framework seems more suitable.</w:t>
      </w:r>
    </w:p>
    <w:p w14:paraId="0FC996FF" w14:textId="77777777" w:rsidR="00292559" w:rsidRDefault="00292559" w:rsidP="00292559">
      <w:pPr>
        <w:rPr>
          <w:rFonts w:ascii="Times New Roman" w:hAnsi="Times New Roman"/>
        </w:rPr>
      </w:pPr>
      <w:r>
        <w:rPr>
          <w:rFonts w:ascii="Times New Roman" w:hAnsi="Times New Roman"/>
        </w:rPr>
        <w:t xml:space="preserve">Thus, we prefer to reuse the per-packet based </w:t>
      </w:r>
      <w:proofErr w:type="spellStart"/>
      <w:r>
        <w:rPr>
          <w:rFonts w:ascii="Times New Roman" w:hAnsi="Times New Roman"/>
        </w:rPr>
        <w:t>QoS</w:t>
      </w:r>
      <w:proofErr w:type="spellEnd"/>
      <w:r>
        <w:rPr>
          <w:rFonts w:ascii="Times New Roman" w:hAnsi="Times New Roman"/>
        </w:rPr>
        <w:t xml:space="preserve"> framework used in LTE and to consider it as baseline when considering any further enhancements.</w:t>
      </w:r>
    </w:p>
    <w:p w14:paraId="43B28077" w14:textId="77777777" w:rsidR="00292559" w:rsidRPr="005151A6" w:rsidRDefault="00292559" w:rsidP="00292559">
      <w:pPr>
        <w:ind w:left="1170" w:hanging="1170"/>
        <w:rPr>
          <w:rFonts w:ascii="Times New Roman" w:hAnsi="Times New Roman"/>
        </w:rPr>
      </w:pPr>
      <w:r>
        <w:rPr>
          <w:rFonts w:ascii="Times New Roman" w:hAnsi="Times New Roman"/>
          <w:b/>
          <w:bCs/>
          <w:u w:val="single"/>
        </w:rPr>
        <w:t>Proposal 1:</w:t>
      </w:r>
      <w:r>
        <w:rPr>
          <w:rFonts w:ascii="Times New Roman" w:hAnsi="Times New Roman"/>
          <w:b/>
          <w:bCs/>
        </w:rPr>
        <w:tab/>
      </w:r>
      <w:r w:rsidRPr="00292559">
        <w:rPr>
          <w:rFonts w:ascii="Times New Roman" w:hAnsi="Times New Roman"/>
          <w:b/>
          <w:i/>
        </w:rPr>
        <w:t xml:space="preserve">The per-packet </w:t>
      </w:r>
      <w:proofErr w:type="spellStart"/>
      <w:r w:rsidRPr="00292559">
        <w:rPr>
          <w:rFonts w:ascii="Times New Roman" w:hAnsi="Times New Roman"/>
          <w:b/>
          <w:i/>
        </w:rPr>
        <w:t>QoS</w:t>
      </w:r>
      <w:proofErr w:type="spellEnd"/>
      <w:r w:rsidRPr="00292559">
        <w:rPr>
          <w:rFonts w:ascii="Times New Roman" w:hAnsi="Times New Roman"/>
          <w:b/>
          <w:i/>
        </w:rPr>
        <w:t xml:space="preserve"> framework from LTE </w:t>
      </w:r>
      <w:proofErr w:type="spellStart"/>
      <w:r w:rsidRPr="00292559">
        <w:rPr>
          <w:rFonts w:ascii="Times New Roman" w:hAnsi="Times New Roman"/>
          <w:b/>
          <w:i/>
        </w:rPr>
        <w:t>sidelink</w:t>
      </w:r>
      <w:proofErr w:type="spellEnd"/>
      <w:r w:rsidRPr="00292559">
        <w:rPr>
          <w:rFonts w:ascii="Times New Roman" w:hAnsi="Times New Roman"/>
          <w:b/>
          <w:i/>
        </w:rPr>
        <w:t xml:space="preserve"> </w:t>
      </w:r>
      <w:proofErr w:type="gramStart"/>
      <w:r w:rsidRPr="00292559">
        <w:rPr>
          <w:rFonts w:ascii="Times New Roman" w:hAnsi="Times New Roman"/>
          <w:b/>
          <w:i/>
        </w:rPr>
        <w:t>should be used</w:t>
      </w:r>
      <w:proofErr w:type="gramEnd"/>
      <w:r w:rsidRPr="00292559">
        <w:rPr>
          <w:rFonts w:ascii="Times New Roman" w:hAnsi="Times New Roman"/>
          <w:b/>
          <w:i/>
        </w:rPr>
        <w:t xml:space="preserve"> as baseline for NR </w:t>
      </w:r>
      <w:proofErr w:type="spellStart"/>
      <w:r w:rsidRPr="00292559">
        <w:rPr>
          <w:rFonts w:ascii="Times New Roman" w:hAnsi="Times New Roman"/>
          <w:b/>
          <w:i/>
        </w:rPr>
        <w:t>sidelink</w:t>
      </w:r>
      <w:proofErr w:type="spellEnd"/>
      <w:r w:rsidRPr="00292559">
        <w:rPr>
          <w:rFonts w:ascii="Times New Roman" w:hAnsi="Times New Roman"/>
          <w:b/>
          <w:i/>
        </w:rPr>
        <w:t xml:space="preserve"> </w:t>
      </w:r>
      <w:proofErr w:type="spellStart"/>
      <w:r w:rsidRPr="00292559">
        <w:rPr>
          <w:rFonts w:ascii="Times New Roman" w:hAnsi="Times New Roman"/>
          <w:b/>
          <w:i/>
        </w:rPr>
        <w:t>QoS</w:t>
      </w:r>
      <w:proofErr w:type="spellEnd"/>
      <w:r w:rsidRPr="00292559">
        <w:rPr>
          <w:rFonts w:ascii="Times New Roman" w:hAnsi="Times New Roman"/>
          <w:b/>
          <w:i/>
        </w:rPr>
        <w:t xml:space="preserve"> design.</w:t>
      </w:r>
    </w:p>
    <w:p w14:paraId="31F7282D" w14:textId="77777777" w:rsidR="00292559" w:rsidRPr="005151A6" w:rsidRDefault="00292559" w:rsidP="00292559">
      <w:pPr>
        <w:pStyle w:val="ListParagraph"/>
        <w:widowControl w:val="0"/>
        <w:numPr>
          <w:ilvl w:val="1"/>
          <w:numId w:val="48"/>
        </w:numPr>
        <w:tabs>
          <w:tab w:val="left" w:pos="907"/>
        </w:tabs>
        <w:spacing w:before="240" w:after="60"/>
        <w:contextualSpacing/>
        <w:outlineLvl w:val="2"/>
        <w:rPr>
          <w:rFonts w:ascii="Arial" w:eastAsia="MS Mincho" w:hAnsi="Arial" w:cs="Arial"/>
          <w:bCs/>
          <w:sz w:val="26"/>
          <w:szCs w:val="26"/>
          <w:lang w:val="en-GB" w:eastAsia="en-GB"/>
        </w:rPr>
      </w:pPr>
      <w:proofErr w:type="spellStart"/>
      <w:r>
        <w:rPr>
          <w:rFonts w:ascii="Arial" w:eastAsia="MS Mincho" w:hAnsi="Arial" w:cs="Arial"/>
          <w:bCs/>
          <w:sz w:val="26"/>
          <w:szCs w:val="26"/>
          <w:lang w:val="en-GB" w:eastAsia="en-GB"/>
        </w:rPr>
        <w:t>QoS</w:t>
      </w:r>
      <w:proofErr w:type="spellEnd"/>
      <w:r>
        <w:rPr>
          <w:rFonts w:ascii="Arial" w:eastAsia="MS Mincho" w:hAnsi="Arial" w:cs="Arial"/>
          <w:bCs/>
          <w:sz w:val="26"/>
          <w:szCs w:val="26"/>
          <w:lang w:val="en-GB" w:eastAsia="en-GB"/>
        </w:rPr>
        <w:t xml:space="preserve"> enhancements</w:t>
      </w:r>
    </w:p>
    <w:p w14:paraId="71CD231B" w14:textId="77777777" w:rsidR="00292559" w:rsidRDefault="00292559" w:rsidP="00292559">
      <w:pPr>
        <w:pStyle w:val="NoSpacing"/>
        <w:rPr>
          <w:lang w:val="en-GB" w:eastAsia="zh-CN"/>
        </w:rPr>
      </w:pPr>
    </w:p>
    <w:p w14:paraId="65C8BE10" w14:textId="77777777" w:rsidR="00292559" w:rsidRDefault="00292559" w:rsidP="00292559">
      <w:pPr>
        <w:rPr>
          <w:rFonts w:ascii="Times New Roman" w:hAnsi="Times New Roman"/>
        </w:rPr>
      </w:pPr>
      <w:r>
        <w:rPr>
          <w:rFonts w:ascii="Times New Roman" w:hAnsi="Times New Roman"/>
        </w:rPr>
        <w:t xml:space="preserve">The next question is how to capture the wide variety of </w:t>
      </w:r>
      <w:proofErr w:type="spellStart"/>
      <w:r>
        <w:rPr>
          <w:rFonts w:ascii="Times New Roman" w:hAnsi="Times New Roman"/>
        </w:rPr>
        <w:t>QoS</w:t>
      </w:r>
      <w:proofErr w:type="spellEnd"/>
      <w:r>
        <w:rPr>
          <w:rFonts w:ascii="Times New Roman" w:hAnsi="Times New Roman"/>
        </w:rPr>
        <w:t xml:space="preserve"> parameter values at the AS layer. It might be argued that the </w:t>
      </w:r>
      <w:proofErr w:type="gramStart"/>
      <w:r>
        <w:rPr>
          <w:rFonts w:ascii="Times New Roman" w:hAnsi="Times New Roman"/>
        </w:rPr>
        <w:t>8</w:t>
      </w:r>
      <w:proofErr w:type="gramEnd"/>
      <w:r>
        <w:rPr>
          <w:rFonts w:ascii="Times New Roman" w:hAnsi="Times New Roman"/>
        </w:rPr>
        <w:t xml:space="preserve"> values for priority and reliability as in LTE will not be enough for the advanced V2X use cases. Moreover, the PPPP value </w:t>
      </w:r>
      <w:proofErr w:type="gramStart"/>
      <w:r>
        <w:rPr>
          <w:rFonts w:ascii="Times New Roman" w:hAnsi="Times New Roman"/>
        </w:rPr>
        <w:t>was derived</w:t>
      </w:r>
      <w:proofErr w:type="gramEnd"/>
      <w:r>
        <w:rPr>
          <w:rFonts w:ascii="Times New Roman" w:hAnsi="Times New Roman"/>
        </w:rPr>
        <w:t xml:space="preserve"> by taking into account the PDB associated with each packet. However, for NR V2X, RAN1 seems to be considering both the priority and the latency associated with each packet, as well as the reliability </w:t>
      </w:r>
      <w:sdt>
        <w:sdtPr>
          <w:rPr>
            <w:rFonts w:ascii="Times New Roman" w:hAnsi="Times New Roman"/>
          </w:rPr>
          <w:id w:val="384220591"/>
          <w:citation/>
        </w:sdtPr>
        <w:sdtContent>
          <w:r>
            <w:rPr>
              <w:rFonts w:ascii="Times New Roman" w:hAnsi="Times New Roman"/>
            </w:rPr>
            <w:fldChar w:fldCharType="begin"/>
          </w:r>
          <w:r>
            <w:rPr>
              <w:rFonts w:ascii="Times New Roman" w:hAnsi="Times New Roman"/>
            </w:rPr>
            <w:instrText xml:space="preserve"> CITATION RAN194 \l 1033 </w:instrText>
          </w:r>
          <w:r>
            <w:rPr>
              <w:rFonts w:ascii="Times New Roman" w:hAnsi="Times New Roman"/>
            </w:rPr>
            <w:fldChar w:fldCharType="separate"/>
          </w:r>
          <w:r w:rsidRPr="00276CF0">
            <w:rPr>
              <w:rFonts w:ascii="Times New Roman" w:hAnsi="Times New Roman"/>
              <w:noProof/>
            </w:rPr>
            <w:t>[5]</w:t>
          </w:r>
          <w:r>
            <w:rPr>
              <w:rFonts w:ascii="Times New Roman" w:hAnsi="Times New Roman"/>
            </w:rPr>
            <w:fldChar w:fldCharType="end"/>
          </w:r>
        </w:sdtContent>
      </w:sdt>
      <w:r>
        <w:rPr>
          <w:rFonts w:ascii="Times New Roman" w:hAnsi="Times New Roman"/>
        </w:rPr>
        <w:t xml:space="preserve">. Presumably, the priority </w:t>
      </w:r>
      <w:proofErr w:type="gramStart"/>
      <w:r>
        <w:rPr>
          <w:rFonts w:ascii="Times New Roman" w:hAnsi="Times New Roman"/>
        </w:rPr>
        <w:t>is related</w:t>
      </w:r>
      <w:proofErr w:type="gramEnd"/>
      <w:r>
        <w:rPr>
          <w:rFonts w:ascii="Times New Roman" w:hAnsi="Times New Roman"/>
        </w:rPr>
        <w:t xml:space="preserve"> to pre-emption or precedence when performing resource reservation/selection at L1. Additionally, it is not clear that for the other parameters discussed in the previous section whether they explicitly need to be captured or not, e.g. with regard to payload, RLC UM is already capable of segmentation/concatenation. Therefore, it is proposed that RAN2 discusses and agrees that (based on RAN1 agreements)</w:t>
      </w:r>
      <w:proofErr w:type="gramStart"/>
      <w:r>
        <w:rPr>
          <w:rFonts w:ascii="Times New Roman" w:hAnsi="Times New Roman"/>
        </w:rPr>
        <w:t>,</w:t>
      </w:r>
      <w:proofErr w:type="gramEnd"/>
      <w:r>
        <w:rPr>
          <w:rFonts w:ascii="Times New Roman" w:hAnsi="Times New Roman"/>
        </w:rPr>
        <w:t xml:space="preserve"> at least priority, latency and reliability should be explicitly considered as </w:t>
      </w:r>
      <w:proofErr w:type="spellStart"/>
      <w:r>
        <w:rPr>
          <w:rFonts w:ascii="Times New Roman" w:hAnsi="Times New Roman"/>
        </w:rPr>
        <w:t>QoS</w:t>
      </w:r>
      <w:proofErr w:type="spellEnd"/>
      <w:r>
        <w:rPr>
          <w:rFonts w:ascii="Times New Roman" w:hAnsi="Times New Roman"/>
        </w:rPr>
        <w:t xml:space="preserve"> parameters relevant to AS layer operations. The definition of PPPP and PPPR </w:t>
      </w:r>
      <w:proofErr w:type="gramStart"/>
      <w:r>
        <w:rPr>
          <w:rFonts w:ascii="Times New Roman" w:hAnsi="Times New Roman"/>
        </w:rPr>
        <w:t>can be extended</w:t>
      </w:r>
      <w:proofErr w:type="gramEnd"/>
      <w:r>
        <w:rPr>
          <w:rFonts w:ascii="Times New Roman" w:hAnsi="Times New Roman"/>
        </w:rPr>
        <w:t xml:space="preserve"> from LTE and we can further discuss if more granularity/code points for capturing required priority and reliability are needed. In addition, latency requirement for each packet needs to </w:t>
      </w:r>
      <w:proofErr w:type="gramStart"/>
      <w:r>
        <w:rPr>
          <w:rFonts w:ascii="Times New Roman" w:hAnsi="Times New Roman"/>
        </w:rPr>
        <w:t>be captured</w:t>
      </w:r>
      <w:proofErr w:type="gramEnd"/>
      <w:r>
        <w:rPr>
          <w:rFonts w:ascii="Times New Roman" w:hAnsi="Times New Roman"/>
        </w:rPr>
        <w:t xml:space="preserve"> by a parameter different from PPPP.</w:t>
      </w:r>
    </w:p>
    <w:p w14:paraId="6130645F" w14:textId="77777777" w:rsidR="00292559" w:rsidRPr="00292559" w:rsidRDefault="00292559" w:rsidP="00292559">
      <w:pPr>
        <w:ind w:left="1170" w:hanging="1170"/>
        <w:rPr>
          <w:rFonts w:ascii="Times New Roman" w:hAnsi="Times New Roman"/>
          <w:b/>
          <w:i/>
        </w:rPr>
      </w:pPr>
      <w:r>
        <w:rPr>
          <w:rFonts w:ascii="Times New Roman" w:hAnsi="Times New Roman"/>
          <w:b/>
          <w:bCs/>
          <w:u w:val="single"/>
        </w:rPr>
        <w:t>Proposal 2:</w:t>
      </w:r>
      <w:r>
        <w:rPr>
          <w:rFonts w:ascii="Times New Roman" w:hAnsi="Times New Roman"/>
          <w:b/>
          <w:bCs/>
        </w:rPr>
        <w:tab/>
      </w:r>
      <w:r w:rsidRPr="00292559">
        <w:rPr>
          <w:rFonts w:ascii="Times New Roman" w:hAnsi="Times New Roman"/>
          <w:b/>
          <w:i/>
        </w:rPr>
        <w:t xml:space="preserve">At least priority, reliability and latency requirement per packet </w:t>
      </w:r>
      <w:proofErr w:type="gramStart"/>
      <w:r w:rsidRPr="00292559">
        <w:rPr>
          <w:rFonts w:ascii="Times New Roman" w:hAnsi="Times New Roman"/>
          <w:b/>
          <w:i/>
        </w:rPr>
        <w:t>should be considered</w:t>
      </w:r>
      <w:proofErr w:type="gramEnd"/>
      <w:r w:rsidRPr="00292559">
        <w:rPr>
          <w:rFonts w:ascii="Times New Roman" w:hAnsi="Times New Roman"/>
          <w:b/>
          <w:i/>
        </w:rPr>
        <w:t xml:space="preserve"> as applicable </w:t>
      </w:r>
      <w:proofErr w:type="spellStart"/>
      <w:r w:rsidRPr="00292559">
        <w:rPr>
          <w:rFonts w:ascii="Times New Roman" w:hAnsi="Times New Roman"/>
          <w:b/>
          <w:i/>
        </w:rPr>
        <w:t>QoS</w:t>
      </w:r>
      <w:proofErr w:type="spellEnd"/>
      <w:r w:rsidRPr="00292559">
        <w:rPr>
          <w:rFonts w:ascii="Times New Roman" w:hAnsi="Times New Roman"/>
          <w:b/>
          <w:i/>
        </w:rPr>
        <w:t xml:space="preserve"> parameters for NR V2X.</w:t>
      </w:r>
    </w:p>
    <w:p w14:paraId="18877452" w14:textId="77777777" w:rsidR="00292559" w:rsidRPr="00292559" w:rsidRDefault="00292559" w:rsidP="00292559">
      <w:pPr>
        <w:ind w:left="1170" w:hanging="1170"/>
        <w:rPr>
          <w:rFonts w:ascii="Times New Roman" w:hAnsi="Times New Roman"/>
          <w:b/>
          <w:i/>
        </w:rPr>
      </w:pPr>
      <w:r w:rsidRPr="00292559">
        <w:rPr>
          <w:rFonts w:ascii="Times New Roman" w:hAnsi="Times New Roman"/>
          <w:b/>
          <w:u w:val="single"/>
        </w:rPr>
        <w:t>Proposal 3:</w:t>
      </w:r>
      <w:r w:rsidRPr="00292559">
        <w:rPr>
          <w:rFonts w:ascii="Times New Roman" w:hAnsi="Times New Roman"/>
          <w:b/>
        </w:rPr>
        <w:tab/>
      </w:r>
      <w:r w:rsidRPr="00292559">
        <w:rPr>
          <w:rFonts w:ascii="Times New Roman" w:hAnsi="Times New Roman"/>
          <w:b/>
          <w:i/>
        </w:rPr>
        <w:t xml:space="preserve">PPPP and PPPR </w:t>
      </w:r>
      <w:proofErr w:type="gramStart"/>
      <w:r w:rsidRPr="00292559">
        <w:rPr>
          <w:rFonts w:ascii="Times New Roman" w:hAnsi="Times New Roman"/>
          <w:b/>
          <w:i/>
        </w:rPr>
        <w:t>shall be reused</w:t>
      </w:r>
      <w:proofErr w:type="gramEnd"/>
      <w:r w:rsidRPr="00292559">
        <w:rPr>
          <w:rFonts w:ascii="Times New Roman" w:hAnsi="Times New Roman"/>
          <w:b/>
          <w:i/>
        </w:rPr>
        <w:t xml:space="preserve"> from LTE to cater to priority and reliability requirement. It is FFS if additional granularity </w:t>
      </w:r>
      <w:proofErr w:type="gramStart"/>
      <w:r w:rsidRPr="00292559">
        <w:rPr>
          <w:rFonts w:ascii="Times New Roman" w:hAnsi="Times New Roman"/>
          <w:b/>
          <w:i/>
        </w:rPr>
        <w:t>is needed</w:t>
      </w:r>
      <w:proofErr w:type="gramEnd"/>
      <w:r w:rsidRPr="00292559">
        <w:rPr>
          <w:rFonts w:ascii="Times New Roman" w:hAnsi="Times New Roman"/>
          <w:b/>
          <w:i/>
        </w:rPr>
        <w:t xml:space="preserve"> beyond what is supported in LTE. </w:t>
      </w:r>
    </w:p>
    <w:p w14:paraId="1F861F2B" w14:textId="77777777" w:rsidR="00292559" w:rsidRPr="001C479B" w:rsidRDefault="00292559" w:rsidP="00292559">
      <w:pPr>
        <w:ind w:left="1170" w:hanging="1170"/>
        <w:rPr>
          <w:rFonts w:ascii="Times New Roman" w:hAnsi="Times New Roman"/>
          <w:bCs/>
          <w:i/>
        </w:rPr>
      </w:pPr>
      <w:r w:rsidRPr="00292559">
        <w:rPr>
          <w:rFonts w:ascii="Times New Roman" w:hAnsi="Times New Roman"/>
          <w:b/>
          <w:u w:val="single"/>
        </w:rPr>
        <w:t>Proposal 4:</w:t>
      </w:r>
      <w:r w:rsidRPr="00292559">
        <w:rPr>
          <w:rFonts w:ascii="Times New Roman" w:hAnsi="Times New Roman"/>
          <w:b/>
        </w:rPr>
        <w:tab/>
      </w:r>
      <w:r w:rsidRPr="00292559">
        <w:rPr>
          <w:rFonts w:ascii="Times New Roman" w:hAnsi="Times New Roman"/>
          <w:b/>
          <w:i/>
        </w:rPr>
        <w:t xml:space="preserve">For latency, a new </w:t>
      </w:r>
      <w:proofErr w:type="spellStart"/>
      <w:r w:rsidRPr="00292559">
        <w:rPr>
          <w:rFonts w:ascii="Times New Roman" w:hAnsi="Times New Roman"/>
          <w:b/>
          <w:i/>
        </w:rPr>
        <w:t>QoS</w:t>
      </w:r>
      <w:proofErr w:type="spellEnd"/>
      <w:r w:rsidRPr="00292559">
        <w:rPr>
          <w:rFonts w:ascii="Times New Roman" w:hAnsi="Times New Roman"/>
          <w:b/>
          <w:i/>
        </w:rPr>
        <w:t xml:space="preserve"> parameter </w:t>
      </w:r>
      <w:proofErr w:type="gramStart"/>
      <w:r w:rsidRPr="00292559">
        <w:rPr>
          <w:rFonts w:ascii="Times New Roman" w:hAnsi="Times New Roman"/>
          <w:b/>
          <w:i/>
        </w:rPr>
        <w:t>shall be defined</w:t>
      </w:r>
      <w:proofErr w:type="gramEnd"/>
      <w:r w:rsidRPr="00292559">
        <w:rPr>
          <w:rFonts w:ascii="Times New Roman" w:hAnsi="Times New Roman"/>
          <w:b/>
          <w:i/>
        </w:rPr>
        <w:t xml:space="preserve">. It is FFS if and how other </w:t>
      </w:r>
      <w:proofErr w:type="spellStart"/>
      <w:r w:rsidRPr="00292559">
        <w:rPr>
          <w:rFonts w:ascii="Times New Roman" w:hAnsi="Times New Roman"/>
          <w:b/>
          <w:i/>
        </w:rPr>
        <w:t>QoS</w:t>
      </w:r>
      <w:proofErr w:type="spellEnd"/>
      <w:r w:rsidRPr="00292559">
        <w:rPr>
          <w:rFonts w:ascii="Times New Roman" w:hAnsi="Times New Roman"/>
          <w:b/>
          <w:i/>
        </w:rPr>
        <w:t xml:space="preserve"> parameters defined by TR 22.186 </w:t>
      </w:r>
      <w:proofErr w:type="gramStart"/>
      <w:r w:rsidRPr="00292559">
        <w:rPr>
          <w:rFonts w:ascii="Times New Roman" w:hAnsi="Times New Roman"/>
          <w:b/>
          <w:i/>
        </w:rPr>
        <w:t>are captured</w:t>
      </w:r>
      <w:proofErr w:type="gramEnd"/>
      <w:r>
        <w:rPr>
          <w:rFonts w:ascii="Times New Roman" w:hAnsi="Times New Roman"/>
          <w:bCs/>
          <w:i/>
        </w:rPr>
        <w:t>.</w:t>
      </w:r>
    </w:p>
    <w:p w14:paraId="776682FE" w14:textId="77777777" w:rsidR="00292559" w:rsidRDefault="00292559" w:rsidP="00292559">
      <w:pPr>
        <w:rPr>
          <w:rFonts w:ascii="Times New Roman" w:hAnsi="Times New Roman"/>
        </w:rPr>
      </w:pPr>
      <w:r>
        <w:rPr>
          <w:rFonts w:ascii="Times New Roman" w:hAnsi="Times New Roman"/>
        </w:rPr>
        <w:t xml:space="preserve">As a potential enhancement, while the three key parameters discussed above </w:t>
      </w:r>
      <w:proofErr w:type="gramStart"/>
      <w:r>
        <w:rPr>
          <w:rFonts w:ascii="Times New Roman" w:hAnsi="Times New Roman"/>
        </w:rPr>
        <w:t>are foreseen to be utilized</w:t>
      </w:r>
      <w:proofErr w:type="gramEnd"/>
      <w:r>
        <w:rPr>
          <w:rFonts w:ascii="Times New Roman" w:hAnsi="Times New Roman"/>
        </w:rPr>
        <w:t xml:space="preserve"> in different procedures within L2, a unified </w:t>
      </w:r>
      <w:proofErr w:type="spellStart"/>
      <w:r>
        <w:rPr>
          <w:rFonts w:ascii="Times New Roman" w:hAnsi="Times New Roman"/>
        </w:rPr>
        <w:t>QoS</w:t>
      </w:r>
      <w:proofErr w:type="spellEnd"/>
      <w:r>
        <w:rPr>
          <w:rFonts w:ascii="Times New Roman" w:hAnsi="Times New Roman"/>
        </w:rPr>
        <w:t xml:space="preserve"> metric can be considered to combine or consolidate them when indicating to L1. From PHY layer perspective, in LTE only the PPPP </w:t>
      </w:r>
      <w:proofErr w:type="gramStart"/>
      <w:r>
        <w:rPr>
          <w:rFonts w:ascii="Times New Roman" w:hAnsi="Times New Roman"/>
        </w:rPr>
        <w:t>was considered and included as part of the SCI to indicate the priority of transmission when performing resource reservation and selection</w:t>
      </w:r>
      <w:proofErr w:type="gramEnd"/>
      <w:r>
        <w:rPr>
          <w:rFonts w:ascii="Times New Roman" w:hAnsi="Times New Roman"/>
        </w:rPr>
        <w:t xml:space="preserve">. For NR, at least considering joint encoding of priority and latency might be beneficial for flexible operation since a single parameter can capture this information more efficiently. The mapping of priority and latency to the new parameter can of </w:t>
      </w:r>
      <w:proofErr w:type="gramStart"/>
      <w:r>
        <w:rPr>
          <w:rFonts w:ascii="Times New Roman" w:hAnsi="Times New Roman"/>
        </w:rPr>
        <w:t>course,</w:t>
      </w:r>
      <w:proofErr w:type="gramEnd"/>
      <w:r>
        <w:rPr>
          <w:rFonts w:ascii="Times New Roman" w:hAnsi="Times New Roman"/>
        </w:rPr>
        <w:t xml:space="preserve"> be configurable in general.</w:t>
      </w:r>
    </w:p>
    <w:p w14:paraId="32BC4A54" w14:textId="77777777" w:rsidR="00292559" w:rsidRDefault="00292559" w:rsidP="00292559">
      <w:pPr>
        <w:ind w:left="1170" w:hanging="1170"/>
        <w:rPr>
          <w:rFonts w:ascii="Times New Roman" w:hAnsi="Times New Roman"/>
          <w:b/>
          <w:i/>
        </w:rPr>
      </w:pPr>
      <w:r>
        <w:rPr>
          <w:rFonts w:ascii="Times New Roman" w:hAnsi="Times New Roman"/>
          <w:b/>
          <w:bCs/>
          <w:u w:val="single"/>
        </w:rPr>
        <w:t>Proposal 5:</w:t>
      </w:r>
      <w:r>
        <w:rPr>
          <w:rFonts w:ascii="Times New Roman" w:hAnsi="Times New Roman"/>
          <w:b/>
          <w:bCs/>
        </w:rPr>
        <w:tab/>
      </w:r>
      <w:r w:rsidRPr="00292559">
        <w:rPr>
          <w:rFonts w:ascii="Times New Roman" w:hAnsi="Times New Roman"/>
          <w:b/>
          <w:i/>
        </w:rPr>
        <w:t xml:space="preserve">RAN2 </w:t>
      </w:r>
      <w:proofErr w:type="gramStart"/>
      <w:r w:rsidRPr="00292559">
        <w:rPr>
          <w:rFonts w:ascii="Times New Roman" w:hAnsi="Times New Roman"/>
          <w:b/>
          <w:i/>
        </w:rPr>
        <w:t>to further discuss</w:t>
      </w:r>
      <w:proofErr w:type="gramEnd"/>
      <w:r w:rsidRPr="00292559">
        <w:rPr>
          <w:rFonts w:ascii="Times New Roman" w:hAnsi="Times New Roman"/>
          <w:b/>
          <w:i/>
        </w:rPr>
        <w:t xml:space="preserve"> if joint encoding of at least priority and latency is beneficial to indicate to L1.</w:t>
      </w:r>
    </w:p>
    <w:p w14:paraId="3E33CCF6" w14:textId="77777777" w:rsidR="00292559" w:rsidRPr="00DD73F7" w:rsidRDefault="00292559" w:rsidP="00292559">
      <w:pPr>
        <w:ind w:left="1170" w:hanging="1170"/>
        <w:rPr>
          <w:rFonts w:ascii="Times New Roman" w:hAnsi="Times New Roman"/>
          <w:bCs/>
          <w:i/>
        </w:rPr>
      </w:pPr>
    </w:p>
    <w:p w14:paraId="7C7C3C53" w14:textId="77777777" w:rsidR="00292559" w:rsidRPr="00E0063E" w:rsidRDefault="00292559" w:rsidP="00292559">
      <w:pPr>
        <w:pStyle w:val="Tdoc"/>
      </w:pPr>
      <w:r w:rsidRPr="00E0063E">
        <w:lastRenderedPageBreak/>
        <w:t>Conclusion</w:t>
      </w:r>
    </w:p>
    <w:p w14:paraId="452324C1" w14:textId="77777777" w:rsidR="00292559" w:rsidRDefault="00292559" w:rsidP="00292559">
      <w:pPr>
        <w:spacing w:after="180"/>
        <w:rPr>
          <w:rFonts w:ascii="Times New Roman" w:hAnsi="Times New Roman"/>
          <w:bCs/>
        </w:rPr>
      </w:pPr>
      <w:bookmarkStart w:id="3" w:name="_Ref458739888"/>
      <w:r>
        <w:rPr>
          <w:rFonts w:ascii="Times New Roman" w:hAnsi="Times New Roman"/>
          <w:bCs/>
        </w:rPr>
        <w:t xml:space="preserve">This </w:t>
      </w:r>
      <w:proofErr w:type="gramStart"/>
      <w:r>
        <w:rPr>
          <w:rFonts w:ascii="Times New Roman" w:hAnsi="Times New Roman"/>
          <w:bCs/>
        </w:rPr>
        <w:t>contributions</w:t>
      </w:r>
      <w:proofErr w:type="gramEnd"/>
      <w:r>
        <w:rPr>
          <w:rFonts w:ascii="Times New Roman" w:hAnsi="Times New Roman"/>
          <w:bCs/>
        </w:rPr>
        <w:t xml:space="preserve"> discusses aspects related to NR </w:t>
      </w:r>
      <w:proofErr w:type="spellStart"/>
      <w:r>
        <w:rPr>
          <w:rFonts w:ascii="Times New Roman" w:hAnsi="Times New Roman"/>
          <w:bCs/>
        </w:rPr>
        <w:t>sidelink</w:t>
      </w:r>
      <w:proofErr w:type="spellEnd"/>
      <w:r>
        <w:rPr>
          <w:rFonts w:ascii="Times New Roman" w:hAnsi="Times New Roman"/>
          <w:bCs/>
        </w:rPr>
        <w:t xml:space="preserve"> </w:t>
      </w:r>
      <w:proofErr w:type="spellStart"/>
      <w:r>
        <w:rPr>
          <w:rFonts w:ascii="Times New Roman" w:hAnsi="Times New Roman"/>
          <w:bCs/>
        </w:rPr>
        <w:t>QoS</w:t>
      </w:r>
      <w:proofErr w:type="spellEnd"/>
      <w:r>
        <w:rPr>
          <w:rFonts w:ascii="Times New Roman" w:hAnsi="Times New Roman"/>
          <w:bCs/>
        </w:rPr>
        <w:t xml:space="preserve"> design and makes the following proposals:</w:t>
      </w:r>
    </w:p>
    <w:p w14:paraId="7045C977" w14:textId="77777777" w:rsidR="00292559" w:rsidRPr="00292559" w:rsidRDefault="00292559" w:rsidP="00292559">
      <w:pPr>
        <w:ind w:left="1170" w:hanging="1170"/>
        <w:rPr>
          <w:rFonts w:ascii="Times New Roman" w:hAnsi="Times New Roman"/>
          <w:b/>
          <w:bCs/>
          <w:i/>
        </w:rPr>
      </w:pPr>
      <w:r>
        <w:rPr>
          <w:rFonts w:ascii="Times New Roman" w:hAnsi="Times New Roman"/>
          <w:b/>
          <w:bCs/>
          <w:u w:val="single"/>
        </w:rPr>
        <w:t>Observation:</w:t>
      </w:r>
      <w:r w:rsidRPr="00292559">
        <w:rPr>
          <w:rFonts w:ascii="Times New Roman" w:hAnsi="Times New Roman"/>
          <w:b/>
          <w:bCs/>
        </w:rPr>
        <w:tab/>
      </w:r>
      <w:r w:rsidRPr="00292559">
        <w:rPr>
          <w:rFonts w:ascii="Times New Roman" w:hAnsi="Times New Roman"/>
          <w:b/>
          <w:bCs/>
          <w:i/>
        </w:rPr>
        <w:t xml:space="preserve">In order to address the advanced V2X use cases, there is a need to enhance NR </w:t>
      </w:r>
      <w:proofErr w:type="spellStart"/>
      <w:r w:rsidRPr="00292559">
        <w:rPr>
          <w:rFonts w:ascii="Times New Roman" w:hAnsi="Times New Roman"/>
          <w:b/>
          <w:bCs/>
          <w:i/>
        </w:rPr>
        <w:t>sidelink</w:t>
      </w:r>
      <w:proofErr w:type="spellEnd"/>
      <w:r w:rsidRPr="00292559">
        <w:rPr>
          <w:rFonts w:ascii="Times New Roman" w:hAnsi="Times New Roman"/>
          <w:b/>
          <w:bCs/>
          <w:i/>
        </w:rPr>
        <w:t xml:space="preserve"> </w:t>
      </w:r>
      <w:proofErr w:type="spellStart"/>
      <w:r w:rsidRPr="00292559">
        <w:rPr>
          <w:rFonts w:ascii="Times New Roman" w:hAnsi="Times New Roman"/>
          <w:b/>
          <w:bCs/>
          <w:i/>
        </w:rPr>
        <w:t>QoS</w:t>
      </w:r>
      <w:proofErr w:type="spellEnd"/>
      <w:r w:rsidRPr="00292559">
        <w:rPr>
          <w:rFonts w:ascii="Times New Roman" w:hAnsi="Times New Roman"/>
          <w:b/>
          <w:bCs/>
          <w:i/>
        </w:rPr>
        <w:t xml:space="preserve"> mechanism compared to LTE.</w:t>
      </w:r>
    </w:p>
    <w:p w14:paraId="404ED3C4" w14:textId="77777777" w:rsidR="00292559" w:rsidRPr="00292559" w:rsidRDefault="00292559" w:rsidP="00292559">
      <w:pPr>
        <w:ind w:left="1170" w:hanging="1170"/>
        <w:rPr>
          <w:rFonts w:ascii="Times New Roman" w:hAnsi="Times New Roman"/>
          <w:b/>
          <w:bCs/>
        </w:rPr>
      </w:pPr>
      <w:r w:rsidRPr="00292559">
        <w:rPr>
          <w:rFonts w:ascii="Times New Roman" w:hAnsi="Times New Roman"/>
          <w:b/>
          <w:bCs/>
          <w:u w:val="single"/>
        </w:rPr>
        <w:t>Proposal 1:</w:t>
      </w:r>
      <w:r w:rsidRPr="00292559">
        <w:rPr>
          <w:rFonts w:ascii="Times New Roman" w:hAnsi="Times New Roman"/>
          <w:b/>
          <w:bCs/>
        </w:rPr>
        <w:tab/>
      </w:r>
      <w:r w:rsidRPr="00292559">
        <w:rPr>
          <w:rFonts w:ascii="Times New Roman" w:hAnsi="Times New Roman"/>
          <w:b/>
          <w:bCs/>
          <w:i/>
        </w:rPr>
        <w:t xml:space="preserve">The per-packet </w:t>
      </w:r>
      <w:proofErr w:type="spellStart"/>
      <w:r w:rsidRPr="00292559">
        <w:rPr>
          <w:rFonts w:ascii="Times New Roman" w:hAnsi="Times New Roman"/>
          <w:b/>
          <w:bCs/>
          <w:i/>
        </w:rPr>
        <w:t>QoS</w:t>
      </w:r>
      <w:proofErr w:type="spellEnd"/>
      <w:r w:rsidRPr="00292559">
        <w:rPr>
          <w:rFonts w:ascii="Times New Roman" w:hAnsi="Times New Roman"/>
          <w:b/>
          <w:bCs/>
          <w:i/>
        </w:rPr>
        <w:t xml:space="preserve"> framework from LTE </w:t>
      </w:r>
      <w:proofErr w:type="spellStart"/>
      <w:r w:rsidRPr="00292559">
        <w:rPr>
          <w:rFonts w:ascii="Times New Roman" w:hAnsi="Times New Roman"/>
          <w:b/>
          <w:bCs/>
          <w:i/>
        </w:rPr>
        <w:t>sidelink</w:t>
      </w:r>
      <w:proofErr w:type="spellEnd"/>
      <w:r w:rsidRPr="00292559">
        <w:rPr>
          <w:rFonts w:ascii="Times New Roman" w:hAnsi="Times New Roman"/>
          <w:b/>
          <w:bCs/>
          <w:i/>
        </w:rPr>
        <w:t xml:space="preserve"> </w:t>
      </w:r>
      <w:proofErr w:type="gramStart"/>
      <w:r w:rsidRPr="00292559">
        <w:rPr>
          <w:rFonts w:ascii="Times New Roman" w:hAnsi="Times New Roman"/>
          <w:b/>
          <w:bCs/>
          <w:i/>
        </w:rPr>
        <w:t>should be used</w:t>
      </w:r>
      <w:proofErr w:type="gramEnd"/>
      <w:r w:rsidRPr="00292559">
        <w:rPr>
          <w:rFonts w:ascii="Times New Roman" w:hAnsi="Times New Roman"/>
          <w:b/>
          <w:bCs/>
          <w:i/>
        </w:rPr>
        <w:t xml:space="preserve"> as baseline for NR </w:t>
      </w:r>
      <w:proofErr w:type="spellStart"/>
      <w:r w:rsidRPr="00292559">
        <w:rPr>
          <w:rFonts w:ascii="Times New Roman" w:hAnsi="Times New Roman"/>
          <w:b/>
          <w:bCs/>
          <w:i/>
        </w:rPr>
        <w:t>sidelink</w:t>
      </w:r>
      <w:proofErr w:type="spellEnd"/>
      <w:r w:rsidRPr="00292559">
        <w:rPr>
          <w:rFonts w:ascii="Times New Roman" w:hAnsi="Times New Roman"/>
          <w:b/>
          <w:bCs/>
          <w:i/>
        </w:rPr>
        <w:t xml:space="preserve"> </w:t>
      </w:r>
      <w:proofErr w:type="spellStart"/>
      <w:r w:rsidRPr="00292559">
        <w:rPr>
          <w:rFonts w:ascii="Times New Roman" w:hAnsi="Times New Roman"/>
          <w:b/>
          <w:bCs/>
          <w:i/>
        </w:rPr>
        <w:t>QoS</w:t>
      </w:r>
      <w:proofErr w:type="spellEnd"/>
      <w:r w:rsidRPr="00292559">
        <w:rPr>
          <w:rFonts w:ascii="Times New Roman" w:hAnsi="Times New Roman"/>
          <w:b/>
          <w:bCs/>
          <w:i/>
        </w:rPr>
        <w:t xml:space="preserve"> design.</w:t>
      </w:r>
    </w:p>
    <w:p w14:paraId="2B1ED1A8" w14:textId="77777777" w:rsidR="00292559" w:rsidRPr="00292559" w:rsidRDefault="00292559" w:rsidP="00292559">
      <w:pPr>
        <w:ind w:left="1170" w:hanging="1170"/>
        <w:rPr>
          <w:rFonts w:ascii="Times New Roman" w:hAnsi="Times New Roman"/>
          <w:b/>
          <w:bCs/>
          <w:i/>
        </w:rPr>
      </w:pPr>
      <w:r w:rsidRPr="00292559">
        <w:rPr>
          <w:rFonts w:ascii="Times New Roman" w:hAnsi="Times New Roman"/>
          <w:b/>
          <w:bCs/>
          <w:u w:val="single"/>
        </w:rPr>
        <w:t>Proposal 2:</w:t>
      </w:r>
      <w:r w:rsidRPr="00292559">
        <w:rPr>
          <w:rFonts w:ascii="Times New Roman" w:hAnsi="Times New Roman"/>
          <w:b/>
          <w:bCs/>
        </w:rPr>
        <w:tab/>
      </w:r>
      <w:r w:rsidRPr="00292559">
        <w:rPr>
          <w:rFonts w:ascii="Times New Roman" w:hAnsi="Times New Roman"/>
          <w:b/>
          <w:bCs/>
          <w:i/>
        </w:rPr>
        <w:t xml:space="preserve">At least priority, reliability and latency requirement per packet </w:t>
      </w:r>
      <w:proofErr w:type="gramStart"/>
      <w:r w:rsidRPr="00292559">
        <w:rPr>
          <w:rFonts w:ascii="Times New Roman" w:hAnsi="Times New Roman"/>
          <w:b/>
          <w:bCs/>
          <w:i/>
        </w:rPr>
        <w:t>should be considered</w:t>
      </w:r>
      <w:proofErr w:type="gramEnd"/>
      <w:r w:rsidRPr="00292559">
        <w:rPr>
          <w:rFonts w:ascii="Times New Roman" w:hAnsi="Times New Roman"/>
          <w:b/>
          <w:bCs/>
          <w:i/>
        </w:rPr>
        <w:t xml:space="preserve"> as applicable </w:t>
      </w:r>
      <w:proofErr w:type="spellStart"/>
      <w:r w:rsidRPr="00292559">
        <w:rPr>
          <w:rFonts w:ascii="Times New Roman" w:hAnsi="Times New Roman"/>
          <w:b/>
          <w:bCs/>
          <w:i/>
        </w:rPr>
        <w:t>QoS</w:t>
      </w:r>
      <w:proofErr w:type="spellEnd"/>
      <w:r w:rsidRPr="00292559">
        <w:rPr>
          <w:rFonts w:ascii="Times New Roman" w:hAnsi="Times New Roman"/>
          <w:b/>
          <w:bCs/>
          <w:i/>
        </w:rPr>
        <w:t xml:space="preserve"> parameters for NR V2X.</w:t>
      </w:r>
    </w:p>
    <w:p w14:paraId="585DF07F" w14:textId="77777777" w:rsidR="00292559" w:rsidRPr="00292559" w:rsidRDefault="00292559" w:rsidP="00292559">
      <w:pPr>
        <w:ind w:left="1170" w:hanging="1170"/>
        <w:rPr>
          <w:rFonts w:ascii="Times New Roman" w:hAnsi="Times New Roman"/>
          <w:b/>
          <w:bCs/>
          <w:i/>
        </w:rPr>
      </w:pPr>
      <w:r w:rsidRPr="00292559">
        <w:rPr>
          <w:rFonts w:ascii="Times New Roman" w:hAnsi="Times New Roman"/>
          <w:b/>
          <w:bCs/>
          <w:u w:val="single"/>
        </w:rPr>
        <w:t>Proposal 3:</w:t>
      </w:r>
      <w:r w:rsidRPr="00292559">
        <w:rPr>
          <w:rFonts w:ascii="Times New Roman" w:hAnsi="Times New Roman"/>
          <w:b/>
          <w:bCs/>
        </w:rPr>
        <w:tab/>
      </w:r>
      <w:r w:rsidRPr="00292559">
        <w:rPr>
          <w:rFonts w:ascii="Times New Roman" w:hAnsi="Times New Roman"/>
          <w:b/>
          <w:bCs/>
          <w:i/>
        </w:rPr>
        <w:t xml:space="preserve">PPPP and PPPR </w:t>
      </w:r>
      <w:proofErr w:type="gramStart"/>
      <w:r w:rsidRPr="00292559">
        <w:rPr>
          <w:rFonts w:ascii="Times New Roman" w:hAnsi="Times New Roman"/>
          <w:b/>
          <w:bCs/>
          <w:i/>
        </w:rPr>
        <w:t>shall be reused</w:t>
      </w:r>
      <w:proofErr w:type="gramEnd"/>
      <w:r w:rsidRPr="00292559">
        <w:rPr>
          <w:rFonts w:ascii="Times New Roman" w:hAnsi="Times New Roman"/>
          <w:b/>
          <w:bCs/>
          <w:i/>
        </w:rPr>
        <w:t xml:space="preserve"> from LTE to cater to priority and reliability requirement. It is FFS if additional granularity </w:t>
      </w:r>
      <w:proofErr w:type="gramStart"/>
      <w:r w:rsidRPr="00292559">
        <w:rPr>
          <w:rFonts w:ascii="Times New Roman" w:hAnsi="Times New Roman"/>
          <w:b/>
          <w:bCs/>
          <w:i/>
        </w:rPr>
        <w:t>is needed</w:t>
      </w:r>
      <w:proofErr w:type="gramEnd"/>
      <w:r w:rsidRPr="00292559">
        <w:rPr>
          <w:rFonts w:ascii="Times New Roman" w:hAnsi="Times New Roman"/>
          <w:b/>
          <w:bCs/>
          <w:i/>
        </w:rPr>
        <w:t xml:space="preserve"> beyond what is supported in LTE. </w:t>
      </w:r>
    </w:p>
    <w:p w14:paraId="26E02981" w14:textId="77777777" w:rsidR="00292559" w:rsidRPr="00292559" w:rsidRDefault="00292559" w:rsidP="00292559">
      <w:pPr>
        <w:ind w:left="1170" w:hanging="1170"/>
        <w:rPr>
          <w:rFonts w:ascii="Times New Roman" w:hAnsi="Times New Roman"/>
          <w:b/>
          <w:bCs/>
          <w:i/>
        </w:rPr>
      </w:pPr>
      <w:r w:rsidRPr="00292559">
        <w:rPr>
          <w:rFonts w:ascii="Times New Roman" w:hAnsi="Times New Roman"/>
          <w:b/>
          <w:bCs/>
          <w:u w:val="single"/>
        </w:rPr>
        <w:t>Proposal 4:</w:t>
      </w:r>
      <w:r w:rsidRPr="00292559">
        <w:rPr>
          <w:rFonts w:ascii="Times New Roman" w:hAnsi="Times New Roman"/>
          <w:b/>
          <w:bCs/>
        </w:rPr>
        <w:tab/>
      </w:r>
      <w:r w:rsidRPr="00292559">
        <w:rPr>
          <w:rFonts w:ascii="Times New Roman" w:hAnsi="Times New Roman"/>
          <w:b/>
          <w:bCs/>
          <w:i/>
        </w:rPr>
        <w:t xml:space="preserve">For latency, a new </w:t>
      </w:r>
      <w:proofErr w:type="spellStart"/>
      <w:r w:rsidRPr="00292559">
        <w:rPr>
          <w:rFonts w:ascii="Times New Roman" w:hAnsi="Times New Roman"/>
          <w:b/>
          <w:bCs/>
          <w:i/>
        </w:rPr>
        <w:t>QoS</w:t>
      </w:r>
      <w:proofErr w:type="spellEnd"/>
      <w:r w:rsidRPr="00292559">
        <w:rPr>
          <w:rFonts w:ascii="Times New Roman" w:hAnsi="Times New Roman"/>
          <w:b/>
          <w:bCs/>
          <w:i/>
        </w:rPr>
        <w:t xml:space="preserve"> parameter </w:t>
      </w:r>
      <w:proofErr w:type="gramStart"/>
      <w:r w:rsidRPr="00292559">
        <w:rPr>
          <w:rFonts w:ascii="Times New Roman" w:hAnsi="Times New Roman"/>
          <w:b/>
          <w:bCs/>
          <w:i/>
        </w:rPr>
        <w:t>shall be defined</w:t>
      </w:r>
      <w:proofErr w:type="gramEnd"/>
      <w:r w:rsidRPr="00292559">
        <w:rPr>
          <w:rFonts w:ascii="Times New Roman" w:hAnsi="Times New Roman"/>
          <w:b/>
          <w:bCs/>
          <w:i/>
        </w:rPr>
        <w:t xml:space="preserve">. It is FFS if and how other </w:t>
      </w:r>
      <w:proofErr w:type="spellStart"/>
      <w:r w:rsidRPr="00292559">
        <w:rPr>
          <w:rFonts w:ascii="Times New Roman" w:hAnsi="Times New Roman"/>
          <w:b/>
          <w:bCs/>
          <w:i/>
        </w:rPr>
        <w:t>QoS</w:t>
      </w:r>
      <w:proofErr w:type="spellEnd"/>
      <w:r w:rsidRPr="00292559">
        <w:rPr>
          <w:rFonts w:ascii="Times New Roman" w:hAnsi="Times New Roman"/>
          <w:b/>
          <w:bCs/>
          <w:i/>
        </w:rPr>
        <w:t xml:space="preserve"> parameters defined by TR 22.186 </w:t>
      </w:r>
      <w:proofErr w:type="gramStart"/>
      <w:r w:rsidRPr="00292559">
        <w:rPr>
          <w:rFonts w:ascii="Times New Roman" w:hAnsi="Times New Roman"/>
          <w:b/>
          <w:bCs/>
          <w:i/>
        </w:rPr>
        <w:t>are captured</w:t>
      </w:r>
      <w:proofErr w:type="gramEnd"/>
      <w:r w:rsidRPr="00292559">
        <w:rPr>
          <w:rFonts w:ascii="Times New Roman" w:hAnsi="Times New Roman"/>
          <w:b/>
          <w:bCs/>
          <w:i/>
        </w:rPr>
        <w:t>.</w:t>
      </w:r>
    </w:p>
    <w:p w14:paraId="00A50CE3" w14:textId="77777777" w:rsidR="00292559" w:rsidRPr="00DD73F7" w:rsidRDefault="00292559" w:rsidP="00292559">
      <w:pPr>
        <w:ind w:left="1170" w:hanging="1170"/>
        <w:rPr>
          <w:rFonts w:ascii="Times New Roman" w:hAnsi="Times New Roman"/>
          <w:bCs/>
          <w:i/>
        </w:rPr>
      </w:pPr>
      <w:r w:rsidRPr="00292559">
        <w:rPr>
          <w:rFonts w:ascii="Times New Roman" w:hAnsi="Times New Roman"/>
          <w:b/>
          <w:bCs/>
          <w:u w:val="single"/>
        </w:rPr>
        <w:t>Proposal 5:</w:t>
      </w:r>
      <w:r w:rsidRPr="00292559">
        <w:rPr>
          <w:rFonts w:ascii="Times New Roman" w:hAnsi="Times New Roman"/>
          <w:b/>
          <w:bCs/>
        </w:rPr>
        <w:tab/>
      </w:r>
      <w:r w:rsidRPr="00292559">
        <w:rPr>
          <w:rFonts w:ascii="Times New Roman" w:hAnsi="Times New Roman"/>
          <w:b/>
          <w:bCs/>
          <w:i/>
        </w:rPr>
        <w:t xml:space="preserve">RAN2 </w:t>
      </w:r>
      <w:proofErr w:type="gramStart"/>
      <w:r w:rsidRPr="00292559">
        <w:rPr>
          <w:rFonts w:ascii="Times New Roman" w:hAnsi="Times New Roman"/>
          <w:b/>
          <w:bCs/>
          <w:i/>
        </w:rPr>
        <w:t>to further discuss</w:t>
      </w:r>
      <w:proofErr w:type="gramEnd"/>
      <w:r w:rsidRPr="00292559">
        <w:rPr>
          <w:rFonts w:ascii="Times New Roman" w:hAnsi="Times New Roman"/>
          <w:b/>
          <w:bCs/>
          <w:i/>
        </w:rPr>
        <w:t xml:space="preserve"> if joint encoding of at least priority and latency is beneficial to indicate to L1</w:t>
      </w:r>
      <w:r>
        <w:rPr>
          <w:rFonts w:ascii="Times New Roman" w:hAnsi="Times New Roman"/>
          <w:bCs/>
          <w:i/>
        </w:rPr>
        <w:t>.</w:t>
      </w:r>
    </w:p>
    <w:sdt>
      <w:sdtPr>
        <w:rPr>
          <w:rFonts w:ascii="Calibri" w:eastAsia="SimSun" w:hAnsi="Calibri"/>
          <w:noProof w:val="0"/>
          <w:sz w:val="22"/>
          <w:szCs w:val="22"/>
          <w:lang w:eastAsia="en-US"/>
        </w:rPr>
        <w:id w:val="-916171089"/>
        <w:docPartObj>
          <w:docPartGallery w:val="Bibliographies"/>
          <w:docPartUnique/>
        </w:docPartObj>
      </w:sdtPr>
      <w:sdtEndPr>
        <w:rPr>
          <w:rFonts w:ascii="Arial" w:eastAsia="Times New Roman" w:hAnsi="Arial"/>
          <w:sz w:val="20"/>
          <w:szCs w:val="20"/>
          <w:lang w:val="en-GB" w:eastAsia="zh-CN"/>
        </w:rPr>
      </w:sdtEndPr>
      <w:sdtContent>
        <w:p w14:paraId="56EC1DD4" w14:textId="77777777" w:rsidR="00292559" w:rsidRPr="001B19F7" w:rsidRDefault="00292559" w:rsidP="00292559">
          <w:pPr>
            <w:pStyle w:val="Tdoc"/>
          </w:pPr>
          <w:r>
            <w:t>References</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292559" w14:paraId="69120E49" w14:textId="77777777" w:rsidTr="00A1177B">
            <w:trPr>
              <w:tblCellSpacing w:w="15" w:type="dxa"/>
            </w:trPr>
            <w:tc>
              <w:tcPr>
                <w:tcW w:w="50" w:type="pct"/>
                <w:hideMark/>
              </w:tcPr>
              <w:p w14:paraId="3B414527" w14:textId="77777777" w:rsidR="00292559" w:rsidRDefault="00292559" w:rsidP="00A1177B">
                <w:pPr>
                  <w:pStyle w:val="Bibliography"/>
                  <w:rPr>
                    <w:noProof/>
                    <w:sz w:val="24"/>
                    <w:szCs w:val="24"/>
                  </w:rPr>
                </w:pPr>
                <w:r>
                  <w:rPr>
                    <w:noProof/>
                  </w:rPr>
                  <w:t xml:space="preserve">[1] </w:t>
                </w:r>
              </w:p>
            </w:tc>
            <w:tc>
              <w:tcPr>
                <w:tcW w:w="0" w:type="auto"/>
                <w:hideMark/>
              </w:tcPr>
              <w:p w14:paraId="5206C721" w14:textId="77777777" w:rsidR="00292559" w:rsidRDefault="00292559" w:rsidP="00A1177B">
                <w:pPr>
                  <w:pStyle w:val="Bibliography"/>
                  <w:rPr>
                    <w:noProof/>
                  </w:rPr>
                </w:pPr>
                <w:r>
                  <w:rPr>
                    <w:noProof/>
                  </w:rPr>
                  <w:t xml:space="preserve">"RP-181429, "New SID: Study on NR V2X", Vodafone". </w:t>
                </w:r>
              </w:p>
            </w:tc>
          </w:tr>
          <w:tr w:rsidR="00292559" w14:paraId="4E1D96B3" w14:textId="77777777" w:rsidTr="00A1177B">
            <w:trPr>
              <w:tblCellSpacing w:w="15" w:type="dxa"/>
            </w:trPr>
            <w:tc>
              <w:tcPr>
                <w:tcW w:w="50" w:type="pct"/>
                <w:hideMark/>
              </w:tcPr>
              <w:p w14:paraId="74BAE36D" w14:textId="77777777" w:rsidR="00292559" w:rsidRDefault="00292559" w:rsidP="00A1177B">
                <w:pPr>
                  <w:pStyle w:val="Bibliography"/>
                  <w:rPr>
                    <w:noProof/>
                  </w:rPr>
                </w:pPr>
                <w:r>
                  <w:rPr>
                    <w:noProof/>
                  </w:rPr>
                  <w:t xml:space="preserve">[2] </w:t>
                </w:r>
              </w:p>
            </w:tc>
            <w:tc>
              <w:tcPr>
                <w:tcW w:w="0" w:type="auto"/>
                <w:hideMark/>
              </w:tcPr>
              <w:p w14:paraId="40B3D5CB" w14:textId="77777777" w:rsidR="00292559" w:rsidRDefault="00292559" w:rsidP="00A1177B">
                <w:pPr>
                  <w:pStyle w:val="Bibliography"/>
                  <w:rPr>
                    <w:noProof/>
                  </w:rPr>
                </w:pPr>
                <w:r>
                  <w:rPr>
                    <w:noProof/>
                  </w:rPr>
                  <w:t xml:space="preserve">"TR 22.186, Enhancement of 3GPP support for V2X scenarios; Stage 1". </w:t>
                </w:r>
              </w:p>
            </w:tc>
          </w:tr>
          <w:tr w:rsidR="00292559" w14:paraId="2156418C" w14:textId="77777777" w:rsidTr="00A1177B">
            <w:trPr>
              <w:tblCellSpacing w:w="15" w:type="dxa"/>
            </w:trPr>
            <w:tc>
              <w:tcPr>
                <w:tcW w:w="50" w:type="pct"/>
                <w:hideMark/>
              </w:tcPr>
              <w:p w14:paraId="602B3594" w14:textId="77777777" w:rsidR="00292559" w:rsidRDefault="00292559" w:rsidP="00A1177B">
                <w:pPr>
                  <w:pStyle w:val="Bibliography"/>
                  <w:rPr>
                    <w:noProof/>
                  </w:rPr>
                </w:pPr>
                <w:r>
                  <w:rPr>
                    <w:noProof/>
                  </w:rPr>
                  <w:t xml:space="preserve">[3] </w:t>
                </w:r>
              </w:p>
            </w:tc>
            <w:tc>
              <w:tcPr>
                <w:tcW w:w="0" w:type="auto"/>
                <w:hideMark/>
              </w:tcPr>
              <w:p w14:paraId="74B365D3" w14:textId="77777777" w:rsidR="00292559" w:rsidRDefault="00292559" w:rsidP="00A1177B">
                <w:pPr>
                  <w:pStyle w:val="Bibliography"/>
                  <w:rPr>
                    <w:noProof/>
                  </w:rPr>
                </w:pPr>
                <w:r>
                  <w:rPr>
                    <w:noProof/>
                  </w:rPr>
                  <w:t xml:space="preserve">"TR 23.786, Study on architecture enhancements for EPS and 5G System to support advanced V2X services". </w:t>
                </w:r>
              </w:p>
            </w:tc>
          </w:tr>
          <w:tr w:rsidR="00292559" w14:paraId="0AD10C27" w14:textId="77777777" w:rsidTr="00A1177B">
            <w:trPr>
              <w:tblCellSpacing w:w="15" w:type="dxa"/>
            </w:trPr>
            <w:tc>
              <w:tcPr>
                <w:tcW w:w="50" w:type="pct"/>
                <w:hideMark/>
              </w:tcPr>
              <w:p w14:paraId="051D4EF0" w14:textId="77777777" w:rsidR="00292559" w:rsidRDefault="00292559" w:rsidP="00A1177B">
                <w:pPr>
                  <w:pStyle w:val="Bibliography"/>
                  <w:rPr>
                    <w:noProof/>
                  </w:rPr>
                </w:pPr>
                <w:r>
                  <w:rPr>
                    <w:noProof/>
                  </w:rPr>
                  <w:t xml:space="preserve">[4] </w:t>
                </w:r>
              </w:p>
            </w:tc>
            <w:tc>
              <w:tcPr>
                <w:tcW w:w="0" w:type="auto"/>
                <w:hideMark/>
              </w:tcPr>
              <w:p w14:paraId="5069EDB5" w14:textId="77777777" w:rsidR="00292559" w:rsidRDefault="00292559" w:rsidP="00A1177B">
                <w:pPr>
                  <w:pStyle w:val="Bibliography"/>
                  <w:rPr>
                    <w:noProof/>
                  </w:rPr>
                </w:pPr>
                <w:r>
                  <w:rPr>
                    <w:noProof/>
                  </w:rPr>
                  <w:t xml:space="preserve">"TS 36.321, “Evolved Universal Terrestrial Radio Access (E-UTRA); Medium Access Control (MAC) protocol specification”.". </w:t>
                </w:r>
              </w:p>
            </w:tc>
          </w:tr>
          <w:tr w:rsidR="00292559" w14:paraId="3A6E6722" w14:textId="77777777" w:rsidTr="00A1177B">
            <w:trPr>
              <w:tblCellSpacing w:w="15" w:type="dxa"/>
            </w:trPr>
            <w:tc>
              <w:tcPr>
                <w:tcW w:w="50" w:type="pct"/>
                <w:hideMark/>
              </w:tcPr>
              <w:p w14:paraId="10CBEE04" w14:textId="77777777" w:rsidR="00292559" w:rsidRDefault="00292559" w:rsidP="00A1177B">
                <w:pPr>
                  <w:pStyle w:val="Bibliography"/>
                  <w:rPr>
                    <w:noProof/>
                  </w:rPr>
                </w:pPr>
                <w:r>
                  <w:rPr>
                    <w:noProof/>
                  </w:rPr>
                  <w:t xml:space="preserve">[5] </w:t>
                </w:r>
              </w:p>
            </w:tc>
            <w:tc>
              <w:tcPr>
                <w:tcW w:w="0" w:type="auto"/>
                <w:hideMark/>
              </w:tcPr>
              <w:p w14:paraId="7A76CB9E" w14:textId="50873B81" w:rsidR="00292559" w:rsidRDefault="00292559" w:rsidP="00A1177B">
                <w:pPr>
                  <w:pStyle w:val="Bibliography"/>
                  <w:rPr>
                    <w:noProof/>
                  </w:rPr>
                </w:pPr>
                <w:r>
                  <w:rPr>
                    <w:noProof/>
                  </w:rPr>
                  <w:t>"RAN1#94, "Chairm</w:t>
                </w:r>
                <w:r>
                  <w:rPr>
                    <w:noProof/>
                  </w:rPr>
                  <w:t>an Notes</w:t>
                </w:r>
                <w:r>
                  <w:rPr>
                    <w:noProof/>
                  </w:rPr>
                  <w:t xml:space="preserve">. </w:t>
                </w:r>
              </w:p>
            </w:tc>
          </w:tr>
        </w:tbl>
        <w:p w14:paraId="38774B35" w14:textId="77777777" w:rsidR="00292559" w:rsidRDefault="00292559" w:rsidP="00292559">
          <w:pPr>
            <w:rPr>
              <w:noProof/>
            </w:rPr>
          </w:pPr>
        </w:p>
        <w:p w14:paraId="538D1183" w14:textId="77777777" w:rsidR="00292559" w:rsidRDefault="00292559" w:rsidP="00292559"/>
      </w:sdtContent>
    </w:sdt>
    <w:bookmarkEnd w:id="3"/>
    <w:p w14:paraId="65E59F96" w14:textId="77777777" w:rsidR="00292559" w:rsidRDefault="00292559" w:rsidP="00292559"/>
    <w:sectPr w:rsidR="00292559" w:rsidSect="00701470">
      <w:foot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B55C66" w14:textId="77777777" w:rsidR="00BE73C3" w:rsidRDefault="00BE73C3">
      <w:r>
        <w:separator/>
      </w:r>
    </w:p>
  </w:endnote>
  <w:endnote w:type="continuationSeparator" w:id="0">
    <w:p w14:paraId="0C90FB32" w14:textId="77777777" w:rsidR="00BE73C3" w:rsidRDefault="00BE7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Che">
    <w:altName w:val="Arial Unicode MS"/>
    <w:panose1 w:val="020B0609000101010101"/>
    <w:charset w:val="81"/>
    <w:family w:val="modern"/>
    <w:pitch w:val="fixed"/>
    <w:sig w:usb0="00000000" w:usb1="69D77CFB" w:usb2="00000030" w:usb3="00000000" w:csb0="0008009F" w:csb1="00000000"/>
  </w:font>
  <w:font w:name="FangSong_GB2312">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4A623" w14:textId="77777777" w:rsidR="00C0126C" w:rsidRDefault="00EC4D6A">
    <w:pPr>
      <w:pStyle w:val="Footer"/>
    </w:pPr>
    <w:r>
      <w:fldChar w:fldCharType="begin"/>
    </w:r>
    <w:r>
      <w:instrText xml:space="preserve"> PAGE   \* MERGEFORMAT </w:instrText>
    </w:r>
    <w:r>
      <w:fldChar w:fldCharType="separate"/>
    </w:r>
    <w:r w:rsidR="00DC5D0E">
      <w:t>1</w:t>
    </w:r>
    <w:r>
      <w:fldChar w:fldCharType="end"/>
    </w:r>
  </w:p>
  <w:p w14:paraId="408671B8" w14:textId="77777777" w:rsidR="00C0126C" w:rsidRDefault="00C0126C" w:rsidP="00313FD6">
    <w:pPr>
      <w:pStyle w:val="Footer"/>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D6D73E" w14:textId="77777777" w:rsidR="00BE73C3" w:rsidRDefault="00BE73C3"/>
  </w:footnote>
  <w:footnote w:type="continuationSeparator" w:id="0">
    <w:p w14:paraId="6274529C" w14:textId="77777777" w:rsidR="00BE73C3" w:rsidRDefault="00BE73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F30E82"/>
    <w:multiLevelType w:val="hybridMultilevel"/>
    <w:tmpl w:val="A1884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20946F4"/>
    <w:multiLevelType w:val="hybridMultilevel"/>
    <w:tmpl w:val="8FE4C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28310A4"/>
    <w:multiLevelType w:val="hybridMultilevel"/>
    <w:tmpl w:val="412EE69C"/>
    <w:lvl w:ilvl="0" w:tplc="04090001">
      <w:start w:val="1"/>
      <w:numFmt w:val="bullet"/>
      <w:lvlText w:val=""/>
      <w:lvlJc w:val="left"/>
      <w:pPr>
        <w:ind w:left="1354" w:hanging="360"/>
      </w:pPr>
      <w:rPr>
        <w:rFonts w:ascii="Symbol" w:hAnsi="Symbol"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8" w15:restartNumberingAfterBreak="0">
    <w:nsid w:val="075A2D3F"/>
    <w:multiLevelType w:val="hybridMultilevel"/>
    <w:tmpl w:val="0DE4488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1C0B7829"/>
    <w:multiLevelType w:val="hybridMultilevel"/>
    <w:tmpl w:val="4E3847E8"/>
    <w:lvl w:ilvl="0" w:tplc="DB24B834">
      <w:start w:val="1"/>
      <w:numFmt w:val="bullet"/>
      <w:lvlText w:val="-"/>
      <w:lvlJc w:val="left"/>
      <w:pPr>
        <w:ind w:left="480" w:hanging="480"/>
      </w:pPr>
      <w:rPr>
        <w:rFonts w:ascii="Calibri" w:eastAsia="Calibri"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0CA2138"/>
    <w:multiLevelType w:val="hybridMultilevel"/>
    <w:tmpl w:val="02C21ECC"/>
    <w:lvl w:ilvl="0" w:tplc="08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21241B0"/>
    <w:multiLevelType w:val="hybridMultilevel"/>
    <w:tmpl w:val="853CBA3A"/>
    <w:lvl w:ilvl="0" w:tplc="DB24B834">
      <w:start w:val="1"/>
      <w:numFmt w:val="bullet"/>
      <w:lvlText w:val="-"/>
      <w:lvlJc w:val="left"/>
      <w:pPr>
        <w:ind w:left="480" w:hanging="480"/>
      </w:pPr>
      <w:rPr>
        <w:rFonts w:ascii="Calibri" w:eastAsia="Calibri"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4A875C9"/>
    <w:multiLevelType w:val="multilevel"/>
    <w:tmpl w:val="24A875C9"/>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0"/>
        </w:tabs>
        <w:ind w:left="0" w:firstLine="0"/>
      </w:pPr>
      <w:rPr>
        <w:rFonts w:ascii="Arial" w:hAnsi="Arial" w:hint="default"/>
        <w:sz w:val="28"/>
      </w:rPr>
    </w:lvl>
    <w:lvl w:ilvl="2">
      <w:start w:val="1"/>
      <w:numFmt w:val="decimal"/>
      <w:lvlText w:val="%1.%2.%3"/>
      <w:lvlJc w:val="left"/>
      <w:pPr>
        <w:tabs>
          <w:tab w:val="num" w:pos="2694"/>
        </w:tabs>
        <w:ind w:left="2694" w:firstLine="0"/>
      </w:pPr>
      <w:rPr>
        <w:rFonts w:ascii="Arial" w:hAnsi="Arial"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FD701CA"/>
    <w:multiLevelType w:val="hybridMultilevel"/>
    <w:tmpl w:val="B7EA1C26"/>
    <w:lvl w:ilvl="0" w:tplc="335C9B8C">
      <w:start w:val="1"/>
      <w:numFmt w:val="bullet"/>
      <w:lvlText w:val="•"/>
      <w:lvlJc w:val="left"/>
      <w:pPr>
        <w:tabs>
          <w:tab w:val="num" w:pos="720"/>
        </w:tabs>
        <w:ind w:left="720" w:hanging="360"/>
      </w:pPr>
      <w:rPr>
        <w:rFonts w:ascii="Arial" w:hAnsi="Arial" w:hint="default"/>
      </w:rPr>
    </w:lvl>
    <w:lvl w:ilvl="1" w:tplc="EBF26196">
      <w:start w:val="68"/>
      <w:numFmt w:val="bullet"/>
      <w:lvlText w:val="–"/>
      <w:lvlJc w:val="left"/>
      <w:pPr>
        <w:tabs>
          <w:tab w:val="num" w:pos="1440"/>
        </w:tabs>
        <w:ind w:left="1440" w:hanging="360"/>
      </w:pPr>
      <w:rPr>
        <w:rFonts w:ascii="Arial" w:hAnsi="Arial" w:hint="default"/>
      </w:rPr>
    </w:lvl>
    <w:lvl w:ilvl="2" w:tplc="23F0F8BA">
      <w:start w:val="1"/>
      <w:numFmt w:val="bullet"/>
      <w:lvlText w:val="•"/>
      <w:lvlJc w:val="left"/>
      <w:pPr>
        <w:tabs>
          <w:tab w:val="num" w:pos="2160"/>
        </w:tabs>
        <w:ind w:left="2160" w:hanging="360"/>
      </w:pPr>
      <w:rPr>
        <w:rFonts w:ascii="Arial" w:hAnsi="Arial" w:hint="default"/>
      </w:rPr>
    </w:lvl>
    <w:lvl w:ilvl="3" w:tplc="AAB08F68" w:tentative="1">
      <w:start w:val="1"/>
      <w:numFmt w:val="bullet"/>
      <w:lvlText w:val="•"/>
      <w:lvlJc w:val="left"/>
      <w:pPr>
        <w:tabs>
          <w:tab w:val="num" w:pos="2880"/>
        </w:tabs>
        <w:ind w:left="2880" w:hanging="360"/>
      </w:pPr>
      <w:rPr>
        <w:rFonts w:ascii="Arial" w:hAnsi="Arial" w:hint="default"/>
      </w:rPr>
    </w:lvl>
    <w:lvl w:ilvl="4" w:tplc="1E0C3C54" w:tentative="1">
      <w:start w:val="1"/>
      <w:numFmt w:val="bullet"/>
      <w:lvlText w:val="•"/>
      <w:lvlJc w:val="left"/>
      <w:pPr>
        <w:tabs>
          <w:tab w:val="num" w:pos="3600"/>
        </w:tabs>
        <w:ind w:left="3600" w:hanging="360"/>
      </w:pPr>
      <w:rPr>
        <w:rFonts w:ascii="Arial" w:hAnsi="Arial" w:hint="default"/>
      </w:rPr>
    </w:lvl>
    <w:lvl w:ilvl="5" w:tplc="D2522A2C" w:tentative="1">
      <w:start w:val="1"/>
      <w:numFmt w:val="bullet"/>
      <w:lvlText w:val="•"/>
      <w:lvlJc w:val="left"/>
      <w:pPr>
        <w:tabs>
          <w:tab w:val="num" w:pos="4320"/>
        </w:tabs>
        <w:ind w:left="4320" w:hanging="360"/>
      </w:pPr>
      <w:rPr>
        <w:rFonts w:ascii="Arial" w:hAnsi="Arial" w:hint="default"/>
      </w:rPr>
    </w:lvl>
    <w:lvl w:ilvl="6" w:tplc="2C82FE6C" w:tentative="1">
      <w:start w:val="1"/>
      <w:numFmt w:val="bullet"/>
      <w:lvlText w:val="•"/>
      <w:lvlJc w:val="left"/>
      <w:pPr>
        <w:tabs>
          <w:tab w:val="num" w:pos="5040"/>
        </w:tabs>
        <w:ind w:left="5040" w:hanging="360"/>
      </w:pPr>
      <w:rPr>
        <w:rFonts w:ascii="Arial" w:hAnsi="Arial" w:hint="default"/>
      </w:rPr>
    </w:lvl>
    <w:lvl w:ilvl="7" w:tplc="1DD82D56" w:tentative="1">
      <w:start w:val="1"/>
      <w:numFmt w:val="bullet"/>
      <w:lvlText w:val="•"/>
      <w:lvlJc w:val="left"/>
      <w:pPr>
        <w:tabs>
          <w:tab w:val="num" w:pos="5760"/>
        </w:tabs>
        <w:ind w:left="5760" w:hanging="360"/>
      </w:pPr>
      <w:rPr>
        <w:rFonts w:ascii="Arial" w:hAnsi="Arial" w:hint="default"/>
      </w:rPr>
    </w:lvl>
    <w:lvl w:ilvl="8" w:tplc="BCC8E49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C07066"/>
    <w:multiLevelType w:val="hybridMultilevel"/>
    <w:tmpl w:val="317CC5D2"/>
    <w:lvl w:ilvl="0" w:tplc="618C9F8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595B0A"/>
    <w:multiLevelType w:val="hybridMultilevel"/>
    <w:tmpl w:val="70749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2809D6"/>
    <w:multiLevelType w:val="hybridMultilevel"/>
    <w:tmpl w:val="048001A2"/>
    <w:lvl w:ilvl="0" w:tplc="08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3CCB7A97"/>
    <w:multiLevelType w:val="hybridMultilevel"/>
    <w:tmpl w:val="6B0E709E"/>
    <w:lvl w:ilvl="0" w:tplc="FCA4ED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EBC01DE"/>
    <w:multiLevelType w:val="hybridMultilevel"/>
    <w:tmpl w:val="E204747E"/>
    <w:lvl w:ilvl="0" w:tplc="D2BE4F34">
      <w:numFmt w:val="bullet"/>
      <w:lvlText w:val="-"/>
      <w:lvlJc w:val="left"/>
      <w:pPr>
        <w:ind w:left="760" w:hanging="360"/>
      </w:pPr>
      <w:rPr>
        <w:rFonts w:ascii="Footlight MT Light" w:eastAsia="Malgun Gothic" w:hAnsi="Footlight MT Light"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B2182C"/>
    <w:multiLevelType w:val="multilevel"/>
    <w:tmpl w:val="48B2182C"/>
    <w:lvl w:ilvl="0">
      <w:start w:val="1"/>
      <w:numFmt w:val="decimal"/>
      <w:lvlText w:val="[%1]"/>
      <w:lvlJc w:val="left"/>
      <w:pPr>
        <w:ind w:left="420" w:hanging="42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9DB08D9"/>
    <w:multiLevelType w:val="hybridMultilevel"/>
    <w:tmpl w:val="22AC990C"/>
    <w:lvl w:ilvl="0" w:tplc="08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A944A2A"/>
    <w:multiLevelType w:val="hybridMultilevel"/>
    <w:tmpl w:val="D87ED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E9D21CC"/>
    <w:multiLevelType w:val="hybridMultilevel"/>
    <w:tmpl w:val="9D24113E"/>
    <w:lvl w:ilvl="0" w:tplc="4BE6437E">
      <w:start w:val="3304"/>
      <w:numFmt w:val="bullet"/>
      <w:lvlText w:val="•"/>
      <w:lvlJc w:val="left"/>
      <w:pPr>
        <w:ind w:left="960" w:hanging="480"/>
      </w:pPr>
      <w:rPr>
        <w:rFonts w:ascii="Arial" w:hAnsi="Arial"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306384"/>
    <w:multiLevelType w:val="hybridMultilevel"/>
    <w:tmpl w:val="C5F0448A"/>
    <w:lvl w:ilvl="0" w:tplc="BC349850">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67C1DB1"/>
    <w:multiLevelType w:val="hybridMultilevel"/>
    <w:tmpl w:val="76E6D3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30A3F22"/>
    <w:multiLevelType w:val="multilevel"/>
    <w:tmpl w:val="9EBC1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BD9285F"/>
    <w:multiLevelType w:val="hybridMultilevel"/>
    <w:tmpl w:val="06F2D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F3111E"/>
    <w:multiLevelType w:val="hybridMultilevel"/>
    <w:tmpl w:val="8904EFAA"/>
    <w:lvl w:ilvl="0" w:tplc="04090001">
      <w:start w:val="1"/>
      <w:numFmt w:val="bullet"/>
      <w:lvlText w:val=""/>
      <w:lvlJc w:val="left"/>
      <w:pPr>
        <w:ind w:left="720" w:hanging="360"/>
      </w:pPr>
      <w:rPr>
        <w:rFonts w:ascii="Symbol" w:hAnsi="Symbol" w:hint="default"/>
      </w:rPr>
    </w:lvl>
    <w:lvl w:ilvl="1" w:tplc="DB18AFF2">
      <w:numFmt w:val="bullet"/>
      <w:lvlText w:val="-"/>
      <w:lvlJc w:val="left"/>
      <w:pPr>
        <w:ind w:left="1650" w:hanging="570"/>
      </w:pPr>
      <w:rPr>
        <w:rFonts w:ascii="Times New Roman" w:eastAsia="PMingLiU"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3B294B"/>
    <w:multiLevelType w:val="hybridMultilevel"/>
    <w:tmpl w:val="D6FAD77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3" w15:restartNumberingAfterBreak="0">
    <w:nsid w:val="78CE46A8"/>
    <w:multiLevelType w:val="multilevel"/>
    <w:tmpl w:val="4FFAA53A"/>
    <w:lvl w:ilvl="0">
      <w:start w:val="1"/>
      <w:numFmt w:val="decimal"/>
      <w:pStyle w:val="Tdoc"/>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4" w15:restartNumberingAfterBreak="0">
    <w:nsid w:val="79AD3E8D"/>
    <w:multiLevelType w:val="hybridMultilevel"/>
    <w:tmpl w:val="B2CEFF00"/>
    <w:lvl w:ilvl="0" w:tplc="4210C986">
      <w:start w:val="1"/>
      <w:numFmt w:val="decimal"/>
      <w:lvlText w:val="%1)"/>
      <w:lvlJc w:val="left"/>
      <w:pPr>
        <w:ind w:left="450" w:hanging="360"/>
      </w:pPr>
      <w:rPr>
        <w:rFonts w:hint="default"/>
      </w:rPr>
    </w:lvl>
    <w:lvl w:ilvl="1" w:tplc="04090019" w:tentative="1">
      <w:start w:val="1"/>
      <w:numFmt w:val="upperLetter"/>
      <w:lvlText w:val="%2."/>
      <w:lvlJc w:val="left"/>
      <w:pPr>
        <w:ind w:left="890" w:hanging="400"/>
      </w:pPr>
    </w:lvl>
    <w:lvl w:ilvl="2" w:tplc="0409001B" w:tentative="1">
      <w:start w:val="1"/>
      <w:numFmt w:val="lowerRoman"/>
      <w:lvlText w:val="%3."/>
      <w:lvlJc w:val="right"/>
      <w:pPr>
        <w:ind w:left="1290" w:hanging="400"/>
      </w:pPr>
    </w:lvl>
    <w:lvl w:ilvl="3" w:tplc="0409000F" w:tentative="1">
      <w:start w:val="1"/>
      <w:numFmt w:val="decimal"/>
      <w:lvlText w:val="%4."/>
      <w:lvlJc w:val="left"/>
      <w:pPr>
        <w:ind w:left="1690" w:hanging="400"/>
      </w:pPr>
    </w:lvl>
    <w:lvl w:ilvl="4" w:tplc="04090019" w:tentative="1">
      <w:start w:val="1"/>
      <w:numFmt w:val="upperLetter"/>
      <w:lvlText w:val="%5."/>
      <w:lvlJc w:val="left"/>
      <w:pPr>
        <w:ind w:left="2090" w:hanging="400"/>
      </w:pPr>
    </w:lvl>
    <w:lvl w:ilvl="5" w:tplc="0409001B" w:tentative="1">
      <w:start w:val="1"/>
      <w:numFmt w:val="lowerRoman"/>
      <w:lvlText w:val="%6."/>
      <w:lvlJc w:val="right"/>
      <w:pPr>
        <w:ind w:left="2490" w:hanging="400"/>
      </w:pPr>
    </w:lvl>
    <w:lvl w:ilvl="6" w:tplc="0409000F" w:tentative="1">
      <w:start w:val="1"/>
      <w:numFmt w:val="decimal"/>
      <w:lvlText w:val="%7."/>
      <w:lvlJc w:val="left"/>
      <w:pPr>
        <w:ind w:left="2890" w:hanging="400"/>
      </w:pPr>
    </w:lvl>
    <w:lvl w:ilvl="7" w:tplc="04090019" w:tentative="1">
      <w:start w:val="1"/>
      <w:numFmt w:val="upperLetter"/>
      <w:lvlText w:val="%8."/>
      <w:lvlJc w:val="left"/>
      <w:pPr>
        <w:ind w:left="3290" w:hanging="400"/>
      </w:pPr>
    </w:lvl>
    <w:lvl w:ilvl="8" w:tplc="0409001B" w:tentative="1">
      <w:start w:val="1"/>
      <w:numFmt w:val="lowerRoman"/>
      <w:lvlText w:val="%9."/>
      <w:lvlJc w:val="right"/>
      <w:pPr>
        <w:ind w:left="3690" w:hanging="400"/>
      </w:pPr>
    </w:lvl>
  </w:abstractNum>
  <w:abstractNum w:abstractNumId="45" w15:restartNumberingAfterBreak="0">
    <w:nsid w:val="7C02283B"/>
    <w:multiLevelType w:val="multilevel"/>
    <w:tmpl w:val="1D024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C715A08"/>
    <w:multiLevelType w:val="hybridMultilevel"/>
    <w:tmpl w:val="C85E58AE"/>
    <w:lvl w:ilvl="0" w:tplc="DE809334">
      <w:start w:val="1"/>
      <w:numFmt w:val="bullet"/>
      <w:lvlText w:val="•"/>
      <w:lvlJc w:val="left"/>
      <w:pPr>
        <w:tabs>
          <w:tab w:val="num" w:pos="720"/>
        </w:tabs>
        <w:ind w:left="720" w:hanging="360"/>
      </w:pPr>
      <w:rPr>
        <w:rFonts w:ascii="Arial" w:hAnsi="Arial"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1C1A8010">
      <w:start w:val="1"/>
      <w:numFmt w:val="bullet"/>
      <w:lvlText w:val="•"/>
      <w:lvlJc w:val="left"/>
      <w:pPr>
        <w:tabs>
          <w:tab w:val="num" w:pos="2160"/>
        </w:tabs>
        <w:ind w:left="2160" w:hanging="360"/>
      </w:pPr>
      <w:rPr>
        <w:rFonts w:ascii="Arial" w:hAnsi="Arial" w:cs="Times New Roman" w:hint="default"/>
      </w:rPr>
    </w:lvl>
    <w:lvl w:ilvl="3" w:tplc="6DAAAC7C">
      <w:start w:val="1"/>
      <w:numFmt w:val="bullet"/>
      <w:lvlText w:val="•"/>
      <w:lvlJc w:val="left"/>
      <w:pPr>
        <w:tabs>
          <w:tab w:val="num" w:pos="2880"/>
        </w:tabs>
        <w:ind w:left="2880" w:hanging="360"/>
      </w:pPr>
      <w:rPr>
        <w:rFonts w:ascii="Arial" w:hAnsi="Arial" w:cs="Times New Roman" w:hint="default"/>
      </w:rPr>
    </w:lvl>
    <w:lvl w:ilvl="4" w:tplc="9836D41E">
      <w:start w:val="1"/>
      <w:numFmt w:val="bullet"/>
      <w:lvlText w:val="•"/>
      <w:lvlJc w:val="left"/>
      <w:pPr>
        <w:tabs>
          <w:tab w:val="num" w:pos="3600"/>
        </w:tabs>
        <w:ind w:left="3600" w:hanging="360"/>
      </w:pPr>
      <w:rPr>
        <w:rFonts w:ascii="Arial" w:hAnsi="Arial" w:cs="Times New Roman" w:hint="default"/>
      </w:rPr>
    </w:lvl>
    <w:lvl w:ilvl="5" w:tplc="12E63F86">
      <w:start w:val="1"/>
      <w:numFmt w:val="bullet"/>
      <w:lvlText w:val="•"/>
      <w:lvlJc w:val="left"/>
      <w:pPr>
        <w:tabs>
          <w:tab w:val="num" w:pos="4320"/>
        </w:tabs>
        <w:ind w:left="4320" w:hanging="360"/>
      </w:pPr>
      <w:rPr>
        <w:rFonts w:ascii="Arial" w:hAnsi="Arial" w:cs="Times New Roman" w:hint="default"/>
      </w:rPr>
    </w:lvl>
    <w:lvl w:ilvl="6" w:tplc="4D10B7F4">
      <w:start w:val="1"/>
      <w:numFmt w:val="bullet"/>
      <w:lvlText w:val="•"/>
      <w:lvlJc w:val="left"/>
      <w:pPr>
        <w:tabs>
          <w:tab w:val="num" w:pos="5040"/>
        </w:tabs>
        <w:ind w:left="5040" w:hanging="360"/>
      </w:pPr>
      <w:rPr>
        <w:rFonts w:ascii="Arial" w:hAnsi="Arial" w:cs="Times New Roman" w:hint="default"/>
      </w:rPr>
    </w:lvl>
    <w:lvl w:ilvl="7" w:tplc="C3563BCC">
      <w:start w:val="1"/>
      <w:numFmt w:val="bullet"/>
      <w:lvlText w:val="•"/>
      <w:lvlJc w:val="left"/>
      <w:pPr>
        <w:tabs>
          <w:tab w:val="num" w:pos="5760"/>
        </w:tabs>
        <w:ind w:left="5760" w:hanging="360"/>
      </w:pPr>
      <w:rPr>
        <w:rFonts w:ascii="Arial" w:hAnsi="Arial" w:cs="Times New Roman" w:hint="default"/>
      </w:rPr>
    </w:lvl>
    <w:lvl w:ilvl="8" w:tplc="65A27D06">
      <w:start w:val="1"/>
      <w:numFmt w:val="bullet"/>
      <w:lvlText w:val="•"/>
      <w:lvlJc w:val="left"/>
      <w:pPr>
        <w:tabs>
          <w:tab w:val="num" w:pos="6480"/>
        </w:tabs>
        <w:ind w:left="6480" w:hanging="360"/>
      </w:pPr>
      <w:rPr>
        <w:rFonts w:ascii="Arial" w:hAnsi="Arial" w:cs="Times New Roman" w:hint="default"/>
      </w:rPr>
    </w:lvl>
  </w:abstractNum>
  <w:num w:numId="1">
    <w:abstractNumId w:val="6"/>
  </w:num>
  <w:num w:numId="2">
    <w:abstractNumId w:val="32"/>
  </w:num>
  <w:num w:numId="3">
    <w:abstractNumId w:val="21"/>
  </w:num>
  <w:num w:numId="4">
    <w:abstractNumId w:val="22"/>
  </w:num>
  <w:num w:numId="5">
    <w:abstractNumId w:val="17"/>
  </w:num>
  <w:num w:numId="6">
    <w:abstractNumId w:val="27"/>
  </w:num>
  <w:num w:numId="7">
    <w:abstractNumId w:val="37"/>
  </w:num>
  <w:num w:numId="8">
    <w:abstractNumId w:val="19"/>
  </w:num>
  <w:num w:numId="9">
    <w:abstractNumId w:val="44"/>
  </w:num>
  <w:num w:numId="10">
    <w:abstractNumId w:val="25"/>
  </w:num>
  <w:num w:numId="11">
    <w:abstractNumId w:val="14"/>
  </w:num>
  <w:num w:numId="12">
    <w:abstractNumId w:val="2"/>
  </w:num>
  <w:num w:numId="13">
    <w:abstractNumId w:val="1"/>
  </w:num>
  <w:num w:numId="14">
    <w:abstractNumId w:val="0"/>
  </w:num>
  <w:num w:numId="15">
    <w:abstractNumId w:val="34"/>
  </w:num>
  <w:num w:numId="16">
    <w:abstractNumId w:val="46"/>
  </w:num>
  <w:num w:numId="17">
    <w:abstractNumId w:val="41"/>
  </w:num>
  <w:num w:numId="18">
    <w:abstractNumId w:val="30"/>
  </w:num>
  <w:num w:numId="19">
    <w:abstractNumId w:val="36"/>
  </w:num>
  <w:num w:numId="20">
    <w:abstractNumId w:val="20"/>
  </w:num>
  <w:num w:numId="21">
    <w:abstractNumId w:val="39"/>
  </w:num>
  <w:num w:numId="22">
    <w:abstractNumId w:val="15"/>
  </w:num>
  <w:num w:numId="23">
    <w:abstractNumId w:val="6"/>
  </w:num>
  <w:num w:numId="24">
    <w:abstractNumId w:val="6"/>
  </w:num>
  <w:num w:numId="25">
    <w:abstractNumId w:val="8"/>
  </w:num>
  <w:num w:numId="26">
    <w:abstractNumId w:val="6"/>
  </w:num>
  <w:num w:numId="27">
    <w:abstractNumId w:val="16"/>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1"/>
  </w:num>
  <w:num w:numId="31">
    <w:abstractNumId w:val="5"/>
  </w:num>
  <w:num w:numId="32">
    <w:abstractNumId w:val="3"/>
  </w:num>
  <w:num w:numId="33">
    <w:abstractNumId w:val="9"/>
  </w:num>
  <w:num w:numId="34">
    <w:abstractNumId w:val="33"/>
  </w:num>
  <w:num w:numId="35">
    <w:abstractNumId w:val="12"/>
  </w:num>
  <w:num w:numId="36">
    <w:abstractNumId w:val="35"/>
  </w:num>
  <w:num w:numId="37">
    <w:abstractNumId w:val="38"/>
  </w:num>
  <w:num w:numId="38">
    <w:abstractNumId w:val="45"/>
  </w:num>
  <w:num w:numId="39">
    <w:abstractNumId w:val="40"/>
  </w:num>
  <w:num w:numId="40">
    <w:abstractNumId w:val="29"/>
  </w:num>
  <w:num w:numId="41">
    <w:abstractNumId w:val="23"/>
  </w:num>
  <w:num w:numId="42">
    <w:abstractNumId w:val="11"/>
  </w:num>
  <w:num w:numId="43">
    <w:abstractNumId w:val="26"/>
  </w:num>
  <w:num w:numId="44">
    <w:abstractNumId w:val="13"/>
  </w:num>
  <w:num w:numId="45">
    <w:abstractNumId w:val="42"/>
  </w:num>
  <w:num w:numId="46">
    <w:abstractNumId w:val="28"/>
  </w:num>
  <w:num w:numId="47">
    <w:abstractNumId w:val="18"/>
  </w:num>
  <w:num w:numId="48">
    <w:abstractNumId w:val="43"/>
  </w:num>
  <w:num w:numId="49">
    <w:abstractNumId w:val="4"/>
  </w:num>
  <w:num w:numId="5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ko-KR" w:vendorID="64" w:dllVersion="131077" w:nlCheck="1" w:checkStyle="1"/>
  <w:activeWritingStyle w:appName="MSWord" w:lang="zh-TW"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I1NzA1swAyDEzNLZR0lIJTi4sz8/NACoxrAcX+64QsAAAA"/>
  </w:docVars>
  <w:rsids>
    <w:rsidRoot w:val="00064732"/>
    <w:rsid w:val="000006E1"/>
    <w:rsid w:val="00001889"/>
    <w:rsid w:val="000024F9"/>
    <w:rsid w:val="00002517"/>
    <w:rsid w:val="000025D2"/>
    <w:rsid w:val="00002A37"/>
    <w:rsid w:val="00002D87"/>
    <w:rsid w:val="00004FDC"/>
    <w:rsid w:val="00005326"/>
    <w:rsid w:val="00005A3B"/>
    <w:rsid w:val="00006446"/>
    <w:rsid w:val="00006896"/>
    <w:rsid w:val="000068E9"/>
    <w:rsid w:val="00006E5D"/>
    <w:rsid w:val="00007CDC"/>
    <w:rsid w:val="00010F36"/>
    <w:rsid w:val="00011B28"/>
    <w:rsid w:val="00011D15"/>
    <w:rsid w:val="00015D15"/>
    <w:rsid w:val="000200AB"/>
    <w:rsid w:val="000207A1"/>
    <w:rsid w:val="0002138F"/>
    <w:rsid w:val="000213E1"/>
    <w:rsid w:val="00021747"/>
    <w:rsid w:val="00023DFC"/>
    <w:rsid w:val="00024C8A"/>
    <w:rsid w:val="0002564D"/>
    <w:rsid w:val="00025A20"/>
    <w:rsid w:val="00025ECA"/>
    <w:rsid w:val="00027C1E"/>
    <w:rsid w:val="00027E06"/>
    <w:rsid w:val="000300C3"/>
    <w:rsid w:val="000312AB"/>
    <w:rsid w:val="00031FA3"/>
    <w:rsid w:val="000324E7"/>
    <w:rsid w:val="000325B8"/>
    <w:rsid w:val="000328E8"/>
    <w:rsid w:val="000336D3"/>
    <w:rsid w:val="00033F19"/>
    <w:rsid w:val="000342EE"/>
    <w:rsid w:val="00034C15"/>
    <w:rsid w:val="00036BA1"/>
    <w:rsid w:val="00036CFA"/>
    <w:rsid w:val="000411F1"/>
    <w:rsid w:val="00041F4D"/>
    <w:rsid w:val="000422E2"/>
    <w:rsid w:val="000428EB"/>
    <w:rsid w:val="00042F22"/>
    <w:rsid w:val="00043281"/>
    <w:rsid w:val="000435A4"/>
    <w:rsid w:val="000444EF"/>
    <w:rsid w:val="0004471E"/>
    <w:rsid w:val="000450D7"/>
    <w:rsid w:val="00045284"/>
    <w:rsid w:val="000512D4"/>
    <w:rsid w:val="000516F1"/>
    <w:rsid w:val="00052A07"/>
    <w:rsid w:val="000534E3"/>
    <w:rsid w:val="00055A7F"/>
    <w:rsid w:val="0005606A"/>
    <w:rsid w:val="00057117"/>
    <w:rsid w:val="00057956"/>
    <w:rsid w:val="0006059C"/>
    <w:rsid w:val="000616E7"/>
    <w:rsid w:val="00061710"/>
    <w:rsid w:val="00061711"/>
    <w:rsid w:val="00061E45"/>
    <w:rsid w:val="0006234F"/>
    <w:rsid w:val="00063B81"/>
    <w:rsid w:val="00064732"/>
    <w:rsid w:val="0006487E"/>
    <w:rsid w:val="00065326"/>
    <w:rsid w:val="00065E1A"/>
    <w:rsid w:val="000665E0"/>
    <w:rsid w:val="00067918"/>
    <w:rsid w:val="00070CD4"/>
    <w:rsid w:val="00070D0B"/>
    <w:rsid w:val="00074A53"/>
    <w:rsid w:val="00074AE1"/>
    <w:rsid w:val="00075A2C"/>
    <w:rsid w:val="000769F2"/>
    <w:rsid w:val="00077E5F"/>
    <w:rsid w:val="0008036A"/>
    <w:rsid w:val="00081A39"/>
    <w:rsid w:val="00081AE6"/>
    <w:rsid w:val="000855EB"/>
    <w:rsid w:val="00085B52"/>
    <w:rsid w:val="000866F2"/>
    <w:rsid w:val="00086F49"/>
    <w:rsid w:val="00087236"/>
    <w:rsid w:val="00087FA7"/>
    <w:rsid w:val="0009009F"/>
    <w:rsid w:val="00091557"/>
    <w:rsid w:val="000924C1"/>
    <w:rsid w:val="000924F0"/>
    <w:rsid w:val="00092678"/>
    <w:rsid w:val="00093020"/>
    <w:rsid w:val="000932E8"/>
    <w:rsid w:val="00093474"/>
    <w:rsid w:val="000935A6"/>
    <w:rsid w:val="00094B7E"/>
    <w:rsid w:val="00094C95"/>
    <w:rsid w:val="0009510F"/>
    <w:rsid w:val="00096477"/>
    <w:rsid w:val="000968F8"/>
    <w:rsid w:val="00097C44"/>
    <w:rsid w:val="000A1B7B"/>
    <w:rsid w:val="000A3794"/>
    <w:rsid w:val="000A56F2"/>
    <w:rsid w:val="000A7FA1"/>
    <w:rsid w:val="000B2719"/>
    <w:rsid w:val="000B37D7"/>
    <w:rsid w:val="000B3A8F"/>
    <w:rsid w:val="000B4AB9"/>
    <w:rsid w:val="000B58C3"/>
    <w:rsid w:val="000B60C5"/>
    <w:rsid w:val="000B61E9"/>
    <w:rsid w:val="000B6D3C"/>
    <w:rsid w:val="000C165A"/>
    <w:rsid w:val="000C1AE7"/>
    <w:rsid w:val="000C2110"/>
    <w:rsid w:val="000C2921"/>
    <w:rsid w:val="000C2E19"/>
    <w:rsid w:val="000C3576"/>
    <w:rsid w:val="000C4F22"/>
    <w:rsid w:val="000C53ED"/>
    <w:rsid w:val="000C5D16"/>
    <w:rsid w:val="000C5DC3"/>
    <w:rsid w:val="000C7F61"/>
    <w:rsid w:val="000D0D07"/>
    <w:rsid w:val="000D1605"/>
    <w:rsid w:val="000D279B"/>
    <w:rsid w:val="000D33BC"/>
    <w:rsid w:val="000D39D8"/>
    <w:rsid w:val="000D4797"/>
    <w:rsid w:val="000D520C"/>
    <w:rsid w:val="000D7726"/>
    <w:rsid w:val="000E0527"/>
    <w:rsid w:val="000E0BB6"/>
    <w:rsid w:val="000E1594"/>
    <w:rsid w:val="000E1A5A"/>
    <w:rsid w:val="000E1E92"/>
    <w:rsid w:val="000E2422"/>
    <w:rsid w:val="000E2700"/>
    <w:rsid w:val="000E2833"/>
    <w:rsid w:val="000E2C99"/>
    <w:rsid w:val="000E3303"/>
    <w:rsid w:val="000E3D49"/>
    <w:rsid w:val="000E4724"/>
    <w:rsid w:val="000E6B66"/>
    <w:rsid w:val="000E7791"/>
    <w:rsid w:val="000F03C8"/>
    <w:rsid w:val="000F06D6"/>
    <w:rsid w:val="000F0EB1"/>
    <w:rsid w:val="000F1106"/>
    <w:rsid w:val="000F3BE9"/>
    <w:rsid w:val="000F3F6C"/>
    <w:rsid w:val="000F501C"/>
    <w:rsid w:val="000F5820"/>
    <w:rsid w:val="000F6DF3"/>
    <w:rsid w:val="001003C6"/>
    <w:rsid w:val="001005FF"/>
    <w:rsid w:val="001028B8"/>
    <w:rsid w:val="00102C59"/>
    <w:rsid w:val="00103A4D"/>
    <w:rsid w:val="0010624F"/>
    <w:rsid w:val="001062FB"/>
    <w:rsid w:val="001063E6"/>
    <w:rsid w:val="001066BF"/>
    <w:rsid w:val="00106DAA"/>
    <w:rsid w:val="0010799F"/>
    <w:rsid w:val="00111344"/>
    <w:rsid w:val="00111D65"/>
    <w:rsid w:val="00113CF4"/>
    <w:rsid w:val="00114F0D"/>
    <w:rsid w:val="001153EA"/>
    <w:rsid w:val="00115643"/>
    <w:rsid w:val="00116765"/>
    <w:rsid w:val="00117686"/>
    <w:rsid w:val="00117960"/>
    <w:rsid w:val="00117D25"/>
    <w:rsid w:val="00120146"/>
    <w:rsid w:val="00120570"/>
    <w:rsid w:val="001219F5"/>
    <w:rsid w:val="00121A20"/>
    <w:rsid w:val="001234BC"/>
    <w:rsid w:val="0012377F"/>
    <w:rsid w:val="00123DDE"/>
    <w:rsid w:val="00124314"/>
    <w:rsid w:val="00124D13"/>
    <w:rsid w:val="0012590E"/>
    <w:rsid w:val="00126126"/>
    <w:rsid w:val="00126876"/>
    <w:rsid w:val="00126B4A"/>
    <w:rsid w:val="00132166"/>
    <w:rsid w:val="00132B6F"/>
    <w:rsid w:val="00132FD0"/>
    <w:rsid w:val="001344C0"/>
    <w:rsid w:val="001346FA"/>
    <w:rsid w:val="00135252"/>
    <w:rsid w:val="00137AB5"/>
    <w:rsid w:val="00137F0B"/>
    <w:rsid w:val="00141C6D"/>
    <w:rsid w:val="00141F46"/>
    <w:rsid w:val="00142FB8"/>
    <w:rsid w:val="001432F0"/>
    <w:rsid w:val="00147D1F"/>
    <w:rsid w:val="00150128"/>
    <w:rsid w:val="001506E9"/>
    <w:rsid w:val="00151E23"/>
    <w:rsid w:val="001526E0"/>
    <w:rsid w:val="00153107"/>
    <w:rsid w:val="00153CEE"/>
    <w:rsid w:val="00153DAD"/>
    <w:rsid w:val="001544F1"/>
    <w:rsid w:val="001551B5"/>
    <w:rsid w:val="00156CB0"/>
    <w:rsid w:val="00157F3D"/>
    <w:rsid w:val="001617B9"/>
    <w:rsid w:val="00161966"/>
    <w:rsid w:val="00162493"/>
    <w:rsid w:val="00162CEE"/>
    <w:rsid w:val="00163F0F"/>
    <w:rsid w:val="00164312"/>
    <w:rsid w:val="001649E0"/>
    <w:rsid w:val="00164BD2"/>
    <w:rsid w:val="001659C1"/>
    <w:rsid w:val="00167C98"/>
    <w:rsid w:val="00170156"/>
    <w:rsid w:val="001710A4"/>
    <w:rsid w:val="001726A6"/>
    <w:rsid w:val="00172864"/>
    <w:rsid w:val="00172AAE"/>
    <w:rsid w:val="001731A9"/>
    <w:rsid w:val="00173A8E"/>
    <w:rsid w:val="001779BD"/>
    <w:rsid w:val="0018141E"/>
    <w:rsid w:val="0018143F"/>
    <w:rsid w:val="00183D4A"/>
    <w:rsid w:val="00183F09"/>
    <w:rsid w:val="00184EE5"/>
    <w:rsid w:val="00190A22"/>
    <w:rsid w:val="00190AC1"/>
    <w:rsid w:val="00192C31"/>
    <w:rsid w:val="00192F15"/>
    <w:rsid w:val="00192F2F"/>
    <w:rsid w:val="0019341A"/>
    <w:rsid w:val="001942F8"/>
    <w:rsid w:val="00194439"/>
    <w:rsid w:val="00194F60"/>
    <w:rsid w:val="00195814"/>
    <w:rsid w:val="00197DF9"/>
    <w:rsid w:val="001A0CF4"/>
    <w:rsid w:val="001A1956"/>
    <w:rsid w:val="001A1987"/>
    <w:rsid w:val="001A1DA6"/>
    <w:rsid w:val="001A2564"/>
    <w:rsid w:val="001A4770"/>
    <w:rsid w:val="001A4E89"/>
    <w:rsid w:val="001A5466"/>
    <w:rsid w:val="001A6173"/>
    <w:rsid w:val="001A619E"/>
    <w:rsid w:val="001A66B7"/>
    <w:rsid w:val="001A670B"/>
    <w:rsid w:val="001A6CBA"/>
    <w:rsid w:val="001A6CCB"/>
    <w:rsid w:val="001B0D97"/>
    <w:rsid w:val="001B1469"/>
    <w:rsid w:val="001B1808"/>
    <w:rsid w:val="001B22B3"/>
    <w:rsid w:val="001B370E"/>
    <w:rsid w:val="001B4DC0"/>
    <w:rsid w:val="001B4F46"/>
    <w:rsid w:val="001B5A5D"/>
    <w:rsid w:val="001B5AE2"/>
    <w:rsid w:val="001B7233"/>
    <w:rsid w:val="001B78E9"/>
    <w:rsid w:val="001C00B9"/>
    <w:rsid w:val="001C0345"/>
    <w:rsid w:val="001C055B"/>
    <w:rsid w:val="001C0A5F"/>
    <w:rsid w:val="001C1B84"/>
    <w:rsid w:val="001C1BD8"/>
    <w:rsid w:val="001C1CE5"/>
    <w:rsid w:val="001C3019"/>
    <w:rsid w:val="001C3857"/>
    <w:rsid w:val="001C3D2A"/>
    <w:rsid w:val="001C5E60"/>
    <w:rsid w:val="001C634A"/>
    <w:rsid w:val="001C6698"/>
    <w:rsid w:val="001C6ED4"/>
    <w:rsid w:val="001D2AF3"/>
    <w:rsid w:val="001D2CA4"/>
    <w:rsid w:val="001D3497"/>
    <w:rsid w:val="001D41FB"/>
    <w:rsid w:val="001D4502"/>
    <w:rsid w:val="001D4700"/>
    <w:rsid w:val="001D48A6"/>
    <w:rsid w:val="001D51BA"/>
    <w:rsid w:val="001D6292"/>
    <w:rsid w:val="001D6342"/>
    <w:rsid w:val="001D690C"/>
    <w:rsid w:val="001D6D53"/>
    <w:rsid w:val="001E0B49"/>
    <w:rsid w:val="001E1250"/>
    <w:rsid w:val="001E19CB"/>
    <w:rsid w:val="001E45E8"/>
    <w:rsid w:val="001E4A5F"/>
    <w:rsid w:val="001E534F"/>
    <w:rsid w:val="001E58E2"/>
    <w:rsid w:val="001E631A"/>
    <w:rsid w:val="001E6FB0"/>
    <w:rsid w:val="001E7446"/>
    <w:rsid w:val="001E7AED"/>
    <w:rsid w:val="001F10D7"/>
    <w:rsid w:val="001F2DFF"/>
    <w:rsid w:val="001F3916"/>
    <w:rsid w:val="001F3F53"/>
    <w:rsid w:val="001F459C"/>
    <w:rsid w:val="001F54C5"/>
    <w:rsid w:val="001F6015"/>
    <w:rsid w:val="001F61DB"/>
    <w:rsid w:val="001F662C"/>
    <w:rsid w:val="001F7074"/>
    <w:rsid w:val="001F7346"/>
    <w:rsid w:val="001F7A7A"/>
    <w:rsid w:val="0020020B"/>
    <w:rsid w:val="00200490"/>
    <w:rsid w:val="00201707"/>
    <w:rsid w:val="00201E53"/>
    <w:rsid w:val="00201F3A"/>
    <w:rsid w:val="00202DFC"/>
    <w:rsid w:val="00203676"/>
    <w:rsid w:val="00203F96"/>
    <w:rsid w:val="00205719"/>
    <w:rsid w:val="00205BBC"/>
    <w:rsid w:val="00206976"/>
    <w:rsid w:val="002069B2"/>
    <w:rsid w:val="0020724B"/>
    <w:rsid w:val="00207FA3"/>
    <w:rsid w:val="002110E1"/>
    <w:rsid w:val="002130BC"/>
    <w:rsid w:val="00213396"/>
    <w:rsid w:val="00214DA8"/>
    <w:rsid w:val="00215423"/>
    <w:rsid w:val="002155AF"/>
    <w:rsid w:val="002158FA"/>
    <w:rsid w:val="0021626A"/>
    <w:rsid w:val="002165A9"/>
    <w:rsid w:val="0021668A"/>
    <w:rsid w:val="00217AD0"/>
    <w:rsid w:val="002200B4"/>
    <w:rsid w:val="00220600"/>
    <w:rsid w:val="00220FA7"/>
    <w:rsid w:val="00221C77"/>
    <w:rsid w:val="002224DB"/>
    <w:rsid w:val="00223A0B"/>
    <w:rsid w:val="00223B35"/>
    <w:rsid w:val="00223FCB"/>
    <w:rsid w:val="0022436F"/>
    <w:rsid w:val="0022449F"/>
    <w:rsid w:val="00224976"/>
    <w:rsid w:val="002252C3"/>
    <w:rsid w:val="00225C54"/>
    <w:rsid w:val="00227754"/>
    <w:rsid w:val="00227C3D"/>
    <w:rsid w:val="00230765"/>
    <w:rsid w:val="00231141"/>
    <w:rsid w:val="002319E4"/>
    <w:rsid w:val="00232CD2"/>
    <w:rsid w:val="002336C1"/>
    <w:rsid w:val="00233A7D"/>
    <w:rsid w:val="002342BB"/>
    <w:rsid w:val="00234627"/>
    <w:rsid w:val="00235632"/>
    <w:rsid w:val="00235872"/>
    <w:rsid w:val="002374A3"/>
    <w:rsid w:val="00237992"/>
    <w:rsid w:val="00241559"/>
    <w:rsid w:val="00242A01"/>
    <w:rsid w:val="002435B3"/>
    <w:rsid w:val="002440AD"/>
    <w:rsid w:val="00244535"/>
    <w:rsid w:val="00244F9F"/>
    <w:rsid w:val="002458EB"/>
    <w:rsid w:val="00245F74"/>
    <w:rsid w:val="0024614E"/>
    <w:rsid w:val="00246D80"/>
    <w:rsid w:val="002500C8"/>
    <w:rsid w:val="002502D7"/>
    <w:rsid w:val="00250818"/>
    <w:rsid w:val="00250B5E"/>
    <w:rsid w:val="00251592"/>
    <w:rsid w:val="00251598"/>
    <w:rsid w:val="00251FA1"/>
    <w:rsid w:val="00252845"/>
    <w:rsid w:val="002541DD"/>
    <w:rsid w:val="00256664"/>
    <w:rsid w:val="00256B41"/>
    <w:rsid w:val="00257100"/>
    <w:rsid w:val="00257543"/>
    <w:rsid w:val="0026050F"/>
    <w:rsid w:val="00260691"/>
    <w:rsid w:val="002617E7"/>
    <w:rsid w:val="00264228"/>
    <w:rsid w:val="00264334"/>
    <w:rsid w:val="0026473E"/>
    <w:rsid w:val="00265220"/>
    <w:rsid w:val="00265AE7"/>
    <w:rsid w:val="00265C9E"/>
    <w:rsid w:val="00265E5B"/>
    <w:rsid w:val="00266214"/>
    <w:rsid w:val="00267C83"/>
    <w:rsid w:val="002701E5"/>
    <w:rsid w:val="0027144F"/>
    <w:rsid w:val="00271F3A"/>
    <w:rsid w:val="00273278"/>
    <w:rsid w:val="002737F4"/>
    <w:rsid w:val="0027440A"/>
    <w:rsid w:val="002805F5"/>
    <w:rsid w:val="00280751"/>
    <w:rsid w:val="00280843"/>
    <w:rsid w:val="00282377"/>
    <w:rsid w:val="0028280A"/>
    <w:rsid w:val="002830D9"/>
    <w:rsid w:val="0028426A"/>
    <w:rsid w:val="0028435A"/>
    <w:rsid w:val="002852CB"/>
    <w:rsid w:val="00286527"/>
    <w:rsid w:val="00286ACD"/>
    <w:rsid w:val="002876DB"/>
    <w:rsid w:val="00287838"/>
    <w:rsid w:val="002907B5"/>
    <w:rsid w:val="00292559"/>
    <w:rsid w:val="00292EB7"/>
    <w:rsid w:val="0029342C"/>
    <w:rsid w:val="00295B61"/>
    <w:rsid w:val="00296113"/>
    <w:rsid w:val="00296227"/>
    <w:rsid w:val="00296F44"/>
    <w:rsid w:val="0029702E"/>
    <w:rsid w:val="0029777D"/>
    <w:rsid w:val="002A055E"/>
    <w:rsid w:val="002A0D36"/>
    <w:rsid w:val="002A0DB4"/>
    <w:rsid w:val="002A199F"/>
    <w:rsid w:val="002A1D4E"/>
    <w:rsid w:val="002A2869"/>
    <w:rsid w:val="002A3DD8"/>
    <w:rsid w:val="002A646E"/>
    <w:rsid w:val="002A678A"/>
    <w:rsid w:val="002A7228"/>
    <w:rsid w:val="002A7A0A"/>
    <w:rsid w:val="002A7D9F"/>
    <w:rsid w:val="002B0E67"/>
    <w:rsid w:val="002B1C18"/>
    <w:rsid w:val="002B2273"/>
    <w:rsid w:val="002B24D6"/>
    <w:rsid w:val="002B34BD"/>
    <w:rsid w:val="002B3A5D"/>
    <w:rsid w:val="002B4C80"/>
    <w:rsid w:val="002B5AC1"/>
    <w:rsid w:val="002C0AA3"/>
    <w:rsid w:val="002C234D"/>
    <w:rsid w:val="002C3A25"/>
    <w:rsid w:val="002C41E6"/>
    <w:rsid w:val="002C58F3"/>
    <w:rsid w:val="002C74C3"/>
    <w:rsid w:val="002D071A"/>
    <w:rsid w:val="002D0F38"/>
    <w:rsid w:val="002D3067"/>
    <w:rsid w:val="002D34B2"/>
    <w:rsid w:val="002D3947"/>
    <w:rsid w:val="002D5620"/>
    <w:rsid w:val="002D603F"/>
    <w:rsid w:val="002D6876"/>
    <w:rsid w:val="002D7637"/>
    <w:rsid w:val="002E0BE7"/>
    <w:rsid w:val="002E17F2"/>
    <w:rsid w:val="002E1ED2"/>
    <w:rsid w:val="002E216C"/>
    <w:rsid w:val="002E42EC"/>
    <w:rsid w:val="002E43AF"/>
    <w:rsid w:val="002E6C54"/>
    <w:rsid w:val="002E70F5"/>
    <w:rsid w:val="002E7935"/>
    <w:rsid w:val="002E7CAE"/>
    <w:rsid w:val="002F2460"/>
    <w:rsid w:val="002F2771"/>
    <w:rsid w:val="002F37A9"/>
    <w:rsid w:val="002F571D"/>
    <w:rsid w:val="002F5BED"/>
    <w:rsid w:val="002F6060"/>
    <w:rsid w:val="003001F7"/>
    <w:rsid w:val="00301CE6"/>
    <w:rsid w:val="00301F93"/>
    <w:rsid w:val="0030256B"/>
    <w:rsid w:val="00302D3D"/>
    <w:rsid w:val="00303FBD"/>
    <w:rsid w:val="0030501F"/>
    <w:rsid w:val="00307BA1"/>
    <w:rsid w:val="00307FF3"/>
    <w:rsid w:val="003110B7"/>
    <w:rsid w:val="00311702"/>
    <w:rsid w:val="00311E82"/>
    <w:rsid w:val="003121EC"/>
    <w:rsid w:val="0031330C"/>
    <w:rsid w:val="00313FD6"/>
    <w:rsid w:val="003143BD"/>
    <w:rsid w:val="00315C08"/>
    <w:rsid w:val="00315CBF"/>
    <w:rsid w:val="00317C03"/>
    <w:rsid w:val="003203ED"/>
    <w:rsid w:val="003213D9"/>
    <w:rsid w:val="003215B3"/>
    <w:rsid w:val="00322782"/>
    <w:rsid w:val="003228C2"/>
    <w:rsid w:val="00322C9F"/>
    <w:rsid w:val="00322CAA"/>
    <w:rsid w:val="0032341B"/>
    <w:rsid w:val="00323CAB"/>
    <w:rsid w:val="00323DE5"/>
    <w:rsid w:val="00324226"/>
    <w:rsid w:val="00324D23"/>
    <w:rsid w:val="003268E3"/>
    <w:rsid w:val="00327425"/>
    <w:rsid w:val="00327C83"/>
    <w:rsid w:val="00327F04"/>
    <w:rsid w:val="0033012F"/>
    <w:rsid w:val="00331048"/>
    <w:rsid w:val="00331751"/>
    <w:rsid w:val="00331813"/>
    <w:rsid w:val="003329F0"/>
    <w:rsid w:val="00332AFD"/>
    <w:rsid w:val="00332D02"/>
    <w:rsid w:val="00332DF6"/>
    <w:rsid w:val="00334004"/>
    <w:rsid w:val="00334579"/>
    <w:rsid w:val="00335196"/>
    <w:rsid w:val="00335858"/>
    <w:rsid w:val="00336BDA"/>
    <w:rsid w:val="00336CD7"/>
    <w:rsid w:val="00342BD7"/>
    <w:rsid w:val="003439EF"/>
    <w:rsid w:val="00343F22"/>
    <w:rsid w:val="00346800"/>
    <w:rsid w:val="00346DB5"/>
    <w:rsid w:val="003477B1"/>
    <w:rsid w:val="003478FC"/>
    <w:rsid w:val="00351049"/>
    <w:rsid w:val="00352FEE"/>
    <w:rsid w:val="00354451"/>
    <w:rsid w:val="003547FF"/>
    <w:rsid w:val="003557C5"/>
    <w:rsid w:val="00356484"/>
    <w:rsid w:val="003566FA"/>
    <w:rsid w:val="00357380"/>
    <w:rsid w:val="0035790A"/>
    <w:rsid w:val="003602D9"/>
    <w:rsid w:val="003604CE"/>
    <w:rsid w:val="003610D8"/>
    <w:rsid w:val="003619F0"/>
    <w:rsid w:val="003626AE"/>
    <w:rsid w:val="00366729"/>
    <w:rsid w:val="00366D34"/>
    <w:rsid w:val="00367FDF"/>
    <w:rsid w:val="00370E47"/>
    <w:rsid w:val="003742AC"/>
    <w:rsid w:val="003762E0"/>
    <w:rsid w:val="00376710"/>
    <w:rsid w:val="0037726D"/>
    <w:rsid w:val="00377CE1"/>
    <w:rsid w:val="00377E8F"/>
    <w:rsid w:val="003819CF"/>
    <w:rsid w:val="00382047"/>
    <w:rsid w:val="00382650"/>
    <w:rsid w:val="00382B1B"/>
    <w:rsid w:val="00383064"/>
    <w:rsid w:val="00383680"/>
    <w:rsid w:val="00383C49"/>
    <w:rsid w:val="00383DFC"/>
    <w:rsid w:val="003840F3"/>
    <w:rsid w:val="00384CFB"/>
    <w:rsid w:val="00385BF0"/>
    <w:rsid w:val="00386477"/>
    <w:rsid w:val="0038666F"/>
    <w:rsid w:val="00386EB0"/>
    <w:rsid w:val="003873A4"/>
    <w:rsid w:val="00387593"/>
    <w:rsid w:val="00387684"/>
    <w:rsid w:val="003939FF"/>
    <w:rsid w:val="00395BE9"/>
    <w:rsid w:val="003A0191"/>
    <w:rsid w:val="003A074A"/>
    <w:rsid w:val="003A0D76"/>
    <w:rsid w:val="003A11C1"/>
    <w:rsid w:val="003A13B9"/>
    <w:rsid w:val="003A2223"/>
    <w:rsid w:val="003A27FA"/>
    <w:rsid w:val="003A2987"/>
    <w:rsid w:val="003A2A0F"/>
    <w:rsid w:val="003A45A1"/>
    <w:rsid w:val="003A4C19"/>
    <w:rsid w:val="003A4EA8"/>
    <w:rsid w:val="003A5899"/>
    <w:rsid w:val="003A5B0A"/>
    <w:rsid w:val="003A6BAC"/>
    <w:rsid w:val="003A7EF3"/>
    <w:rsid w:val="003B0CBE"/>
    <w:rsid w:val="003B0E79"/>
    <w:rsid w:val="003B159C"/>
    <w:rsid w:val="003B224F"/>
    <w:rsid w:val="003B23BB"/>
    <w:rsid w:val="003B369F"/>
    <w:rsid w:val="003B36A3"/>
    <w:rsid w:val="003B3A7F"/>
    <w:rsid w:val="003B470D"/>
    <w:rsid w:val="003B542E"/>
    <w:rsid w:val="003B6744"/>
    <w:rsid w:val="003B7FE5"/>
    <w:rsid w:val="003C07B0"/>
    <w:rsid w:val="003C11C8"/>
    <w:rsid w:val="003C2702"/>
    <w:rsid w:val="003C5273"/>
    <w:rsid w:val="003C577F"/>
    <w:rsid w:val="003C6D8B"/>
    <w:rsid w:val="003C7400"/>
    <w:rsid w:val="003C7806"/>
    <w:rsid w:val="003C7CAF"/>
    <w:rsid w:val="003D109F"/>
    <w:rsid w:val="003D2477"/>
    <w:rsid w:val="003D2478"/>
    <w:rsid w:val="003D395B"/>
    <w:rsid w:val="003D5B1F"/>
    <w:rsid w:val="003E15FA"/>
    <w:rsid w:val="003E2329"/>
    <w:rsid w:val="003E35C4"/>
    <w:rsid w:val="003E47DA"/>
    <w:rsid w:val="003E4F32"/>
    <w:rsid w:val="003E55E4"/>
    <w:rsid w:val="003E5799"/>
    <w:rsid w:val="003E602C"/>
    <w:rsid w:val="003E6B73"/>
    <w:rsid w:val="003E6E68"/>
    <w:rsid w:val="003E712A"/>
    <w:rsid w:val="003E74E3"/>
    <w:rsid w:val="003F05C7"/>
    <w:rsid w:val="003F2068"/>
    <w:rsid w:val="003F2CD4"/>
    <w:rsid w:val="003F316E"/>
    <w:rsid w:val="003F58A9"/>
    <w:rsid w:val="003F63EE"/>
    <w:rsid w:val="003F6BBE"/>
    <w:rsid w:val="003F72CC"/>
    <w:rsid w:val="003F7C90"/>
    <w:rsid w:val="003F7DC9"/>
    <w:rsid w:val="004000E8"/>
    <w:rsid w:val="00401031"/>
    <w:rsid w:val="00402D7E"/>
    <w:rsid w:val="00402E2B"/>
    <w:rsid w:val="0040512B"/>
    <w:rsid w:val="00405193"/>
    <w:rsid w:val="00405CA5"/>
    <w:rsid w:val="00407271"/>
    <w:rsid w:val="00407CB2"/>
    <w:rsid w:val="00407CD3"/>
    <w:rsid w:val="00410134"/>
    <w:rsid w:val="004103E5"/>
    <w:rsid w:val="00410B72"/>
    <w:rsid w:val="00410F18"/>
    <w:rsid w:val="0041232F"/>
    <w:rsid w:val="0041263E"/>
    <w:rsid w:val="00412AD4"/>
    <w:rsid w:val="00413150"/>
    <w:rsid w:val="00413AAC"/>
    <w:rsid w:val="004149C1"/>
    <w:rsid w:val="004150EF"/>
    <w:rsid w:val="00415C31"/>
    <w:rsid w:val="00421105"/>
    <w:rsid w:val="00421427"/>
    <w:rsid w:val="004215C6"/>
    <w:rsid w:val="00422216"/>
    <w:rsid w:val="004235EA"/>
    <w:rsid w:val="004242F4"/>
    <w:rsid w:val="00424797"/>
    <w:rsid w:val="00424CE4"/>
    <w:rsid w:val="004255FF"/>
    <w:rsid w:val="00425C0F"/>
    <w:rsid w:val="00427248"/>
    <w:rsid w:val="004304DA"/>
    <w:rsid w:val="00430CB0"/>
    <w:rsid w:val="00432A00"/>
    <w:rsid w:val="00432D3F"/>
    <w:rsid w:val="00435884"/>
    <w:rsid w:val="00437447"/>
    <w:rsid w:val="0044025C"/>
    <w:rsid w:val="00441A92"/>
    <w:rsid w:val="00441AC4"/>
    <w:rsid w:val="00444F56"/>
    <w:rsid w:val="0044511E"/>
    <w:rsid w:val="00445376"/>
    <w:rsid w:val="00445505"/>
    <w:rsid w:val="00446488"/>
    <w:rsid w:val="0044775D"/>
    <w:rsid w:val="0045015A"/>
    <w:rsid w:val="004517AA"/>
    <w:rsid w:val="00452201"/>
    <w:rsid w:val="00452CAC"/>
    <w:rsid w:val="00454C67"/>
    <w:rsid w:val="00455C7B"/>
    <w:rsid w:val="00456773"/>
    <w:rsid w:val="00457565"/>
    <w:rsid w:val="00457B5F"/>
    <w:rsid w:val="00457B71"/>
    <w:rsid w:val="00461074"/>
    <w:rsid w:val="004614BC"/>
    <w:rsid w:val="00463D55"/>
    <w:rsid w:val="004653FC"/>
    <w:rsid w:val="00465C13"/>
    <w:rsid w:val="004669E2"/>
    <w:rsid w:val="00467207"/>
    <w:rsid w:val="00467354"/>
    <w:rsid w:val="00467856"/>
    <w:rsid w:val="0047031B"/>
    <w:rsid w:val="004705BB"/>
    <w:rsid w:val="00470C31"/>
    <w:rsid w:val="004711A0"/>
    <w:rsid w:val="004734D0"/>
    <w:rsid w:val="00473A5B"/>
    <w:rsid w:val="0047556B"/>
    <w:rsid w:val="00476388"/>
    <w:rsid w:val="00476954"/>
    <w:rsid w:val="00477768"/>
    <w:rsid w:val="00477B57"/>
    <w:rsid w:val="00480CEF"/>
    <w:rsid w:val="00481528"/>
    <w:rsid w:val="00481785"/>
    <w:rsid w:val="00481851"/>
    <w:rsid w:val="00483326"/>
    <w:rsid w:val="0048334A"/>
    <w:rsid w:val="00483BB4"/>
    <w:rsid w:val="0048510D"/>
    <w:rsid w:val="00491000"/>
    <w:rsid w:val="0049105F"/>
    <w:rsid w:val="004919DB"/>
    <w:rsid w:val="00491E26"/>
    <w:rsid w:val="004927B8"/>
    <w:rsid w:val="00492BC5"/>
    <w:rsid w:val="00493B53"/>
    <w:rsid w:val="00493B6B"/>
    <w:rsid w:val="00493BDC"/>
    <w:rsid w:val="00494347"/>
    <w:rsid w:val="00495B24"/>
    <w:rsid w:val="004964F1"/>
    <w:rsid w:val="004A0009"/>
    <w:rsid w:val="004A065D"/>
    <w:rsid w:val="004A16BC"/>
    <w:rsid w:val="004A1E9C"/>
    <w:rsid w:val="004A2B94"/>
    <w:rsid w:val="004A361D"/>
    <w:rsid w:val="004A4C35"/>
    <w:rsid w:val="004A4E2C"/>
    <w:rsid w:val="004A5332"/>
    <w:rsid w:val="004A58B8"/>
    <w:rsid w:val="004A788B"/>
    <w:rsid w:val="004B0C53"/>
    <w:rsid w:val="004B10CE"/>
    <w:rsid w:val="004B1AFE"/>
    <w:rsid w:val="004B1FB2"/>
    <w:rsid w:val="004B30BC"/>
    <w:rsid w:val="004B33AA"/>
    <w:rsid w:val="004B3C40"/>
    <w:rsid w:val="004B3EEA"/>
    <w:rsid w:val="004B4A95"/>
    <w:rsid w:val="004B5A83"/>
    <w:rsid w:val="004B61C8"/>
    <w:rsid w:val="004B6960"/>
    <w:rsid w:val="004B73CB"/>
    <w:rsid w:val="004B797C"/>
    <w:rsid w:val="004B7C0C"/>
    <w:rsid w:val="004C1CA8"/>
    <w:rsid w:val="004C1FF4"/>
    <w:rsid w:val="004C3898"/>
    <w:rsid w:val="004C4AA5"/>
    <w:rsid w:val="004C5AA3"/>
    <w:rsid w:val="004D0369"/>
    <w:rsid w:val="004D1959"/>
    <w:rsid w:val="004D1BA9"/>
    <w:rsid w:val="004D36B1"/>
    <w:rsid w:val="004D41C6"/>
    <w:rsid w:val="004D42FB"/>
    <w:rsid w:val="004D444C"/>
    <w:rsid w:val="004D48A3"/>
    <w:rsid w:val="004D6926"/>
    <w:rsid w:val="004D777C"/>
    <w:rsid w:val="004D7EBD"/>
    <w:rsid w:val="004E0964"/>
    <w:rsid w:val="004E1F0E"/>
    <w:rsid w:val="004E2680"/>
    <w:rsid w:val="004E28F9"/>
    <w:rsid w:val="004E321B"/>
    <w:rsid w:val="004E462E"/>
    <w:rsid w:val="004E544C"/>
    <w:rsid w:val="004E56DC"/>
    <w:rsid w:val="004E5D96"/>
    <w:rsid w:val="004E64BF"/>
    <w:rsid w:val="004E76F4"/>
    <w:rsid w:val="004F0B4E"/>
    <w:rsid w:val="004F0B6C"/>
    <w:rsid w:val="004F0F1E"/>
    <w:rsid w:val="004F2078"/>
    <w:rsid w:val="004F252F"/>
    <w:rsid w:val="004F3B83"/>
    <w:rsid w:val="004F4A2E"/>
    <w:rsid w:val="004F4DA3"/>
    <w:rsid w:val="004F4EA4"/>
    <w:rsid w:val="004F4F21"/>
    <w:rsid w:val="004F6A4D"/>
    <w:rsid w:val="004F6EC3"/>
    <w:rsid w:val="004F7AA1"/>
    <w:rsid w:val="00500898"/>
    <w:rsid w:val="005027F6"/>
    <w:rsid w:val="00502EA0"/>
    <w:rsid w:val="00502EC1"/>
    <w:rsid w:val="005032DF"/>
    <w:rsid w:val="00503343"/>
    <w:rsid w:val="00506557"/>
    <w:rsid w:val="0050677A"/>
    <w:rsid w:val="00506B7E"/>
    <w:rsid w:val="005108D8"/>
    <w:rsid w:val="00510C8E"/>
    <w:rsid w:val="005116F9"/>
    <w:rsid w:val="00514EA3"/>
    <w:rsid w:val="005153A7"/>
    <w:rsid w:val="00515DB5"/>
    <w:rsid w:val="00516C8C"/>
    <w:rsid w:val="005219CF"/>
    <w:rsid w:val="00522256"/>
    <w:rsid w:val="00524438"/>
    <w:rsid w:val="00524B2A"/>
    <w:rsid w:val="005257C5"/>
    <w:rsid w:val="00526F19"/>
    <w:rsid w:val="00527A47"/>
    <w:rsid w:val="00534B59"/>
    <w:rsid w:val="0053579B"/>
    <w:rsid w:val="00536759"/>
    <w:rsid w:val="00537C62"/>
    <w:rsid w:val="0054011B"/>
    <w:rsid w:val="00541660"/>
    <w:rsid w:val="00541E7B"/>
    <w:rsid w:val="0054215C"/>
    <w:rsid w:val="00542804"/>
    <w:rsid w:val="00543093"/>
    <w:rsid w:val="005442A7"/>
    <w:rsid w:val="005443F8"/>
    <w:rsid w:val="00545755"/>
    <w:rsid w:val="00545E88"/>
    <w:rsid w:val="005463B2"/>
    <w:rsid w:val="00546970"/>
    <w:rsid w:val="005530EA"/>
    <w:rsid w:val="00553D92"/>
    <w:rsid w:val="0055424B"/>
    <w:rsid w:val="00554D57"/>
    <w:rsid w:val="00554E19"/>
    <w:rsid w:val="0056121F"/>
    <w:rsid w:val="00561B01"/>
    <w:rsid w:val="005621AD"/>
    <w:rsid w:val="005649A3"/>
    <w:rsid w:val="00571170"/>
    <w:rsid w:val="0057197E"/>
    <w:rsid w:val="00572505"/>
    <w:rsid w:val="00573188"/>
    <w:rsid w:val="00575047"/>
    <w:rsid w:val="00576C7D"/>
    <w:rsid w:val="0057725D"/>
    <w:rsid w:val="00581405"/>
    <w:rsid w:val="00582809"/>
    <w:rsid w:val="005849DA"/>
    <w:rsid w:val="00585C95"/>
    <w:rsid w:val="005874E2"/>
    <w:rsid w:val="0058798C"/>
    <w:rsid w:val="00587A67"/>
    <w:rsid w:val="005900FA"/>
    <w:rsid w:val="005906FF"/>
    <w:rsid w:val="00591963"/>
    <w:rsid w:val="00592460"/>
    <w:rsid w:val="00592D18"/>
    <w:rsid w:val="005935A4"/>
    <w:rsid w:val="00593A25"/>
    <w:rsid w:val="005948C2"/>
    <w:rsid w:val="00595142"/>
    <w:rsid w:val="00595302"/>
    <w:rsid w:val="0059570A"/>
    <w:rsid w:val="00595766"/>
    <w:rsid w:val="00595DCA"/>
    <w:rsid w:val="0059779B"/>
    <w:rsid w:val="005A1C04"/>
    <w:rsid w:val="005A209A"/>
    <w:rsid w:val="005A305A"/>
    <w:rsid w:val="005A4241"/>
    <w:rsid w:val="005A4C93"/>
    <w:rsid w:val="005A5B82"/>
    <w:rsid w:val="005A63D1"/>
    <w:rsid w:val="005A662D"/>
    <w:rsid w:val="005A6A18"/>
    <w:rsid w:val="005A775B"/>
    <w:rsid w:val="005B0544"/>
    <w:rsid w:val="005B0A2B"/>
    <w:rsid w:val="005B2551"/>
    <w:rsid w:val="005B26BD"/>
    <w:rsid w:val="005B2FB5"/>
    <w:rsid w:val="005B2FE4"/>
    <w:rsid w:val="005B35D7"/>
    <w:rsid w:val="005B392A"/>
    <w:rsid w:val="005B3AA3"/>
    <w:rsid w:val="005B4A5C"/>
    <w:rsid w:val="005B5691"/>
    <w:rsid w:val="005B64E6"/>
    <w:rsid w:val="005B6C73"/>
    <w:rsid w:val="005B6F83"/>
    <w:rsid w:val="005C0D0E"/>
    <w:rsid w:val="005C0F43"/>
    <w:rsid w:val="005C2D1D"/>
    <w:rsid w:val="005C3AC2"/>
    <w:rsid w:val="005C3C3C"/>
    <w:rsid w:val="005C4C60"/>
    <w:rsid w:val="005C4DA2"/>
    <w:rsid w:val="005C5984"/>
    <w:rsid w:val="005C5A42"/>
    <w:rsid w:val="005C6536"/>
    <w:rsid w:val="005C71DC"/>
    <w:rsid w:val="005C74FB"/>
    <w:rsid w:val="005D1602"/>
    <w:rsid w:val="005D4399"/>
    <w:rsid w:val="005D52E6"/>
    <w:rsid w:val="005D67E8"/>
    <w:rsid w:val="005D7260"/>
    <w:rsid w:val="005D7ED0"/>
    <w:rsid w:val="005E06BF"/>
    <w:rsid w:val="005E210D"/>
    <w:rsid w:val="005E385F"/>
    <w:rsid w:val="005E5084"/>
    <w:rsid w:val="005E59D9"/>
    <w:rsid w:val="005E5B81"/>
    <w:rsid w:val="005E6993"/>
    <w:rsid w:val="005F07D8"/>
    <w:rsid w:val="005F0F43"/>
    <w:rsid w:val="005F2CB1"/>
    <w:rsid w:val="005F3C1A"/>
    <w:rsid w:val="005F408A"/>
    <w:rsid w:val="005F5685"/>
    <w:rsid w:val="005F618C"/>
    <w:rsid w:val="005F70BD"/>
    <w:rsid w:val="005F75B3"/>
    <w:rsid w:val="00600498"/>
    <w:rsid w:val="00600CF4"/>
    <w:rsid w:val="00600F2C"/>
    <w:rsid w:val="0060259E"/>
    <w:rsid w:val="0060283C"/>
    <w:rsid w:val="00602AE0"/>
    <w:rsid w:val="00602BF1"/>
    <w:rsid w:val="006037F5"/>
    <w:rsid w:val="00604653"/>
    <w:rsid w:val="00604F14"/>
    <w:rsid w:val="006053D3"/>
    <w:rsid w:val="00611AE0"/>
    <w:rsid w:val="00611B83"/>
    <w:rsid w:val="006125C4"/>
    <w:rsid w:val="00612EA2"/>
    <w:rsid w:val="00613257"/>
    <w:rsid w:val="0061472D"/>
    <w:rsid w:val="0061579F"/>
    <w:rsid w:val="00617EB2"/>
    <w:rsid w:val="00620A71"/>
    <w:rsid w:val="00620D80"/>
    <w:rsid w:val="00620F3F"/>
    <w:rsid w:val="00620F51"/>
    <w:rsid w:val="00621241"/>
    <w:rsid w:val="00621427"/>
    <w:rsid w:val="00621738"/>
    <w:rsid w:val="006234A6"/>
    <w:rsid w:val="00623A67"/>
    <w:rsid w:val="00623D5D"/>
    <w:rsid w:val="00624AC6"/>
    <w:rsid w:val="00625461"/>
    <w:rsid w:val="00625C52"/>
    <w:rsid w:val="00627EF9"/>
    <w:rsid w:val="00627FF8"/>
    <w:rsid w:val="00630001"/>
    <w:rsid w:val="00630931"/>
    <w:rsid w:val="006311B3"/>
    <w:rsid w:val="006316E7"/>
    <w:rsid w:val="0063284C"/>
    <w:rsid w:val="00632E46"/>
    <w:rsid w:val="00633174"/>
    <w:rsid w:val="00634C63"/>
    <w:rsid w:val="00636248"/>
    <w:rsid w:val="0063636E"/>
    <w:rsid w:val="00636398"/>
    <w:rsid w:val="006368D3"/>
    <w:rsid w:val="006377EC"/>
    <w:rsid w:val="00637AA3"/>
    <w:rsid w:val="0064151F"/>
    <w:rsid w:val="00641533"/>
    <w:rsid w:val="0064208D"/>
    <w:rsid w:val="00643165"/>
    <w:rsid w:val="00643475"/>
    <w:rsid w:val="0064396A"/>
    <w:rsid w:val="00645EB2"/>
    <w:rsid w:val="0064624E"/>
    <w:rsid w:val="00650AB9"/>
    <w:rsid w:val="00650DF2"/>
    <w:rsid w:val="00652F1E"/>
    <w:rsid w:val="00654884"/>
    <w:rsid w:val="00655733"/>
    <w:rsid w:val="00655ACD"/>
    <w:rsid w:val="00656A92"/>
    <w:rsid w:val="00656DDE"/>
    <w:rsid w:val="006572C5"/>
    <w:rsid w:val="00657E8E"/>
    <w:rsid w:val="0066004B"/>
    <w:rsid w:val="0066011D"/>
    <w:rsid w:val="0066060C"/>
    <w:rsid w:val="006607C0"/>
    <w:rsid w:val="006613A6"/>
    <w:rsid w:val="00662417"/>
    <w:rsid w:val="006627A2"/>
    <w:rsid w:val="006634E6"/>
    <w:rsid w:val="00665336"/>
    <w:rsid w:val="006655EE"/>
    <w:rsid w:val="00666839"/>
    <w:rsid w:val="00667EE7"/>
    <w:rsid w:val="00670922"/>
    <w:rsid w:val="00670BE1"/>
    <w:rsid w:val="0067218F"/>
    <w:rsid w:val="006732A5"/>
    <w:rsid w:val="0067367E"/>
    <w:rsid w:val="006741F2"/>
    <w:rsid w:val="00674B02"/>
    <w:rsid w:val="00674CC3"/>
    <w:rsid w:val="00674ED1"/>
    <w:rsid w:val="006752D0"/>
    <w:rsid w:val="00675C6D"/>
    <w:rsid w:val="00675C72"/>
    <w:rsid w:val="006771F9"/>
    <w:rsid w:val="006776D7"/>
    <w:rsid w:val="006800F5"/>
    <w:rsid w:val="00681003"/>
    <w:rsid w:val="006817C9"/>
    <w:rsid w:val="0068307D"/>
    <w:rsid w:val="00683ECE"/>
    <w:rsid w:val="006859AD"/>
    <w:rsid w:val="00685F56"/>
    <w:rsid w:val="00686B7A"/>
    <w:rsid w:val="00687FF0"/>
    <w:rsid w:val="00691B14"/>
    <w:rsid w:val="00692E73"/>
    <w:rsid w:val="00695CCD"/>
    <w:rsid w:val="00695FC2"/>
    <w:rsid w:val="00696949"/>
    <w:rsid w:val="00697052"/>
    <w:rsid w:val="00697A31"/>
    <w:rsid w:val="006A0AE8"/>
    <w:rsid w:val="006A12AF"/>
    <w:rsid w:val="006A14FA"/>
    <w:rsid w:val="006A150B"/>
    <w:rsid w:val="006A2D8C"/>
    <w:rsid w:val="006A46FB"/>
    <w:rsid w:val="006A5E28"/>
    <w:rsid w:val="006A697B"/>
    <w:rsid w:val="006A7AFF"/>
    <w:rsid w:val="006A7D41"/>
    <w:rsid w:val="006B1816"/>
    <w:rsid w:val="006B19E8"/>
    <w:rsid w:val="006B2099"/>
    <w:rsid w:val="006B3A7F"/>
    <w:rsid w:val="006B4508"/>
    <w:rsid w:val="006B50CF"/>
    <w:rsid w:val="006B61ED"/>
    <w:rsid w:val="006B76BB"/>
    <w:rsid w:val="006B78E0"/>
    <w:rsid w:val="006C03B8"/>
    <w:rsid w:val="006C0970"/>
    <w:rsid w:val="006C10BE"/>
    <w:rsid w:val="006C5EC9"/>
    <w:rsid w:val="006C6059"/>
    <w:rsid w:val="006C6ECB"/>
    <w:rsid w:val="006C7522"/>
    <w:rsid w:val="006D0813"/>
    <w:rsid w:val="006D1BA4"/>
    <w:rsid w:val="006D21C5"/>
    <w:rsid w:val="006D39CE"/>
    <w:rsid w:val="006D400B"/>
    <w:rsid w:val="006D6F08"/>
    <w:rsid w:val="006E062C"/>
    <w:rsid w:val="006E0703"/>
    <w:rsid w:val="006E0961"/>
    <w:rsid w:val="006E12E9"/>
    <w:rsid w:val="006E28B7"/>
    <w:rsid w:val="006E2C76"/>
    <w:rsid w:val="006E3310"/>
    <w:rsid w:val="006E3690"/>
    <w:rsid w:val="006E41B4"/>
    <w:rsid w:val="006E4444"/>
    <w:rsid w:val="006E45E4"/>
    <w:rsid w:val="006E460A"/>
    <w:rsid w:val="006E4E39"/>
    <w:rsid w:val="006E565E"/>
    <w:rsid w:val="006E673D"/>
    <w:rsid w:val="006E77D6"/>
    <w:rsid w:val="006E7D3B"/>
    <w:rsid w:val="006F0E41"/>
    <w:rsid w:val="006F13EA"/>
    <w:rsid w:val="006F1B70"/>
    <w:rsid w:val="006F2DEF"/>
    <w:rsid w:val="006F341D"/>
    <w:rsid w:val="006F3CDE"/>
    <w:rsid w:val="006F4276"/>
    <w:rsid w:val="006F4BBE"/>
    <w:rsid w:val="006F5049"/>
    <w:rsid w:val="006F58D4"/>
    <w:rsid w:val="006F5F51"/>
    <w:rsid w:val="006F7F1C"/>
    <w:rsid w:val="00701470"/>
    <w:rsid w:val="00701639"/>
    <w:rsid w:val="00702356"/>
    <w:rsid w:val="0070346E"/>
    <w:rsid w:val="00704B82"/>
    <w:rsid w:val="00704EDB"/>
    <w:rsid w:val="007050C4"/>
    <w:rsid w:val="00705D40"/>
    <w:rsid w:val="00706101"/>
    <w:rsid w:val="00706160"/>
    <w:rsid w:val="00707072"/>
    <w:rsid w:val="00707445"/>
    <w:rsid w:val="00707D61"/>
    <w:rsid w:val="007118B2"/>
    <w:rsid w:val="00712287"/>
    <w:rsid w:val="00712772"/>
    <w:rsid w:val="007148D3"/>
    <w:rsid w:val="007156AA"/>
    <w:rsid w:val="00715B9A"/>
    <w:rsid w:val="0071649A"/>
    <w:rsid w:val="00717734"/>
    <w:rsid w:val="007178BC"/>
    <w:rsid w:val="00717A90"/>
    <w:rsid w:val="00717BE5"/>
    <w:rsid w:val="00717C48"/>
    <w:rsid w:val="00720B40"/>
    <w:rsid w:val="0072292C"/>
    <w:rsid w:val="00722E66"/>
    <w:rsid w:val="00722F17"/>
    <w:rsid w:val="007238FB"/>
    <w:rsid w:val="00723B13"/>
    <w:rsid w:val="007258E5"/>
    <w:rsid w:val="00725C1E"/>
    <w:rsid w:val="00726469"/>
    <w:rsid w:val="00726CFB"/>
    <w:rsid w:val="00726EA6"/>
    <w:rsid w:val="007270A6"/>
    <w:rsid w:val="00727208"/>
    <w:rsid w:val="00727680"/>
    <w:rsid w:val="00731AE0"/>
    <w:rsid w:val="00732236"/>
    <w:rsid w:val="00734053"/>
    <w:rsid w:val="00734439"/>
    <w:rsid w:val="00734707"/>
    <w:rsid w:val="007348B1"/>
    <w:rsid w:val="007362A6"/>
    <w:rsid w:val="007362D5"/>
    <w:rsid w:val="0073635D"/>
    <w:rsid w:val="00736D7D"/>
    <w:rsid w:val="0073715B"/>
    <w:rsid w:val="00740E58"/>
    <w:rsid w:val="00742F56"/>
    <w:rsid w:val="00743A60"/>
    <w:rsid w:val="007445A0"/>
    <w:rsid w:val="0074524B"/>
    <w:rsid w:val="007455F1"/>
    <w:rsid w:val="00746431"/>
    <w:rsid w:val="00747D8B"/>
    <w:rsid w:val="00750324"/>
    <w:rsid w:val="00750596"/>
    <w:rsid w:val="00751228"/>
    <w:rsid w:val="007513C9"/>
    <w:rsid w:val="00752A74"/>
    <w:rsid w:val="007544DF"/>
    <w:rsid w:val="00756989"/>
    <w:rsid w:val="007571E1"/>
    <w:rsid w:val="007579B8"/>
    <w:rsid w:val="007604B2"/>
    <w:rsid w:val="00762E75"/>
    <w:rsid w:val="007647CB"/>
    <w:rsid w:val="00765281"/>
    <w:rsid w:val="00766BAD"/>
    <w:rsid w:val="0077067A"/>
    <w:rsid w:val="007713BC"/>
    <w:rsid w:val="00771D6D"/>
    <w:rsid w:val="007746AB"/>
    <w:rsid w:val="00774849"/>
    <w:rsid w:val="007749A5"/>
    <w:rsid w:val="00774E60"/>
    <w:rsid w:val="00774F95"/>
    <w:rsid w:val="007755F2"/>
    <w:rsid w:val="007766A9"/>
    <w:rsid w:val="00776971"/>
    <w:rsid w:val="00777006"/>
    <w:rsid w:val="00777B99"/>
    <w:rsid w:val="00780EDC"/>
    <w:rsid w:val="0078177E"/>
    <w:rsid w:val="00781E29"/>
    <w:rsid w:val="0078239A"/>
    <w:rsid w:val="00782F9E"/>
    <w:rsid w:val="0078304C"/>
    <w:rsid w:val="00783673"/>
    <w:rsid w:val="007841D4"/>
    <w:rsid w:val="00785490"/>
    <w:rsid w:val="0078713B"/>
    <w:rsid w:val="007908BD"/>
    <w:rsid w:val="007925EA"/>
    <w:rsid w:val="00792BEF"/>
    <w:rsid w:val="00793CD8"/>
    <w:rsid w:val="00793CE5"/>
    <w:rsid w:val="00794B0F"/>
    <w:rsid w:val="00794E1E"/>
    <w:rsid w:val="0079500F"/>
    <w:rsid w:val="00795928"/>
    <w:rsid w:val="00795C92"/>
    <w:rsid w:val="00796231"/>
    <w:rsid w:val="00796805"/>
    <w:rsid w:val="00796B6D"/>
    <w:rsid w:val="007A0D76"/>
    <w:rsid w:val="007A17EB"/>
    <w:rsid w:val="007A1CB3"/>
    <w:rsid w:val="007A2D18"/>
    <w:rsid w:val="007A2DC1"/>
    <w:rsid w:val="007A306F"/>
    <w:rsid w:val="007A3C7A"/>
    <w:rsid w:val="007A3ECC"/>
    <w:rsid w:val="007A43A6"/>
    <w:rsid w:val="007A47D1"/>
    <w:rsid w:val="007A58A6"/>
    <w:rsid w:val="007A5ED5"/>
    <w:rsid w:val="007A604D"/>
    <w:rsid w:val="007A62A1"/>
    <w:rsid w:val="007A6372"/>
    <w:rsid w:val="007B05F8"/>
    <w:rsid w:val="007B38D7"/>
    <w:rsid w:val="007B3D2D"/>
    <w:rsid w:val="007B4DA0"/>
    <w:rsid w:val="007B50AE"/>
    <w:rsid w:val="007B51A4"/>
    <w:rsid w:val="007B51DF"/>
    <w:rsid w:val="007B62B1"/>
    <w:rsid w:val="007B6AF0"/>
    <w:rsid w:val="007C05DD"/>
    <w:rsid w:val="007C1C70"/>
    <w:rsid w:val="007C1E01"/>
    <w:rsid w:val="007C3757"/>
    <w:rsid w:val="007C3D18"/>
    <w:rsid w:val="007C55FB"/>
    <w:rsid w:val="007C60BF"/>
    <w:rsid w:val="007C6A07"/>
    <w:rsid w:val="007C75A1"/>
    <w:rsid w:val="007C77A5"/>
    <w:rsid w:val="007D04E5"/>
    <w:rsid w:val="007D0A3E"/>
    <w:rsid w:val="007D229B"/>
    <w:rsid w:val="007D32EB"/>
    <w:rsid w:val="007D3BD5"/>
    <w:rsid w:val="007D5901"/>
    <w:rsid w:val="007D5909"/>
    <w:rsid w:val="007D7526"/>
    <w:rsid w:val="007E0689"/>
    <w:rsid w:val="007E0FF6"/>
    <w:rsid w:val="007E1A36"/>
    <w:rsid w:val="007E2C81"/>
    <w:rsid w:val="007E2CE8"/>
    <w:rsid w:val="007E3057"/>
    <w:rsid w:val="007E30D9"/>
    <w:rsid w:val="007E33BF"/>
    <w:rsid w:val="007E4610"/>
    <w:rsid w:val="007E4715"/>
    <w:rsid w:val="007E505B"/>
    <w:rsid w:val="007E7091"/>
    <w:rsid w:val="007E72A1"/>
    <w:rsid w:val="007E732E"/>
    <w:rsid w:val="007F0B42"/>
    <w:rsid w:val="007F1912"/>
    <w:rsid w:val="007F2FA4"/>
    <w:rsid w:val="007F3119"/>
    <w:rsid w:val="007F3AF9"/>
    <w:rsid w:val="007F54B8"/>
    <w:rsid w:val="008011EC"/>
    <w:rsid w:val="00803FAE"/>
    <w:rsid w:val="008049C1"/>
    <w:rsid w:val="0080605F"/>
    <w:rsid w:val="00807786"/>
    <w:rsid w:val="00807796"/>
    <w:rsid w:val="00807B8E"/>
    <w:rsid w:val="00811F01"/>
    <w:rsid w:val="00811FCB"/>
    <w:rsid w:val="00812EAF"/>
    <w:rsid w:val="00814B06"/>
    <w:rsid w:val="008151C2"/>
    <w:rsid w:val="008158D6"/>
    <w:rsid w:val="00816E6B"/>
    <w:rsid w:val="00817196"/>
    <w:rsid w:val="008203B8"/>
    <w:rsid w:val="00820F1E"/>
    <w:rsid w:val="008235DB"/>
    <w:rsid w:val="00823A30"/>
    <w:rsid w:val="00823B1E"/>
    <w:rsid w:val="00824AB4"/>
    <w:rsid w:val="00825C42"/>
    <w:rsid w:val="00825D25"/>
    <w:rsid w:val="00827D6F"/>
    <w:rsid w:val="00827D72"/>
    <w:rsid w:val="0083173A"/>
    <w:rsid w:val="00833845"/>
    <w:rsid w:val="00833AF6"/>
    <w:rsid w:val="008345F2"/>
    <w:rsid w:val="00834D5F"/>
    <w:rsid w:val="008352D6"/>
    <w:rsid w:val="008376AC"/>
    <w:rsid w:val="00837E62"/>
    <w:rsid w:val="008400E1"/>
    <w:rsid w:val="0084043F"/>
    <w:rsid w:val="008407D4"/>
    <w:rsid w:val="00841773"/>
    <w:rsid w:val="008444E8"/>
    <w:rsid w:val="00844E80"/>
    <w:rsid w:val="00846C07"/>
    <w:rsid w:val="00846ED0"/>
    <w:rsid w:val="00846FE7"/>
    <w:rsid w:val="00847237"/>
    <w:rsid w:val="00847673"/>
    <w:rsid w:val="00850468"/>
    <w:rsid w:val="00851C94"/>
    <w:rsid w:val="0085245D"/>
    <w:rsid w:val="0085353A"/>
    <w:rsid w:val="00853835"/>
    <w:rsid w:val="008539AE"/>
    <w:rsid w:val="00854E08"/>
    <w:rsid w:val="008553FE"/>
    <w:rsid w:val="008559E0"/>
    <w:rsid w:val="0085621E"/>
    <w:rsid w:val="00856507"/>
    <w:rsid w:val="00856911"/>
    <w:rsid w:val="00861525"/>
    <w:rsid w:val="00861CD8"/>
    <w:rsid w:val="00861DC7"/>
    <w:rsid w:val="0086361B"/>
    <w:rsid w:val="0086368E"/>
    <w:rsid w:val="00864866"/>
    <w:rsid w:val="00865D00"/>
    <w:rsid w:val="008677FD"/>
    <w:rsid w:val="008706D4"/>
    <w:rsid w:val="00870C22"/>
    <w:rsid w:val="00870F8A"/>
    <w:rsid w:val="008719A4"/>
    <w:rsid w:val="00871D23"/>
    <w:rsid w:val="008723FC"/>
    <w:rsid w:val="00873FAC"/>
    <w:rsid w:val="00874312"/>
    <w:rsid w:val="0087437C"/>
    <w:rsid w:val="008746C1"/>
    <w:rsid w:val="00874CB9"/>
    <w:rsid w:val="00875A5A"/>
    <w:rsid w:val="00875CD7"/>
    <w:rsid w:val="008768AB"/>
    <w:rsid w:val="00876B4D"/>
    <w:rsid w:val="00876C94"/>
    <w:rsid w:val="00876F92"/>
    <w:rsid w:val="00877BA4"/>
    <w:rsid w:val="00877F18"/>
    <w:rsid w:val="00880109"/>
    <w:rsid w:val="0088018F"/>
    <w:rsid w:val="00880B85"/>
    <w:rsid w:val="008818D7"/>
    <w:rsid w:val="0088199B"/>
    <w:rsid w:val="00882BAC"/>
    <w:rsid w:val="00882BD9"/>
    <w:rsid w:val="00883647"/>
    <w:rsid w:val="008840A7"/>
    <w:rsid w:val="00884124"/>
    <w:rsid w:val="008847BA"/>
    <w:rsid w:val="0088689E"/>
    <w:rsid w:val="0088691A"/>
    <w:rsid w:val="008908E0"/>
    <w:rsid w:val="00891CE0"/>
    <w:rsid w:val="00893896"/>
    <w:rsid w:val="00894A88"/>
    <w:rsid w:val="00895386"/>
    <w:rsid w:val="008959A8"/>
    <w:rsid w:val="00895BC0"/>
    <w:rsid w:val="00896084"/>
    <w:rsid w:val="00897015"/>
    <w:rsid w:val="008A09B4"/>
    <w:rsid w:val="008A1BD6"/>
    <w:rsid w:val="008A21FF"/>
    <w:rsid w:val="008A2CE2"/>
    <w:rsid w:val="008A30AC"/>
    <w:rsid w:val="008A3BA4"/>
    <w:rsid w:val="008A3BCC"/>
    <w:rsid w:val="008A44B8"/>
    <w:rsid w:val="008A4798"/>
    <w:rsid w:val="008A489D"/>
    <w:rsid w:val="008A51A8"/>
    <w:rsid w:val="008A54C7"/>
    <w:rsid w:val="008A5F4D"/>
    <w:rsid w:val="008A77D8"/>
    <w:rsid w:val="008A7D86"/>
    <w:rsid w:val="008B0483"/>
    <w:rsid w:val="008B120C"/>
    <w:rsid w:val="008B2E89"/>
    <w:rsid w:val="008B306C"/>
    <w:rsid w:val="008B40AB"/>
    <w:rsid w:val="008B478E"/>
    <w:rsid w:val="008B49A3"/>
    <w:rsid w:val="008B51A0"/>
    <w:rsid w:val="008B592A"/>
    <w:rsid w:val="008B77A3"/>
    <w:rsid w:val="008B7B5C"/>
    <w:rsid w:val="008C0954"/>
    <w:rsid w:val="008C0C99"/>
    <w:rsid w:val="008C1804"/>
    <w:rsid w:val="008C1E07"/>
    <w:rsid w:val="008C2017"/>
    <w:rsid w:val="008C26AE"/>
    <w:rsid w:val="008C4958"/>
    <w:rsid w:val="008C4BAA"/>
    <w:rsid w:val="008C51D5"/>
    <w:rsid w:val="008C5761"/>
    <w:rsid w:val="008C6AE8"/>
    <w:rsid w:val="008C6BB3"/>
    <w:rsid w:val="008C6EAC"/>
    <w:rsid w:val="008C706A"/>
    <w:rsid w:val="008C7573"/>
    <w:rsid w:val="008D296C"/>
    <w:rsid w:val="008D34F1"/>
    <w:rsid w:val="008D34FB"/>
    <w:rsid w:val="008D39D8"/>
    <w:rsid w:val="008D3E08"/>
    <w:rsid w:val="008D407A"/>
    <w:rsid w:val="008D64AF"/>
    <w:rsid w:val="008D6BF4"/>
    <w:rsid w:val="008D6D1A"/>
    <w:rsid w:val="008E083C"/>
    <w:rsid w:val="008E0927"/>
    <w:rsid w:val="008E10FF"/>
    <w:rsid w:val="008E1444"/>
    <w:rsid w:val="008E1909"/>
    <w:rsid w:val="008E197D"/>
    <w:rsid w:val="008E2335"/>
    <w:rsid w:val="008E2FD9"/>
    <w:rsid w:val="008E4FF1"/>
    <w:rsid w:val="008E51EA"/>
    <w:rsid w:val="008E5C0F"/>
    <w:rsid w:val="008E664E"/>
    <w:rsid w:val="008E6BC2"/>
    <w:rsid w:val="008F0B6E"/>
    <w:rsid w:val="008F1B3F"/>
    <w:rsid w:val="008F1EAB"/>
    <w:rsid w:val="008F2C00"/>
    <w:rsid w:val="008F31FF"/>
    <w:rsid w:val="008F33DC"/>
    <w:rsid w:val="008F477F"/>
    <w:rsid w:val="008F5381"/>
    <w:rsid w:val="00900AA5"/>
    <w:rsid w:val="0090105A"/>
    <w:rsid w:val="0090203C"/>
    <w:rsid w:val="00902350"/>
    <w:rsid w:val="009023DB"/>
    <w:rsid w:val="0090243A"/>
    <w:rsid w:val="0090336B"/>
    <w:rsid w:val="00904C22"/>
    <w:rsid w:val="00904E53"/>
    <w:rsid w:val="009053AA"/>
    <w:rsid w:val="0090674A"/>
    <w:rsid w:val="00906939"/>
    <w:rsid w:val="00907749"/>
    <w:rsid w:val="00910B7D"/>
    <w:rsid w:val="00911814"/>
    <w:rsid w:val="00911DFB"/>
    <w:rsid w:val="0091248A"/>
    <w:rsid w:val="00912FC9"/>
    <w:rsid w:val="009139D9"/>
    <w:rsid w:val="00914AD8"/>
    <w:rsid w:val="00914E39"/>
    <w:rsid w:val="0091528A"/>
    <w:rsid w:val="00916079"/>
    <w:rsid w:val="00916E21"/>
    <w:rsid w:val="00917627"/>
    <w:rsid w:val="00917CE9"/>
    <w:rsid w:val="0092076B"/>
    <w:rsid w:val="00920BF2"/>
    <w:rsid w:val="009214CD"/>
    <w:rsid w:val="00921FE1"/>
    <w:rsid w:val="00922010"/>
    <w:rsid w:val="00924BA8"/>
    <w:rsid w:val="0092561A"/>
    <w:rsid w:val="009257D6"/>
    <w:rsid w:val="00925D92"/>
    <w:rsid w:val="00926E76"/>
    <w:rsid w:val="009303BC"/>
    <w:rsid w:val="00931319"/>
    <w:rsid w:val="00931BD9"/>
    <w:rsid w:val="009342D2"/>
    <w:rsid w:val="00935150"/>
    <w:rsid w:val="009368F3"/>
    <w:rsid w:val="00936E6E"/>
    <w:rsid w:val="009376E5"/>
    <w:rsid w:val="009378D8"/>
    <w:rsid w:val="009405C0"/>
    <w:rsid w:val="009413B1"/>
    <w:rsid w:val="00941636"/>
    <w:rsid w:val="00941FEF"/>
    <w:rsid w:val="00942C99"/>
    <w:rsid w:val="0094336B"/>
    <w:rsid w:val="00943742"/>
    <w:rsid w:val="00944ACA"/>
    <w:rsid w:val="00945440"/>
    <w:rsid w:val="00945C05"/>
    <w:rsid w:val="00946945"/>
    <w:rsid w:val="00946E23"/>
    <w:rsid w:val="0094709C"/>
    <w:rsid w:val="00947713"/>
    <w:rsid w:val="00947E71"/>
    <w:rsid w:val="00950DE7"/>
    <w:rsid w:val="00952FE2"/>
    <w:rsid w:val="00953920"/>
    <w:rsid w:val="00953D47"/>
    <w:rsid w:val="00954161"/>
    <w:rsid w:val="00954C11"/>
    <w:rsid w:val="00955741"/>
    <w:rsid w:val="0095681E"/>
    <w:rsid w:val="009572D4"/>
    <w:rsid w:val="00960183"/>
    <w:rsid w:val="00961921"/>
    <w:rsid w:val="00962B47"/>
    <w:rsid w:val="00962D0E"/>
    <w:rsid w:val="00962EAD"/>
    <w:rsid w:val="009641E4"/>
    <w:rsid w:val="0096430A"/>
    <w:rsid w:val="00965348"/>
    <w:rsid w:val="00965477"/>
    <w:rsid w:val="0096554B"/>
    <w:rsid w:val="0096584A"/>
    <w:rsid w:val="00966238"/>
    <w:rsid w:val="009667BE"/>
    <w:rsid w:val="0096738D"/>
    <w:rsid w:val="0097123A"/>
    <w:rsid w:val="00971F08"/>
    <w:rsid w:val="009750D0"/>
    <w:rsid w:val="009750FA"/>
    <w:rsid w:val="00975FD3"/>
    <w:rsid w:val="0097603D"/>
    <w:rsid w:val="009763B7"/>
    <w:rsid w:val="00976949"/>
    <w:rsid w:val="00976CB6"/>
    <w:rsid w:val="0097734C"/>
    <w:rsid w:val="0098025A"/>
    <w:rsid w:val="00980295"/>
    <w:rsid w:val="00980477"/>
    <w:rsid w:val="00982387"/>
    <w:rsid w:val="00982DE5"/>
    <w:rsid w:val="00983809"/>
    <w:rsid w:val="00984B39"/>
    <w:rsid w:val="00984F77"/>
    <w:rsid w:val="00985253"/>
    <w:rsid w:val="009853B3"/>
    <w:rsid w:val="00985C10"/>
    <w:rsid w:val="0098758C"/>
    <w:rsid w:val="009904AE"/>
    <w:rsid w:val="00990528"/>
    <w:rsid w:val="00990630"/>
    <w:rsid w:val="00991761"/>
    <w:rsid w:val="00991C4F"/>
    <w:rsid w:val="00993BD3"/>
    <w:rsid w:val="00994438"/>
    <w:rsid w:val="009944D4"/>
    <w:rsid w:val="00994DCA"/>
    <w:rsid w:val="00995E6D"/>
    <w:rsid w:val="009960EC"/>
    <w:rsid w:val="00996377"/>
    <w:rsid w:val="00996A94"/>
    <w:rsid w:val="009970DD"/>
    <w:rsid w:val="009A0FBA"/>
    <w:rsid w:val="009A1231"/>
    <w:rsid w:val="009A1601"/>
    <w:rsid w:val="009A2774"/>
    <w:rsid w:val="009A3D68"/>
    <w:rsid w:val="009A3F69"/>
    <w:rsid w:val="009A3FED"/>
    <w:rsid w:val="009A462D"/>
    <w:rsid w:val="009A4850"/>
    <w:rsid w:val="009A5CBA"/>
    <w:rsid w:val="009A67CD"/>
    <w:rsid w:val="009A7D42"/>
    <w:rsid w:val="009B0FB2"/>
    <w:rsid w:val="009B113E"/>
    <w:rsid w:val="009B1F30"/>
    <w:rsid w:val="009B2C43"/>
    <w:rsid w:val="009B2FD5"/>
    <w:rsid w:val="009B3AC2"/>
    <w:rsid w:val="009B4DF4"/>
    <w:rsid w:val="009B4F64"/>
    <w:rsid w:val="009B529A"/>
    <w:rsid w:val="009B564E"/>
    <w:rsid w:val="009B6329"/>
    <w:rsid w:val="009B7E87"/>
    <w:rsid w:val="009C1203"/>
    <w:rsid w:val="009C2552"/>
    <w:rsid w:val="009C403E"/>
    <w:rsid w:val="009C4F81"/>
    <w:rsid w:val="009C552C"/>
    <w:rsid w:val="009C58B0"/>
    <w:rsid w:val="009C5974"/>
    <w:rsid w:val="009C6CC5"/>
    <w:rsid w:val="009D3572"/>
    <w:rsid w:val="009D372F"/>
    <w:rsid w:val="009D39EF"/>
    <w:rsid w:val="009D4352"/>
    <w:rsid w:val="009D4FF0"/>
    <w:rsid w:val="009D703C"/>
    <w:rsid w:val="009D718F"/>
    <w:rsid w:val="009D7A56"/>
    <w:rsid w:val="009E068F"/>
    <w:rsid w:val="009E14E0"/>
    <w:rsid w:val="009E1E75"/>
    <w:rsid w:val="009E2A60"/>
    <w:rsid w:val="009E35DB"/>
    <w:rsid w:val="009E47A3"/>
    <w:rsid w:val="009E64F5"/>
    <w:rsid w:val="009E666E"/>
    <w:rsid w:val="009F08F3"/>
    <w:rsid w:val="009F2282"/>
    <w:rsid w:val="009F3260"/>
    <w:rsid w:val="009F344F"/>
    <w:rsid w:val="009F4B2B"/>
    <w:rsid w:val="009F531A"/>
    <w:rsid w:val="009F5AA8"/>
    <w:rsid w:val="009F6594"/>
    <w:rsid w:val="00A02947"/>
    <w:rsid w:val="00A03BAC"/>
    <w:rsid w:val="00A048A8"/>
    <w:rsid w:val="00A048F3"/>
    <w:rsid w:val="00A0646F"/>
    <w:rsid w:val="00A075C3"/>
    <w:rsid w:val="00A10C2D"/>
    <w:rsid w:val="00A13E54"/>
    <w:rsid w:val="00A149E7"/>
    <w:rsid w:val="00A150C2"/>
    <w:rsid w:val="00A17F63"/>
    <w:rsid w:val="00A205F7"/>
    <w:rsid w:val="00A20C83"/>
    <w:rsid w:val="00A2193B"/>
    <w:rsid w:val="00A22C9B"/>
    <w:rsid w:val="00A23389"/>
    <w:rsid w:val="00A2351A"/>
    <w:rsid w:val="00A247CC"/>
    <w:rsid w:val="00A264A9"/>
    <w:rsid w:val="00A27785"/>
    <w:rsid w:val="00A27A06"/>
    <w:rsid w:val="00A27C0D"/>
    <w:rsid w:val="00A30187"/>
    <w:rsid w:val="00A32456"/>
    <w:rsid w:val="00A32C71"/>
    <w:rsid w:val="00A339B5"/>
    <w:rsid w:val="00A33BA2"/>
    <w:rsid w:val="00A33D5B"/>
    <w:rsid w:val="00A33F43"/>
    <w:rsid w:val="00A3448A"/>
    <w:rsid w:val="00A345F8"/>
    <w:rsid w:val="00A36297"/>
    <w:rsid w:val="00A36C54"/>
    <w:rsid w:val="00A4089F"/>
    <w:rsid w:val="00A40CA3"/>
    <w:rsid w:val="00A4152B"/>
    <w:rsid w:val="00A41E2B"/>
    <w:rsid w:val="00A43B49"/>
    <w:rsid w:val="00A43E92"/>
    <w:rsid w:val="00A43FBC"/>
    <w:rsid w:val="00A441FF"/>
    <w:rsid w:val="00A45320"/>
    <w:rsid w:val="00A45641"/>
    <w:rsid w:val="00A45B74"/>
    <w:rsid w:val="00A47D49"/>
    <w:rsid w:val="00A47E96"/>
    <w:rsid w:val="00A502B5"/>
    <w:rsid w:val="00A50DCE"/>
    <w:rsid w:val="00A510C1"/>
    <w:rsid w:val="00A52E1D"/>
    <w:rsid w:val="00A533D1"/>
    <w:rsid w:val="00A5477F"/>
    <w:rsid w:val="00A55899"/>
    <w:rsid w:val="00A564EC"/>
    <w:rsid w:val="00A5653A"/>
    <w:rsid w:val="00A57150"/>
    <w:rsid w:val="00A612AB"/>
    <w:rsid w:val="00A61499"/>
    <w:rsid w:val="00A62A77"/>
    <w:rsid w:val="00A63108"/>
    <w:rsid w:val="00A633D0"/>
    <w:rsid w:val="00A63483"/>
    <w:rsid w:val="00A657D7"/>
    <w:rsid w:val="00A660AC"/>
    <w:rsid w:val="00A662D4"/>
    <w:rsid w:val="00A67E6C"/>
    <w:rsid w:val="00A70450"/>
    <w:rsid w:val="00A71B99"/>
    <w:rsid w:val="00A72F00"/>
    <w:rsid w:val="00A72F29"/>
    <w:rsid w:val="00A739D0"/>
    <w:rsid w:val="00A73AC1"/>
    <w:rsid w:val="00A73D00"/>
    <w:rsid w:val="00A74795"/>
    <w:rsid w:val="00A761D4"/>
    <w:rsid w:val="00A768AE"/>
    <w:rsid w:val="00A77EC4"/>
    <w:rsid w:val="00A80929"/>
    <w:rsid w:val="00A81358"/>
    <w:rsid w:val="00A837AD"/>
    <w:rsid w:val="00A8380C"/>
    <w:rsid w:val="00A83C44"/>
    <w:rsid w:val="00A83E03"/>
    <w:rsid w:val="00A84AC1"/>
    <w:rsid w:val="00A8506A"/>
    <w:rsid w:val="00A86DC0"/>
    <w:rsid w:val="00A876EB"/>
    <w:rsid w:val="00A91B72"/>
    <w:rsid w:val="00A92879"/>
    <w:rsid w:val="00A92DF5"/>
    <w:rsid w:val="00A930D1"/>
    <w:rsid w:val="00A93EB3"/>
    <w:rsid w:val="00A941E2"/>
    <w:rsid w:val="00A9442A"/>
    <w:rsid w:val="00A94497"/>
    <w:rsid w:val="00A975C0"/>
    <w:rsid w:val="00A97738"/>
    <w:rsid w:val="00A978C7"/>
    <w:rsid w:val="00AA016F"/>
    <w:rsid w:val="00AA1013"/>
    <w:rsid w:val="00AA1200"/>
    <w:rsid w:val="00AA1A7E"/>
    <w:rsid w:val="00AA1ED6"/>
    <w:rsid w:val="00AA2917"/>
    <w:rsid w:val="00AA4053"/>
    <w:rsid w:val="00AA51A0"/>
    <w:rsid w:val="00AA51D6"/>
    <w:rsid w:val="00AA6471"/>
    <w:rsid w:val="00AA67B7"/>
    <w:rsid w:val="00AA74A2"/>
    <w:rsid w:val="00AA7EE2"/>
    <w:rsid w:val="00AB0BC8"/>
    <w:rsid w:val="00AB11CA"/>
    <w:rsid w:val="00AB14D9"/>
    <w:rsid w:val="00AB3B06"/>
    <w:rsid w:val="00AB3F56"/>
    <w:rsid w:val="00AB4AB8"/>
    <w:rsid w:val="00AB4C87"/>
    <w:rsid w:val="00AB4EB0"/>
    <w:rsid w:val="00AB655E"/>
    <w:rsid w:val="00AC007F"/>
    <w:rsid w:val="00AC04AD"/>
    <w:rsid w:val="00AC1B7A"/>
    <w:rsid w:val="00AC2ECD"/>
    <w:rsid w:val="00AC3119"/>
    <w:rsid w:val="00AC49FB"/>
    <w:rsid w:val="00AC5A10"/>
    <w:rsid w:val="00AC70AC"/>
    <w:rsid w:val="00AC759D"/>
    <w:rsid w:val="00AD0627"/>
    <w:rsid w:val="00AD0AA3"/>
    <w:rsid w:val="00AD1ECD"/>
    <w:rsid w:val="00AD238D"/>
    <w:rsid w:val="00AD3362"/>
    <w:rsid w:val="00AD3F94"/>
    <w:rsid w:val="00AD4994"/>
    <w:rsid w:val="00AD4A5A"/>
    <w:rsid w:val="00AD684D"/>
    <w:rsid w:val="00AD725B"/>
    <w:rsid w:val="00AE1272"/>
    <w:rsid w:val="00AE1AD1"/>
    <w:rsid w:val="00AE27AC"/>
    <w:rsid w:val="00AE40E0"/>
    <w:rsid w:val="00AE4DBA"/>
    <w:rsid w:val="00AE4F07"/>
    <w:rsid w:val="00AE575D"/>
    <w:rsid w:val="00AF0C28"/>
    <w:rsid w:val="00AF19B7"/>
    <w:rsid w:val="00AF1C19"/>
    <w:rsid w:val="00AF1C5D"/>
    <w:rsid w:val="00AF2650"/>
    <w:rsid w:val="00AF42D7"/>
    <w:rsid w:val="00AF47E0"/>
    <w:rsid w:val="00AF4D58"/>
    <w:rsid w:val="00AF59DF"/>
    <w:rsid w:val="00AF7A52"/>
    <w:rsid w:val="00AF7CEC"/>
    <w:rsid w:val="00B006FE"/>
    <w:rsid w:val="00B007CB"/>
    <w:rsid w:val="00B01E69"/>
    <w:rsid w:val="00B02AA9"/>
    <w:rsid w:val="00B02FA3"/>
    <w:rsid w:val="00B0436A"/>
    <w:rsid w:val="00B05084"/>
    <w:rsid w:val="00B052D1"/>
    <w:rsid w:val="00B076FF"/>
    <w:rsid w:val="00B113B1"/>
    <w:rsid w:val="00B12152"/>
    <w:rsid w:val="00B12BC8"/>
    <w:rsid w:val="00B1348E"/>
    <w:rsid w:val="00B143CC"/>
    <w:rsid w:val="00B14421"/>
    <w:rsid w:val="00B14596"/>
    <w:rsid w:val="00B157F9"/>
    <w:rsid w:val="00B15A5E"/>
    <w:rsid w:val="00B15D22"/>
    <w:rsid w:val="00B16925"/>
    <w:rsid w:val="00B17DF0"/>
    <w:rsid w:val="00B17F23"/>
    <w:rsid w:val="00B17FD2"/>
    <w:rsid w:val="00B20256"/>
    <w:rsid w:val="00B20D09"/>
    <w:rsid w:val="00B20F60"/>
    <w:rsid w:val="00B210A3"/>
    <w:rsid w:val="00B219EA"/>
    <w:rsid w:val="00B2679A"/>
    <w:rsid w:val="00B27259"/>
    <w:rsid w:val="00B2763F"/>
    <w:rsid w:val="00B27AAC"/>
    <w:rsid w:val="00B30929"/>
    <w:rsid w:val="00B310B0"/>
    <w:rsid w:val="00B372AA"/>
    <w:rsid w:val="00B40445"/>
    <w:rsid w:val="00B41888"/>
    <w:rsid w:val="00B41CA9"/>
    <w:rsid w:val="00B42E9D"/>
    <w:rsid w:val="00B43C84"/>
    <w:rsid w:val="00B45A52"/>
    <w:rsid w:val="00B45FF7"/>
    <w:rsid w:val="00B460AB"/>
    <w:rsid w:val="00B46175"/>
    <w:rsid w:val="00B46719"/>
    <w:rsid w:val="00B475E6"/>
    <w:rsid w:val="00B5748A"/>
    <w:rsid w:val="00B57BF6"/>
    <w:rsid w:val="00B61D3B"/>
    <w:rsid w:val="00B6225D"/>
    <w:rsid w:val="00B63428"/>
    <w:rsid w:val="00B63FB6"/>
    <w:rsid w:val="00B65B44"/>
    <w:rsid w:val="00B664C7"/>
    <w:rsid w:val="00B71B97"/>
    <w:rsid w:val="00B71E54"/>
    <w:rsid w:val="00B7236A"/>
    <w:rsid w:val="00B739F6"/>
    <w:rsid w:val="00B74B41"/>
    <w:rsid w:val="00B74CE0"/>
    <w:rsid w:val="00B75044"/>
    <w:rsid w:val="00B76ABB"/>
    <w:rsid w:val="00B80F47"/>
    <w:rsid w:val="00B81A6C"/>
    <w:rsid w:val="00B83CB9"/>
    <w:rsid w:val="00B85585"/>
    <w:rsid w:val="00B85DE5"/>
    <w:rsid w:val="00B86DE6"/>
    <w:rsid w:val="00B86E02"/>
    <w:rsid w:val="00B90BBC"/>
    <w:rsid w:val="00B90F73"/>
    <w:rsid w:val="00B91783"/>
    <w:rsid w:val="00B91BB1"/>
    <w:rsid w:val="00B91D95"/>
    <w:rsid w:val="00B9222B"/>
    <w:rsid w:val="00B92370"/>
    <w:rsid w:val="00B936A6"/>
    <w:rsid w:val="00B93B59"/>
    <w:rsid w:val="00B9406A"/>
    <w:rsid w:val="00B944CB"/>
    <w:rsid w:val="00B94F09"/>
    <w:rsid w:val="00B95374"/>
    <w:rsid w:val="00B979C2"/>
    <w:rsid w:val="00B97F5C"/>
    <w:rsid w:val="00BA01A0"/>
    <w:rsid w:val="00BA19DB"/>
    <w:rsid w:val="00BA1E57"/>
    <w:rsid w:val="00BA2280"/>
    <w:rsid w:val="00BA2A08"/>
    <w:rsid w:val="00BA56D2"/>
    <w:rsid w:val="00BA639A"/>
    <w:rsid w:val="00BA6ABE"/>
    <w:rsid w:val="00BA76E0"/>
    <w:rsid w:val="00BB176F"/>
    <w:rsid w:val="00BB2A25"/>
    <w:rsid w:val="00BB2A93"/>
    <w:rsid w:val="00BB4C93"/>
    <w:rsid w:val="00BB51E9"/>
    <w:rsid w:val="00BB532F"/>
    <w:rsid w:val="00BB5352"/>
    <w:rsid w:val="00BB5B7C"/>
    <w:rsid w:val="00BB7962"/>
    <w:rsid w:val="00BC0FDC"/>
    <w:rsid w:val="00BC12A0"/>
    <w:rsid w:val="00BC3053"/>
    <w:rsid w:val="00BC31CC"/>
    <w:rsid w:val="00BC3896"/>
    <w:rsid w:val="00BC4D2E"/>
    <w:rsid w:val="00BD06BF"/>
    <w:rsid w:val="00BD0C97"/>
    <w:rsid w:val="00BD30D6"/>
    <w:rsid w:val="00BD394B"/>
    <w:rsid w:val="00BD451D"/>
    <w:rsid w:val="00BD482F"/>
    <w:rsid w:val="00BD48AC"/>
    <w:rsid w:val="00BD5F1A"/>
    <w:rsid w:val="00BE0ED9"/>
    <w:rsid w:val="00BE0EF0"/>
    <w:rsid w:val="00BE0F6B"/>
    <w:rsid w:val="00BE1234"/>
    <w:rsid w:val="00BE2AAF"/>
    <w:rsid w:val="00BE2FA6"/>
    <w:rsid w:val="00BE333F"/>
    <w:rsid w:val="00BE3973"/>
    <w:rsid w:val="00BE40F6"/>
    <w:rsid w:val="00BE6F14"/>
    <w:rsid w:val="00BE73C3"/>
    <w:rsid w:val="00BE7406"/>
    <w:rsid w:val="00BE7603"/>
    <w:rsid w:val="00BF3279"/>
    <w:rsid w:val="00BF36D4"/>
    <w:rsid w:val="00BF41F1"/>
    <w:rsid w:val="00BF4F01"/>
    <w:rsid w:val="00BF74C7"/>
    <w:rsid w:val="00C0126C"/>
    <w:rsid w:val="00C015F1"/>
    <w:rsid w:val="00C01C52"/>
    <w:rsid w:val="00C01EBC"/>
    <w:rsid w:val="00C01F33"/>
    <w:rsid w:val="00C022F4"/>
    <w:rsid w:val="00C02CC6"/>
    <w:rsid w:val="00C02D48"/>
    <w:rsid w:val="00C040F7"/>
    <w:rsid w:val="00C044AB"/>
    <w:rsid w:val="00C04E2D"/>
    <w:rsid w:val="00C05706"/>
    <w:rsid w:val="00C07377"/>
    <w:rsid w:val="00C0766C"/>
    <w:rsid w:val="00C10478"/>
    <w:rsid w:val="00C12107"/>
    <w:rsid w:val="00C12CD1"/>
    <w:rsid w:val="00C13A2C"/>
    <w:rsid w:val="00C14827"/>
    <w:rsid w:val="00C14D4B"/>
    <w:rsid w:val="00C154BB"/>
    <w:rsid w:val="00C15569"/>
    <w:rsid w:val="00C15D4C"/>
    <w:rsid w:val="00C20F41"/>
    <w:rsid w:val="00C22B2E"/>
    <w:rsid w:val="00C22BD5"/>
    <w:rsid w:val="00C22BDA"/>
    <w:rsid w:val="00C22CC9"/>
    <w:rsid w:val="00C23648"/>
    <w:rsid w:val="00C24601"/>
    <w:rsid w:val="00C24A0C"/>
    <w:rsid w:val="00C2558F"/>
    <w:rsid w:val="00C27164"/>
    <w:rsid w:val="00C279B5"/>
    <w:rsid w:val="00C27AC2"/>
    <w:rsid w:val="00C27C45"/>
    <w:rsid w:val="00C3026E"/>
    <w:rsid w:val="00C30F6D"/>
    <w:rsid w:val="00C31D1D"/>
    <w:rsid w:val="00C3247B"/>
    <w:rsid w:val="00C337EA"/>
    <w:rsid w:val="00C33934"/>
    <w:rsid w:val="00C34313"/>
    <w:rsid w:val="00C34400"/>
    <w:rsid w:val="00C345BD"/>
    <w:rsid w:val="00C34E81"/>
    <w:rsid w:val="00C3719D"/>
    <w:rsid w:val="00C37856"/>
    <w:rsid w:val="00C378E8"/>
    <w:rsid w:val="00C404D2"/>
    <w:rsid w:val="00C42EBB"/>
    <w:rsid w:val="00C440F1"/>
    <w:rsid w:val="00C45B59"/>
    <w:rsid w:val="00C466F6"/>
    <w:rsid w:val="00C4686B"/>
    <w:rsid w:val="00C5052F"/>
    <w:rsid w:val="00C50D88"/>
    <w:rsid w:val="00C51B8B"/>
    <w:rsid w:val="00C51DB5"/>
    <w:rsid w:val="00C5206A"/>
    <w:rsid w:val="00C53D65"/>
    <w:rsid w:val="00C53D73"/>
    <w:rsid w:val="00C54995"/>
    <w:rsid w:val="00C54D41"/>
    <w:rsid w:val="00C54D4C"/>
    <w:rsid w:val="00C54D6B"/>
    <w:rsid w:val="00C551B8"/>
    <w:rsid w:val="00C5686F"/>
    <w:rsid w:val="00C60783"/>
    <w:rsid w:val="00C630CE"/>
    <w:rsid w:val="00C64672"/>
    <w:rsid w:val="00C65510"/>
    <w:rsid w:val="00C702CD"/>
    <w:rsid w:val="00C70697"/>
    <w:rsid w:val="00C72EF4"/>
    <w:rsid w:val="00C732A5"/>
    <w:rsid w:val="00C739ED"/>
    <w:rsid w:val="00C746B4"/>
    <w:rsid w:val="00C75CA7"/>
    <w:rsid w:val="00C75D2F"/>
    <w:rsid w:val="00C75DEA"/>
    <w:rsid w:val="00C766E2"/>
    <w:rsid w:val="00C767BE"/>
    <w:rsid w:val="00C76ABD"/>
    <w:rsid w:val="00C76E3C"/>
    <w:rsid w:val="00C81568"/>
    <w:rsid w:val="00C84FC8"/>
    <w:rsid w:val="00C85630"/>
    <w:rsid w:val="00C872DF"/>
    <w:rsid w:val="00C9027A"/>
    <w:rsid w:val="00C9068E"/>
    <w:rsid w:val="00C906E1"/>
    <w:rsid w:val="00C90BDA"/>
    <w:rsid w:val="00C926AD"/>
    <w:rsid w:val="00C93C4B"/>
    <w:rsid w:val="00C941AF"/>
    <w:rsid w:val="00C944AB"/>
    <w:rsid w:val="00C95B40"/>
    <w:rsid w:val="00C96731"/>
    <w:rsid w:val="00C976D8"/>
    <w:rsid w:val="00C97E18"/>
    <w:rsid w:val="00CA1C33"/>
    <w:rsid w:val="00CA1ED8"/>
    <w:rsid w:val="00CA2DE0"/>
    <w:rsid w:val="00CA2F85"/>
    <w:rsid w:val="00CA37DD"/>
    <w:rsid w:val="00CA40F4"/>
    <w:rsid w:val="00CA46C5"/>
    <w:rsid w:val="00CA5278"/>
    <w:rsid w:val="00CA55FD"/>
    <w:rsid w:val="00CA5C1C"/>
    <w:rsid w:val="00CA77FB"/>
    <w:rsid w:val="00CB0852"/>
    <w:rsid w:val="00CB098F"/>
    <w:rsid w:val="00CB0CD1"/>
    <w:rsid w:val="00CB1F63"/>
    <w:rsid w:val="00CB3131"/>
    <w:rsid w:val="00CB65AB"/>
    <w:rsid w:val="00CB7170"/>
    <w:rsid w:val="00CC040E"/>
    <w:rsid w:val="00CC0627"/>
    <w:rsid w:val="00CC111F"/>
    <w:rsid w:val="00CC2011"/>
    <w:rsid w:val="00CC3EA0"/>
    <w:rsid w:val="00CC4580"/>
    <w:rsid w:val="00CC7B45"/>
    <w:rsid w:val="00CC7FA8"/>
    <w:rsid w:val="00CD1188"/>
    <w:rsid w:val="00CD1616"/>
    <w:rsid w:val="00CD21BB"/>
    <w:rsid w:val="00CD2ED1"/>
    <w:rsid w:val="00CD2F9C"/>
    <w:rsid w:val="00CD337B"/>
    <w:rsid w:val="00CD537E"/>
    <w:rsid w:val="00CD58DA"/>
    <w:rsid w:val="00CD5F27"/>
    <w:rsid w:val="00CD65E6"/>
    <w:rsid w:val="00CD6E63"/>
    <w:rsid w:val="00CD6E8F"/>
    <w:rsid w:val="00CD7759"/>
    <w:rsid w:val="00CE2E8E"/>
    <w:rsid w:val="00CE3AC6"/>
    <w:rsid w:val="00CE3D02"/>
    <w:rsid w:val="00CE413F"/>
    <w:rsid w:val="00CE485A"/>
    <w:rsid w:val="00CE5B06"/>
    <w:rsid w:val="00CE7561"/>
    <w:rsid w:val="00CF1354"/>
    <w:rsid w:val="00CF1829"/>
    <w:rsid w:val="00CF2A35"/>
    <w:rsid w:val="00CF2B6E"/>
    <w:rsid w:val="00CF330A"/>
    <w:rsid w:val="00CF37EC"/>
    <w:rsid w:val="00CF3B1F"/>
    <w:rsid w:val="00CF3BF6"/>
    <w:rsid w:val="00CF5229"/>
    <w:rsid w:val="00CF619B"/>
    <w:rsid w:val="00CF625B"/>
    <w:rsid w:val="00CF687E"/>
    <w:rsid w:val="00CF704C"/>
    <w:rsid w:val="00CF7DB2"/>
    <w:rsid w:val="00D006A1"/>
    <w:rsid w:val="00D00E43"/>
    <w:rsid w:val="00D017A1"/>
    <w:rsid w:val="00D0349B"/>
    <w:rsid w:val="00D034B7"/>
    <w:rsid w:val="00D04BFA"/>
    <w:rsid w:val="00D04FA3"/>
    <w:rsid w:val="00D06945"/>
    <w:rsid w:val="00D06EA0"/>
    <w:rsid w:val="00D10249"/>
    <w:rsid w:val="00D10876"/>
    <w:rsid w:val="00D10DDA"/>
    <w:rsid w:val="00D115C3"/>
    <w:rsid w:val="00D11897"/>
    <w:rsid w:val="00D11F40"/>
    <w:rsid w:val="00D13135"/>
    <w:rsid w:val="00D138FA"/>
    <w:rsid w:val="00D13E4E"/>
    <w:rsid w:val="00D150E3"/>
    <w:rsid w:val="00D17598"/>
    <w:rsid w:val="00D17C35"/>
    <w:rsid w:val="00D203D0"/>
    <w:rsid w:val="00D20755"/>
    <w:rsid w:val="00D21237"/>
    <w:rsid w:val="00D22614"/>
    <w:rsid w:val="00D239A7"/>
    <w:rsid w:val="00D23F47"/>
    <w:rsid w:val="00D267C5"/>
    <w:rsid w:val="00D2758E"/>
    <w:rsid w:val="00D27FEE"/>
    <w:rsid w:val="00D3079B"/>
    <w:rsid w:val="00D3363A"/>
    <w:rsid w:val="00D34968"/>
    <w:rsid w:val="00D36D5C"/>
    <w:rsid w:val="00D36E71"/>
    <w:rsid w:val="00D37D87"/>
    <w:rsid w:val="00D40B33"/>
    <w:rsid w:val="00D42D0D"/>
    <w:rsid w:val="00D4318F"/>
    <w:rsid w:val="00D438BF"/>
    <w:rsid w:val="00D440F8"/>
    <w:rsid w:val="00D4562B"/>
    <w:rsid w:val="00D46020"/>
    <w:rsid w:val="00D472BB"/>
    <w:rsid w:val="00D47E01"/>
    <w:rsid w:val="00D50027"/>
    <w:rsid w:val="00D508F2"/>
    <w:rsid w:val="00D51285"/>
    <w:rsid w:val="00D52C3A"/>
    <w:rsid w:val="00D53597"/>
    <w:rsid w:val="00D5430F"/>
    <w:rsid w:val="00D546CA"/>
    <w:rsid w:val="00D546FF"/>
    <w:rsid w:val="00D55A40"/>
    <w:rsid w:val="00D55AD5"/>
    <w:rsid w:val="00D560FF"/>
    <w:rsid w:val="00D56A96"/>
    <w:rsid w:val="00D56F7E"/>
    <w:rsid w:val="00D576CA"/>
    <w:rsid w:val="00D57DC0"/>
    <w:rsid w:val="00D60B9A"/>
    <w:rsid w:val="00D618AA"/>
    <w:rsid w:val="00D61AF5"/>
    <w:rsid w:val="00D63D34"/>
    <w:rsid w:val="00D64BDB"/>
    <w:rsid w:val="00D652B5"/>
    <w:rsid w:val="00D660D6"/>
    <w:rsid w:val="00D66155"/>
    <w:rsid w:val="00D6656C"/>
    <w:rsid w:val="00D66E6F"/>
    <w:rsid w:val="00D66E9B"/>
    <w:rsid w:val="00D67C90"/>
    <w:rsid w:val="00D70345"/>
    <w:rsid w:val="00D708B0"/>
    <w:rsid w:val="00D72946"/>
    <w:rsid w:val="00D77199"/>
    <w:rsid w:val="00D774D4"/>
    <w:rsid w:val="00D77B1D"/>
    <w:rsid w:val="00D8021F"/>
    <w:rsid w:val="00D80383"/>
    <w:rsid w:val="00D8085A"/>
    <w:rsid w:val="00D81016"/>
    <w:rsid w:val="00D823C6"/>
    <w:rsid w:val="00D83C1E"/>
    <w:rsid w:val="00D85056"/>
    <w:rsid w:val="00D851D7"/>
    <w:rsid w:val="00D86A19"/>
    <w:rsid w:val="00D86CA3"/>
    <w:rsid w:val="00D87057"/>
    <w:rsid w:val="00D871CE"/>
    <w:rsid w:val="00D877BF"/>
    <w:rsid w:val="00D901FE"/>
    <w:rsid w:val="00D905B8"/>
    <w:rsid w:val="00D90FA6"/>
    <w:rsid w:val="00D9196D"/>
    <w:rsid w:val="00D92982"/>
    <w:rsid w:val="00D9504D"/>
    <w:rsid w:val="00D9532D"/>
    <w:rsid w:val="00D9551F"/>
    <w:rsid w:val="00D96A91"/>
    <w:rsid w:val="00D96DF4"/>
    <w:rsid w:val="00D97946"/>
    <w:rsid w:val="00DA0B7F"/>
    <w:rsid w:val="00DA305E"/>
    <w:rsid w:val="00DA3C1F"/>
    <w:rsid w:val="00DA43BC"/>
    <w:rsid w:val="00DA5417"/>
    <w:rsid w:val="00DA56E8"/>
    <w:rsid w:val="00DA5E1B"/>
    <w:rsid w:val="00DA7FAC"/>
    <w:rsid w:val="00DB0D6A"/>
    <w:rsid w:val="00DB377D"/>
    <w:rsid w:val="00DB47D8"/>
    <w:rsid w:val="00DB5533"/>
    <w:rsid w:val="00DB5F55"/>
    <w:rsid w:val="00DB69B5"/>
    <w:rsid w:val="00DB72FA"/>
    <w:rsid w:val="00DB78DA"/>
    <w:rsid w:val="00DC08A7"/>
    <w:rsid w:val="00DC2D36"/>
    <w:rsid w:val="00DC53EF"/>
    <w:rsid w:val="00DC562E"/>
    <w:rsid w:val="00DC5D0E"/>
    <w:rsid w:val="00DC5D6A"/>
    <w:rsid w:val="00DC7A42"/>
    <w:rsid w:val="00DC7DCC"/>
    <w:rsid w:val="00DD0A53"/>
    <w:rsid w:val="00DD2E15"/>
    <w:rsid w:val="00DD430E"/>
    <w:rsid w:val="00DD4C4C"/>
    <w:rsid w:val="00DD5749"/>
    <w:rsid w:val="00DD5F90"/>
    <w:rsid w:val="00DD6906"/>
    <w:rsid w:val="00DD752F"/>
    <w:rsid w:val="00DD7ED1"/>
    <w:rsid w:val="00DE14B9"/>
    <w:rsid w:val="00DE1B4B"/>
    <w:rsid w:val="00DE1C0A"/>
    <w:rsid w:val="00DE404C"/>
    <w:rsid w:val="00DE45A2"/>
    <w:rsid w:val="00DE5608"/>
    <w:rsid w:val="00DE58D0"/>
    <w:rsid w:val="00DE5F2A"/>
    <w:rsid w:val="00DE6047"/>
    <w:rsid w:val="00DE654F"/>
    <w:rsid w:val="00DE65EE"/>
    <w:rsid w:val="00DE68E1"/>
    <w:rsid w:val="00DE6AE2"/>
    <w:rsid w:val="00DE7B2C"/>
    <w:rsid w:val="00DF0B6E"/>
    <w:rsid w:val="00DF15E0"/>
    <w:rsid w:val="00DF29BD"/>
    <w:rsid w:val="00DF37A0"/>
    <w:rsid w:val="00DF3A1E"/>
    <w:rsid w:val="00DF4276"/>
    <w:rsid w:val="00DF45A1"/>
    <w:rsid w:val="00DF59C6"/>
    <w:rsid w:val="00DF60BC"/>
    <w:rsid w:val="00DF6758"/>
    <w:rsid w:val="00DF79AF"/>
    <w:rsid w:val="00DF7C40"/>
    <w:rsid w:val="00E0032B"/>
    <w:rsid w:val="00E006AA"/>
    <w:rsid w:val="00E01224"/>
    <w:rsid w:val="00E01B23"/>
    <w:rsid w:val="00E020F3"/>
    <w:rsid w:val="00E02CF6"/>
    <w:rsid w:val="00E067DE"/>
    <w:rsid w:val="00E06D01"/>
    <w:rsid w:val="00E077B5"/>
    <w:rsid w:val="00E07D70"/>
    <w:rsid w:val="00E10139"/>
    <w:rsid w:val="00E110E7"/>
    <w:rsid w:val="00E11B20"/>
    <w:rsid w:val="00E11BA5"/>
    <w:rsid w:val="00E133E4"/>
    <w:rsid w:val="00E1370F"/>
    <w:rsid w:val="00E13F7B"/>
    <w:rsid w:val="00E16A97"/>
    <w:rsid w:val="00E17AF5"/>
    <w:rsid w:val="00E17FA2"/>
    <w:rsid w:val="00E2036A"/>
    <w:rsid w:val="00E22330"/>
    <w:rsid w:val="00E23EB0"/>
    <w:rsid w:val="00E23FB2"/>
    <w:rsid w:val="00E24D30"/>
    <w:rsid w:val="00E25257"/>
    <w:rsid w:val="00E253AD"/>
    <w:rsid w:val="00E25E25"/>
    <w:rsid w:val="00E27165"/>
    <w:rsid w:val="00E308AB"/>
    <w:rsid w:val="00E30B5A"/>
    <w:rsid w:val="00E3123D"/>
    <w:rsid w:val="00E31461"/>
    <w:rsid w:val="00E3183A"/>
    <w:rsid w:val="00E31D43"/>
    <w:rsid w:val="00E32379"/>
    <w:rsid w:val="00E32608"/>
    <w:rsid w:val="00E33381"/>
    <w:rsid w:val="00E33B5B"/>
    <w:rsid w:val="00E34188"/>
    <w:rsid w:val="00E34B6E"/>
    <w:rsid w:val="00E35559"/>
    <w:rsid w:val="00E355B9"/>
    <w:rsid w:val="00E36B1C"/>
    <w:rsid w:val="00E3723A"/>
    <w:rsid w:val="00E37860"/>
    <w:rsid w:val="00E40395"/>
    <w:rsid w:val="00E40501"/>
    <w:rsid w:val="00E40D82"/>
    <w:rsid w:val="00E40EBB"/>
    <w:rsid w:val="00E42D81"/>
    <w:rsid w:val="00E4343C"/>
    <w:rsid w:val="00E446F1"/>
    <w:rsid w:val="00E44C1D"/>
    <w:rsid w:val="00E45707"/>
    <w:rsid w:val="00E465D9"/>
    <w:rsid w:val="00E467F5"/>
    <w:rsid w:val="00E46886"/>
    <w:rsid w:val="00E46EF0"/>
    <w:rsid w:val="00E476B7"/>
    <w:rsid w:val="00E47AEF"/>
    <w:rsid w:val="00E47CEE"/>
    <w:rsid w:val="00E50D44"/>
    <w:rsid w:val="00E53255"/>
    <w:rsid w:val="00E53259"/>
    <w:rsid w:val="00E5355F"/>
    <w:rsid w:val="00E53A01"/>
    <w:rsid w:val="00E53B75"/>
    <w:rsid w:val="00E54227"/>
    <w:rsid w:val="00E54E3B"/>
    <w:rsid w:val="00E54FA5"/>
    <w:rsid w:val="00E561E1"/>
    <w:rsid w:val="00E56543"/>
    <w:rsid w:val="00E57565"/>
    <w:rsid w:val="00E575C4"/>
    <w:rsid w:val="00E61933"/>
    <w:rsid w:val="00E63838"/>
    <w:rsid w:val="00E64434"/>
    <w:rsid w:val="00E64854"/>
    <w:rsid w:val="00E6678F"/>
    <w:rsid w:val="00E669C8"/>
    <w:rsid w:val="00E66E1D"/>
    <w:rsid w:val="00E67C51"/>
    <w:rsid w:val="00E70CFB"/>
    <w:rsid w:val="00E716B3"/>
    <w:rsid w:val="00E72EFC"/>
    <w:rsid w:val="00E73BA1"/>
    <w:rsid w:val="00E73CBB"/>
    <w:rsid w:val="00E750EC"/>
    <w:rsid w:val="00E758EC"/>
    <w:rsid w:val="00E805CC"/>
    <w:rsid w:val="00E81902"/>
    <w:rsid w:val="00E8234C"/>
    <w:rsid w:val="00E8324A"/>
    <w:rsid w:val="00E83AA9"/>
    <w:rsid w:val="00E84A62"/>
    <w:rsid w:val="00E85928"/>
    <w:rsid w:val="00E86A2C"/>
    <w:rsid w:val="00E87822"/>
    <w:rsid w:val="00E8783C"/>
    <w:rsid w:val="00E90395"/>
    <w:rsid w:val="00E90E49"/>
    <w:rsid w:val="00E917F9"/>
    <w:rsid w:val="00E920AE"/>
    <w:rsid w:val="00E9291C"/>
    <w:rsid w:val="00E93C49"/>
    <w:rsid w:val="00E93FFE"/>
    <w:rsid w:val="00E947EA"/>
    <w:rsid w:val="00E94F8A"/>
    <w:rsid w:val="00E95684"/>
    <w:rsid w:val="00E956AC"/>
    <w:rsid w:val="00E959FA"/>
    <w:rsid w:val="00E96DFF"/>
    <w:rsid w:val="00E979AC"/>
    <w:rsid w:val="00EA116D"/>
    <w:rsid w:val="00EA1343"/>
    <w:rsid w:val="00EA26A5"/>
    <w:rsid w:val="00EA3972"/>
    <w:rsid w:val="00EA4D8C"/>
    <w:rsid w:val="00EA6DC4"/>
    <w:rsid w:val="00EA7302"/>
    <w:rsid w:val="00EA7A41"/>
    <w:rsid w:val="00EB014C"/>
    <w:rsid w:val="00EB077B"/>
    <w:rsid w:val="00EB1EA8"/>
    <w:rsid w:val="00EB4C64"/>
    <w:rsid w:val="00EB4EA2"/>
    <w:rsid w:val="00EB57C3"/>
    <w:rsid w:val="00EB5C6E"/>
    <w:rsid w:val="00EB6ADC"/>
    <w:rsid w:val="00EC195E"/>
    <w:rsid w:val="00EC1B4B"/>
    <w:rsid w:val="00EC27C6"/>
    <w:rsid w:val="00EC27CD"/>
    <w:rsid w:val="00EC3625"/>
    <w:rsid w:val="00EC3674"/>
    <w:rsid w:val="00EC4207"/>
    <w:rsid w:val="00EC4D6A"/>
    <w:rsid w:val="00EC5653"/>
    <w:rsid w:val="00EC71CE"/>
    <w:rsid w:val="00ED1006"/>
    <w:rsid w:val="00ED1D95"/>
    <w:rsid w:val="00ED22D2"/>
    <w:rsid w:val="00ED2409"/>
    <w:rsid w:val="00ED2959"/>
    <w:rsid w:val="00ED2BEF"/>
    <w:rsid w:val="00ED2E24"/>
    <w:rsid w:val="00ED5626"/>
    <w:rsid w:val="00ED5A85"/>
    <w:rsid w:val="00ED6690"/>
    <w:rsid w:val="00ED6713"/>
    <w:rsid w:val="00ED7A2C"/>
    <w:rsid w:val="00EE020E"/>
    <w:rsid w:val="00EE176B"/>
    <w:rsid w:val="00EE1780"/>
    <w:rsid w:val="00EE1AB8"/>
    <w:rsid w:val="00EE3373"/>
    <w:rsid w:val="00EE3DA8"/>
    <w:rsid w:val="00EE44BC"/>
    <w:rsid w:val="00EE64DF"/>
    <w:rsid w:val="00EE6D43"/>
    <w:rsid w:val="00EE7ACD"/>
    <w:rsid w:val="00EF18FE"/>
    <w:rsid w:val="00EF470F"/>
    <w:rsid w:val="00EF520E"/>
    <w:rsid w:val="00EF5787"/>
    <w:rsid w:val="00EF60D0"/>
    <w:rsid w:val="00EF6B97"/>
    <w:rsid w:val="00EF7453"/>
    <w:rsid w:val="00F00B93"/>
    <w:rsid w:val="00F04DB5"/>
    <w:rsid w:val="00F0528D"/>
    <w:rsid w:val="00F0546B"/>
    <w:rsid w:val="00F06C67"/>
    <w:rsid w:val="00F06DFD"/>
    <w:rsid w:val="00F071D1"/>
    <w:rsid w:val="00F07533"/>
    <w:rsid w:val="00F10209"/>
    <w:rsid w:val="00F10629"/>
    <w:rsid w:val="00F10C28"/>
    <w:rsid w:val="00F10F13"/>
    <w:rsid w:val="00F12C5F"/>
    <w:rsid w:val="00F1364C"/>
    <w:rsid w:val="00F143EA"/>
    <w:rsid w:val="00F14E86"/>
    <w:rsid w:val="00F15FA5"/>
    <w:rsid w:val="00F16AAE"/>
    <w:rsid w:val="00F16C0E"/>
    <w:rsid w:val="00F16C5B"/>
    <w:rsid w:val="00F16D8C"/>
    <w:rsid w:val="00F209B7"/>
    <w:rsid w:val="00F21A30"/>
    <w:rsid w:val="00F21A71"/>
    <w:rsid w:val="00F22645"/>
    <w:rsid w:val="00F2376F"/>
    <w:rsid w:val="00F23DE0"/>
    <w:rsid w:val="00F243D8"/>
    <w:rsid w:val="00F2447D"/>
    <w:rsid w:val="00F25F17"/>
    <w:rsid w:val="00F26885"/>
    <w:rsid w:val="00F27410"/>
    <w:rsid w:val="00F306F6"/>
    <w:rsid w:val="00F30828"/>
    <w:rsid w:val="00F313D6"/>
    <w:rsid w:val="00F316FD"/>
    <w:rsid w:val="00F322BC"/>
    <w:rsid w:val="00F32950"/>
    <w:rsid w:val="00F334AA"/>
    <w:rsid w:val="00F33D3B"/>
    <w:rsid w:val="00F33D81"/>
    <w:rsid w:val="00F35301"/>
    <w:rsid w:val="00F35F64"/>
    <w:rsid w:val="00F373CD"/>
    <w:rsid w:val="00F37741"/>
    <w:rsid w:val="00F40F0C"/>
    <w:rsid w:val="00F422A0"/>
    <w:rsid w:val="00F4251D"/>
    <w:rsid w:val="00F43C68"/>
    <w:rsid w:val="00F448BA"/>
    <w:rsid w:val="00F44DA3"/>
    <w:rsid w:val="00F45AEB"/>
    <w:rsid w:val="00F4766C"/>
    <w:rsid w:val="00F5033C"/>
    <w:rsid w:val="00F503D0"/>
    <w:rsid w:val="00F507D1"/>
    <w:rsid w:val="00F508FE"/>
    <w:rsid w:val="00F50A69"/>
    <w:rsid w:val="00F51808"/>
    <w:rsid w:val="00F519CE"/>
    <w:rsid w:val="00F51ADA"/>
    <w:rsid w:val="00F52105"/>
    <w:rsid w:val="00F521A7"/>
    <w:rsid w:val="00F525E1"/>
    <w:rsid w:val="00F55085"/>
    <w:rsid w:val="00F56909"/>
    <w:rsid w:val="00F60354"/>
    <w:rsid w:val="00F60595"/>
    <w:rsid w:val="00F607C5"/>
    <w:rsid w:val="00F60DEA"/>
    <w:rsid w:val="00F62DE0"/>
    <w:rsid w:val="00F6302A"/>
    <w:rsid w:val="00F649FD"/>
    <w:rsid w:val="00F64C2B"/>
    <w:rsid w:val="00F651BE"/>
    <w:rsid w:val="00F66670"/>
    <w:rsid w:val="00F66695"/>
    <w:rsid w:val="00F67155"/>
    <w:rsid w:val="00F67F53"/>
    <w:rsid w:val="00F703BE"/>
    <w:rsid w:val="00F7135D"/>
    <w:rsid w:val="00F7184A"/>
    <w:rsid w:val="00F71F69"/>
    <w:rsid w:val="00F72150"/>
    <w:rsid w:val="00F72B72"/>
    <w:rsid w:val="00F72D2C"/>
    <w:rsid w:val="00F73D9D"/>
    <w:rsid w:val="00F74BB9"/>
    <w:rsid w:val="00F75582"/>
    <w:rsid w:val="00F763E2"/>
    <w:rsid w:val="00F76EFA"/>
    <w:rsid w:val="00F804BE"/>
    <w:rsid w:val="00F817CE"/>
    <w:rsid w:val="00F81C7F"/>
    <w:rsid w:val="00F82BE4"/>
    <w:rsid w:val="00F82C04"/>
    <w:rsid w:val="00F83C73"/>
    <w:rsid w:val="00F8456C"/>
    <w:rsid w:val="00F847A7"/>
    <w:rsid w:val="00F84C45"/>
    <w:rsid w:val="00F84CDA"/>
    <w:rsid w:val="00F859D8"/>
    <w:rsid w:val="00F86743"/>
    <w:rsid w:val="00F868F5"/>
    <w:rsid w:val="00F87B1D"/>
    <w:rsid w:val="00F90089"/>
    <w:rsid w:val="00F9056A"/>
    <w:rsid w:val="00F90F8D"/>
    <w:rsid w:val="00F91B1A"/>
    <w:rsid w:val="00F92782"/>
    <w:rsid w:val="00F930D0"/>
    <w:rsid w:val="00F9388A"/>
    <w:rsid w:val="00F93AA9"/>
    <w:rsid w:val="00F9524C"/>
    <w:rsid w:val="00F9538C"/>
    <w:rsid w:val="00F966AA"/>
    <w:rsid w:val="00F96985"/>
    <w:rsid w:val="00F96B91"/>
    <w:rsid w:val="00F97838"/>
    <w:rsid w:val="00FA1379"/>
    <w:rsid w:val="00FA1965"/>
    <w:rsid w:val="00FA2BB3"/>
    <w:rsid w:val="00FA41F9"/>
    <w:rsid w:val="00FA571D"/>
    <w:rsid w:val="00FA57BF"/>
    <w:rsid w:val="00FA7362"/>
    <w:rsid w:val="00FB1CCB"/>
    <w:rsid w:val="00FB2389"/>
    <w:rsid w:val="00FB4C80"/>
    <w:rsid w:val="00FB57F9"/>
    <w:rsid w:val="00FB58E0"/>
    <w:rsid w:val="00FB5BA0"/>
    <w:rsid w:val="00FB6773"/>
    <w:rsid w:val="00FB6A6A"/>
    <w:rsid w:val="00FB7CB8"/>
    <w:rsid w:val="00FC5052"/>
    <w:rsid w:val="00FC5F9A"/>
    <w:rsid w:val="00FC7429"/>
    <w:rsid w:val="00FC77E3"/>
    <w:rsid w:val="00FD015B"/>
    <w:rsid w:val="00FD07F6"/>
    <w:rsid w:val="00FD0879"/>
    <w:rsid w:val="00FD103B"/>
    <w:rsid w:val="00FD1342"/>
    <w:rsid w:val="00FD1EC8"/>
    <w:rsid w:val="00FD233C"/>
    <w:rsid w:val="00FD47ED"/>
    <w:rsid w:val="00FD5242"/>
    <w:rsid w:val="00FD5447"/>
    <w:rsid w:val="00FD71AC"/>
    <w:rsid w:val="00FD74DB"/>
    <w:rsid w:val="00FD7660"/>
    <w:rsid w:val="00FE0171"/>
    <w:rsid w:val="00FE0655"/>
    <w:rsid w:val="00FE1179"/>
    <w:rsid w:val="00FE1F8B"/>
    <w:rsid w:val="00FE2365"/>
    <w:rsid w:val="00FE25BF"/>
    <w:rsid w:val="00FE4B4A"/>
    <w:rsid w:val="00FE4C7B"/>
    <w:rsid w:val="00FE6ACE"/>
    <w:rsid w:val="00FE7336"/>
    <w:rsid w:val="00FE787C"/>
    <w:rsid w:val="00FE78BB"/>
    <w:rsid w:val="00FF32F0"/>
    <w:rsid w:val="00FF3EC3"/>
    <w:rsid w:val="00FF45A5"/>
    <w:rsid w:val="00FF490E"/>
    <w:rsid w:val="00FF495B"/>
    <w:rsid w:val="00FF4CDD"/>
    <w:rsid w:val="00FF4FC0"/>
    <w:rsid w:val="00FF5C91"/>
    <w:rsid w:val="00FF62CA"/>
    <w:rsid w:val="00FF7DC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AE901C"/>
  <w15:docId w15:val="{6AEEAF0C-7B80-4469-A252-73CEF20C2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75E6"/>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next w:val="Normal"/>
    <w:link w:val="Heading1Char"/>
    <w:qFormat/>
    <w:rsid w:val="00A533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eastAsia="zh-CN"/>
    </w:rPr>
  </w:style>
  <w:style w:type="paragraph" w:styleId="Heading2">
    <w:name w:val="heading 2"/>
    <w:basedOn w:val="Heading1"/>
    <w:next w:val="Normal"/>
    <w:link w:val="Heading2Char"/>
    <w:qFormat/>
    <w:rsid w:val="00A533D1"/>
    <w:pPr>
      <w:numPr>
        <w:ilvl w:val="1"/>
      </w:numPr>
      <w:pBdr>
        <w:top w:val="none" w:sz="0" w:space="0" w:color="auto"/>
      </w:pBdr>
      <w:spacing w:before="180"/>
      <w:outlineLvl w:val="1"/>
    </w:pPr>
    <w:rPr>
      <w:sz w:val="32"/>
      <w:szCs w:val="32"/>
      <w:lang w:eastAsia="x-none"/>
    </w:rPr>
  </w:style>
  <w:style w:type="paragraph" w:styleId="Heading3">
    <w:name w:val="heading 3"/>
    <w:basedOn w:val="Heading2"/>
    <w:next w:val="Normal"/>
    <w:qFormat/>
    <w:rsid w:val="00A533D1"/>
    <w:pPr>
      <w:numPr>
        <w:ilvl w:val="2"/>
      </w:numPr>
      <w:spacing w:before="120"/>
      <w:outlineLvl w:val="2"/>
    </w:pPr>
    <w:rPr>
      <w:sz w:val="28"/>
      <w:szCs w:val="28"/>
    </w:rPr>
  </w:style>
  <w:style w:type="paragraph" w:styleId="Heading4">
    <w:name w:val="heading 4"/>
    <w:basedOn w:val="Heading3"/>
    <w:next w:val="Normal"/>
    <w:qFormat/>
    <w:rsid w:val="00A533D1"/>
    <w:pPr>
      <w:numPr>
        <w:ilvl w:val="3"/>
      </w:numPr>
      <w:outlineLvl w:val="3"/>
    </w:pPr>
    <w:rPr>
      <w:sz w:val="24"/>
      <w:szCs w:val="24"/>
    </w:rPr>
  </w:style>
  <w:style w:type="paragraph" w:styleId="Heading5">
    <w:name w:val="heading 5"/>
    <w:basedOn w:val="Heading4"/>
    <w:next w:val="Normal"/>
    <w:qFormat/>
    <w:rsid w:val="00A533D1"/>
    <w:pPr>
      <w:numPr>
        <w:ilvl w:val="4"/>
      </w:numPr>
      <w:outlineLvl w:val="4"/>
    </w:pPr>
    <w:rPr>
      <w:sz w:val="22"/>
      <w:szCs w:val="22"/>
    </w:rPr>
  </w:style>
  <w:style w:type="paragraph" w:styleId="Heading6">
    <w:name w:val="heading 6"/>
    <w:basedOn w:val="Normal"/>
    <w:next w:val="Normal"/>
    <w:qFormat/>
    <w:rsid w:val="00A533D1"/>
    <w:pPr>
      <w:keepNext/>
      <w:keepLines/>
      <w:numPr>
        <w:ilvl w:val="5"/>
        <w:numId w:val="1"/>
      </w:numPr>
      <w:spacing w:before="120"/>
      <w:outlineLvl w:val="5"/>
    </w:pPr>
    <w:rPr>
      <w:rFonts w:cs="Arial"/>
    </w:rPr>
  </w:style>
  <w:style w:type="paragraph" w:styleId="Heading7">
    <w:name w:val="heading 7"/>
    <w:basedOn w:val="Normal"/>
    <w:next w:val="Normal"/>
    <w:qFormat/>
    <w:rsid w:val="00A533D1"/>
    <w:pPr>
      <w:keepNext/>
      <w:keepLines/>
      <w:numPr>
        <w:ilvl w:val="6"/>
        <w:numId w:val="1"/>
      </w:numPr>
      <w:spacing w:before="120"/>
      <w:outlineLvl w:val="6"/>
    </w:pPr>
    <w:rPr>
      <w:rFonts w:cs="Arial"/>
    </w:rPr>
  </w:style>
  <w:style w:type="paragraph" w:styleId="Heading8">
    <w:name w:val="heading 8"/>
    <w:basedOn w:val="Heading7"/>
    <w:next w:val="Normal"/>
    <w:qFormat/>
    <w:rsid w:val="00A533D1"/>
    <w:pPr>
      <w:numPr>
        <w:ilvl w:val="7"/>
      </w:numPr>
      <w:outlineLvl w:val="7"/>
    </w:pPr>
  </w:style>
  <w:style w:type="paragraph" w:styleId="Heading9">
    <w:name w:val="heading 9"/>
    <w:basedOn w:val="Heading8"/>
    <w:next w:val="Normal"/>
    <w:qFormat/>
    <w:rsid w:val="00A533D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33D1"/>
    <w:pPr>
      <w:spacing w:before="180"/>
      <w:ind w:left="2693" w:hanging="2693"/>
    </w:pPr>
    <w:rPr>
      <w:b w:val="0"/>
      <w:bCs/>
    </w:rPr>
  </w:style>
  <w:style w:type="paragraph" w:styleId="TOC1">
    <w:name w:val="toc 1"/>
    <w:aliases w:val="Observation TOC2"/>
    <w:uiPriority w:val="39"/>
    <w:rsid w:val="00A533D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Normal"/>
    <w:next w:val="Caption"/>
    <w:rsid w:val="00A533D1"/>
    <w:pPr>
      <w:keepNext/>
      <w:keepLines/>
      <w:spacing w:before="180"/>
      <w:jc w:val="center"/>
    </w:pPr>
  </w:style>
  <w:style w:type="paragraph" w:styleId="Caption">
    <w:name w:val="caption"/>
    <w:basedOn w:val="Normal"/>
    <w:next w:val="Normal"/>
    <w:qFormat/>
    <w:rsid w:val="00A533D1"/>
    <w:pPr>
      <w:spacing w:after="240"/>
      <w:jc w:val="center"/>
    </w:pPr>
    <w:rPr>
      <w:b/>
      <w:bCs/>
    </w:rPr>
  </w:style>
  <w:style w:type="paragraph" w:styleId="TOC5">
    <w:name w:val="toc 5"/>
    <w:aliases w:val="Observation TOC"/>
    <w:basedOn w:val="TOC4"/>
    <w:semiHidden/>
    <w:rsid w:val="00A533D1"/>
    <w:pPr>
      <w:tabs>
        <w:tab w:val="right" w:pos="1701"/>
      </w:tabs>
      <w:ind w:left="1701" w:hanging="1701"/>
    </w:pPr>
  </w:style>
  <w:style w:type="paragraph" w:styleId="TOC4">
    <w:name w:val="toc 4"/>
    <w:basedOn w:val="TOC3"/>
    <w:semiHidden/>
    <w:rsid w:val="00A533D1"/>
    <w:pPr>
      <w:ind w:left="1418" w:hanging="1418"/>
    </w:pPr>
  </w:style>
  <w:style w:type="paragraph" w:styleId="TOC3">
    <w:name w:val="toc 3"/>
    <w:basedOn w:val="TOC2"/>
    <w:semiHidden/>
    <w:rsid w:val="00A533D1"/>
    <w:pPr>
      <w:ind w:left="1134" w:hanging="1134"/>
    </w:pPr>
  </w:style>
  <w:style w:type="paragraph" w:styleId="TOC2">
    <w:name w:val="toc 2"/>
    <w:basedOn w:val="TOC1"/>
    <w:semiHidden/>
    <w:rsid w:val="00A533D1"/>
    <w:pPr>
      <w:keepNext w:val="0"/>
      <w:spacing w:before="0"/>
      <w:ind w:left="851" w:hanging="851"/>
    </w:pPr>
    <w:rPr>
      <w:szCs w:val="20"/>
    </w:rPr>
  </w:style>
  <w:style w:type="paragraph" w:styleId="Index2">
    <w:name w:val="index 2"/>
    <w:basedOn w:val="Index1"/>
    <w:semiHidden/>
    <w:rsid w:val="00A533D1"/>
    <w:pPr>
      <w:ind w:left="284"/>
    </w:pPr>
  </w:style>
  <w:style w:type="paragraph" w:styleId="Index1">
    <w:name w:val="index 1"/>
    <w:basedOn w:val="Normal"/>
    <w:semiHidden/>
    <w:rsid w:val="00A533D1"/>
    <w:pPr>
      <w:keepLines/>
      <w:spacing w:after="0"/>
    </w:pPr>
  </w:style>
  <w:style w:type="paragraph" w:styleId="DocumentMap">
    <w:name w:val="Document Map"/>
    <w:basedOn w:val="Normal"/>
    <w:semiHidden/>
    <w:rsid w:val="00A533D1"/>
    <w:pPr>
      <w:shd w:val="clear" w:color="auto" w:fill="000080"/>
    </w:pPr>
    <w:rPr>
      <w:rFonts w:ascii="Tahoma" w:hAnsi="Tahoma" w:cs="Tahoma"/>
    </w:rPr>
  </w:style>
  <w:style w:type="paragraph" w:styleId="ListNumber2">
    <w:name w:val="List Number 2"/>
    <w:basedOn w:val="ListNumber"/>
    <w:rsid w:val="00A533D1"/>
    <w:pPr>
      <w:ind w:left="851"/>
    </w:pPr>
  </w:style>
  <w:style w:type="paragraph" w:styleId="ListNumber">
    <w:name w:val="List Number"/>
    <w:basedOn w:val="List"/>
    <w:rsid w:val="00A533D1"/>
  </w:style>
  <w:style w:type="paragraph" w:styleId="List">
    <w:name w:val="List"/>
    <w:basedOn w:val="Normal"/>
    <w:rsid w:val="00A533D1"/>
    <w:pPr>
      <w:ind w:left="568" w:hanging="284"/>
    </w:pPr>
  </w:style>
  <w:style w:type="paragraph" w:styleId="Header">
    <w:name w:val="header"/>
    <w:link w:val="HeaderChar"/>
    <w:uiPriority w:val="99"/>
    <w:rsid w:val="00A533D1"/>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FootnoteReference">
    <w:name w:val="footnote reference"/>
    <w:semiHidden/>
    <w:rsid w:val="00A533D1"/>
    <w:rPr>
      <w:b/>
      <w:bCs/>
      <w:position w:val="6"/>
      <w:sz w:val="16"/>
      <w:szCs w:val="16"/>
    </w:rPr>
  </w:style>
  <w:style w:type="paragraph" w:styleId="FootnoteText">
    <w:name w:val="footnote text"/>
    <w:basedOn w:val="Normal"/>
    <w:semiHidden/>
    <w:rsid w:val="00A533D1"/>
    <w:pPr>
      <w:keepLines/>
      <w:spacing w:after="0"/>
      <w:ind w:left="454" w:hanging="454"/>
    </w:pPr>
    <w:rPr>
      <w:sz w:val="16"/>
      <w:szCs w:val="16"/>
    </w:rPr>
  </w:style>
  <w:style w:type="paragraph" w:customStyle="1" w:styleId="3GPPHeader">
    <w:name w:val="3GPP_Header"/>
    <w:basedOn w:val="Normal"/>
    <w:rsid w:val="00A533D1"/>
    <w:pPr>
      <w:tabs>
        <w:tab w:val="left" w:pos="1701"/>
        <w:tab w:val="right" w:pos="9639"/>
      </w:tabs>
      <w:spacing w:after="240"/>
    </w:pPr>
    <w:rPr>
      <w:b/>
      <w:sz w:val="24"/>
    </w:rPr>
  </w:style>
  <w:style w:type="paragraph" w:styleId="TOC9">
    <w:name w:val="toc 9"/>
    <w:basedOn w:val="TOC8"/>
    <w:semiHidden/>
    <w:rsid w:val="00A533D1"/>
    <w:pPr>
      <w:ind w:left="1418" w:hanging="1418"/>
    </w:pPr>
  </w:style>
  <w:style w:type="paragraph" w:styleId="TOC6">
    <w:name w:val="toc 6"/>
    <w:basedOn w:val="TOC5"/>
    <w:next w:val="Normal"/>
    <w:semiHidden/>
    <w:rsid w:val="00A533D1"/>
    <w:pPr>
      <w:ind w:left="1985" w:hanging="1985"/>
    </w:pPr>
  </w:style>
  <w:style w:type="paragraph" w:styleId="TOC7">
    <w:name w:val="toc 7"/>
    <w:basedOn w:val="TOC6"/>
    <w:next w:val="Normal"/>
    <w:semiHidden/>
    <w:rsid w:val="00A533D1"/>
    <w:pPr>
      <w:ind w:left="2268" w:hanging="2268"/>
    </w:pPr>
  </w:style>
  <w:style w:type="paragraph" w:styleId="ListBullet2">
    <w:name w:val="List Bullet 2"/>
    <w:basedOn w:val="ListBullet"/>
    <w:rsid w:val="00A533D1"/>
    <w:pPr>
      <w:numPr>
        <w:numId w:val="6"/>
      </w:numPr>
    </w:pPr>
  </w:style>
  <w:style w:type="paragraph" w:styleId="ListBullet">
    <w:name w:val="List Bullet"/>
    <w:basedOn w:val="BodyText"/>
    <w:rsid w:val="00A533D1"/>
    <w:pPr>
      <w:numPr>
        <w:numId w:val="5"/>
      </w:numPr>
    </w:pPr>
  </w:style>
  <w:style w:type="paragraph" w:styleId="ListBullet3">
    <w:name w:val="List Bullet 3"/>
    <w:basedOn w:val="ListBullet2"/>
    <w:rsid w:val="00A533D1"/>
    <w:pPr>
      <w:numPr>
        <w:numId w:val="7"/>
      </w:numPr>
    </w:pPr>
  </w:style>
  <w:style w:type="paragraph" w:customStyle="1" w:styleId="EQ">
    <w:name w:val="EQ"/>
    <w:basedOn w:val="Normal"/>
    <w:next w:val="Normal"/>
    <w:rsid w:val="00A533D1"/>
    <w:pPr>
      <w:keepLines/>
      <w:tabs>
        <w:tab w:val="center" w:pos="4536"/>
        <w:tab w:val="right" w:pos="9072"/>
      </w:tabs>
      <w:spacing w:after="180"/>
      <w:jc w:val="left"/>
    </w:pPr>
    <w:rPr>
      <w:noProof/>
      <w:lang w:eastAsia="en-US"/>
    </w:rPr>
  </w:style>
  <w:style w:type="paragraph" w:styleId="List2">
    <w:name w:val="List 2"/>
    <w:basedOn w:val="List"/>
    <w:rsid w:val="00A533D1"/>
    <w:pPr>
      <w:ind w:left="851"/>
    </w:pPr>
  </w:style>
  <w:style w:type="paragraph" w:styleId="List3">
    <w:name w:val="List 3"/>
    <w:basedOn w:val="List2"/>
    <w:rsid w:val="00A533D1"/>
    <w:pPr>
      <w:ind w:left="1135"/>
    </w:pPr>
  </w:style>
  <w:style w:type="paragraph" w:styleId="List4">
    <w:name w:val="List 4"/>
    <w:basedOn w:val="List3"/>
    <w:rsid w:val="00A533D1"/>
    <w:pPr>
      <w:ind w:left="1418"/>
    </w:pPr>
  </w:style>
  <w:style w:type="paragraph" w:styleId="List5">
    <w:name w:val="List 5"/>
    <w:basedOn w:val="List4"/>
    <w:rsid w:val="00A533D1"/>
    <w:pPr>
      <w:ind w:left="1702"/>
    </w:pPr>
  </w:style>
  <w:style w:type="paragraph" w:customStyle="1" w:styleId="EditorsNote">
    <w:name w:val="Editor's Note"/>
    <w:basedOn w:val="Normal"/>
    <w:rsid w:val="00A533D1"/>
    <w:pPr>
      <w:keepLines/>
      <w:spacing w:after="180"/>
      <w:ind w:left="1135" w:hanging="851"/>
      <w:jc w:val="left"/>
    </w:pPr>
    <w:rPr>
      <w:color w:val="FF0000"/>
      <w:lang w:eastAsia="en-US"/>
    </w:rPr>
  </w:style>
  <w:style w:type="paragraph" w:styleId="ListBullet4">
    <w:name w:val="List Bullet 4"/>
    <w:basedOn w:val="ListBullet3"/>
    <w:rsid w:val="00A533D1"/>
    <w:pPr>
      <w:numPr>
        <w:numId w:val="8"/>
      </w:numPr>
    </w:pPr>
  </w:style>
  <w:style w:type="paragraph" w:styleId="ListBullet5">
    <w:name w:val="List Bullet 5"/>
    <w:basedOn w:val="ListBullet4"/>
    <w:rsid w:val="00A533D1"/>
    <w:pPr>
      <w:numPr>
        <w:numId w:val="4"/>
      </w:numPr>
    </w:pPr>
  </w:style>
  <w:style w:type="paragraph" w:styleId="Footer">
    <w:name w:val="footer"/>
    <w:basedOn w:val="Header"/>
    <w:link w:val="FooterChar"/>
    <w:uiPriority w:val="99"/>
    <w:rsid w:val="00A533D1"/>
    <w:pPr>
      <w:jc w:val="center"/>
    </w:pPr>
    <w:rPr>
      <w:i/>
      <w:iCs/>
    </w:rPr>
  </w:style>
  <w:style w:type="paragraph" w:customStyle="1" w:styleId="Reference">
    <w:name w:val="Reference"/>
    <w:aliases w:val="ref"/>
    <w:basedOn w:val="Normal"/>
    <w:rsid w:val="00A533D1"/>
    <w:pPr>
      <w:numPr>
        <w:numId w:val="2"/>
      </w:numPr>
    </w:pPr>
  </w:style>
  <w:style w:type="paragraph" w:styleId="BalloonText">
    <w:name w:val="Balloon Text"/>
    <w:basedOn w:val="Normal"/>
    <w:semiHidden/>
    <w:rsid w:val="00A533D1"/>
    <w:rPr>
      <w:rFonts w:ascii="Tahoma" w:hAnsi="Tahoma" w:cs="Tahoma"/>
      <w:sz w:val="16"/>
      <w:szCs w:val="16"/>
    </w:rPr>
  </w:style>
  <w:style w:type="character" w:styleId="PageNumber">
    <w:name w:val="page number"/>
    <w:semiHidden/>
    <w:rsid w:val="00A533D1"/>
  </w:style>
  <w:style w:type="paragraph" w:styleId="BodyText">
    <w:name w:val="Body Text"/>
    <w:basedOn w:val="Normal"/>
    <w:link w:val="BodyTextChar"/>
    <w:rsid w:val="00A533D1"/>
  </w:style>
  <w:style w:type="character" w:styleId="Hyperlink">
    <w:name w:val="Hyperlink"/>
    <w:uiPriority w:val="99"/>
    <w:rsid w:val="00A533D1"/>
    <w:rPr>
      <w:color w:val="0000FF"/>
      <w:u w:val="single"/>
      <w:lang w:val="en-GB"/>
    </w:rPr>
  </w:style>
  <w:style w:type="character" w:styleId="FollowedHyperlink">
    <w:name w:val="FollowedHyperlink"/>
    <w:semiHidden/>
    <w:rsid w:val="00A533D1"/>
    <w:rPr>
      <w:color w:val="FF0000"/>
      <w:u w:val="single"/>
    </w:rPr>
  </w:style>
  <w:style w:type="character" w:styleId="CommentReference">
    <w:name w:val="annotation reference"/>
    <w:semiHidden/>
    <w:rsid w:val="00A533D1"/>
    <w:rPr>
      <w:sz w:val="16"/>
      <w:szCs w:val="16"/>
    </w:rPr>
  </w:style>
  <w:style w:type="paragraph" w:styleId="CommentText">
    <w:name w:val="annotation text"/>
    <w:basedOn w:val="Normal"/>
    <w:semiHidden/>
    <w:rsid w:val="00A533D1"/>
  </w:style>
  <w:style w:type="paragraph" w:styleId="CommentSubject">
    <w:name w:val="annotation subject"/>
    <w:basedOn w:val="CommentText"/>
    <w:next w:val="CommentText"/>
    <w:semiHidden/>
    <w:rsid w:val="00A533D1"/>
    <w:rPr>
      <w:b/>
      <w:bCs/>
    </w:rPr>
  </w:style>
  <w:style w:type="character" w:customStyle="1" w:styleId="Heading1Char">
    <w:name w:val="Heading 1 Char"/>
    <w:link w:val="Heading1"/>
    <w:rsid w:val="00A533D1"/>
    <w:rPr>
      <w:rFonts w:ascii="Arial" w:eastAsia="Times New Roman" w:hAnsi="Arial"/>
      <w:sz w:val="36"/>
      <w:szCs w:val="36"/>
      <w:lang w:val="en-GB" w:eastAsia="zh-CN" w:bidi="ar-SA"/>
    </w:rPr>
  </w:style>
  <w:style w:type="paragraph" w:customStyle="1" w:styleId="B1">
    <w:name w:val="B1"/>
    <w:basedOn w:val="List"/>
    <w:link w:val="B1Char1"/>
    <w:rsid w:val="00A533D1"/>
    <w:pPr>
      <w:spacing w:after="180"/>
      <w:jc w:val="left"/>
    </w:pPr>
    <w:rPr>
      <w:lang w:eastAsia="x-none"/>
    </w:rPr>
  </w:style>
  <w:style w:type="paragraph" w:customStyle="1" w:styleId="B2">
    <w:name w:val="B2"/>
    <w:basedOn w:val="List2"/>
    <w:link w:val="B2Char"/>
    <w:rsid w:val="00A533D1"/>
    <w:pPr>
      <w:spacing w:after="180"/>
      <w:jc w:val="left"/>
    </w:pPr>
    <w:rPr>
      <w:lang w:eastAsia="x-none"/>
    </w:rPr>
  </w:style>
  <w:style w:type="paragraph" w:customStyle="1" w:styleId="B3">
    <w:name w:val="B3"/>
    <w:basedOn w:val="List3"/>
    <w:rsid w:val="00A533D1"/>
    <w:pPr>
      <w:spacing w:after="180"/>
      <w:jc w:val="left"/>
    </w:pPr>
    <w:rPr>
      <w:lang w:eastAsia="en-US"/>
    </w:rPr>
  </w:style>
  <w:style w:type="paragraph" w:customStyle="1" w:styleId="B4">
    <w:name w:val="B4"/>
    <w:basedOn w:val="List4"/>
    <w:rsid w:val="00A533D1"/>
    <w:pPr>
      <w:spacing w:after="180"/>
      <w:jc w:val="left"/>
    </w:pPr>
    <w:rPr>
      <w:lang w:eastAsia="en-US"/>
    </w:rPr>
  </w:style>
  <w:style w:type="paragraph" w:customStyle="1" w:styleId="Proposal">
    <w:name w:val="Proposal"/>
    <w:basedOn w:val="Normal"/>
    <w:rsid w:val="00A533D1"/>
    <w:pPr>
      <w:numPr>
        <w:numId w:val="3"/>
      </w:numPr>
      <w:tabs>
        <w:tab w:val="clear" w:pos="1304"/>
        <w:tab w:val="left" w:pos="1701"/>
      </w:tabs>
      <w:ind w:left="1701" w:hanging="1701"/>
    </w:pPr>
    <w:rPr>
      <w:b/>
      <w:bCs/>
    </w:rPr>
  </w:style>
  <w:style w:type="character" w:customStyle="1" w:styleId="BodyTextChar">
    <w:name w:val="Body Text Char"/>
    <w:link w:val="BodyText"/>
    <w:rsid w:val="00A533D1"/>
    <w:rPr>
      <w:rFonts w:ascii="Arial" w:eastAsia="Times New Roman" w:hAnsi="Arial"/>
      <w:lang w:val="en-GB" w:eastAsia="zh-CN"/>
    </w:rPr>
  </w:style>
  <w:style w:type="paragraph" w:customStyle="1" w:styleId="B5">
    <w:name w:val="B5"/>
    <w:basedOn w:val="List5"/>
    <w:rsid w:val="00A533D1"/>
    <w:pPr>
      <w:spacing w:after="180"/>
      <w:jc w:val="left"/>
    </w:pPr>
    <w:rPr>
      <w:lang w:eastAsia="en-US"/>
    </w:rPr>
  </w:style>
  <w:style w:type="paragraph" w:customStyle="1" w:styleId="EX">
    <w:name w:val="EX"/>
    <w:basedOn w:val="Normal"/>
    <w:rsid w:val="00A533D1"/>
    <w:pPr>
      <w:keepLines/>
      <w:spacing w:after="180"/>
      <w:ind w:left="1702" w:hanging="1418"/>
      <w:jc w:val="left"/>
    </w:pPr>
    <w:rPr>
      <w:lang w:eastAsia="en-US"/>
    </w:rPr>
  </w:style>
  <w:style w:type="paragraph" w:customStyle="1" w:styleId="EW">
    <w:name w:val="EW"/>
    <w:basedOn w:val="EX"/>
    <w:rsid w:val="00A533D1"/>
    <w:pPr>
      <w:spacing w:after="0"/>
    </w:pPr>
  </w:style>
  <w:style w:type="paragraph" w:customStyle="1" w:styleId="TAL">
    <w:name w:val="TAL"/>
    <w:basedOn w:val="Normal"/>
    <w:link w:val="TALCar"/>
    <w:rsid w:val="00A533D1"/>
    <w:pPr>
      <w:keepNext/>
      <w:keepLines/>
      <w:spacing w:after="0"/>
      <w:jc w:val="left"/>
    </w:pPr>
    <w:rPr>
      <w:sz w:val="18"/>
      <w:lang w:eastAsia="x-none"/>
    </w:rPr>
  </w:style>
  <w:style w:type="paragraph" w:customStyle="1" w:styleId="TAC">
    <w:name w:val="TAC"/>
    <w:basedOn w:val="TAL"/>
    <w:link w:val="TACChar"/>
    <w:rsid w:val="00A533D1"/>
    <w:pPr>
      <w:jc w:val="center"/>
    </w:pPr>
  </w:style>
  <w:style w:type="paragraph" w:customStyle="1" w:styleId="TAH">
    <w:name w:val="TAH"/>
    <w:basedOn w:val="TAC"/>
    <w:link w:val="TAHCar"/>
    <w:rsid w:val="00A533D1"/>
    <w:rPr>
      <w:b/>
    </w:rPr>
  </w:style>
  <w:style w:type="paragraph" w:customStyle="1" w:styleId="TAN">
    <w:name w:val="TAN"/>
    <w:basedOn w:val="TAL"/>
    <w:link w:val="TANChar"/>
    <w:rsid w:val="00A533D1"/>
    <w:pPr>
      <w:ind w:left="851" w:hanging="851"/>
    </w:pPr>
  </w:style>
  <w:style w:type="paragraph" w:customStyle="1" w:styleId="TAR">
    <w:name w:val="TAR"/>
    <w:basedOn w:val="TAL"/>
    <w:rsid w:val="00A533D1"/>
    <w:pPr>
      <w:jc w:val="right"/>
    </w:pPr>
  </w:style>
  <w:style w:type="paragraph" w:customStyle="1" w:styleId="TH">
    <w:name w:val="TH"/>
    <w:basedOn w:val="Normal"/>
    <w:link w:val="THChar"/>
    <w:rsid w:val="00A533D1"/>
    <w:pPr>
      <w:keepNext/>
      <w:keepLines/>
      <w:spacing w:before="60" w:after="180"/>
      <w:jc w:val="center"/>
    </w:pPr>
    <w:rPr>
      <w:b/>
      <w:lang w:eastAsia="x-none"/>
    </w:rPr>
  </w:style>
  <w:style w:type="paragraph" w:customStyle="1" w:styleId="TF">
    <w:name w:val="TF"/>
    <w:basedOn w:val="TH"/>
    <w:rsid w:val="00A533D1"/>
    <w:pPr>
      <w:keepNext w:val="0"/>
      <w:spacing w:before="0" w:after="240"/>
    </w:pPr>
  </w:style>
  <w:style w:type="paragraph" w:customStyle="1" w:styleId="TT">
    <w:name w:val="TT"/>
    <w:basedOn w:val="Heading1"/>
    <w:next w:val="Normal"/>
    <w:rsid w:val="00A533D1"/>
    <w:pPr>
      <w:numPr>
        <w:numId w:val="0"/>
      </w:numPr>
      <w:ind w:left="1134" w:hanging="1134"/>
      <w:outlineLvl w:val="9"/>
    </w:pPr>
    <w:rPr>
      <w:szCs w:val="20"/>
      <w:lang w:eastAsia="en-US"/>
    </w:rPr>
  </w:style>
  <w:style w:type="paragraph" w:customStyle="1" w:styleId="ZA">
    <w:name w:val="ZA"/>
    <w:rsid w:val="00A53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53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53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A53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A533D1"/>
  </w:style>
  <w:style w:type="paragraph" w:customStyle="1" w:styleId="ZH">
    <w:name w:val="ZH"/>
    <w:rsid w:val="00A53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A53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A533D1"/>
    <w:pPr>
      <w:framePr w:hRule="auto" w:wrap="notBeside" w:y="852"/>
    </w:pPr>
    <w:rPr>
      <w:i w:val="0"/>
      <w:sz w:val="40"/>
    </w:rPr>
  </w:style>
  <w:style w:type="paragraph" w:customStyle="1" w:styleId="ZU">
    <w:name w:val="ZU"/>
    <w:rsid w:val="00A53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533D1"/>
    <w:pPr>
      <w:framePr w:wrap="notBeside" w:y="16161"/>
    </w:pPr>
  </w:style>
  <w:style w:type="paragraph" w:customStyle="1" w:styleId="FP">
    <w:name w:val="FP"/>
    <w:basedOn w:val="Normal"/>
    <w:rsid w:val="00A533D1"/>
    <w:pPr>
      <w:spacing w:after="0"/>
      <w:jc w:val="left"/>
    </w:pPr>
    <w:rPr>
      <w:lang w:eastAsia="en-US"/>
    </w:rPr>
  </w:style>
  <w:style w:type="character" w:customStyle="1" w:styleId="THChar">
    <w:name w:val="TH Char"/>
    <w:link w:val="TH"/>
    <w:rsid w:val="0022436F"/>
    <w:rPr>
      <w:rFonts w:ascii="Arial" w:eastAsia="Times New Roman" w:hAnsi="Arial"/>
      <w:b/>
      <w:lang w:val="en-GB"/>
    </w:rPr>
  </w:style>
  <w:style w:type="paragraph" w:styleId="TableofFigures">
    <w:name w:val="table of figures"/>
    <w:basedOn w:val="Normal"/>
    <w:next w:val="Normal"/>
    <w:uiPriority w:val="99"/>
    <w:rsid w:val="00A533D1"/>
    <w:pPr>
      <w:ind w:left="1418" w:hanging="1418"/>
      <w:jc w:val="left"/>
    </w:pPr>
    <w:rPr>
      <w:b/>
    </w:rPr>
  </w:style>
  <w:style w:type="paragraph" w:customStyle="1" w:styleId="TableText">
    <w:name w:val="TableText"/>
    <w:basedOn w:val="BodyTextIndent"/>
    <w:rsid w:val="0022436F"/>
    <w:pPr>
      <w:keepNext/>
      <w:keepLines/>
      <w:spacing w:after="180"/>
      <w:ind w:left="0"/>
      <w:jc w:val="center"/>
    </w:pPr>
    <w:rPr>
      <w:rFonts w:ascii="Times New Roman" w:hAnsi="Times New Roman"/>
      <w:snapToGrid w:val="0"/>
      <w:kern w:val="2"/>
      <w:lang w:eastAsia="en-US"/>
    </w:rPr>
  </w:style>
  <w:style w:type="character" w:customStyle="1" w:styleId="TALCar">
    <w:name w:val="TAL Car"/>
    <w:link w:val="TAL"/>
    <w:rsid w:val="0022436F"/>
    <w:rPr>
      <w:rFonts w:ascii="Arial" w:eastAsia="Times New Roman" w:hAnsi="Arial"/>
      <w:sz w:val="18"/>
      <w:lang w:val="en-GB"/>
    </w:rPr>
  </w:style>
  <w:style w:type="character" w:customStyle="1" w:styleId="TACChar">
    <w:name w:val="TAC Char"/>
    <w:link w:val="TAC"/>
    <w:rsid w:val="0022436F"/>
    <w:rPr>
      <w:rFonts w:ascii="Arial" w:eastAsia="Times New Roman" w:hAnsi="Arial"/>
      <w:sz w:val="18"/>
      <w:lang w:val="en-GB"/>
    </w:rPr>
  </w:style>
  <w:style w:type="character" w:customStyle="1" w:styleId="TANChar">
    <w:name w:val="TAN Char"/>
    <w:basedOn w:val="TALCar"/>
    <w:link w:val="TAN"/>
    <w:rsid w:val="0022436F"/>
    <w:rPr>
      <w:rFonts w:ascii="Arial" w:eastAsia="Times New Roman" w:hAnsi="Arial"/>
      <w:sz w:val="18"/>
      <w:lang w:val="en-GB"/>
    </w:rPr>
  </w:style>
  <w:style w:type="character" w:customStyle="1" w:styleId="TAHCar">
    <w:name w:val="TAH Car"/>
    <w:link w:val="TAH"/>
    <w:rsid w:val="0022436F"/>
    <w:rPr>
      <w:rFonts w:ascii="Arial" w:eastAsia="Times New Roman" w:hAnsi="Arial"/>
      <w:b/>
      <w:sz w:val="18"/>
      <w:lang w:val="en-GB"/>
    </w:rPr>
  </w:style>
  <w:style w:type="paragraph" w:styleId="BodyTextIndent">
    <w:name w:val="Body Text Indent"/>
    <w:basedOn w:val="Normal"/>
    <w:rsid w:val="0022436F"/>
    <w:pPr>
      <w:ind w:left="283"/>
    </w:pPr>
  </w:style>
  <w:style w:type="character" w:customStyle="1" w:styleId="B1Char1">
    <w:name w:val="B1 Char1"/>
    <w:link w:val="B1"/>
    <w:rsid w:val="00882BD9"/>
    <w:rPr>
      <w:rFonts w:ascii="Arial" w:eastAsia="Times New Roman" w:hAnsi="Arial"/>
      <w:lang w:val="en-GB"/>
    </w:rPr>
  </w:style>
  <w:style w:type="character" w:customStyle="1" w:styleId="B2Char">
    <w:name w:val="B2 Char"/>
    <w:link w:val="B2"/>
    <w:rsid w:val="00882BD9"/>
    <w:rPr>
      <w:rFonts w:ascii="Arial" w:eastAsia="Times New Roman" w:hAnsi="Arial"/>
      <w:lang w:val="en-GB"/>
    </w:rPr>
  </w:style>
  <w:style w:type="paragraph" w:customStyle="1" w:styleId="TALCharChar">
    <w:name w:val="TAL Char Char"/>
    <w:basedOn w:val="Normal"/>
    <w:link w:val="TALCharCharChar"/>
    <w:rsid w:val="00882BD9"/>
    <w:pPr>
      <w:keepNext/>
      <w:keepLines/>
      <w:spacing w:after="0"/>
      <w:jc w:val="left"/>
    </w:pPr>
    <w:rPr>
      <w:rFonts w:eastAsia="Malgun Gothic"/>
      <w:sz w:val="18"/>
      <w:lang w:eastAsia="ja-JP"/>
    </w:rPr>
  </w:style>
  <w:style w:type="character" w:customStyle="1" w:styleId="TALCharCharChar">
    <w:name w:val="TAL Char Char Char"/>
    <w:link w:val="TALCharChar"/>
    <w:rsid w:val="00882BD9"/>
    <w:rPr>
      <w:rFonts w:ascii="Arial" w:hAnsi="Arial"/>
      <w:sz w:val="18"/>
      <w:lang w:val="en-GB" w:eastAsia="ja-JP" w:bidi="ar-SA"/>
    </w:rPr>
  </w:style>
  <w:style w:type="character" w:customStyle="1" w:styleId="B2Char1">
    <w:name w:val="B2 Char1"/>
    <w:rsid w:val="006F13EA"/>
    <w:rPr>
      <w:noProof/>
      <w:lang w:val="en-GB" w:eastAsia="ja-JP" w:bidi="ar-SA"/>
    </w:rPr>
  </w:style>
  <w:style w:type="table" w:styleId="TableGrid">
    <w:name w:val="Table Grid"/>
    <w:basedOn w:val="TableNormal"/>
    <w:uiPriority w:val="39"/>
    <w:rsid w:val="002502D7"/>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B210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10A3"/>
    <w:rPr>
      <w:rFonts w:ascii="Arial" w:eastAsia="MS Mincho" w:hAnsi="Arial"/>
      <w:szCs w:val="24"/>
      <w:lang w:val="en-GB" w:eastAsia="en-GB" w:bidi="ar-SA"/>
    </w:rPr>
  </w:style>
  <w:style w:type="paragraph" w:styleId="NormalWeb">
    <w:name w:val="Normal (Web)"/>
    <w:basedOn w:val="Normal"/>
    <w:uiPriority w:val="99"/>
    <w:rsid w:val="00E10139"/>
    <w:rPr>
      <w:rFonts w:ascii="Times New Roman" w:hAnsi="Times New Roman"/>
      <w:sz w:val="24"/>
      <w:szCs w:val="24"/>
    </w:rPr>
  </w:style>
  <w:style w:type="paragraph" w:styleId="NormalIndent">
    <w:name w:val="Normal Indent"/>
    <w:basedOn w:val="Normal"/>
    <w:rsid w:val="003268E3"/>
    <w:pPr>
      <w:ind w:left="720"/>
    </w:pPr>
  </w:style>
  <w:style w:type="character" w:customStyle="1" w:styleId="Heading2Char">
    <w:name w:val="Heading 2 Char"/>
    <w:link w:val="Heading2"/>
    <w:rsid w:val="00024C8A"/>
    <w:rPr>
      <w:rFonts w:ascii="Arial" w:eastAsia="Times New Roman" w:hAnsi="Arial" w:cs="Arial"/>
      <w:sz w:val="32"/>
      <w:szCs w:val="32"/>
      <w:lang w:val="en-GB"/>
    </w:rPr>
  </w:style>
  <w:style w:type="paragraph" w:customStyle="1" w:styleId="Doc-title">
    <w:name w:val="Doc-title"/>
    <w:basedOn w:val="Normal"/>
    <w:next w:val="Doc-text2"/>
    <w:link w:val="Doc-titleChar"/>
    <w:qFormat/>
    <w:rsid w:val="00024C8A"/>
    <w:pPr>
      <w:overflowPunct/>
      <w:autoSpaceDE/>
      <w:autoSpaceDN/>
      <w:adjustRightInd/>
      <w:spacing w:after="0"/>
      <w:ind w:left="1260" w:hanging="1260"/>
      <w:jc w:val="left"/>
      <w:textAlignment w:val="auto"/>
    </w:pPr>
    <w:rPr>
      <w:rFonts w:eastAsia="MS Mincho"/>
      <w:szCs w:val="24"/>
      <w:lang w:val="x-none" w:eastAsia="x-none"/>
    </w:rPr>
  </w:style>
  <w:style w:type="character" w:customStyle="1" w:styleId="Doc-titleChar">
    <w:name w:val="Doc-title Char"/>
    <w:link w:val="Doc-title"/>
    <w:rsid w:val="00024C8A"/>
    <w:rPr>
      <w:rFonts w:ascii="Arial" w:eastAsia="MS Mincho" w:hAnsi="Arial"/>
      <w:szCs w:val="24"/>
    </w:rPr>
  </w:style>
  <w:style w:type="paragraph" w:customStyle="1" w:styleId="NO">
    <w:name w:val="NO"/>
    <w:basedOn w:val="Normal"/>
    <w:link w:val="NOChar"/>
    <w:rsid w:val="00A27A06"/>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paragraph" w:customStyle="1" w:styleId="PL">
    <w:name w:val="PL"/>
    <w:link w:val="PLChar"/>
    <w:rsid w:val="00A27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styleId="Emphasis">
    <w:name w:val="Emphasis"/>
    <w:qFormat/>
    <w:rsid w:val="00A27A06"/>
    <w:rPr>
      <w:i/>
      <w:iCs/>
    </w:rPr>
  </w:style>
  <w:style w:type="character" w:customStyle="1" w:styleId="NOChar">
    <w:name w:val="NO Char"/>
    <w:link w:val="NO"/>
    <w:rsid w:val="00FC5F9A"/>
    <w:rPr>
      <w:rFonts w:ascii="Times New Roman" w:hAnsi="Times New Roman"/>
      <w:lang w:val="en-GB" w:eastAsia="en-US"/>
    </w:rPr>
  </w:style>
  <w:style w:type="character" w:customStyle="1" w:styleId="PLChar">
    <w:name w:val="PL Char"/>
    <w:link w:val="PL"/>
    <w:rsid w:val="00FC5F9A"/>
    <w:rPr>
      <w:rFonts w:ascii="Courier New" w:hAnsi="Courier New"/>
      <w:noProof/>
      <w:sz w:val="16"/>
      <w:lang w:val="en-GB" w:eastAsia="en-US" w:bidi="ar-SA"/>
    </w:rPr>
  </w:style>
  <w:style w:type="paragraph" w:styleId="ListParagraph">
    <w:name w:val="List Paragraph"/>
    <w:basedOn w:val="Normal"/>
    <w:uiPriority w:val="34"/>
    <w:qFormat/>
    <w:rsid w:val="00B94F09"/>
    <w:pPr>
      <w:overflowPunct/>
      <w:autoSpaceDE/>
      <w:autoSpaceDN/>
      <w:adjustRightInd/>
      <w:spacing w:after="0"/>
      <w:ind w:left="720"/>
      <w:jc w:val="left"/>
      <w:textAlignment w:val="auto"/>
    </w:pPr>
    <w:rPr>
      <w:rFonts w:ascii="Calibri" w:eastAsia="GulimChe" w:hAnsi="Calibri" w:cs="Calibri"/>
      <w:sz w:val="22"/>
      <w:szCs w:val="22"/>
      <w:lang w:val="en-US" w:eastAsia="ko-KR"/>
    </w:rPr>
  </w:style>
  <w:style w:type="paragraph" w:customStyle="1" w:styleId="CharCharCharCharCharChar">
    <w:name w:val="Char Char Char Char Char Char"/>
    <w:autoRedefine/>
    <w:rsid w:val="007118B2"/>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B1Char">
    <w:name w:val="B1 Char"/>
    <w:rsid w:val="00893896"/>
    <w:rPr>
      <w:lang w:val="en-GB" w:eastAsia="ja-JP" w:bidi="ar-SA"/>
    </w:rPr>
  </w:style>
  <w:style w:type="paragraph" w:customStyle="1" w:styleId="Observation">
    <w:name w:val="Observation"/>
    <w:basedOn w:val="Proposal"/>
    <w:qFormat/>
    <w:rsid w:val="00A533D1"/>
    <w:pPr>
      <w:numPr>
        <w:numId w:val="15"/>
      </w:numPr>
      <w:ind w:left="1701" w:hanging="1701"/>
    </w:pPr>
  </w:style>
  <w:style w:type="paragraph" w:customStyle="1" w:styleId="textintend1">
    <w:name w:val="text intend 1"/>
    <w:basedOn w:val="Normal"/>
    <w:rsid w:val="00E06D01"/>
    <w:pPr>
      <w:numPr>
        <w:numId w:val="18"/>
      </w:numPr>
    </w:pPr>
    <w:rPr>
      <w:rFonts w:ascii="Times New Roman" w:eastAsia="MS Mincho" w:hAnsi="Times New Roman"/>
      <w:sz w:val="24"/>
      <w:lang w:val="en-US" w:eastAsia="en-GB"/>
    </w:rPr>
  </w:style>
  <w:style w:type="character" w:customStyle="1" w:styleId="TALChar">
    <w:name w:val="TAL Char"/>
    <w:rsid w:val="00E06D01"/>
    <w:rPr>
      <w:rFonts w:ascii="Arial" w:hAnsi="Arial"/>
      <w:sz w:val="18"/>
      <w:lang w:val="en-GB" w:eastAsia="en-GB" w:bidi="ar-SA"/>
    </w:rPr>
  </w:style>
  <w:style w:type="paragraph" w:styleId="Revision">
    <w:name w:val="Revision"/>
    <w:hidden/>
    <w:uiPriority w:val="99"/>
    <w:semiHidden/>
    <w:rsid w:val="00CE2E8E"/>
    <w:rPr>
      <w:rFonts w:ascii="Arial" w:eastAsia="Times New Roman" w:hAnsi="Arial"/>
      <w:lang w:val="en-GB" w:eastAsia="zh-CN"/>
    </w:rPr>
  </w:style>
  <w:style w:type="paragraph" w:customStyle="1" w:styleId="Default">
    <w:name w:val="Default"/>
    <w:rsid w:val="00102C59"/>
    <w:pPr>
      <w:autoSpaceDE w:val="0"/>
      <w:autoSpaceDN w:val="0"/>
      <w:adjustRightInd w:val="0"/>
    </w:pPr>
    <w:rPr>
      <w:rFonts w:ascii="Arial" w:hAnsi="Arial" w:cs="Arial"/>
      <w:color w:val="000000"/>
      <w:sz w:val="24"/>
      <w:szCs w:val="24"/>
      <w:lang w:eastAsia="en-US"/>
    </w:rPr>
  </w:style>
  <w:style w:type="paragraph" w:customStyle="1" w:styleId="CRCoverPage">
    <w:name w:val="CR Cover Page"/>
    <w:rsid w:val="002C234D"/>
    <w:pPr>
      <w:spacing w:after="120"/>
    </w:pPr>
    <w:rPr>
      <w:rFonts w:ascii="Arial" w:eastAsia="SimSun" w:hAnsi="Arial"/>
      <w:lang w:val="en-GB" w:eastAsia="en-US"/>
    </w:rPr>
  </w:style>
  <w:style w:type="character" w:customStyle="1" w:styleId="apple-converted-space">
    <w:name w:val="apple-converted-space"/>
    <w:basedOn w:val="DefaultParagraphFont"/>
    <w:rsid w:val="00891CE0"/>
  </w:style>
  <w:style w:type="character" w:customStyle="1" w:styleId="FooterChar">
    <w:name w:val="Footer Char"/>
    <w:link w:val="Footer"/>
    <w:uiPriority w:val="99"/>
    <w:rsid w:val="00720B40"/>
    <w:rPr>
      <w:rFonts w:ascii="Arial" w:eastAsia="Times New Roman" w:hAnsi="Arial" w:cs="Arial"/>
      <w:b/>
      <w:bCs/>
      <w:i/>
      <w:iCs/>
      <w:noProof/>
      <w:sz w:val="18"/>
      <w:szCs w:val="18"/>
    </w:rPr>
  </w:style>
  <w:style w:type="character" w:styleId="Strong">
    <w:name w:val="Strong"/>
    <w:uiPriority w:val="22"/>
    <w:qFormat/>
    <w:rsid w:val="00043281"/>
    <w:rPr>
      <w:b/>
      <w:bCs/>
    </w:rPr>
  </w:style>
  <w:style w:type="paragraph" w:customStyle="1" w:styleId="3GPPAgreements">
    <w:name w:val="3GPP Agreements"/>
    <w:basedOn w:val="Normal"/>
    <w:link w:val="3GPPAgreementsChar"/>
    <w:qFormat/>
    <w:rsid w:val="00164BD2"/>
    <w:pPr>
      <w:numPr>
        <w:numId w:val="43"/>
      </w:numPr>
      <w:spacing w:before="60" w:after="60"/>
    </w:pPr>
    <w:rPr>
      <w:rFonts w:ascii="Times New Roman" w:eastAsia="SimSun" w:hAnsi="Times New Roman"/>
      <w:sz w:val="22"/>
      <w:lang w:val="en-US"/>
    </w:rPr>
  </w:style>
  <w:style w:type="character" w:customStyle="1" w:styleId="3GPPAgreementsChar">
    <w:name w:val="3GPP Agreements Char"/>
    <w:link w:val="3GPPAgreements"/>
    <w:rsid w:val="00164BD2"/>
    <w:rPr>
      <w:rFonts w:ascii="Times New Roman" w:eastAsia="SimSun" w:hAnsi="Times New Roman"/>
      <w:sz w:val="22"/>
      <w:lang w:eastAsia="zh-CN"/>
    </w:rPr>
  </w:style>
  <w:style w:type="character" w:customStyle="1" w:styleId="HeaderChar">
    <w:name w:val="Header Char"/>
    <w:link w:val="Header"/>
    <w:uiPriority w:val="99"/>
    <w:rsid w:val="005906FF"/>
    <w:rPr>
      <w:rFonts w:ascii="Arial" w:eastAsia="Times New Roman" w:hAnsi="Arial" w:cs="Arial"/>
      <w:b/>
      <w:bCs/>
      <w:noProof/>
      <w:sz w:val="18"/>
      <w:szCs w:val="18"/>
      <w:lang w:eastAsia="zh-CN"/>
    </w:rPr>
  </w:style>
  <w:style w:type="paragraph" w:styleId="Bibliography">
    <w:name w:val="Bibliography"/>
    <w:basedOn w:val="Normal"/>
    <w:next w:val="Normal"/>
    <w:uiPriority w:val="37"/>
    <w:unhideWhenUsed/>
    <w:rsid w:val="00292559"/>
    <w:pPr>
      <w:overflowPunct/>
      <w:autoSpaceDE/>
      <w:autoSpaceDN/>
      <w:adjustRightInd/>
      <w:spacing w:after="160" w:line="259" w:lineRule="auto"/>
      <w:jc w:val="left"/>
      <w:textAlignment w:val="auto"/>
    </w:pPr>
    <w:rPr>
      <w:rFonts w:ascii="Calibri" w:eastAsia="SimSun" w:hAnsi="Calibri"/>
      <w:sz w:val="22"/>
      <w:szCs w:val="22"/>
      <w:lang w:val="en-US" w:eastAsia="en-US"/>
    </w:rPr>
  </w:style>
  <w:style w:type="paragraph" w:customStyle="1" w:styleId="Tdoc">
    <w:name w:val="Tdoc"/>
    <w:basedOn w:val="Normal"/>
    <w:link w:val="TdocChar"/>
    <w:qFormat/>
    <w:rsid w:val="00292559"/>
    <w:pPr>
      <w:keepNext/>
      <w:keepLines/>
      <w:widowControl w:val="0"/>
      <w:numPr>
        <w:numId w:val="48"/>
      </w:numPr>
      <w:pBdr>
        <w:top w:val="single" w:sz="12" w:space="3" w:color="auto"/>
      </w:pBdr>
      <w:spacing w:before="240" w:after="180"/>
      <w:jc w:val="left"/>
      <w:outlineLvl w:val="0"/>
    </w:pPr>
    <w:rPr>
      <w:rFonts w:eastAsia="Arial"/>
      <w:noProof/>
      <w:sz w:val="32"/>
      <w:lang w:val="en-US"/>
    </w:rPr>
  </w:style>
  <w:style w:type="character" w:customStyle="1" w:styleId="TdocChar">
    <w:name w:val="Tdoc Char"/>
    <w:link w:val="Tdoc"/>
    <w:rsid w:val="00292559"/>
    <w:rPr>
      <w:rFonts w:ascii="Arial" w:eastAsia="Arial" w:hAnsi="Arial"/>
      <w:noProof/>
      <w:sz w:val="32"/>
      <w:lang w:eastAsia="zh-CN"/>
    </w:rPr>
  </w:style>
  <w:style w:type="paragraph" w:styleId="NoSpacing">
    <w:name w:val="No Spacing"/>
    <w:uiPriority w:val="1"/>
    <w:qFormat/>
    <w:rsid w:val="00292559"/>
    <w:rPr>
      <w:rFonts w:ascii="Calibri" w:eastAsia="SimSun"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6530">
      <w:bodyDiv w:val="1"/>
      <w:marLeft w:val="0"/>
      <w:marRight w:val="0"/>
      <w:marTop w:val="0"/>
      <w:marBottom w:val="0"/>
      <w:divBdr>
        <w:top w:val="none" w:sz="0" w:space="0" w:color="auto"/>
        <w:left w:val="none" w:sz="0" w:space="0" w:color="auto"/>
        <w:bottom w:val="none" w:sz="0" w:space="0" w:color="auto"/>
        <w:right w:val="none" w:sz="0" w:space="0" w:color="auto"/>
      </w:divBdr>
    </w:div>
    <w:div w:id="5327423">
      <w:bodyDiv w:val="1"/>
      <w:marLeft w:val="0"/>
      <w:marRight w:val="0"/>
      <w:marTop w:val="0"/>
      <w:marBottom w:val="0"/>
      <w:divBdr>
        <w:top w:val="none" w:sz="0" w:space="0" w:color="auto"/>
        <w:left w:val="none" w:sz="0" w:space="0" w:color="auto"/>
        <w:bottom w:val="none" w:sz="0" w:space="0" w:color="auto"/>
        <w:right w:val="none" w:sz="0" w:space="0" w:color="auto"/>
      </w:divBdr>
    </w:div>
    <w:div w:id="20980877">
      <w:bodyDiv w:val="1"/>
      <w:marLeft w:val="0"/>
      <w:marRight w:val="0"/>
      <w:marTop w:val="0"/>
      <w:marBottom w:val="0"/>
      <w:divBdr>
        <w:top w:val="none" w:sz="0" w:space="0" w:color="auto"/>
        <w:left w:val="none" w:sz="0" w:space="0" w:color="auto"/>
        <w:bottom w:val="none" w:sz="0" w:space="0" w:color="auto"/>
        <w:right w:val="none" w:sz="0" w:space="0" w:color="auto"/>
      </w:divBdr>
    </w:div>
    <w:div w:id="252591279">
      <w:bodyDiv w:val="1"/>
      <w:marLeft w:val="0"/>
      <w:marRight w:val="0"/>
      <w:marTop w:val="0"/>
      <w:marBottom w:val="0"/>
      <w:divBdr>
        <w:top w:val="none" w:sz="0" w:space="0" w:color="auto"/>
        <w:left w:val="none" w:sz="0" w:space="0" w:color="auto"/>
        <w:bottom w:val="none" w:sz="0" w:space="0" w:color="auto"/>
        <w:right w:val="none" w:sz="0" w:space="0" w:color="auto"/>
      </w:divBdr>
    </w:div>
    <w:div w:id="372196427">
      <w:bodyDiv w:val="1"/>
      <w:marLeft w:val="0"/>
      <w:marRight w:val="0"/>
      <w:marTop w:val="0"/>
      <w:marBottom w:val="0"/>
      <w:divBdr>
        <w:top w:val="none" w:sz="0" w:space="0" w:color="auto"/>
        <w:left w:val="none" w:sz="0" w:space="0" w:color="auto"/>
        <w:bottom w:val="none" w:sz="0" w:space="0" w:color="auto"/>
        <w:right w:val="none" w:sz="0" w:space="0" w:color="auto"/>
      </w:divBdr>
    </w:div>
    <w:div w:id="397825587">
      <w:bodyDiv w:val="1"/>
      <w:marLeft w:val="0"/>
      <w:marRight w:val="0"/>
      <w:marTop w:val="0"/>
      <w:marBottom w:val="0"/>
      <w:divBdr>
        <w:top w:val="none" w:sz="0" w:space="0" w:color="auto"/>
        <w:left w:val="none" w:sz="0" w:space="0" w:color="auto"/>
        <w:bottom w:val="none" w:sz="0" w:space="0" w:color="auto"/>
        <w:right w:val="none" w:sz="0" w:space="0" w:color="auto"/>
      </w:divBdr>
    </w:div>
    <w:div w:id="462424597">
      <w:bodyDiv w:val="1"/>
      <w:marLeft w:val="0"/>
      <w:marRight w:val="0"/>
      <w:marTop w:val="0"/>
      <w:marBottom w:val="0"/>
      <w:divBdr>
        <w:top w:val="none" w:sz="0" w:space="0" w:color="auto"/>
        <w:left w:val="none" w:sz="0" w:space="0" w:color="auto"/>
        <w:bottom w:val="none" w:sz="0" w:space="0" w:color="auto"/>
        <w:right w:val="none" w:sz="0" w:space="0" w:color="auto"/>
      </w:divBdr>
    </w:div>
    <w:div w:id="467671740">
      <w:bodyDiv w:val="1"/>
      <w:marLeft w:val="0"/>
      <w:marRight w:val="0"/>
      <w:marTop w:val="0"/>
      <w:marBottom w:val="0"/>
      <w:divBdr>
        <w:top w:val="none" w:sz="0" w:space="0" w:color="auto"/>
        <w:left w:val="none" w:sz="0" w:space="0" w:color="auto"/>
        <w:bottom w:val="none" w:sz="0" w:space="0" w:color="auto"/>
        <w:right w:val="none" w:sz="0" w:space="0" w:color="auto"/>
      </w:divBdr>
    </w:div>
    <w:div w:id="554201826">
      <w:bodyDiv w:val="1"/>
      <w:marLeft w:val="0"/>
      <w:marRight w:val="0"/>
      <w:marTop w:val="0"/>
      <w:marBottom w:val="0"/>
      <w:divBdr>
        <w:top w:val="none" w:sz="0" w:space="0" w:color="auto"/>
        <w:left w:val="none" w:sz="0" w:space="0" w:color="auto"/>
        <w:bottom w:val="none" w:sz="0" w:space="0" w:color="auto"/>
        <w:right w:val="none" w:sz="0" w:space="0" w:color="auto"/>
      </w:divBdr>
      <w:divsChild>
        <w:div w:id="197203420">
          <w:marLeft w:val="0"/>
          <w:marRight w:val="0"/>
          <w:marTop w:val="0"/>
          <w:marBottom w:val="0"/>
          <w:divBdr>
            <w:top w:val="none" w:sz="0" w:space="0" w:color="auto"/>
            <w:left w:val="none" w:sz="0" w:space="0" w:color="auto"/>
            <w:bottom w:val="none" w:sz="0" w:space="0" w:color="auto"/>
            <w:right w:val="none" w:sz="0" w:space="0" w:color="auto"/>
          </w:divBdr>
          <w:divsChild>
            <w:div w:id="792022275">
              <w:marLeft w:val="0"/>
              <w:marRight w:val="0"/>
              <w:marTop w:val="0"/>
              <w:marBottom w:val="0"/>
              <w:divBdr>
                <w:top w:val="none" w:sz="0" w:space="0" w:color="auto"/>
                <w:left w:val="none" w:sz="0" w:space="0" w:color="auto"/>
                <w:bottom w:val="none" w:sz="0" w:space="0" w:color="auto"/>
                <w:right w:val="none" w:sz="0" w:space="0" w:color="auto"/>
              </w:divBdr>
              <w:divsChild>
                <w:div w:id="412238847">
                  <w:marLeft w:val="0"/>
                  <w:marRight w:val="0"/>
                  <w:marTop w:val="0"/>
                  <w:marBottom w:val="0"/>
                  <w:divBdr>
                    <w:top w:val="none" w:sz="0" w:space="0" w:color="auto"/>
                    <w:left w:val="none" w:sz="0" w:space="0" w:color="auto"/>
                    <w:bottom w:val="none" w:sz="0" w:space="0" w:color="auto"/>
                    <w:right w:val="none" w:sz="0" w:space="0" w:color="auto"/>
                  </w:divBdr>
                  <w:divsChild>
                    <w:div w:id="2012293137">
                      <w:marLeft w:val="0"/>
                      <w:marRight w:val="0"/>
                      <w:marTop w:val="0"/>
                      <w:marBottom w:val="0"/>
                      <w:divBdr>
                        <w:top w:val="none" w:sz="0" w:space="0" w:color="auto"/>
                        <w:left w:val="none" w:sz="0" w:space="0" w:color="auto"/>
                        <w:bottom w:val="none" w:sz="0" w:space="0" w:color="auto"/>
                        <w:right w:val="none" w:sz="0" w:space="0" w:color="auto"/>
                      </w:divBdr>
                      <w:divsChild>
                        <w:div w:id="2033603700">
                          <w:marLeft w:val="0"/>
                          <w:marRight w:val="335"/>
                          <w:marTop w:val="0"/>
                          <w:marBottom w:val="134"/>
                          <w:divBdr>
                            <w:top w:val="none" w:sz="0" w:space="0" w:color="auto"/>
                            <w:left w:val="none" w:sz="0" w:space="0" w:color="auto"/>
                            <w:bottom w:val="none" w:sz="0" w:space="0" w:color="auto"/>
                            <w:right w:val="none" w:sz="0" w:space="0" w:color="auto"/>
                          </w:divBdr>
                        </w:div>
                      </w:divsChild>
                    </w:div>
                  </w:divsChild>
                </w:div>
              </w:divsChild>
            </w:div>
          </w:divsChild>
        </w:div>
      </w:divsChild>
    </w:div>
    <w:div w:id="579406798">
      <w:bodyDiv w:val="1"/>
      <w:marLeft w:val="0"/>
      <w:marRight w:val="0"/>
      <w:marTop w:val="0"/>
      <w:marBottom w:val="0"/>
      <w:divBdr>
        <w:top w:val="none" w:sz="0" w:space="0" w:color="auto"/>
        <w:left w:val="none" w:sz="0" w:space="0" w:color="auto"/>
        <w:bottom w:val="none" w:sz="0" w:space="0" w:color="auto"/>
        <w:right w:val="none" w:sz="0" w:space="0" w:color="auto"/>
      </w:divBdr>
    </w:div>
    <w:div w:id="1306160711">
      <w:bodyDiv w:val="1"/>
      <w:marLeft w:val="0"/>
      <w:marRight w:val="0"/>
      <w:marTop w:val="0"/>
      <w:marBottom w:val="0"/>
      <w:divBdr>
        <w:top w:val="none" w:sz="0" w:space="0" w:color="auto"/>
        <w:left w:val="none" w:sz="0" w:space="0" w:color="auto"/>
        <w:bottom w:val="none" w:sz="0" w:space="0" w:color="auto"/>
        <w:right w:val="none" w:sz="0" w:space="0" w:color="auto"/>
      </w:divBdr>
    </w:div>
    <w:div w:id="1415516067">
      <w:bodyDiv w:val="1"/>
      <w:marLeft w:val="0"/>
      <w:marRight w:val="0"/>
      <w:marTop w:val="0"/>
      <w:marBottom w:val="0"/>
      <w:divBdr>
        <w:top w:val="none" w:sz="0" w:space="0" w:color="auto"/>
        <w:left w:val="none" w:sz="0" w:space="0" w:color="auto"/>
        <w:bottom w:val="none" w:sz="0" w:space="0" w:color="auto"/>
        <w:right w:val="none" w:sz="0" w:space="0" w:color="auto"/>
      </w:divBdr>
    </w:div>
    <w:div w:id="1448042306">
      <w:bodyDiv w:val="1"/>
      <w:marLeft w:val="0"/>
      <w:marRight w:val="0"/>
      <w:marTop w:val="0"/>
      <w:marBottom w:val="0"/>
      <w:divBdr>
        <w:top w:val="none" w:sz="0" w:space="0" w:color="auto"/>
        <w:left w:val="none" w:sz="0" w:space="0" w:color="auto"/>
        <w:bottom w:val="none" w:sz="0" w:space="0" w:color="auto"/>
        <w:right w:val="none" w:sz="0" w:space="0" w:color="auto"/>
      </w:divBdr>
    </w:div>
    <w:div w:id="1517230019">
      <w:bodyDiv w:val="1"/>
      <w:marLeft w:val="0"/>
      <w:marRight w:val="0"/>
      <w:marTop w:val="0"/>
      <w:marBottom w:val="0"/>
      <w:divBdr>
        <w:top w:val="none" w:sz="0" w:space="0" w:color="auto"/>
        <w:left w:val="none" w:sz="0" w:space="0" w:color="auto"/>
        <w:bottom w:val="none" w:sz="0" w:space="0" w:color="auto"/>
        <w:right w:val="none" w:sz="0" w:space="0" w:color="auto"/>
      </w:divBdr>
    </w:div>
    <w:div w:id="1526942270">
      <w:bodyDiv w:val="1"/>
      <w:marLeft w:val="0"/>
      <w:marRight w:val="0"/>
      <w:marTop w:val="0"/>
      <w:marBottom w:val="0"/>
      <w:divBdr>
        <w:top w:val="none" w:sz="0" w:space="0" w:color="auto"/>
        <w:left w:val="none" w:sz="0" w:space="0" w:color="auto"/>
        <w:bottom w:val="none" w:sz="0" w:space="0" w:color="auto"/>
        <w:right w:val="none" w:sz="0" w:space="0" w:color="auto"/>
      </w:divBdr>
    </w:div>
    <w:div w:id="1630628363">
      <w:bodyDiv w:val="1"/>
      <w:marLeft w:val="0"/>
      <w:marRight w:val="0"/>
      <w:marTop w:val="0"/>
      <w:marBottom w:val="0"/>
      <w:divBdr>
        <w:top w:val="none" w:sz="0" w:space="0" w:color="auto"/>
        <w:left w:val="none" w:sz="0" w:space="0" w:color="auto"/>
        <w:bottom w:val="none" w:sz="0" w:space="0" w:color="auto"/>
        <w:right w:val="none" w:sz="0" w:space="0" w:color="auto"/>
      </w:divBdr>
    </w:div>
    <w:div w:id="199256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Ry-xxxxxx%20Contribution%20Template.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NRv2XSI</b:Tag>
    <b:SourceType>ConferenceProceedings</b:SourceType>
    <b:Guid>{67A4B7DC-0118-43A6-89AD-073411BAC049}</b:Guid>
    <b:Title>RP-181429, "New SID: Study on NR V2X", Vodafone</b:Title>
    <b:RefOrder>1</b:RefOrder>
  </b:Source>
  <b:Source>
    <b:Tag>22186</b:Tag>
    <b:SourceType>ConferenceProceedings</b:SourceType>
    <b:Guid>{0372A3D5-87C4-47E7-AA73-6B5F1D8923A2}</b:Guid>
    <b:Title>TR 22.186, Enhancement of 3GPP support for V2X scenarios; Stage 1</b:Title>
    <b:RefOrder>2</b:RefOrder>
  </b:Source>
  <b:Source>
    <b:Tag>23786</b:Tag>
    <b:SourceType>ConferenceProceedings</b:SourceType>
    <b:Guid>{0C19B50A-01BF-45FE-B784-458827B420C3}</b:Guid>
    <b:Title>TR 23.786, Study on architecture enhancements for EPS and 5G System to support advanced V2X services</b:Title>
    <b:RefOrder>3</b:RefOrder>
  </b:Source>
  <b:Source>
    <b:Tag>36321</b:Tag>
    <b:SourceType>ConferenceProceedings</b:SourceType>
    <b:Guid>{B91C345C-20E8-4D0D-B45B-CF53318B10F1}</b:Guid>
    <b:Title>TS 36.321, “Evolved Universal Terrestrial Radio Access (E-UTRA); Medium Access Control (MAC) protocol specification”.</b:Title>
    <b:RefOrder>4</b:RefOrder>
  </b:Source>
  <b:Source>
    <b:Tag>RAN194</b:Tag>
    <b:SourceType>ConferenceProceedings</b:SourceType>
    <b:Guid>{E13282BA-7F3F-457C-A9C6-2B8FAF917F35}</b:Guid>
    <b:Title>RAN1#94, "Chairman Notes"</b:Title>
    <b:RefOrder>5</b:RefOrder>
  </b:Source>
</b:Sources>
</file>

<file path=customXml/itemProps1.xml><?xml version="1.0" encoding="utf-8"?>
<ds:datastoreItem xmlns:ds="http://schemas.openxmlformats.org/officeDocument/2006/customXml" ds:itemID="{ABB2A1D8-0093-439B-A906-04B57A8DB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7</TotalTime>
  <Pages>3</Pages>
  <Words>1381</Words>
  <Characters>7876</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Ericsson</vt:lpstr>
    </vt:vector>
  </TitlesOfParts>
  <Company>Samsung Electronics</Company>
  <LinksUpToDate>false</LinksUpToDate>
  <CharactersWithSpaces>9239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Wenfeng Zhang</dc:creator>
  <cp:lastModifiedBy>ITRI</cp:lastModifiedBy>
  <cp:revision>6</cp:revision>
  <cp:lastPrinted>2012-05-02T15:54:00Z</cp:lastPrinted>
  <dcterms:created xsi:type="dcterms:W3CDTF">2018-11-01T10:05:00Z</dcterms:created>
  <dcterms:modified xsi:type="dcterms:W3CDTF">2018-11-01T10:13:00Z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2012-01-26T23:00:00Z</vt:filetime>
  </property>
  <property fmtid="{D5CDD505-2E9C-101B-9397-08002B2CF9AE}" pid="3" name="_NewReviewCycle">
    <vt:lpwstr/>
  </property>
</Properties>
</file>