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74BE5BAC"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F94C2F">
        <w:rPr>
          <w:rFonts w:ascii="Arial" w:hAnsi="Arial" w:cs="Arial"/>
          <w:b/>
          <w:bCs/>
          <w:sz w:val="24"/>
          <w:lang w:val="en-US"/>
        </w:rPr>
        <w:t>10</w:t>
      </w:r>
      <w:r w:rsidR="004F66E4">
        <w:rPr>
          <w:rFonts w:ascii="Arial" w:hAnsi="Arial" w:cs="Arial"/>
          <w:b/>
          <w:bCs/>
          <w:sz w:val="24"/>
          <w:lang w:val="en-US"/>
        </w:rPr>
        <w:t>4</w:t>
      </w:r>
      <w:r w:rsidR="00A471CA" w:rsidRPr="00AB2C58">
        <w:rPr>
          <w:rFonts w:ascii="Arial" w:hAnsi="Arial" w:cs="Arial" w:hint="eastAsia"/>
          <w:b/>
          <w:bCs/>
          <w:sz w:val="24"/>
          <w:lang w:val="en-US"/>
        </w:rPr>
        <w:t xml:space="preserve">                                       </w:t>
      </w:r>
      <w:r w:rsidR="00DF747C">
        <w:rPr>
          <w:rFonts w:ascii="Arial" w:hAnsi="Arial" w:cs="Arial"/>
          <w:b/>
          <w:bCs/>
          <w:sz w:val="24"/>
          <w:lang w:val="en-US"/>
        </w:rPr>
        <w:t xml:space="preserve">                         </w:t>
      </w:r>
      <w:r w:rsidR="004F66E4">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13736D" w:rsidRPr="00BF01E1">
        <w:rPr>
          <w:rFonts w:ascii="Arial" w:hAnsi="Arial" w:cs="Arial"/>
          <w:b/>
          <w:bCs/>
          <w:sz w:val="24"/>
          <w:lang w:val="en-US"/>
        </w:rPr>
        <w:t>1</w:t>
      </w:r>
      <w:r w:rsidR="0013736D">
        <w:rPr>
          <w:rFonts w:ascii="Arial" w:hAnsi="Arial" w:cs="Arial"/>
          <w:b/>
          <w:bCs/>
          <w:sz w:val="24"/>
          <w:lang w:val="en-US"/>
        </w:rPr>
        <w:t>81</w:t>
      </w:r>
      <w:r w:rsidR="00C36E26" w:rsidRPr="00C36E26">
        <w:rPr>
          <w:rFonts w:ascii="Arial" w:hAnsi="Arial" w:cs="Arial"/>
          <w:b/>
          <w:bCs/>
          <w:sz w:val="24"/>
          <w:lang w:val="en-US"/>
        </w:rPr>
        <w:t>6772</w:t>
      </w:r>
    </w:p>
    <w:p w14:paraId="53AB738C" w14:textId="2BD4AC5C" w:rsidR="00A471CA" w:rsidRPr="00AB2C58" w:rsidRDefault="0013736D" w:rsidP="00FA0065">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Spokane</w:t>
      </w:r>
      <w:r w:rsidR="007B46B6">
        <w:rPr>
          <w:rFonts w:ascii="Arial" w:hAnsi="Arial" w:cs="Arial"/>
          <w:b/>
          <w:bCs/>
          <w:sz w:val="24"/>
          <w:lang w:val="en-US"/>
        </w:rPr>
        <w:t xml:space="preserve">, </w:t>
      </w:r>
      <w:r>
        <w:rPr>
          <w:rFonts w:ascii="Arial" w:hAnsi="Arial" w:cs="Arial"/>
          <w:b/>
          <w:bCs/>
          <w:sz w:val="24"/>
          <w:lang w:val="en-US"/>
        </w:rPr>
        <w:t>USA</w:t>
      </w:r>
      <w:r w:rsidR="007B46B6">
        <w:rPr>
          <w:rFonts w:ascii="Arial" w:hAnsi="Arial" w:cs="Arial"/>
          <w:b/>
          <w:bCs/>
          <w:sz w:val="24"/>
          <w:lang w:val="en-US"/>
        </w:rPr>
        <w:t xml:space="preserve">, </w:t>
      </w:r>
      <w:r w:rsidR="004F66E4">
        <w:rPr>
          <w:rFonts w:ascii="Arial" w:hAnsi="Arial" w:cs="Arial"/>
          <w:b/>
          <w:bCs/>
          <w:sz w:val="24"/>
          <w:lang w:val="en-US"/>
        </w:rPr>
        <w:t xml:space="preserve">12th </w:t>
      </w:r>
      <w:r w:rsidR="00DF747C">
        <w:rPr>
          <w:rFonts w:ascii="Arial" w:hAnsi="Arial" w:cs="Arial"/>
          <w:b/>
          <w:bCs/>
          <w:sz w:val="24"/>
          <w:lang w:val="en-US"/>
        </w:rPr>
        <w:t xml:space="preserve">– </w:t>
      </w:r>
      <w:r w:rsidR="004F66E4">
        <w:rPr>
          <w:rFonts w:ascii="Arial" w:hAnsi="Arial" w:cs="Arial"/>
          <w:b/>
          <w:bCs/>
          <w:sz w:val="24"/>
          <w:lang w:val="en-US"/>
        </w:rPr>
        <w:t xml:space="preserve">16th November </w:t>
      </w:r>
      <w:r w:rsidR="00DF747C">
        <w:rPr>
          <w:rFonts w:ascii="Arial" w:hAnsi="Arial" w:cs="Arial"/>
          <w:b/>
          <w:bCs/>
          <w:sz w:val="24"/>
          <w:lang w:val="en-US"/>
        </w:rPr>
        <w:t>2018</w:t>
      </w:r>
      <w:r w:rsidR="00FA0065">
        <w:rPr>
          <w:rFonts w:ascii="Arial" w:hAnsi="Arial" w:cs="Arial"/>
          <w:b/>
          <w:bCs/>
          <w:sz w:val="24"/>
          <w:lang w:val="en-US"/>
        </w:rPr>
        <w:tab/>
        <w:t xml:space="preserve">                                                      </w:t>
      </w:r>
    </w:p>
    <w:p w14:paraId="737CA536" w14:textId="77777777" w:rsidR="00A471CA" w:rsidRPr="00802686" w:rsidRDefault="00A471CA" w:rsidP="00A471CA">
      <w:pPr>
        <w:spacing w:after="0"/>
        <w:ind w:left="1988" w:hanging="1988"/>
        <w:rPr>
          <w:rFonts w:ascii="Arial" w:hAnsi="Arial" w:cs="Arial"/>
          <w:b/>
          <w:sz w:val="24"/>
          <w:lang w:val="en-US"/>
        </w:rPr>
      </w:pPr>
    </w:p>
    <w:p w14:paraId="1AAE734C" w14:textId="23B0AB6A" w:rsidR="00121477" w:rsidRDefault="00121477"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19110C">
        <w:rPr>
          <w:rFonts w:ascii="Arial" w:hAnsi="Arial" w:cs="Arial"/>
          <w:b/>
          <w:sz w:val="24"/>
          <w:lang w:val="en-US"/>
        </w:rPr>
        <w:t>11</w:t>
      </w:r>
      <w:r w:rsidR="00364F42">
        <w:rPr>
          <w:rFonts w:ascii="Arial" w:hAnsi="Arial" w:cs="Arial"/>
          <w:b/>
          <w:sz w:val="24"/>
          <w:lang w:val="en-US"/>
        </w:rPr>
        <w:t>.</w:t>
      </w:r>
      <w:r w:rsidR="00B13CE1">
        <w:rPr>
          <w:rFonts w:ascii="Arial" w:hAnsi="Arial" w:cs="Arial"/>
          <w:b/>
          <w:sz w:val="24"/>
          <w:lang w:val="en-US"/>
        </w:rPr>
        <w:t>4</w:t>
      </w:r>
      <w:r w:rsidR="00364F42">
        <w:rPr>
          <w:rFonts w:ascii="Arial" w:hAnsi="Arial" w:cs="Arial"/>
          <w:b/>
          <w:sz w:val="24"/>
          <w:lang w:val="en-US"/>
        </w:rPr>
        <w:t>.</w:t>
      </w:r>
      <w:r w:rsidR="000B1016">
        <w:rPr>
          <w:rFonts w:ascii="Arial" w:hAnsi="Arial" w:cs="Arial"/>
          <w:b/>
          <w:sz w:val="24"/>
          <w:lang w:val="en-US"/>
        </w:rPr>
        <w:t>2</w:t>
      </w:r>
      <w:r w:rsidR="007A42B5">
        <w:rPr>
          <w:rFonts w:ascii="Arial" w:hAnsi="Arial" w:cs="Arial"/>
          <w:b/>
          <w:sz w:val="24"/>
          <w:lang w:val="en-US"/>
        </w:rPr>
        <w:t>.</w:t>
      </w:r>
      <w:r w:rsidR="00593AAB">
        <w:rPr>
          <w:rFonts w:ascii="Arial" w:hAnsi="Arial" w:cs="Arial"/>
          <w:b/>
          <w:sz w:val="24"/>
          <w:lang w:val="en-US"/>
        </w:rPr>
        <w:t>3</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0F2B4563"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9A0883">
        <w:rPr>
          <w:rFonts w:ascii="Arial" w:hAnsi="Arial" w:cs="Arial"/>
          <w:b/>
          <w:sz w:val="24"/>
          <w:lang w:val="en-US"/>
        </w:rPr>
        <w:t xml:space="preserve">NR V2X support for </w:t>
      </w:r>
      <w:r w:rsidR="00D5276B">
        <w:rPr>
          <w:rFonts w:ascii="Arial" w:hAnsi="Arial" w:cs="Arial"/>
          <w:b/>
          <w:sz w:val="24"/>
          <w:lang w:val="en-US"/>
        </w:rPr>
        <w:t xml:space="preserve">Unicast and </w:t>
      </w:r>
      <w:r w:rsidR="00D02494">
        <w:rPr>
          <w:rFonts w:ascii="Arial" w:hAnsi="Arial" w:cs="Arial"/>
          <w:b/>
          <w:sz w:val="24"/>
          <w:lang w:val="en-US"/>
        </w:rPr>
        <w:t>Groupcast Communication</w:t>
      </w:r>
    </w:p>
    <w:p w14:paraId="5BA5B296" w14:textId="057544F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 xml:space="preserve">Discussion </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22E7D0F" w14:textId="3BC232E6" w:rsidR="0047396D" w:rsidRPr="0047396D" w:rsidRDefault="00E20709" w:rsidP="0047396D">
      <w:pPr>
        <w:pStyle w:val="3GPPNormalText"/>
      </w:pPr>
      <w:r>
        <w:t xml:space="preserve">NR V2X will be designed to </w:t>
      </w:r>
      <w:r w:rsidR="0047396D">
        <w:t xml:space="preserve">target </w:t>
      </w:r>
      <w:r>
        <w:t>the</w:t>
      </w:r>
      <w:r w:rsidR="0047396D">
        <w:t xml:space="preserve"> new advanced driving uses case groups including </w:t>
      </w:r>
      <w:r w:rsidR="008A46F6">
        <w:t>v</w:t>
      </w:r>
      <w:r w:rsidR="0047396D">
        <w:t xml:space="preserve">ehicle </w:t>
      </w:r>
      <w:r w:rsidR="008A46F6">
        <w:t>p</w:t>
      </w:r>
      <w:r w:rsidR="0047396D">
        <w:t xml:space="preserve">latooning, </w:t>
      </w:r>
      <w:r w:rsidR="008A46F6">
        <w:t>e</w:t>
      </w:r>
      <w:r w:rsidR="0047396D">
        <w:t xml:space="preserve">xtended </w:t>
      </w:r>
      <w:r w:rsidR="008A46F6">
        <w:t>s</w:t>
      </w:r>
      <w:r w:rsidR="0047396D">
        <w:t xml:space="preserve">ensors, </w:t>
      </w:r>
      <w:r w:rsidR="008A46F6">
        <w:t>a</w:t>
      </w:r>
      <w:r w:rsidR="0047396D">
        <w:t xml:space="preserve">dvanced </w:t>
      </w:r>
      <w:r w:rsidR="008A46F6">
        <w:t>d</w:t>
      </w:r>
      <w:r w:rsidR="0047396D">
        <w:t xml:space="preserve">riving and </w:t>
      </w:r>
      <w:r w:rsidR="008A46F6">
        <w:t>r</w:t>
      </w:r>
      <w:r w:rsidR="0047396D">
        <w:t xml:space="preserve">emote </w:t>
      </w:r>
      <w:r w:rsidR="008A46F6">
        <w:t>d</w:t>
      </w:r>
      <w:r w:rsidR="0047396D">
        <w:t>riving [1]</w:t>
      </w:r>
      <w:r w:rsidR="0075630D">
        <w:t xml:space="preserve"> with stringent QoS requirements</w:t>
      </w:r>
      <w:r>
        <w:t xml:space="preserve">. </w:t>
      </w:r>
      <w:r w:rsidR="00FA0065">
        <w:t>During the RAN#</w:t>
      </w:r>
      <w:r w:rsidR="0019789E">
        <w:t>80</w:t>
      </w:r>
      <w:r w:rsidR="00FA0065">
        <w:t xml:space="preserve"> meeting, the </w:t>
      </w:r>
      <w:r w:rsidR="0019789E">
        <w:t>NR study item on NR V2X</w:t>
      </w:r>
      <w:r w:rsidR="00CF7FE2">
        <w:t xml:space="preserve"> [2]</w:t>
      </w:r>
      <w:r w:rsidR="0019789E">
        <w:t xml:space="preserve"> was approved and the following objectives with respect to </w:t>
      </w:r>
      <w:r w:rsidR="0075630D">
        <w:t>unicast and groupcast support</w:t>
      </w:r>
      <w:r w:rsidR="00CB60C3">
        <w:t xml:space="preserve"> </w:t>
      </w:r>
      <w:r w:rsidR="0019789E">
        <w:t>were included</w:t>
      </w:r>
      <w:r w:rsidR="00FA0065">
        <w:t>:</w:t>
      </w:r>
    </w:p>
    <w:tbl>
      <w:tblPr>
        <w:tblStyle w:val="TableGrid"/>
        <w:tblW w:w="0" w:type="auto"/>
        <w:tblLook w:val="04A0" w:firstRow="1" w:lastRow="0" w:firstColumn="1" w:lastColumn="0" w:noHBand="0" w:noVBand="1"/>
      </w:tblPr>
      <w:tblGrid>
        <w:gridCol w:w="9962"/>
      </w:tblGrid>
      <w:tr w:rsidR="0047396D" w14:paraId="605240A4" w14:textId="77777777" w:rsidTr="0047396D">
        <w:tc>
          <w:tcPr>
            <w:tcW w:w="9962" w:type="dxa"/>
          </w:tcPr>
          <w:p w14:paraId="460A523E" w14:textId="77777777" w:rsidR="0019789E" w:rsidRPr="009A1B2F" w:rsidRDefault="0019789E" w:rsidP="0019789E">
            <w:pPr>
              <w:pStyle w:val="3GPPNormalText"/>
              <w:rPr>
                <w:szCs w:val="22"/>
                <w:lang w:val="en-GB"/>
              </w:rPr>
            </w:pPr>
            <w:r w:rsidRPr="009A1B2F">
              <w:rPr>
                <w:szCs w:val="22"/>
                <w:lang w:val="en-GB"/>
              </w:rPr>
              <w:t>1: Sidelink design [RAN1, RAN2]:</w:t>
            </w:r>
          </w:p>
          <w:p w14:paraId="1501F915" w14:textId="62AABC0D" w:rsidR="0019789E" w:rsidRPr="009A1B2F" w:rsidRDefault="0019789E" w:rsidP="0019789E">
            <w:pPr>
              <w:pStyle w:val="3GPPNormalText"/>
              <w:numPr>
                <w:ilvl w:val="0"/>
                <w:numId w:val="28"/>
              </w:numPr>
              <w:rPr>
                <w:szCs w:val="22"/>
                <w:lang w:val="en-GB"/>
              </w:rPr>
            </w:pPr>
            <w:r w:rsidRPr="009A1B2F">
              <w:rPr>
                <w:szCs w:val="22"/>
                <w:lang w:val="en-GB"/>
              </w:rPr>
              <w:t xml:space="preserve">Identify technical solutions for a NR sidelink design to meet the requirements of advanced V2X services, including </w:t>
            </w:r>
          </w:p>
          <w:p w14:paraId="07BD44F8" w14:textId="227CC9FE" w:rsidR="0019789E" w:rsidRPr="00416845" w:rsidRDefault="0019789E" w:rsidP="0019789E">
            <w:pPr>
              <w:pStyle w:val="3GPPNormalText"/>
              <w:numPr>
                <w:ilvl w:val="1"/>
                <w:numId w:val="28"/>
              </w:numPr>
              <w:rPr>
                <w:b/>
                <w:szCs w:val="22"/>
                <w:lang w:val="en-GB"/>
              </w:rPr>
            </w:pPr>
            <w:r w:rsidRPr="00416845">
              <w:rPr>
                <w:b/>
                <w:szCs w:val="22"/>
                <w:lang w:val="en-GB"/>
              </w:rPr>
              <w:t>Study the support of sidelink unicast, sidelink groupcast and sidelink broadcast</w:t>
            </w:r>
          </w:p>
          <w:p w14:paraId="030B8343" w14:textId="5C8CF98E" w:rsidR="0019789E" w:rsidRPr="009A1B2F" w:rsidRDefault="0019789E" w:rsidP="0019789E">
            <w:pPr>
              <w:pStyle w:val="3GPPNormalText"/>
              <w:numPr>
                <w:ilvl w:val="1"/>
                <w:numId w:val="28"/>
              </w:numPr>
              <w:rPr>
                <w:szCs w:val="22"/>
                <w:lang w:val="en-GB"/>
              </w:rPr>
            </w:pPr>
            <w:r w:rsidRPr="009A1B2F">
              <w:rPr>
                <w:szCs w:val="22"/>
                <w:lang w:val="en-GB"/>
              </w:rPr>
              <w:t>Study NR sidelink physical layer structures and procedure(s)</w:t>
            </w:r>
          </w:p>
          <w:p w14:paraId="6BB75869" w14:textId="274E977A" w:rsidR="0019789E" w:rsidRPr="009A1B2F" w:rsidRDefault="0019789E" w:rsidP="0019789E">
            <w:pPr>
              <w:pStyle w:val="3GPPNormalText"/>
              <w:numPr>
                <w:ilvl w:val="1"/>
                <w:numId w:val="28"/>
              </w:numPr>
              <w:rPr>
                <w:szCs w:val="22"/>
                <w:lang w:val="en-GB"/>
              </w:rPr>
            </w:pPr>
            <w:r w:rsidRPr="009A1B2F">
              <w:rPr>
                <w:szCs w:val="22"/>
                <w:lang w:val="en-GB"/>
              </w:rPr>
              <w:t>Study sidelink synchronization mechanism</w:t>
            </w:r>
          </w:p>
          <w:p w14:paraId="73C7A164" w14:textId="0D15E376" w:rsidR="0019789E" w:rsidRPr="00416845" w:rsidRDefault="0019789E" w:rsidP="0019789E">
            <w:pPr>
              <w:pStyle w:val="3GPPNormalText"/>
              <w:numPr>
                <w:ilvl w:val="1"/>
                <w:numId w:val="28"/>
              </w:numPr>
              <w:rPr>
                <w:szCs w:val="22"/>
                <w:lang w:val="en-GB"/>
              </w:rPr>
            </w:pPr>
            <w:r w:rsidRPr="00416845">
              <w:rPr>
                <w:szCs w:val="22"/>
                <w:lang w:val="en-GB"/>
              </w:rPr>
              <w:t>Study sidelink resource allocation mechanism (also including objective 3)</w:t>
            </w:r>
          </w:p>
          <w:p w14:paraId="4C8763CD" w14:textId="1BC3EBED" w:rsidR="0019789E" w:rsidRPr="009A1B2F" w:rsidRDefault="0019789E" w:rsidP="0019789E">
            <w:pPr>
              <w:pStyle w:val="3GPPNormalText"/>
              <w:numPr>
                <w:ilvl w:val="1"/>
                <w:numId w:val="28"/>
              </w:numPr>
              <w:rPr>
                <w:b/>
                <w:szCs w:val="22"/>
                <w:lang w:val="en-GB"/>
              </w:rPr>
            </w:pPr>
            <w:r w:rsidRPr="009A1B2F">
              <w:rPr>
                <w:b/>
                <w:szCs w:val="22"/>
                <w:lang w:val="en-GB"/>
              </w:rPr>
              <w:t>Study sidelink L2/L3 protocols</w:t>
            </w:r>
          </w:p>
          <w:p w14:paraId="57C94B15" w14:textId="1BB25B80" w:rsidR="0047396D" w:rsidRPr="00D80B49" w:rsidRDefault="0019789E">
            <w:pPr>
              <w:pStyle w:val="3GPPNormalText"/>
              <w:rPr>
                <w:b/>
                <w:sz w:val="24"/>
                <w:lang w:val="en-GB"/>
              </w:rPr>
            </w:pPr>
            <w:r w:rsidRPr="009A1B2F">
              <w:rPr>
                <w:szCs w:val="22"/>
                <w:lang w:val="en-GB"/>
              </w:rPr>
              <w:t>NOTE: Only the performance of advanced V2X use cases will be evaluated in the design of NR sidelink.</w:t>
            </w:r>
          </w:p>
        </w:tc>
      </w:tr>
    </w:tbl>
    <w:p w14:paraId="1030D76C" w14:textId="77777777" w:rsidR="0079498A" w:rsidRDefault="0079498A" w:rsidP="002422F6">
      <w:pPr>
        <w:pStyle w:val="3GPPNormalText"/>
      </w:pPr>
    </w:p>
    <w:p w14:paraId="04CB59A7" w14:textId="7E0C7203" w:rsidR="0013736D" w:rsidRDefault="0013736D" w:rsidP="002422F6">
      <w:pPr>
        <w:pStyle w:val="3GPPNormalText"/>
      </w:pPr>
      <w:r>
        <w:t>During the RAN2#103bis meeting</w:t>
      </w:r>
      <w:r w:rsidR="004F66E4">
        <w:t xml:space="preserve"> [3]</w:t>
      </w:r>
      <w:r>
        <w:t>, the following agreements were made:</w:t>
      </w:r>
    </w:p>
    <w:tbl>
      <w:tblPr>
        <w:tblStyle w:val="TableGrid"/>
        <w:tblW w:w="0" w:type="auto"/>
        <w:tblLook w:val="04A0" w:firstRow="1" w:lastRow="0" w:firstColumn="1" w:lastColumn="0" w:noHBand="0" w:noVBand="1"/>
      </w:tblPr>
      <w:tblGrid>
        <w:gridCol w:w="9962"/>
      </w:tblGrid>
      <w:tr w:rsidR="0013736D" w14:paraId="51575033" w14:textId="77777777" w:rsidTr="0013736D">
        <w:tc>
          <w:tcPr>
            <w:tcW w:w="9962" w:type="dxa"/>
          </w:tcPr>
          <w:p w14:paraId="22A0E80F" w14:textId="77777777" w:rsidR="0013736D" w:rsidRDefault="0013736D" w:rsidP="0013736D">
            <w:pPr>
              <w:pStyle w:val="3GPPNormalText"/>
            </w:pPr>
            <w:r>
              <w:t>1: Unicast, groupcast, and broadcast should be supported for all of the in-coverage, out-of-coverage, and partial coverage scenarios.</w:t>
            </w:r>
          </w:p>
          <w:p w14:paraId="11F3536E" w14:textId="77777777" w:rsidR="0013736D" w:rsidRDefault="0013736D" w:rsidP="0013736D">
            <w:pPr>
              <w:pStyle w:val="3GPPNormalText"/>
            </w:pPr>
            <w:r>
              <w:t>2:</w:t>
            </w:r>
            <w:r>
              <w:tab/>
            </w:r>
            <w:r w:rsidRPr="00416845">
              <w:rPr>
                <w:b/>
              </w:rPr>
              <w:t>RAN2 to study the potential L2 solutions for the QoS support of unicast and groupcast in NR sidelink (including HARQ feedback, ARQ (if RLC AM is supported), PDCP packet duplication, configured grants, etc.).</w:t>
            </w:r>
            <w:r>
              <w:t xml:space="preserve"> </w:t>
            </w:r>
          </w:p>
          <w:p w14:paraId="3ED45D7B" w14:textId="39568747" w:rsidR="0013736D" w:rsidRDefault="0013736D" w:rsidP="0013736D">
            <w:pPr>
              <w:pStyle w:val="3GPPNormalText"/>
            </w:pPr>
            <w:r>
              <w:t xml:space="preserve">3: </w:t>
            </w:r>
            <w:r>
              <w:tab/>
              <w:t>RAN2 Working Assumption: Upper layer will give the information if it’s unicast, groupcast or broadcast (We will ask SA2 if they can provide it).</w:t>
            </w:r>
          </w:p>
          <w:p w14:paraId="74130C33" w14:textId="77777777" w:rsidR="0013736D" w:rsidRDefault="0013736D" w:rsidP="0013736D">
            <w:pPr>
              <w:pStyle w:val="3GPPNormalText"/>
            </w:pPr>
            <w:r>
              <w:t xml:space="preserve">4: </w:t>
            </w:r>
            <w:r>
              <w:tab/>
            </w:r>
            <w:r w:rsidRPr="00416845">
              <w:rPr>
                <w:b/>
              </w:rPr>
              <w:t>For groupcast, destination ID for a specific group and for unicast, destination ID for the target UE need to be visible in Layer 2 respectively. Source UE id should be also visible to Layer 2</w:t>
            </w:r>
            <w:r>
              <w:t>.</w:t>
            </w:r>
          </w:p>
          <w:p w14:paraId="304139E8" w14:textId="19C7FC89" w:rsidR="0013736D" w:rsidRDefault="0013736D" w:rsidP="0013736D">
            <w:pPr>
              <w:pStyle w:val="3GPPNormalText"/>
            </w:pPr>
            <w:r>
              <w:t>5:</w:t>
            </w:r>
            <w:r>
              <w:tab/>
            </w:r>
            <w:r w:rsidRPr="00416845">
              <w:rPr>
                <w:b/>
              </w:rPr>
              <w:t>For unicast/groupcast in NR sidelink, discovery procedure and related messages are up to upper layers</w:t>
            </w:r>
            <w:r>
              <w:t>.</w:t>
            </w:r>
          </w:p>
        </w:tc>
      </w:tr>
    </w:tbl>
    <w:p w14:paraId="3B5E766B" w14:textId="77777777" w:rsidR="0013736D" w:rsidRDefault="0013736D" w:rsidP="002422F6">
      <w:pPr>
        <w:pStyle w:val="3GPPNormalText"/>
      </w:pPr>
    </w:p>
    <w:p w14:paraId="47C43180" w14:textId="7160B7B8" w:rsidR="005E5982" w:rsidRDefault="00635D54" w:rsidP="002422F6">
      <w:pPr>
        <w:pStyle w:val="3GPPNormalText"/>
      </w:pPr>
      <w:r>
        <w:lastRenderedPageBreak/>
        <w:t>This</w:t>
      </w:r>
      <w:r w:rsidR="002E2ADA">
        <w:t xml:space="preserve"> </w:t>
      </w:r>
      <w:r>
        <w:t xml:space="preserve">contribution </w:t>
      </w:r>
      <w:r w:rsidR="002E2ADA">
        <w:t>aims to</w:t>
      </w:r>
      <w:r w:rsidR="0047396D">
        <w:t xml:space="preserve"> provide an overview of </w:t>
      </w:r>
      <w:r w:rsidR="00745EB9">
        <w:t xml:space="preserve">some of the </w:t>
      </w:r>
      <w:r w:rsidR="0047396D">
        <w:t xml:space="preserve">key issues </w:t>
      </w:r>
      <w:r w:rsidR="000B1016">
        <w:t xml:space="preserve">related to </w:t>
      </w:r>
      <w:r w:rsidR="0075630D">
        <w:t xml:space="preserve">unicast and </w:t>
      </w:r>
      <w:r w:rsidR="003C5498">
        <w:t>group</w:t>
      </w:r>
      <w:r w:rsidR="0075630D">
        <w:t>cast</w:t>
      </w:r>
      <w:r w:rsidR="003C5498">
        <w:t xml:space="preserve"> communication</w:t>
      </w:r>
      <w:r w:rsidR="00955335">
        <w:t>.</w:t>
      </w:r>
      <w:r w:rsidR="004F66E4">
        <w:t xml:space="preserve"> </w:t>
      </w:r>
    </w:p>
    <w:p w14:paraId="2674F1E0" w14:textId="77777777" w:rsidR="00B052F1" w:rsidRDefault="00B052F1" w:rsidP="002422F6">
      <w:pPr>
        <w:pStyle w:val="3GPPNormalText"/>
      </w:pPr>
    </w:p>
    <w:p w14:paraId="4496EFF0" w14:textId="5C44C1FA" w:rsidR="00E94905" w:rsidRDefault="00B95410" w:rsidP="00E94905">
      <w:pPr>
        <w:pStyle w:val="Heading1"/>
        <w:rPr>
          <w:lang w:val="en-US"/>
        </w:rPr>
      </w:pPr>
      <w:bookmarkStart w:id="0" w:name="OLE_LINK15"/>
      <w:bookmarkStart w:id="1" w:name="OLE_LINK16"/>
      <w:r>
        <w:rPr>
          <w:lang w:val="en-US"/>
        </w:rPr>
        <w:t xml:space="preserve">Unicast </w:t>
      </w:r>
      <w:r w:rsidR="006F29E6">
        <w:rPr>
          <w:lang w:val="en-US"/>
        </w:rPr>
        <w:t>C</w:t>
      </w:r>
      <w:r>
        <w:rPr>
          <w:lang w:val="en-US"/>
        </w:rPr>
        <w:t>ommunications for SL</w:t>
      </w:r>
      <w:r w:rsidR="00593AAB">
        <w:rPr>
          <w:lang w:val="en-US"/>
        </w:rPr>
        <w:t xml:space="preserve"> </w:t>
      </w:r>
    </w:p>
    <w:p w14:paraId="14E40634" w14:textId="66EDA6E7" w:rsidR="00573A8D" w:rsidRPr="00416845" w:rsidRDefault="00573A8D" w:rsidP="00416845">
      <w:pPr>
        <w:spacing w:after="0"/>
        <w:jc w:val="both"/>
        <w:rPr>
          <w:sz w:val="22"/>
          <w:szCs w:val="22"/>
          <w:lang w:val="en-US"/>
        </w:rPr>
      </w:pPr>
      <w:r w:rsidRPr="00416845">
        <w:rPr>
          <w:sz w:val="22"/>
          <w:szCs w:val="22"/>
          <w:lang w:val="en-US"/>
        </w:rPr>
        <w:t>In Rel</w:t>
      </w:r>
      <w:r w:rsidR="00D925C2" w:rsidRPr="00416845">
        <w:rPr>
          <w:sz w:val="22"/>
          <w:szCs w:val="22"/>
          <w:lang w:val="en-US"/>
        </w:rPr>
        <w:t>.</w:t>
      </w:r>
      <w:r w:rsidRPr="00416845">
        <w:rPr>
          <w:sz w:val="22"/>
          <w:szCs w:val="22"/>
          <w:lang w:val="en-US"/>
        </w:rPr>
        <w:t xml:space="preserve"> 13 D2D, ProSe </w:t>
      </w:r>
      <w:r w:rsidR="004C4EAF" w:rsidRPr="00416845">
        <w:rPr>
          <w:sz w:val="22"/>
          <w:szCs w:val="22"/>
          <w:lang w:val="en-US"/>
        </w:rPr>
        <w:t xml:space="preserve">direct </w:t>
      </w:r>
      <w:r w:rsidRPr="00416845">
        <w:rPr>
          <w:sz w:val="22"/>
          <w:szCs w:val="22"/>
          <w:lang w:val="en-US"/>
        </w:rPr>
        <w:t xml:space="preserve">discovery was </w:t>
      </w:r>
      <w:r w:rsidR="004C4EAF" w:rsidRPr="00416845">
        <w:rPr>
          <w:sz w:val="22"/>
          <w:szCs w:val="22"/>
          <w:lang w:val="en-US"/>
        </w:rPr>
        <w:t xml:space="preserve">used in the detection and identification of another proximal UE. The restricted discovery mechanism required explicit permission from the potential </w:t>
      </w:r>
      <w:r w:rsidR="004C4EAF" w:rsidRPr="006F29E6">
        <w:rPr>
          <w:sz w:val="22"/>
          <w:szCs w:val="22"/>
          <w:lang w:val="en-US"/>
        </w:rPr>
        <w:t xml:space="preserve">UE </w:t>
      </w:r>
      <w:r w:rsidR="00292815" w:rsidRPr="006F29E6">
        <w:rPr>
          <w:sz w:val="22"/>
          <w:szCs w:val="22"/>
          <w:lang w:val="en-US"/>
        </w:rPr>
        <w:t>being discovered</w:t>
      </w:r>
      <w:r w:rsidR="00292815" w:rsidRPr="00416845">
        <w:rPr>
          <w:sz w:val="22"/>
          <w:szCs w:val="22"/>
          <w:lang w:val="en-US"/>
        </w:rPr>
        <w:t>, which was supported by Model A and Model B [</w:t>
      </w:r>
      <w:r w:rsidR="002E22BC">
        <w:rPr>
          <w:sz w:val="22"/>
          <w:szCs w:val="22"/>
          <w:lang w:val="en-US"/>
        </w:rPr>
        <w:t>4</w:t>
      </w:r>
      <w:r w:rsidR="00292815" w:rsidRPr="00416845">
        <w:rPr>
          <w:sz w:val="22"/>
          <w:szCs w:val="22"/>
          <w:lang w:val="en-US"/>
        </w:rPr>
        <w:t>].</w:t>
      </w:r>
      <w:r w:rsidR="005D1A17" w:rsidRPr="00416845">
        <w:rPr>
          <w:sz w:val="22"/>
          <w:szCs w:val="22"/>
          <w:lang w:val="en-US"/>
        </w:rPr>
        <w:t xml:space="preserve"> It should be further investigated if such discovery procedures have to be enhanced in order to be inherited for unicast </w:t>
      </w:r>
      <w:r w:rsidR="00CD2FAE">
        <w:rPr>
          <w:sz w:val="22"/>
          <w:szCs w:val="22"/>
          <w:lang w:val="en-US"/>
        </w:rPr>
        <w:t>sidelink (</w:t>
      </w:r>
      <w:r w:rsidR="005D1A17" w:rsidRPr="00416845">
        <w:rPr>
          <w:sz w:val="22"/>
          <w:szCs w:val="22"/>
          <w:lang w:val="en-US"/>
        </w:rPr>
        <w:t>SL</w:t>
      </w:r>
      <w:r w:rsidR="00CD2FAE">
        <w:rPr>
          <w:sz w:val="22"/>
          <w:szCs w:val="22"/>
          <w:lang w:val="en-US"/>
        </w:rPr>
        <w:t>)</w:t>
      </w:r>
      <w:r w:rsidR="005D1A17" w:rsidRPr="00416845">
        <w:rPr>
          <w:sz w:val="22"/>
          <w:szCs w:val="22"/>
          <w:lang w:val="en-US"/>
        </w:rPr>
        <w:t xml:space="preserve"> </w:t>
      </w:r>
      <w:r w:rsidR="00B32323">
        <w:rPr>
          <w:sz w:val="22"/>
          <w:szCs w:val="22"/>
          <w:lang w:val="en-US"/>
        </w:rPr>
        <w:t xml:space="preserve">in </w:t>
      </w:r>
      <w:r w:rsidR="005D1A17" w:rsidRPr="00416845">
        <w:rPr>
          <w:sz w:val="22"/>
          <w:szCs w:val="22"/>
          <w:lang w:val="en-US"/>
        </w:rPr>
        <w:t>NR V2X.</w:t>
      </w:r>
    </w:p>
    <w:p w14:paraId="1FD768E3" w14:textId="63BD6E10" w:rsidR="00CC00AA" w:rsidRPr="00416845" w:rsidRDefault="00CC00AA" w:rsidP="00416845">
      <w:pPr>
        <w:jc w:val="both"/>
        <w:rPr>
          <w:sz w:val="22"/>
          <w:szCs w:val="22"/>
          <w:lang w:val="en-US"/>
        </w:rPr>
      </w:pPr>
      <w:r w:rsidRPr="00416845">
        <w:rPr>
          <w:sz w:val="22"/>
          <w:szCs w:val="22"/>
          <w:lang w:val="en-US"/>
        </w:rPr>
        <w:t xml:space="preserve">Furthermore, one-to-one ProSe direct communication was already realized by the PC5 signalling protocol, which included link establishment, maintenance and release procedures. </w:t>
      </w:r>
      <w:r w:rsidR="00B250F9" w:rsidRPr="00416845">
        <w:rPr>
          <w:sz w:val="22"/>
          <w:szCs w:val="22"/>
          <w:lang w:val="en-US"/>
        </w:rPr>
        <w:t xml:space="preserve">The transmitting UE initiating the unicast communications </w:t>
      </w:r>
      <w:r w:rsidR="006F29E6">
        <w:rPr>
          <w:sz w:val="22"/>
          <w:szCs w:val="22"/>
          <w:lang w:val="en-US"/>
        </w:rPr>
        <w:t>acquires</w:t>
      </w:r>
      <w:r w:rsidR="00B250F9" w:rsidRPr="00416845">
        <w:rPr>
          <w:sz w:val="22"/>
          <w:szCs w:val="22"/>
          <w:lang w:val="en-US"/>
        </w:rPr>
        <w:t xml:space="preserve"> the layer-2 ID of the recipient UE either through the discovery procedures or</w:t>
      </w:r>
      <w:r w:rsidR="006F29E6">
        <w:rPr>
          <w:sz w:val="22"/>
          <w:szCs w:val="22"/>
          <w:lang w:val="en-US"/>
        </w:rPr>
        <w:t xml:space="preserve"> from previously participated</w:t>
      </w:r>
      <w:r w:rsidR="00B250F9" w:rsidRPr="00416845">
        <w:rPr>
          <w:sz w:val="22"/>
          <w:szCs w:val="22"/>
          <w:lang w:val="en-US"/>
        </w:rPr>
        <w:t xml:space="preserve"> one-to-many ProSe communications which already included the recipient UE</w:t>
      </w:r>
      <w:r w:rsidR="00B1587F" w:rsidRPr="00416845">
        <w:rPr>
          <w:sz w:val="22"/>
          <w:szCs w:val="22"/>
          <w:lang w:val="en-US"/>
        </w:rPr>
        <w:t xml:space="preserve">. </w:t>
      </w:r>
    </w:p>
    <w:p w14:paraId="5BA507F4" w14:textId="328D3D27" w:rsidR="00175324" w:rsidRPr="00416845" w:rsidRDefault="00175324" w:rsidP="00416845">
      <w:pPr>
        <w:jc w:val="both"/>
        <w:rPr>
          <w:b/>
          <w:sz w:val="22"/>
          <w:szCs w:val="22"/>
          <w:lang w:val="en-US"/>
        </w:rPr>
      </w:pPr>
      <w:r w:rsidRPr="00416845">
        <w:rPr>
          <w:b/>
          <w:sz w:val="22"/>
          <w:szCs w:val="22"/>
          <w:lang w:val="en-US"/>
        </w:rPr>
        <w:t>Observation</w:t>
      </w:r>
      <w:r w:rsidR="0002213B" w:rsidRPr="00416845">
        <w:rPr>
          <w:sz w:val="22"/>
          <w:szCs w:val="22"/>
          <w:lang w:val="en-US"/>
        </w:rPr>
        <w:t xml:space="preserve"> </w:t>
      </w:r>
      <w:r w:rsidR="0002213B" w:rsidRPr="00416845">
        <w:rPr>
          <w:b/>
          <w:sz w:val="22"/>
          <w:szCs w:val="22"/>
          <w:lang w:val="en-US"/>
        </w:rPr>
        <w:t>1</w:t>
      </w:r>
      <w:r w:rsidRPr="00416845">
        <w:rPr>
          <w:sz w:val="22"/>
          <w:szCs w:val="22"/>
          <w:lang w:val="en-US"/>
        </w:rPr>
        <w:t>:</w:t>
      </w:r>
      <w:r w:rsidR="0002213B" w:rsidRPr="00416845">
        <w:rPr>
          <w:sz w:val="22"/>
          <w:szCs w:val="22"/>
          <w:lang w:val="en-US"/>
        </w:rPr>
        <w:t xml:space="preserve"> </w:t>
      </w:r>
      <w:r w:rsidR="00D925C2" w:rsidRPr="00416845">
        <w:rPr>
          <w:b/>
          <w:sz w:val="22"/>
          <w:szCs w:val="22"/>
          <w:lang w:val="en-US"/>
        </w:rPr>
        <w:t xml:space="preserve">The discovery procedures and </w:t>
      </w:r>
      <w:r w:rsidR="0002213B" w:rsidRPr="00416845">
        <w:rPr>
          <w:b/>
          <w:sz w:val="22"/>
          <w:szCs w:val="22"/>
          <w:lang w:val="en-US"/>
        </w:rPr>
        <w:t>PC5 signaling protocol</w:t>
      </w:r>
      <w:r w:rsidR="0002213B" w:rsidRPr="00416845">
        <w:rPr>
          <w:sz w:val="22"/>
          <w:szCs w:val="22"/>
          <w:lang w:val="en-US"/>
        </w:rPr>
        <w:t xml:space="preserve"> </w:t>
      </w:r>
      <w:r w:rsidR="00D925C2" w:rsidRPr="00416845">
        <w:rPr>
          <w:b/>
          <w:sz w:val="22"/>
          <w:szCs w:val="22"/>
          <w:lang w:val="en-US"/>
        </w:rPr>
        <w:t>have already been supported in Rel. 13 D2D.</w:t>
      </w:r>
    </w:p>
    <w:p w14:paraId="4AE45AD6" w14:textId="46964826" w:rsidR="00D925C2" w:rsidRPr="00416845" w:rsidRDefault="00D925C2" w:rsidP="00416845">
      <w:pPr>
        <w:jc w:val="both"/>
        <w:rPr>
          <w:sz w:val="22"/>
          <w:szCs w:val="22"/>
          <w:lang w:val="en-US"/>
        </w:rPr>
      </w:pPr>
      <w:r w:rsidRPr="00416845">
        <w:rPr>
          <w:sz w:val="22"/>
          <w:szCs w:val="22"/>
          <w:lang w:val="en-US"/>
        </w:rPr>
        <w:t xml:space="preserve">The unicast procedures were initially targeted for proximity based services and are different from the stringent QoS requirements demanded by NR V2X. RRC signalling </w:t>
      </w:r>
      <w:r w:rsidR="00E66F8B" w:rsidRPr="00416845">
        <w:rPr>
          <w:sz w:val="22"/>
          <w:szCs w:val="22"/>
          <w:lang w:val="en-US"/>
        </w:rPr>
        <w:t xml:space="preserve">includes </w:t>
      </w:r>
      <w:r w:rsidR="006F29E6">
        <w:rPr>
          <w:sz w:val="22"/>
          <w:szCs w:val="22"/>
          <w:lang w:val="en-US"/>
        </w:rPr>
        <w:t xml:space="preserve">the </w:t>
      </w:r>
      <w:r w:rsidR="00E66F8B" w:rsidRPr="00416845">
        <w:rPr>
          <w:sz w:val="22"/>
          <w:szCs w:val="22"/>
          <w:lang w:val="en-US"/>
        </w:rPr>
        <w:t xml:space="preserve">functionality which can enhance PC5 link </w:t>
      </w:r>
      <w:r w:rsidR="00B95410">
        <w:rPr>
          <w:sz w:val="22"/>
          <w:szCs w:val="22"/>
          <w:lang w:val="en-US"/>
        </w:rPr>
        <w:t>management</w:t>
      </w:r>
      <w:r w:rsidR="00B95410" w:rsidRPr="00416845">
        <w:rPr>
          <w:sz w:val="22"/>
          <w:szCs w:val="22"/>
          <w:lang w:val="en-US"/>
        </w:rPr>
        <w:t xml:space="preserve"> </w:t>
      </w:r>
      <w:r w:rsidR="00E66F8B" w:rsidRPr="00416845">
        <w:rPr>
          <w:sz w:val="22"/>
          <w:szCs w:val="22"/>
          <w:lang w:val="en-US"/>
        </w:rPr>
        <w:t xml:space="preserve">such as: </w:t>
      </w:r>
    </w:p>
    <w:p w14:paraId="512FB7B6" w14:textId="19BD9556" w:rsidR="00E66F8B" w:rsidRPr="00E81159" w:rsidRDefault="00E66F8B" w:rsidP="00416845">
      <w:pPr>
        <w:pStyle w:val="ListParagraph"/>
        <w:numPr>
          <w:ilvl w:val="0"/>
          <w:numId w:val="28"/>
        </w:numPr>
        <w:jc w:val="both"/>
      </w:pPr>
      <w:r w:rsidRPr="00E81159">
        <w:t>Establishment/</w:t>
      </w:r>
      <w:r w:rsidR="00416845" w:rsidRPr="00416845">
        <w:t>m</w:t>
      </w:r>
      <w:r w:rsidR="00416845">
        <w:t>aintenance</w:t>
      </w:r>
      <w:r w:rsidRPr="00E81159">
        <w:t>/release of signalling and data radio bearers.</w:t>
      </w:r>
    </w:p>
    <w:p w14:paraId="5786D0DD" w14:textId="5E79E287" w:rsidR="00E66F8B" w:rsidRPr="00416845" w:rsidRDefault="00E66F8B" w:rsidP="00416845">
      <w:pPr>
        <w:pStyle w:val="ListParagraph"/>
        <w:numPr>
          <w:ilvl w:val="0"/>
          <w:numId w:val="28"/>
        </w:numPr>
        <w:jc w:val="both"/>
      </w:pPr>
      <w:r w:rsidRPr="00E81159">
        <w:t>Different radio configuration control procedures such as ARQ, HARQ</w:t>
      </w:r>
      <w:r w:rsidRPr="00416845">
        <w:t xml:space="preserve"> configurations</w:t>
      </w:r>
      <w:r w:rsidR="00A61D7F">
        <w:t>, CSI reporting</w:t>
      </w:r>
      <w:r w:rsidRPr="00416845">
        <w:t xml:space="preserve"> (enhancing feedback control)</w:t>
      </w:r>
      <w:r w:rsidR="00A61D7F">
        <w:t>.</w:t>
      </w:r>
    </w:p>
    <w:p w14:paraId="47AE8457" w14:textId="293DC6AA" w:rsidR="00E66F8B" w:rsidRPr="00416845" w:rsidRDefault="00E66F8B" w:rsidP="00416845">
      <w:pPr>
        <w:pStyle w:val="ListParagraph"/>
        <w:numPr>
          <w:ilvl w:val="0"/>
          <w:numId w:val="28"/>
        </w:numPr>
        <w:jc w:val="both"/>
      </w:pPr>
      <w:r w:rsidRPr="00416845">
        <w:t xml:space="preserve">Capability to </w:t>
      </w:r>
      <w:r w:rsidR="00A61D7F" w:rsidRPr="00E81159">
        <w:t>recover</w:t>
      </w:r>
      <w:r w:rsidRPr="00416845">
        <w:t xml:space="preserve"> from RLF</w:t>
      </w:r>
      <w:r w:rsidR="00A61D7F">
        <w:t>.</w:t>
      </w:r>
    </w:p>
    <w:p w14:paraId="314F4694" w14:textId="268B7B2D" w:rsidR="00E66F8B" w:rsidRPr="00416845" w:rsidRDefault="00E66F8B" w:rsidP="00416845">
      <w:pPr>
        <w:pStyle w:val="ListParagraph"/>
        <w:numPr>
          <w:ilvl w:val="0"/>
          <w:numId w:val="28"/>
        </w:numPr>
        <w:jc w:val="both"/>
      </w:pPr>
      <w:r w:rsidRPr="00416845">
        <w:t xml:space="preserve">Measurement </w:t>
      </w:r>
      <w:r w:rsidR="00A61D7F">
        <w:t xml:space="preserve">setup and </w:t>
      </w:r>
      <w:r w:rsidRPr="00416845">
        <w:t>reporting.</w:t>
      </w:r>
    </w:p>
    <w:p w14:paraId="2CC1EC90" w14:textId="77777777" w:rsidR="00BD17B8" w:rsidRPr="00416845" w:rsidRDefault="00BD17B8" w:rsidP="00416845">
      <w:pPr>
        <w:jc w:val="both"/>
        <w:rPr>
          <w:sz w:val="22"/>
          <w:szCs w:val="22"/>
        </w:rPr>
      </w:pPr>
    </w:p>
    <w:p w14:paraId="0DD2E08B" w14:textId="316E0993" w:rsidR="00AF1475" w:rsidRDefault="00E66F8B" w:rsidP="00B95410">
      <w:pPr>
        <w:spacing w:after="0"/>
        <w:jc w:val="both"/>
        <w:rPr>
          <w:sz w:val="22"/>
          <w:szCs w:val="22"/>
          <w:lang w:val="en-US"/>
        </w:rPr>
      </w:pPr>
      <w:r w:rsidRPr="00416845">
        <w:rPr>
          <w:sz w:val="22"/>
          <w:szCs w:val="22"/>
          <w:lang w:val="en-US"/>
        </w:rPr>
        <w:t xml:space="preserve">In addition, PC5 RRC </w:t>
      </w:r>
      <w:r w:rsidR="00416845">
        <w:rPr>
          <w:sz w:val="22"/>
          <w:szCs w:val="22"/>
          <w:lang w:val="en-US"/>
        </w:rPr>
        <w:t xml:space="preserve">signalling </w:t>
      </w:r>
      <w:r w:rsidRPr="00416845">
        <w:rPr>
          <w:sz w:val="22"/>
          <w:szCs w:val="22"/>
          <w:lang w:val="en-US"/>
        </w:rPr>
        <w:t xml:space="preserve">could enable coordinated control </w:t>
      </w:r>
      <w:r w:rsidR="00B73BAC">
        <w:rPr>
          <w:sz w:val="22"/>
          <w:szCs w:val="22"/>
          <w:lang w:val="en-US"/>
        </w:rPr>
        <w:t xml:space="preserve">among UEs </w:t>
      </w:r>
      <w:r w:rsidRPr="00416845">
        <w:rPr>
          <w:sz w:val="22"/>
          <w:szCs w:val="22"/>
          <w:lang w:val="en-US"/>
        </w:rPr>
        <w:t>in out-of-coverage scenarios</w:t>
      </w:r>
      <w:r w:rsidR="00BD17B8" w:rsidRPr="00416845">
        <w:rPr>
          <w:sz w:val="22"/>
          <w:szCs w:val="22"/>
          <w:lang w:val="en-US"/>
        </w:rPr>
        <w:t xml:space="preserve"> in unicast </w:t>
      </w:r>
      <w:r w:rsidR="00B95410">
        <w:rPr>
          <w:sz w:val="22"/>
          <w:szCs w:val="22"/>
          <w:lang w:val="en-US"/>
        </w:rPr>
        <w:t>(</w:t>
      </w:r>
      <w:r w:rsidR="00BD17B8" w:rsidRPr="00416845">
        <w:rPr>
          <w:sz w:val="22"/>
          <w:szCs w:val="22"/>
          <w:lang w:val="en-US"/>
        </w:rPr>
        <w:t>and groupcast</w:t>
      </w:r>
      <w:r w:rsidR="00B95410">
        <w:rPr>
          <w:sz w:val="22"/>
          <w:szCs w:val="22"/>
          <w:lang w:val="en-US"/>
        </w:rPr>
        <w:t>)</w:t>
      </w:r>
      <w:r w:rsidR="00BD17B8" w:rsidRPr="00416845">
        <w:rPr>
          <w:sz w:val="22"/>
          <w:szCs w:val="22"/>
          <w:lang w:val="en-US"/>
        </w:rPr>
        <w:t>.</w:t>
      </w:r>
      <w:r w:rsidRPr="00416845">
        <w:rPr>
          <w:sz w:val="22"/>
          <w:szCs w:val="22"/>
          <w:lang w:val="en-US"/>
        </w:rPr>
        <w:t xml:space="preserve"> </w:t>
      </w:r>
      <w:r w:rsidR="00A21914">
        <w:rPr>
          <w:sz w:val="22"/>
          <w:szCs w:val="22"/>
          <w:lang w:val="en-US"/>
        </w:rPr>
        <w:t xml:space="preserve">The introduction of RRC signalling on the sidelink has certain </w:t>
      </w:r>
      <w:r w:rsidR="00262699">
        <w:rPr>
          <w:sz w:val="22"/>
          <w:szCs w:val="22"/>
          <w:lang w:val="en-US"/>
        </w:rPr>
        <w:t>advantages</w:t>
      </w:r>
      <w:r w:rsidR="00B95410">
        <w:rPr>
          <w:sz w:val="22"/>
          <w:szCs w:val="22"/>
          <w:lang w:val="en-US"/>
        </w:rPr>
        <w:t xml:space="preserve"> (e.g. link robustness) with respect to the exchange of AS-layer information</w:t>
      </w:r>
      <w:r w:rsidR="00A21914">
        <w:rPr>
          <w:sz w:val="22"/>
          <w:szCs w:val="22"/>
          <w:lang w:val="en-US"/>
        </w:rPr>
        <w:t>, which need to be taken into account</w:t>
      </w:r>
      <w:r w:rsidR="00D925C2" w:rsidRPr="00416845">
        <w:rPr>
          <w:sz w:val="22"/>
          <w:szCs w:val="22"/>
          <w:lang w:val="en-US"/>
        </w:rPr>
        <w:t>.</w:t>
      </w:r>
      <w:r w:rsidR="00AF1475">
        <w:rPr>
          <w:sz w:val="22"/>
          <w:szCs w:val="22"/>
          <w:lang w:val="en-US"/>
        </w:rPr>
        <w:t xml:space="preserve"> </w:t>
      </w:r>
    </w:p>
    <w:p w14:paraId="01DEF6BE" w14:textId="783B3094" w:rsidR="00AF1475" w:rsidRDefault="00AF1475" w:rsidP="00B95410">
      <w:pPr>
        <w:spacing w:after="0"/>
        <w:jc w:val="both"/>
        <w:rPr>
          <w:sz w:val="22"/>
          <w:szCs w:val="22"/>
          <w:lang w:val="en-US"/>
        </w:rPr>
      </w:pPr>
      <w:r>
        <w:rPr>
          <w:sz w:val="22"/>
          <w:szCs w:val="22"/>
          <w:lang w:val="en-US"/>
        </w:rPr>
        <w:t>This decision is up to RAN2 to be finalized as noted in Key Issue 9 and Solution 11 of [5].</w:t>
      </w:r>
    </w:p>
    <w:p w14:paraId="57C23B1F" w14:textId="77777777" w:rsidR="00AF1475" w:rsidRPr="00B95410" w:rsidRDefault="00AF1475" w:rsidP="00B95410">
      <w:pPr>
        <w:spacing w:after="0"/>
        <w:jc w:val="both"/>
        <w:rPr>
          <w:sz w:val="22"/>
          <w:szCs w:val="22"/>
          <w:lang w:val="en-US"/>
        </w:rPr>
      </w:pPr>
    </w:p>
    <w:p w14:paraId="71EA2619" w14:textId="46D6F937" w:rsidR="00175324" w:rsidRPr="00416845" w:rsidRDefault="00BD17B8" w:rsidP="00416845">
      <w:pPr>
        <w:jc w:val="both"/>
        <w:rPr>
          <w:sz w:val="22"/>
          <w:szCs w:val="22"/>
          <w:lang w:val="en-US"/>
        </w:rPr>
      </w:pPr>
      <w:r w:rsidRPr="00416845">
        <w:rPr>
          <w:b/>
          <w:sz w:val="22"/>
          <w:szCs w:val="22"/>
          <w:lang w:val="en-US"/>
        </w:rPr>
        <w:t>Observation</w:t>
      </w:r>
      <w:r w:rsidRPr="00416845">
        <w:rPr>
          <w:sz w:val="22"/>
          <w:szCs w:val="22"/>
          <w:lang w:val="en-US"/>
        </w:rPr>
        <w:t xml:space="preserve"> </w:t>
      </w:r>
      <w:r w:rsidRPr="00416845">
        <w:rPr>
          <w:b/>
          <w:sz w:val="22"/>
          <w:szCs w:val="22"/>
          <w:lang w:val="en-US"/>
        </w:rPr>
        <w:t>2</w:t>
      </w:r>
      <w:r w:rsidRPr="00416845">
        <w:rPr>
          <w:sz w:val="22"/>
          <w:szCs w:val="22"/>
          <w:lang w:val="en-US"/>
        </w:rPr>
        <w:t xml:space="preserve">: </w:t>
      </w:r>
      <w:r w:rsidRPr="00416845">
        <w:rPr>
          <w:b/>
          <w:sz w:val="22"/>
          <w:szCs w:val="22"/>
          <w:lang w:val="en-US"/>
        </w:rPr>
        <w:t>RRC</w:t>
      </w:r>
      <w:r w:rsidR="00262699">
        <w:rPr>
          <w:b/>
          <w:sz w:val="22"/>
          <w:szCs w:val="22"/>
          <w:lang w:val="en-US"/>
        </w:rPr>
        <w:t xml:space="preserve"> signalling</w:t>
      </w:r>
      <w:r w:rsidRPr="00416845">
        <w:rPr>
          <w:b/>
          <w:sz w:val="22"/>
          <w:szCs w:val="22"/>
          <w:lang w:val="en-US"/>
        </w:rPr>
        <w:t xml:space="preserve"> offers</w:t>
      </w:r>
      <w:r w:rsidR="00262699">
        <w:rPr>
          <w:b/>
          <w:sz w:val="22"/>
          <w:szCs w:val="22"/>
          <w:lang w:val="en-US"/>
        </w:rPr>
        <w:t xml:space="preserve"> a set of features,</w:t>
      </w:r>
      <w:r w:rsidRPr="00416845">
        <w:rPr>
          <w:b/>
          <w:sz w:val="22"/>
          <w:szCs w:val="22"/>
          <w:lang w:val="en-US"/>
        </w:rPr>
        <w:t xml:space="preserve"> which can enhance PC5 link </w:t>
      </w:r>
      <w:r w:rsidR="00262699">
        <w:rPr>
          <w:b/>
          <w:sz w:val="22"/>
          <w:szCs w:val="22"/>
          <w:lang w:val="en-US"/>
        </w:rPr>
        <w:t>management</w:t>
      </w:r>
      <w:r w:rsidRPr="00416845">
        <w:rPr>
          <w:b/>
          <w:sz w:val="22"/>
          <w:szCs w:val="22"/>
          <w:lang w:val="en-US"/>
        </w:rPr>
        <w:t>.</w:t>
      </w:r>
    </w:p>
    <w:p w14:paraId="5721B225" w14:textId="2E58F910" w:rsidR="00761959" w:rsidRDefault="00BD17B8" w:rsidP="00416845">
      <w:pPr>
        <w:pStyle w:val="3GPPNormalText"/>
        <w:rPr>
          <w:b/>
          <w:szCs w:val="22"/>
        </w:rPr>
      </w:pPr>
      <w:r w:rsidRPr="00416845">
        <w:rPr>
          <w:b/>
          <w:szCs w:val="22"/>
        </w:rPr>
        <w:t xml:space="preserve">Proposal </w:t>
      </w:r>
      <w:r w:rsidR="00A61D7F">
        <w:rPr>
          <w:b/>
          <w:szCs w:val="22"/>
        </w:rPr>
        <w:t>1</w:t>
      </w:r>
      <w:r w:rsidRPr="00416845">
        <w:rPr>
          <w:b/>
          <w:szCs w:val="22"/>
        </w:rPr>
        <w:t xml:space="preserve">: RAN2 should </w:t>
      </w:r>
      <w:r w:rsidR="00A61D7F">
        <w:rPr>
          <w:b/>
          <w:szCs w:val="22"/>
        </w:rPr>
        <w:t>study</w:t>
      </w:r>
      <w:r w:rsidR="00B73BAC">
        <w:rPr>
          <w:b/>
          <w:szCs w:val="22"/>
        </w:rPr>
        <w:t xml:space="preserve"> and consider the benefits of </w:t>
      </w:r>
      <w:r w:rsidR="00463EFA">
        <w:rPr>
          <w:b/>
          <w:szCs w:val="22"/>
        </w:rPr>
        <w:t xml:space="preserve">SL </w:t>
      </w:r>
      <w:r w:rsidR="00A61D7F">
        <w:rPr>
          <w:b/>
          <w:szCs w:val="22"/>
        </w:rPr>
        <w:t>establishment</w:t>
      </w:r>
      <w:r w:rsidR="00463EFA">
        <w:rPr>
          <w:b/>
          <w:szCs w:val="22"/>
        </w:rPr>
        <w:t>/maintenance/release</w:t>
      </w:r>
      <w:r w:rsidR="00A61D7F">
        <w:rPr>
          <w:b/>
          <w:szCs w:val="22"/>
        </w:rPr>
        <w:t xml:space="preserve"> procedures in the context of </w:t>
      </w:r>
      <w:r w:rsidR="00463EFA">
        <w:rPr>
          <w:b/>
          <w:szCs w:val="22"/>
        </w:rPr>
        <w:t xml:space="preserve">the </w:t>
      </w:r>
      <w:r w:rsidR="00A61D7F">
        <w:rPr>
          <w:b/>
          <w:szCs w:val="22"/>
        </w:rPr>
        <w:t xml:space="preserve">PC5 signalling </w:t>
      </w:r>
      <w:r w:rsidR="00463EFA">
        <w:rPr>
          <w:b/>
          <w:szCs w:val="22"/>
        </w:rPr>
        <w:t xml:space="preserve">protocol and </w:t>
      </w:r>
      <w:r w:rsidR="00A02151">
        <w:rPr>
          <w:b/>
          <w:szCs w:val="22"/>
        </w:rPr>
        <w:t xml:space="preserve">PC5 </w:t>
      </w:r>
      <w:r w:rsidR="00A61D7F">
        <w:rPr>
          <w:b/>
          <w:szCs w:val="22"/>
        </w:rPr>
        <w:t>RRC</w:t>
      </w:r>
      <w:r w:rsidR="00A02151">
        <w:rPr>
          <w:b/>
          <w:szCs w:val="22"/>
        </w:rPr>
        <w:t xml:space="preserve"> schemes</w:t>
      </w:r>
      <w:r w:rsidRPr="00416845">
        <w:rPr>
          <w:b/>
          <w:szCs w:val="22"/>
        </w:rPr>
        <w:t>.</w:t>
      </w:r>
    </w:p>
    <w:p w14:paraId="1D380E00" w14:textId="77777777" w:rsidR="00B052F1" w:rsidRPr="00CC416E" w:rsidRDefault="00B052F1" w:rsidP="00416845">
      <w:pPr>
        <w:pStyle w:val="3GPPNormalText"/>
        <w:rPr>
          <w:szCs w:val="22"/>
        </w:rPr>
      </w:pPr>
    </w:p>
    <w:p w14:paraId="1502F88A" w14:textId="4A0A2189" w:rsidR="00CF423D" w:rsidRPr="00CF423D" w:rsidRDefault="00231807" w:rsidP="004827A9">
      <w:pPr>
        <w:pStyle w:val="Heading1"/>
        <w:rPr>
          <w:lang w:val="en-US"/>
        </w:rPr>
      </w:pPr>
      <w:r>
        <w:rPr>
          <w:lang w:val="en-US"/>
        </w:rPr>
        <w:t>Groupcast Communications for SL</w:t>
      </w:r>
      <w:r w:rsidR="004827A9">
        <w:rPr>
          <w:lang w:val="en-US"/>
        </w:rPr>
        <w:t xml:space="preserve"> </w:t>
      </w:r>
    </w:p>
    <w:p w14:paraId="13AE6A9B" w14:textId="48684012" w:rsidR="00A659FD" w:rsidRPr="001628F3" w:rsidRDefault="00A659FD" w:rsidP="00416845">
      <w:pPr>
        <w:pStyle w:val="Heading2"/>
      </w:pPr>
      <w:r w:rsidRPr="001628F3">
        <w:t>Group Management</w:t>
      </w:r>
    </w:p>
    <w:p w14:paraId="248C24F5" w14:textId="5A87E7F6" w:rsidR="00001509" w:rsidRDefault="00416845" w:rsidP="001C6142">
      <w:pPr>
        <w:pStyle w:val="3GPPNormalText"/>
      </w:pPr>
      <w:r w:rsidRPr="00B95410">
        <w:t>G</w:t>
      </w:r>
      <w:r w:rsidR="006E4683" w:rsidRPr="00B95410">
        <w:t>roupcast communications</w:t>
      </w:r>
      <w:r w:rsidRPr="00B95410">
        <w:rPr>
          <w:lang w:val="en-GB"/>
        </w:rPr>
        <w:t xml:space="preserve"> </w:t>
      </w:r>
      <w:r w:rsidRPr="00B95410">
        <w:t xml:space="preserve">is seen as one of the key enablers for platooning </w:t>
      </w:r>
      <w:r w:rsidR="006E4683">
        <w:t xml:space="preserve">as described in [1] and [2].  Platooning can be defined as an organized group of vehicles travelling together in close proximity with each other with a common goal, e.g. common end destination. In this scenario, sensor data and other relevant safety critical information would </w:t>
      </w:r>
      <w:r w:rsidR="001628F3">
        <w:t>have to</w:t>
      </w:r>
      <w:r w:rsidR="00CA6C12">
        <w:t xml:space="preserve"> be</w:t>
      </w:r>
      <w:r w:rsidR="001628F3">
        <w:t xml:space="preserve"> </w:t>
      </w:r>
      <w:r w:rsidR="006E4683">
        <w:t xml:space="preserve">shared among relevant group members. </w:t>
      </w:r>
      <w:r w:rsidR="00001509">
        <w:t xml:space="preserve">Group management procedures would also have to be </w:t>
      </w:r>
      <w:r w:rsidR="00B95410">
        <w:t>supported, e.g. to manage admission control for the group</w:t>
      </w:r>
      <w:r w:rsidR="00001509">
        <w:t xml:space="preserve">, and it </w:t>
      </w:r>
      <w:r w:rsidR="00B73BAC">
        <w:t>within the scope of RAN2 to decide</w:t>
      </w:r>
      <w:r w:rsidR="00001509">
        <w:t xml:space="preserve"> whether the responsibility is given to the application layer or RAN. </w:t>
      </w:r>
      <w:r w:rsidR="001C6142">
        <w:t>Involvement of</w:t>
      </w:r>
      <w:r w:rsidR="00001509">
        <w:t xml:space="preserve"> RAN </w:t>
      </w:r>
      <w:r w:rsidR="001C6142">
        <w:t>in</w:t>
      </w:r>
      <w:r w:rsidR="00A659FD">
        <w:t xml:space="preserve"> group management procedures </w:t>
      </w:r>
      <w:r w:rsidR="00001509">
        <w:t>has several advantages:</w:t>
      </w:r>
    </w:p>
    <w:p w14:paraId="695B544D" w14:textId="0ABC60AF" w:rsidR="00001509" w:rsidRDefault="00001509" w:rsidP="00416845">
      <w:pPr>
        <w:pStyle w:val="3GPPNormalText"/>
        <w:numPr>
          <w:ilvl w:val="0"/>
          <w:numId w:val="29"/>
        </w:numPr>
      </w:pPr>
      <w:r>
        <w:lastRenderedPageBreak/>
        <w:t xml:space="preserve">Network awareness of </w:t>
      </w:r>
      <w:r w:rsidR="009D60A3">
        <w:t>group related parameters (</w:t>
      </w:r>
      <w:r w:rsidR="00BD17B8">
        <w:t xml:space="preserve">number of groups, </w:t>
      </w:r>
      <w:r w:rsidR="009D60A3">
        <w:t>number of UEs within a group</w:t>
      </w:r>
      <w:r w:rsidR="00BD17B8">
        <w:t>, group QoS)</w:t>
      </w:r>
      <w:r>
        <w:t xml:space="preserve"> can enable efficient resource provisioning for groupcast communications.</w:t>
      </w:r>
    </w:p>
    <w:p w14:paraId="343B22D8" w14:textId="703BCE43" w:rsidR="00001509" w:rsidRDefault="00001509" w:rsidP="00416845">
      <w:pPr>
        <w:pStyle w:val="3GPPNormalText"/>
        <w:numPr>
          <w:ilvl w:val="0"/>
          <w:numId w:val="29"/>
        </w:numPr>
      </w:pPr>
      <w:r>
        <w:t xml:space="preserve">One of the key QoS requirements </w:t>
      </w:r>
      <w:r w:rsidR="00B95410">
        <w:t xml:space="preserve">is to support </w:t>
      </w:r>
      <w:r>
        <w:t>high reliability groupcast communications</w:t>
      </w:r>
      <w:r w:rsidR="009D60A3">
        <w:t xml:space="preserve"> for which feedback mechanisms and service continuity would be desirable</w:t>
      </w:r>
      <w:r>
        <w:t>.</w:t>
      </w:r>
      <w:r w:rsidR="00416845">
        <w:t xml:space="preserve"> The RAN could enable feedback signalling and resource allocation as well </w:t>
      </w:r>
      <w:r w:rsidR="00B95410">
        <w:t>as increase reliability during</w:t>
      </w:r>
      <w:r w:rsidR="00416845">
        <w:t xml:space="preserve"> handovers.</w:t>
      </w:r>
    </w:p>
    <w:p w14:paraId="2E752619" w14:textId="0C26B14F" w:rsidR="009D60A3" w:rsidRDefault="00B73BAC" w:rsidP="00416845">
      <w:pPr>
        <w:pStyle w:val="3GPPNormalText"/>
        <w:numPr>
          <w:ilvl w:val="0"/>
          <w:numId w:val="29"/>
        </w:numPr>
      </w:pPr>
      <w:r>
        <w:t>gNB</w:t>
      </w:r>
      <w:r w:rsidR="00001509">
        <w:t xml:space="preserve"> control of the group would be </w:t>
      </w:r>
      <w:r w:rsidR="009D60A3">
        <w:t>advantageous</w:t>
      </w:r>
      <w:r w:rsidR="00001509">
        <w:t xml:space="preserve"> for in-coverage scenarios</w:t>
      </w:r>
      <w:r w:rsidR="009D60A3">
        <w:t>.</w:t>
      </w:r>
      <w:r w:rsidR="00B95410">
        <w:t xml:space="preserve"> The resource allocation and utilization mechanisms can be optimized based on further key QoS requirements such as low latency, high reliability, priority and the minimum required communication range.</w:t>
      </w:r>
    </w:p>
    <w:p w14:paraId="3A0321C2" w14:textId="54CB88B4" w:rsidR="00001509" w:rsidRDefault="009D60A3" w:rsidP="00416845">
      <w:pPr>
        <w:pStyle w:val="3GPPNormalText"/>
        <w:numPr>
          <w:ilvl w:val="0"/>
          <w:numId w:val="29"/>
        </w:numPr>
      </w:pPr>
      <w:r>
        <w:t xml:space="preserve">In the case of out-of-coverage scenarios, </w:t>
      </w:r>
      <w:r w:rsidR="00001509">
        <w:t>certain cr</w:t>
      </w:r>
      <w:r>
        <w:t>i</w:t>
      </w:r>
      <w:r w:rsidR="00001509">
        <w:t>tical functionalit</w:t>
      </w:r>
      <w:r w:rsidR="00B73BAC">
        <w:t>ies</w:t>
      </w:r>
      <w:r w:rsidR="00001509">
        <w:t xml:space="preserve"> </w:t>
      </w:r>
      <w:r w:rsidR="001F11AC">
        <w:t>for</w:t>
      </w:r>
      <w:r w:rsidR="00001509">
        <w:t xml:space="preserve"> </w:t>
      </w:r>
      <w:r>
        <w:t xml:space="preserve">SL </w:t>
      </w:r>
      <w:r w:rsidR="00001509">
        <w:t xml:space="preserve">groupcast </w:t>
      </w:r>
      <w:r>
        <w:t>services</w:t>
      </w:r>
      <w:r w:rsidR="00001509">
        <w:t xml:space="preserve"> can be </w:t>
      </w:r>
      <w:r>
        <w:t>pre-configured/setup</w:t>
      </w:r>
      <w:r w:rsidR="00001509">
        <w:t xml:space="preserve"> </w:t>
      </w:r>
      <w:r>
        <w:t>for</w:t>
      </w:r>
      <w:r w:rsidR="00001509">
        <w:t xml:space="preserve"> a </w:t>
      </w:r>
      <w:r w:rsidR="00F213D4">
        <w:t>g</w:t>
      </w:r>
      <w:r w:rsidR="00B052F1">
        <w:t xml:space="preserve">roup </w:t>
      </w:r>
      <w:r w:rsidR="00F213D4">
        <w:t>l</w:t>
      </w:r>
      <w:r w:rsidR="00001509">
        <w:t>ead</w:t>
      </w:r>
      <w:r w:rsidR="00B052F1">
        <w:t>er</w:t>
      </w:r>
      <w:r w:rsidR="00001509">
        <w:t xml:space="preserve"> UE</w:t>
      </w:r>
      <w:r w:rsidR="00B95410">
        <w:t xml:space="preserve"> </w:t>
      </w:r>
      <w:r w:rsidR="00001509">
        <w:t>within a group</w:t>
      </w:r>
      <w:r w:rsidR="001F11AC">
        <w:t xml:space="preserve"> to maintain groupcast communication of </w:t>
      </w:r>
      <w:r w:rsidR="00202C85">
        <w:t xml:space="preserve">the </w:t>
      </w:r>
      <w:r w:rsidR="001F11AC">
        <w:t>said group</w:t>
      </w:r>
      <w:r>
        <w:t>.</w:t>
      </w:r>
    </w:p>
    <w:p w14:paraId="473DEFF8" w14:textId="017E20EF" w:rsidR="009D60A3" w:rsidRPr="00416845" w:rsidRDefault="009D60A3">
      <w:pPr>
        <w:pStyle w:val="3GPPNormalText"/>
        <w:rPr>
          <w:b/>
        </w:rPr>
      </w:pPr>
      <w:r w:rsidRPr="00416845">
        <w:rPr>
          <w:b/>
        </w:rPr>
        <w:t xml:space="preserve">Observation </w:t>
      </w:r>
      <w:r w:rsidR="00BD17B8">
        <w:rPr>
          <w:b/>
        </w:rPr>
        <w:t>3</w:t>
      </w:r>
      <w:r w:rsidRPr="00416845">
        <w:rPr>
          <w:b/>
        </w:rPr>
        <w:t>: RAN management of groupcast SL communications has certain advantages</w:t>
      </w:r>
      <w:r w:rsidR="00B95410">
        <w:rPr>
          <w:b/>
        </w:rPr>
        <w:t>, which has to be considered</w:t>
      </w:r>
      <w:r w:rsidRPr="00416845">
        <w:rPr>
          <w:b/>
        </w:rPr>
        <w:t>.</w:t>
      </w:r>
    </w:p>
    <w:p w14:paraId="640CE75E" w14:textId="2EB06DC4" w:rsidR="009D60A3" w:rsidRDefault="009D60A3" w:rsidP="00D07573">
      <w:pPr>
        <w:pStyle w:val="3GPPNormalText"/>
        <w:rPr>
          <w:b/>
        </w:rPr>
      </w:pPr>
      <w:r w:rsidRPr="00416845">
        <w:rPr>
          <w:b/>
        </w:rPr>
        <w:t xml:space="preserve">Proposal </w:t>
      </w:r>
      <w:r w:rsidR="00BD17B8">
        <w:rPr>
          <w:b/>
        </w:rPr>
        <w:t>2</w:t>
      </w:r>
      <w:r w:rsidRPr="00416845">
        <w:rPr>
          <w:b/>
        </w:rPr>
        <w:t xml:space="preserve">: RAN2 should evaluate the benefits of </w:t>
      </w:r>
      <w:r w:rsidR="00C07966" w:rsidRPr="00416845">
        <w:rPr>
          <w:b/>
        </w:rPr>
        <w:t>supporting certain group management procedures in the AS-layer.</w:t>
      </w:r>
    </w:p>
    <w:p w14:paraId="416FB545" w14:textId="77777777" w:rsidR="00B052F1" w:rsidRPr="00416845" w:rsidRDefault="00B052F1" w:rsidP="00D07573">
      <w:pPr>
        <w:pStyle w:val="3GPPNormalText"/>
        <w:rPr>
          <w:b/>
        </w:rPr>
      </w:pPr>
    </w:p>
    <w:p w14:paraId="4AA0E9BB" w14:textId="0F9F90F8" w:rsidR="00A659FD" w:rsidRDefault="00A659FD" w:rsidP="00416845">
      <w:pPr>
        <w:pStyle w:val="Heading2"/>
      </w:pPr>
      <w:r>
        <w:t>Mobility Considerations</w:t>
      </w:r>
    </w:p>
    <w:p w14:paraId="10DFF45F" w14:textId="1006A623" w:rsidR="002E22BC" w:rsidRDefault="00A61D7F" w:rsidP="00D07573">
      <w:pPr>
        <w:pStyle w:val="3GPPNormalText"/>
      </w:pPr>
      <w:r>
        <w:t xml:space="preserve">Maintaining service continuity for </w:t>
      </w:r>
      <w:r w:rsidR="006E4683">
        <w:t>groupcast communications</w:t>
      </w:r>
      <w:r>
        <w:t xml:space="preserve"> during handovers</w:t>
      </w:r>
      <w:r w:rsidR="006E4683">
        <w:t xml:space="preserve"> </w:t>
      </w:r>
      <w:r>
        <w:t xml:space="preserve">is </w:t>
      </w:r>
      <w:r w:rsidR="00463EFA">
        <w:t>an important requirement</w:t>
      </w:r>
      <w:r>
        <w:t xml:space="preserve"> in order to avoid uninten</w:t>
      </w:r>
      <w:r w:rsidR="00B052F1">
        <w:t>tional</w:t>
      </w:r>
      <w:r>
        <w:t xml:space="preserve"> link failure </w:t>
      </w:r>
      <w:r w:rsidR="00463EFA">
        <w:t xml:space="preserve">and guarantee the required QoS </w:t>
      </w:r>
      <w:r>
        <w:t xml:space="preserve">to the group </w:t>
      </w:r>
      <w:r w:rsidR="00463EFA">
        <w:t>members.</w:t>
      </w:r>
      <w:r w:rsidR="002E22BC">
        <w:t xml:space="preserve"> </w:t>
      </w:r>
    </w:p>
    <w:p w14:paraId="6CA7B0B2" w14:textId="3CA3024D" w:rsidR="00573674" w:rsidRDefault="00573674" w:rsidP="00D07573">
      <w:pPr>
        <w:pStyle w:val="3GPPNormalText"/>
      </w:pPr>
      <w:r>
        <w:t xml:space="preserve">The random selection of resources in the exceptional pool during handovers (HOs) cater </w:t>
      </w:r>
      <w:r w:rsidR="00B052F1">
        <w:t xml:space="preserve">to </w:t>
      </w:r>
      <w:r>
        <w:t xml:space="preserve">the LTE </w:t>
      </w:r>
      <w:r w:rsidR="00B052F1">
        <w:t>b</w:t>
      </w:r>
      <w:r>
        <w:t>asic broadcast safety services, which consist of small packet sizes</w:t>
      </w:r>
      <w:r w:rsidR="00B052F1">
        <w:t xml:space="preserve"> that</w:t>
      </w:r>
      <w:r>
        <w:t xml:space="preserve"> are mostly periodic messages.</w:t>
      </w:r>
      <w:r w:rsidR="00F833BC">
        <w:t xml:space="preserve"> </w:t>
      </w:r>
      <w:r>
        <w:t xml:space="preserve"> If we consider the case where multiple groups of UEs would have to perform HO</w:t>
      </w:r>
      <w:r w:rsidR="00F833BC">
        <w:t xml:space="preserve"> with stringent QoS requirements</w:t>
      </w:r>
      <w:r>
        <w:t>, multiple issues arise</w:t>
      </w:r>
      <w:r w:rsidR="00F833BC">
        <w:t>:</w:t>
      </w:r>
    </w:p>
    <w:p w14:paraId="002254AE" w14:textId="4E213F84" w:rsidR="00F833BC" w:rsidRDefault="00910A27" w:rsidP="00716494">
      <w:pPr>
        <w:pStyle w:val="3GPPNormalText"/>
        <w:numPr>
          <w:ilvl w:val="0"/>
          <w:numId w:val="30"/>
        </w:numPr>
      </w:pPr>
      <w:r>
        <w:t>Performance degradation when switching pools and selecting resources.</w:t>
      </w:r>
    </w:p>
    <w:p w14:paraId="7CDBC47B" w14:textId="644C7348" w:rsidR="00F833BC" w:rsidRDefault="00F833BC" w:rsidP="00716494">
      <w:pPr>
        <w:pStyle w:val="3GPPNormalText"/>
        <w:numPr>
          <w:ilvl w:val="0"/>
          <w:numId w:val="30"/>
        </w:numPr>
      </w:pPr>
      <w:r>
        <w:t>Signalling overhead during HO for multiple groups of UEs.</w:t>
      </w:r>
    </w:p>
    <w:p w14:paraId="63EF74A9" w14:textId="51B106D1" w:rsidR="00910A27" w:rsidRDefault="00910A27" w:rsidP="00716494">
      <w:pPr>
        <w:pStyle w:val="3GPPNormalText"/>
        <w:numPr>
          <w:ilvl w:val="0"/>
          <w:numId w:val="30"/>
        </w:numPr>
      </w:pPr>
      <w:r>
        <w:t xml:space="preserve">Notification of any change in QoS requirements </w:t>
      </w:r>
      <w:r w:rsidR="00900E7F">
        <w:t xml:space="preserve">for </w:t>
      </w:r>
      <w:r w:rsidR="00D25DDC">
        <w:t>target cells</w:t>
      </w:r>
      <w:r w:rsidR="00900E7F">
        <w:t>.</w:t>
      </w:r>
    </w:p>
    <w:p w14:paraId="73482E67" w14:textId="65228756" w:rsidR="00A659FD" w:rsidRDefault="00373A1B" w:rsidP="00D07573">
      <w:pPr>
        <w:pStyle w:val="3GPPNormalText"/>
      </w:pPr>
      <w:r>
        <w:t xml:space="preserve">These issues are not limited to the aforementioned </w:t>
      </w:r>
      <w:r w:rsidR="001628F3">
        <w:t xml:space="preserve">examples, but </w:t>
      </w:r>
      <w:r>
        <w:t>necessitate the need to</w:t>
      </w:r>
      <w:r w:rsidR="001628F3">
        <w:t xml:space="preserve"> study</w:t>
      </w:r>
      <w:r>
        <w:t xml:space="preserve"> additional enhancements for </w:t>
      </w:r>
      <w:r w:rsidR="00B052F1">
        <w:t xml:space="preserve">NR V2X </w:t>
      </w:r>
      <w:r>
        <w:t>mobility</w:t>
      </w:r>
      <w:r w:rsidR="001628F3">
        <w:t xml:space="preserve"> in order to satisfy the advanced </w:t>
      </w:r>
      <w:r w:rsidR="00B052F1">
        <w:t>use cases</w:t>
      </w:r>
      <w:r>
        <w:t xml:space="preserve">. </w:t>
      </w:r>
    </w:p>
    <w:p w14:paraId="705E0D02" w14:textId="5989C7E8" w:rsidR="005E5982" w:rsidRDefault="002E22BC" w:rsidP="00D07573">
      <w:pPr>
        <w:pStyle w:val="3GPPNormalText"/>
        <w:rPr>
          <w:b/>
        </w:rPr>
      </w:pPr>
      <w:r w:rsidRPr="00416845">
        <w:rPr>
          <w:b/>
        </w:rPr>
        <w:t>Proposal 3:</w:t>
      </w:r>
      <w:r>
        <w:rPr>
          <w:b/>
        </w:rPr>
        <w:t xml:space="preserve"> Study enhancements for group mobility in order to guarantee the required QoS.</w:t>
      </w:r>
    </w:p>
    <w:p w14:paraId="15C6FFFA" w14:textId="77777777" w:rsidR="00B052F1" w:rsidRPr="00D07573" w:rsidRDefault="00B052F1" w:rsidP="00D07573">
      <w:pPr>
        <w:pStyle w:val="3GPPNormalText"/>
        <w:rPr>
          <w:b/>
        </w:rPr>
      </w:pPr>
    </w:p>
    <w:p w14:paraId="018C8233" w14:textId="5EE8A4D3" w:rsidR="00635D54" w:rsidRDefault="00635D54" w:rsidP="00635D54">
      <w:pPr>
        <w:pStyle w:val="Heading1"/>
        <w:rPr>
          <w:lang w:val="en-US"/>
        </w:rPr>
      </w:pPr>
      <w:bookmarkStart w:id="2" w:name="OLE_LINK13"/>
      <w:bookmarkStart w:id="3" w:name="OLE_LINK14"/>
      <w:bookmarkEnd w:id="0"/>
      <w:bookmarkEnd w:id="1"/>
      <w:r>
        <w:rPr>
          <w:lang w:val="en-US"/>
        </w:rPr>
        <w:t>Conclusion</w:t>
      </w:r>
    </w:p>
    <w:p w14:paraId="3C6A0DC0" w14:textId="6949EDD9" w:rsidR="002E22BC" w:rsidRDefault="00D26296" w:rsidP="00120777">
      <w:pPr>
        <w:pStyle w:val="3GPPNormalText"/>
      </w:pPr>
      <w:r>
        <w:t>C</w:t>
      </w:r>
      <w:r w:rsidR="00CD2FAE">
        <w:t>ertain</w:t>
      </w:r>
      <w:r w:rsidR="006E4683">
        <w:t xml:space="preserve"> issues pertaining to unicast and groupcast communications </w:t>
      </w:r>
      <w:r w:rsidR="00CD2FAE">
        <w:t>for</w:t>
      </w:r>
      <w:r w:rsidR="006E4683">
        <w:t xml:space="preserve"> the SL</w:t>
      </w:r>
      <w:r>
        <w:t xml:space="preserve"> were discussed</w:t>
      </w:r>
      <w:r w:rsidR="00240D92">
        <w:t xml:space="preserve">. </w:t>
      </w:r>
      <w:r w:rsidR="002E22BC">
        <w:t xml:space="preserve"> The following observations were noted:</w:t>
      </w:r>
    </w:p>
    <w:p w14:paraId="1BF29CAD" w14:textId="77777777" w:rsidR="002E22BC" w:rsidRPr="00FC23BE" w:rsidRDefault="002E22BC" w:rsidP="002E22BC">
      <w:pPr>
        <w:jc w:val="both"/>
        <w:rPr>
          <w:b/>
          <w:sz w:val="22"/>
          <w:szCs w:val="22"/>
          <w:lang w:val="en-US"/>
        </w:rPr>
      </w:pPr>
      <w:r w:rsidRPr="00FC23BE">
        <w:rPr>
          <w:b/>
          <w:sz w:val="22"/>
          <w:szCs w:val="22"/>
          <w:lang w:val="en-US"/>
        </w:rPr>
        <w:t>Observation</w:t>
      </w:r>
      <w:r w:rsidRPr="00FC23BE">
        <w:rPr>
          <w:sz w:val="22"/>
          <w:szCs w:val="22"/>
          <w:lang w:val="en-US"/>
        </w:rPr>
        <w:t xml:space="preserve"> </w:t>
      </w:r>
      <w:r w:rsidRPr="00FC23BE">
        <w:rPr>
          <w:b/>
          <w:sz w:val="22"/>
          <w:szCs w:val="22"/>
          <w:lang w:val="en-US"/>
        </w:rPr>
        <w:t>1</w:t>
      </w:r>
      <w:r w:rsidRPr="00FC23BE">
        <w:rPr>
          <w:sz w:val="22"/>
          <w:szCs w:val="22"/>
          <w:lang w:val="en-US"/>
        </w:rPr>
        <w:t xml:space="preserve">: </w:t>
      </w:r>
      <w:r w:rsidRPr="00FC23BE">
        <w:rPr>
          <w:b/>
          <w:sz w:val="22"/>
          <w:szCs w:val="22"/>
          <w:lang w:val="en-US"/>
        </w:rPr>
        <w:t>The discovery procedures and PC5 signaling protocol</w:t>
      </w:r>
      <w:r w:rsidRPr="00FC23BE">
        <w:rPr>
          <w:sz w:val="22"/>
          <w:szCs w:val="22"/>
          <w:lang w:val="en-US"/>
        </w:rPr>
        <w:t xml:space="preserve"> </w:t>
      </w:r>
      <w:r w:rsidRPr="00FC23BE">
        <w:rPr>
          <w:b/>
          <w:sz w:val="22"/>
          <w:szCs w:val="22"/>
          <w:lang w:val="en-US"/>
        </w:rPr>
        <w:t>have already been supported in Rel. 13 D2D.</w:t>
      </w:r>
    </w:p>
    <w:p w14:paraId="3DDD006D" w14:textId="77777777" w:rsidR="00A03531" w:rsidRPr="00416845" w:rsidRDefault="00A03531" w:rsidP="00A03531">
      <w:pPr>
        <w:jc w:val="both"/>
        <w:rPr>
          <w:sz w:val="22"/>
          <w:szCs w:val="22"/>
          <w:lang w:val="en-US"/>
        </w:rPr>
      </w:pPr>
      <w:r w:rsidRPr="00416845">
        <w:rPr>
          <w:b/>
          <w:sz w:val="22"/>
          <w:szCs w:val="22"/>
          <w:lang w:val="en-US"/>
        </w:rPr>
        <w:t>Observation</w:t>
      </w:r>
      <w:r w:rsidRPr="00416845">
        <w:rPr>
          <w:sz w:val="22"/>
          <w:szCs w:val="22"/>
          <w:lang w:val="en-US"/>
        </w:rPr>
        <w:t xml:space="preserve"> </w:t>
      </w:r>
      <w:r w:rsidRPr="00416845">
        <w:rPr>
          <w:b/>
          <w:sz w:val="22"/>
          <w:szCs w:val="22"/>
          <w:lang w:val="en-US"/>
        </w:rPr>
        <w:t>2</w:t>
      </w:r>
      <w:r w:rsidRPr="00416845">
        <w:rPr>
          <w:sz w:val="22"/>
          <w:szCs w:val="22"/>
          <w:lang w:val="en-US"/>
        </w:rPr>
        <w:t xml:space="preserve">: </w:t>
      </w:r>
      <w:r w:rsidRPr="00416845">
        <w:rPr>
          <w:b/>
          <w:sz w:val="22"/>
          <w:szCs w:val="22"/>
          <w:lang w:val="en-US"/>
        </w:rPr>
        <w:t>RRC</w:t>
      </w:r>
      <w:r>
        <w:rPr>
          <w:b/>
          <w:sz w:val="22"/>
          <w:szCs w:val="22"/>
          <w:lang w:val="en-US"/>
        </w:rPr>
        <w:t xml:space="preserve"> signalling</w:t>
      </w:r>
      <w:r w:rsidRPr="00416845">
        <w:rPr>
          <w:b/>
          <w:sz w:val="22"/>
          <w:szCs w:val="22"/>
          <w:lang w:val="en-US"/>
        </w:rPr>
        <w:t xml:space="preserve"> offers</w:t>
      </w:r>
      <w:r>
        <w:rPr>
          <w:b/>
          <w:sz w:val="22"/>
          <w:szCs w:val="22"/>
          <w:lang w:val="en-US"/>
        </w:rPr>
        <w:t xml:space="preserve"> a set of features,</w:t>
      </w:r>
      <w:r w:rsidRPr="00416845">
        <w:rPr>
          <w:b/>
          <w:sz w:val="22"/>
          <w:szCs w:val="22"/>
          <w:lang w:val="en-US"/>
        </w:rPr>
        <w:t xml:space="preserve"> which can enhance PC5 link </w:t>
      </w:r>
      <w:r>
        <w:rPr>
          <w:b/>
          <w:sz w:val="22"/>
          <w:szCs w:val="22"/>
          <w:lang w:val="en-US"/>
        </w:rPr>
        <w:t>management</w:t>
      </w:r>
      <w:r w:rsidRPr="00416845">
        <w:rPr>
          <w:b/>
          <w:sz w:val="22"/>
          <w:szCs w:val="22"/>
          <w:lang w:val="en-US"/>
        </w:rPr>
        <w:t>.</w:t>
      </w:r>
    </w:p>
    <w:p w14:paraId="1143D855" w14:textId="76978C6D" w:rsidR="002E22BC" w:rsidRPr="00416845" w:rsidRDefault="002E22BC" w:rsidP="00120777">
      <w:pPr>
        <w:pStyle w:val="3GPPNormalText"/>
        <w:rPr>
          <w:b/>
        </w:rPr>
      </w:pPr>
      <w:r w:rsidRPr="00FC23BE">
        <w:rPr>
          <w:b/>
        </w:rPr>
        <w:t xml:space="preserve">Observation </w:t>
      </w:r>
      <w:r>
        <w:rPr>
          <w:b/>
        </w:rPr>
        <w:t>3</w:t>
      </w:r>
      <w:r w:rsidRPr="00FC23BE">
        <w:rPr>
          <w:b/>
        </w:rPr>
        <w:t>: RAN management of groupcast SL communications has certain advantages</w:t>
      </w:r>
      <w:r w:rsidR="00D26296">
        <w:rPr>
          <w:b/>
        </w:rPr>
        <w:t>, which has to be considered</w:t>
      </w:r>
      <w:r w:rsidRPr="00FC23BE">
        <w:rPr>
          <w:b/>
        </w:rPr>
        <w:t>.</w:t>
      </w:r>
    </w:p>
    <w:p w14:paraId="479446FF" w14:textId="162F07FD" w:rsidR="00120777" w:rsidRDefault="002E22BC" w:rsidP="00120777">
      <w:pPr>
        <w:pStyle w:val="3GPPNormalText"/>
      </w:pPr>
      <w:r>
        <w:t xml:space="preserve">As a result, the </w:t>
      </w:r>
      <w:r w:rsidR="00240D92">
        <w:t>following proposals are provided:</w:t>
      </w:r>
    </w:p>
    <w:p w14:paraId="4246E282" w14:textId="77777777" w:rsidR="00A03531" w:rsidRDefault="00A03531" w:rsidP="00A03531">
      <w:pPr>
        <w:pStyle w:val="3GPPNormalText"/>
        <w:rPr>
          <w:b/>
          <w:szCs w:val="22"/>
        </w:rPr>
      </w:pPr>
      <w:r w:rsidRPr="00416845">
        <w:rPr>
          <w:b/>
          <w:szCs w:val="22"/>
        </w:rPr>
        <w:lastRenderedPageBreak/>
        <w:t xml:space="preserve">Proposal </w:t>
      </w:r>
      <w:r>
        <w:rPr>
          <w:b/>
          <w:szCs w:val="22"/>
        </w:rPr>
        <w:t>1</w:t>
      </w:r>
      <w:r w:rsidRPr="00416845">
        <w:rPr>
          <w:b/>
          <w:szCs w:val="22"/>
        </w:rPr>
        <w:t xml:space="preserve">: RAN2 should </w:t>
      </w:r>
      <w:r>
        <w:rPr>
          <w:b/>
          <w:szCs w:val="22"/>
        </w:rPr>
        <w:t>study and consider the benefits of SL establishment/maintenance/release procedures in the context of the PC5 signalling protocol and PC5 RRC schemes</w:t>
      </w:r>
      <w:r w:rsidRPr="00416845">
        <w:rPr>
          <w:b/>
          <w:szCs w:val="22"/>
        </w:rPr>
        <w:t>.</w:t>
      </w:r>
    </w:p>
    <w:p w14:paraId="71B0DA79" w14:textId="3BD51431" w:rsidR="002E22BC" w:rsidRDefault="002E22BC" w:rsidP="002E22BC">
      <w:pPr>
        <w:pStyle w:val="3GPPNormalText"/>
        <w:rPr>
          <w:b/>
        </w:rPr>
      </w:pPr>
      <w:r w:rsidRPr="00FC23BE">
        <w:rPr>
          <w:b/>
        </w:rPr>
        <w:t xml:space="preserve">Proposal </w:t>
      </w:r>
      <w:r>
        <w:rPr>
          <w:b/>
        </w:rPr>
        <w:t>2</w:t>
      </w:r>
      <w:r w:rsidRPr="00FC23BE">
        <w:rPr>
          <w:b/>
        </w:rPr>
        <w:t>: RAN2 should evaluate the benefits of supporting certain group management procedures in the AS-layer.</w:t>
      </w:r>
    </w:p>
    <w:p w14:paraId="0C2BC888" w14:textId="38648686" w:rsidR="00295B24" w:rsidRDefault="002E22BC" w:rsidP="00CC416E">
      <w:pPr>
        <w:pStyle w:val="3GPPNormalText"/>
        <w:rPr>
          <w:b/>
        </w:rPr>
      </w:pPr>
      <w:r w:rsidRPr="00FC23BE">
        <w:rPr>
          <w:b/>
        </w:rPr>
        <w:t>Proposal 3:</w:t>
      </w:r>
      <w:r>
        <w:rPr>
          <w:b/>
        </w:rPr>
        <w:t xml:space="preserve"> Study enhancements for group mobility in order to guarantee the required QoS.</w:t>
      </w:r>
    </w:p>
    <w:p w14:paraId="03898AC4" w14:textId="77777777" w:rsidR="00B052F1" w:rsidRPr="00D07573" w:rsidRDefault="00B052F1" w:rsidP="00CC416E">
      <w:pPr>
        <w:pStyle w:val="3GPPNormalText"/>
        <w:rPr>
          <w:b/>
        </w:rPr>
      </w:pPr>
    </w:p>
    <w:bookmarkEnd w:id="2"/>
    <w:bookmarkEnd w:id="3"/>
    <w:p w14:paraId="61CC7273" w14:textId="653A5F75" w:rsidR="00635D54" w:rsidRPr="007564C3" w:rsidRDefault="00635D54" w:rsidP="009C7503">
      <w:pPr>
        <w:pStyle w:val="Heading1"/>
        <w:rPr>
          <w:rFonts w:cs="Arial"/>
        </w:rPr>
      </w:pPr>
      <w:r w:rsidRPr="00707A9A">
        <w:rPr>
          <w:lang w:val="en-US"/>
        </w:rPr>
        <w:t>References</w:t>
      </w:r>
    </w:p>
    <w:p w14:paraId="092A9B7F" w14:textId="78A127F9" w:rsidR="00D80B49" w:rsidRPr="00D80B49" w:rsidRDefault="00D80B49" w:rsidP="005652B6">
      <w:pPr>
        <w:widowControl w:val="0"/>
        <w:numPr>
          <w:ilvl w:val="0"/>
          <w:numId w:val="2"/>
        </w:numPr>
        <w:overflowPunct/>
        <w:autoSpaceDE/>
        <w:adjustRightInd/>
        <w:spacing w:after="120"/>
        <w:jc w:val="both"/>
        <w:textAlignment w:val="auto"/>
        <w:rPr>
          <w:iCs/>
          <w:lang w:val="en-US"/>
        </w:rPr>
      </w:pPr>
      <w:bookmarkStart w:id="4" w:name="_Ref494465620"/>
      <w:r>
        <w:rPr>
          <w:rFonts w:cs="Arial"/>
        </w:rPr>
        <w:t>TR 22.886, “Study on enhancement of 3GPP Support for 5G V2X Services”, V16.0.0, 3GPP SA#80, June 2018</w:t>
      </w:r>
      <w:r w:rsidR="004F66E4">
        <w:rPr>
          <w:rFonts w:cs="Arial"/>
        </w:rPr>
        <w:t>.</w:t>
      </w:r>
    </w:p>
    <w:p w14:paraId="2F14C804" w14:textId="1643AD20" w:rsidR="000C4E8A" w:rsidRPr="00416845" w:rsidRDefault="005652B6" w:rsidP="005652B6">
      <w:pPr>
        <w:widowControl w:val="0"/>
        <w:numPr>
          <w:ilvl w:val="0"/>
          <w:numId w:val="2"/>
        </w:numPr>
        <w:overflowPunct/>
        <w:autoSpaceDE/>
        <w:adjustRightInd/>
        <w:spacing w:after="120"/>
        <w:jc w:val="both"/>
        <w:textAlignment w:val="auto"/>
        <w:rPr>
          <w:iCs/>
          <w:lang w:val="en-US"/>
        </w:rPr>
      </w:pPr>
      <w:r w:rsidRPr="005652B6">
        <w:rPr>
          <w:rFonts w:cs="Arial"/>
        </w:rPr>
        <w:t>RP-181064</w:t>
      </w:r>
      <w:r w:rsidR="00AF24DB" w:rsidRPr="009A254C">
        <w:rPr>
          <w:rFonts w:cs="Arial"/>
        </w:rPr>
        <w:t xml:space="preserve">, </w:t>
      </w:r>
      <w:r w:rsidR="00AF24DB">
        <w:rPr>
          <w:rFonts w:cs="Arial"/>
        </w:rPr>
        <w:t>“</w:t>
      </w:r>
      <w:r w:rsidRPr="005652B6">
        <w:rPr>
          <w:rFonts w:cs="Arial"/>
        </w:rPr>
        <w:t>Study on NR V2X</w:t>
      </w:r>
      <w:r w:rsidR="00AF24DB" w:rsidRPr="00EA0FD3">
        <w:rPr>
          <w:rFonts w:cs="Arial"/>
        </w:rPr>
        <w:t>”</w:t>
      </w:r>
      <w:r w:rsidR="00AF24DB">
        <w:rPr>
          <w:rFonts w:cs="Arial"/>
        </w:rPr>
        <w:t xml:space="preserve">, </w:t>
      </w:r>
      <w:r>
        <w:rPr>
          <w:rFonts w:cs="Arial"/>
        </w:rPr>
        <w:t>Vodafone</w:t>
      </w:r>
      <w:r w:rsidR="00DB21A5">
        <w:rPr>
          <w:rFonts w:cs="Arial"/>
        </w:rPr>
        <w:t>, 3GPP RAN#</w:t>
      </w:r>
      <w:r>
        <w:rPr>
          <w:rFonts w:cs="Arial"/>
        </w:rPr>
        <w:t>80</w:t>
      </w:r>
      <w:r w:rsidR="00DB21A5">
        <w:rPr>
          <w:rFonts w:cs="Arial"/>
        </w:rPr>
        <w:t xml:space="preserve">, </w:t>
      </w:r>
      <w:r>
        <w:rPr>
          <w:rFonts w:cs="Arial"/>
        </w:rPr>
        <w:t>June</w:t>
      </w:r>
      <w:r w:rsidR="00DD36A9">
        <w:rPr>
          <w:rFonts w:cs="Arial"/>
        </w:rPr>
        <w:t xml:space="preserve"> </w:t>
      </w:r>
      <w:r w:rsidR="00DB21A5">
        <w:rPr>
          <w:rFonts w:cs="Arial"/>
        </w:rPr>
        <w:t>201</w:t>
      </w:r>
      <w:r w:rsidR="00EA0FD3">
        <w:rPr>
          <w:rFonts w:cs="Arial"/>
        </w:rPr>
        <w:t>8</w:t>
      </w:r>
      <w:r w:rsidR="00895F3A">
        <w:rPr>
          <w:rFonts w:cs="Arial"/>
        </w:rPr>
        <w:t>.</w:t>
      </w:r>
    </w:p>
    <w:p w14:paraId="3D55692F" w14:textId="43953695" w:rsidR="002E22BC" w:rsidRPr="00416845" w:rsidRDefault="002E22BC">
      <w:pPr>
        <w:widowControl w:val="0"/>
        <w:numPr>
          <w:ilvl w:val="0"/>
          <w:numId w:val="2"/>
        </w:numPr>
        <w:overflowPunct/>
        <w:autoSpaceDE/>
        <w:adjustRightInd/>
        <w:spacing w:after="120"/>
        <w:jc w:val="both"/>
        <w:textAlignment w:val="auto"/>
        <w:rPr>
          <w:iCs/>
          <w:lang w:val="en-US"/>
        </w:rPr>
      </w:pPr>
      <w:r w:rsidRPr="00B25D20">
        <w:rPr>
          <w:iCs/>
          <w:lang w:val="en-US"/>
        </w:rPr>
        <w:t>R2-1815607</w:t>
      </w:r>
      <w:r>
        <w:rPr>
          <w:iCs/>
          <w:lang w:val="en-US"/>
        </w:rPr>
        <w:t>, “</w:t>
      </w:r>
      <w:r w:rsidRPr="00B25D20">
        <w:rPr>
          <w:iCs/>
          <w:lang w:val="en-US"/>
        </w:rPr>
        <w:t>Report from session on V2X (LTE and NR)</w:t>
      </w:r>
      <w:r>
        <w:rPr>
          <w:iCs/>
          <w:lang w:val="en-US"/>
        </w:rPr>
        <w:t>”, Intel, 3GPP RAN2#103bis, October 2018.</w:t>
      </w:r>
    </w:p>
    <w:p w14:paraId="26A19AAB" w14:textId="292AC775" w:rsidR="00292815" w:rsidRDefault="00292815">
      <w:pPr>
        <w:widowControl w:val="0"/>
        <w:numPr>
          <w:ilvl w:val="0"/>
          <w:numId w:val="2"/>
        </w:numPr>
        <w:overflowPunct/>
        <w:autoSpaceDE/>
        <w:adjustRightInd/>
        <w:spacing w:after="120"/>
        <w:jc w:val="both"/>
        <w:textAlignment w:val="auto"/>
        <w:rPr>
          <w:rFonts w:cs="Arial"/>
        </w:rPr>
      </w:pPr>
      <w:r>
        <w:rPr>
          <w:rFonts w:cs="Arial"/>
        </w:rPr>
        <w:t>TS 23.303, “</w:t>
      </w:r>
      <w:r w:rsidRPr="00292815">
        <w:rPr>
          <w:rFonts w:cs="Arial"/>
        </w:rPr>
        <w:t>Proximity-based services (ProSe);</w:t>
      </w:r>
      <w:r w:rsidR="007D79F5">
        <w:rPr>
          <w:rFonts w:cs="Arial"/>
        </w:rPr>
        <w:t xml:space="preserve"> </w:t>
      </w:r>
      <w:r w:rsidRPr="00292815">
        <w:rPr>
          <w:rFonts w:cs="Arial"/>
        </w:rPr>
        <w:t>Stage 2</w:t>
      </w:r>
      <w:r>
        <w:rPr>
          <w:rFonts w:cs="Arial"/>
        </w:rPr>
        <w:t xml:space="preserve"> </w:t>
      </w:r>
      <w:r w:rsidRPr="00292815">
        <w:rPr>
          <w:rFonts w:cs="Arial"/>
        </w:rPr>
        <w:t>(Release 15)”, V1</w:t>
      </w:r>
      <w:r>
        <w:rPr>
          <w:rFonts w:cs="Arial"/>
        </w:rPr>
        <w:t>5</w:t>
      </w:r>
      <w:r w:rsidRPr="00292815">
        <w:rPr>
          <w:rFonts w:cs="Arial"/>
        </w:rPr>
        <w:t>.</w:t>
      </w:r>
      <w:r>
        <w:rPr>
          <w:rFonts w:cs="Arial"/>
        </w:rPr>
        <w:t>1.0, 3GPP,</w:t>
      </w:r>
      <w:r w:rsidRPr="00292815">
        <w:rPr>
          <w:rFonts w:cs="Arial"/>
        </w:rPr>
        <w:t xml:space="preserve"> June 201</w:t>
      </w:r>
      <w:r>
        <w:rPr>
          <w:rFonts w:cs="Arial"/>
        </w:rPr>
        <w:t>6</w:t>
      </w:r>
      <w:r w:rsidRPr="00292815">
        <w:rPr>
          <w:rFonts w:cs="Arial"/>
        </w:rPr>
        <w:t>.</w:t>
      </w:r>
    </w:p>
    <w:p w14:paraId="2E8CADE4" w14:textId="37C93EEE" w:rsidR="00AF1475" w:rsidRPr="00292815" w:rsidRDefault="00AF1475" w:rsidP="00AF1475">
      <w:pPr>
        <w:widowControl w:val="0"/>
        <w:numPr>
          <w:ilvl w:val="0"/>
          <w:numId w:val="2"/>
        </w:numPr>
        <w:overflowPunct/>
        <w:autoSpaceDE/>
        <w:adjustRightInd/>
        <w:spacing w:after="120"/>
        <w:jc w:val="both"/>
        <w:textAlignment w:val="auto"/>
        <w:rPr>
          <w:rFonts w:cs="Arial"/>
        </w:rPr>
      </w:pPr>
      <w:r>
        <w:rPr>
          <w:rFonts w:cs="Arial"/>
        </w:rPr>
        <w:t>T</w:t>
      </w:r>
      <w:r w:rsidR="000D051E">
        <w:rPr>
          <w:rFonts w:cs="Arial"/>
        </w:rPr>
        <w:t>R</w:t>
      </w:r>
      <w:r>
        <w:rPr>
          <w:rFonts w:cs="Arial"/>
        </w:rPr>
        <w:t xml:space="preserve"> 23.786, “</w:t>
      </w:r>
      <w:r w:rsidRPr="00AF1475">
        <w:rPr>
          <w:rFonts w:cs="Arial"/>
        </w:rPr>
        <w:t>Study on architecture enhancements for EPS and 5G System to support advanced V2X services</w:t>
      </w:r>
      <w:r>
        <w:rPr>
          <w:rFonts w:cs="Arial"/>
        </w:rPr>
        <w:t xml:space="preserve"> (Release 16)”, 3GPP, V0.9.0, October 2018.</w:t>
      </w:r>
      <w:bookmarkStart w:id="5" w:name="_GoBack"/>
      <w:bookmarkEnd w:id="5"/>
    </w:p>
    <w:bookmarkEnd w:id="4"/>
    <w:p w14:paraId="45947EC3" w14:textId="77777777" w:rsidR="00021CB0" w:rsidRPr="006B002D" w:rsidRDefault="00021CB0" w:rsidP="00416845">
      <w:pPr>
        <w:widowControl w:val="0"/>
        <w:overflowPunct/>
        <w:autoSpaceDE/>
        <w:adjustRightInd/>
        <w:spacing w:after="120"/>
        <w:jc w:val="both"/>
        <w:textAlignment w:val="auto"/>
        <w:rPr>
          <w:lang w:val="en-US"/>
        </w:rPr>
      </w:pPr>
    </w:p>
    <w:sectPr w:rsidR="00021CB0" w:rsidRPr="006B002D"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E2D694" w14:textId="77777777" w:rsidR="00BF1487" w:rsidRDefault="00BF1487">
      <w:r>
        <w:separator/>
      </w:r>
    </w:p>
  </w:endnote>
  <w:endnote w:type="continuationSeparator" w:id="0">
    <w:p w14:paraId="1AA34A1A" w14:textId="77777777" w:rsidR="00BF1487" w:rsidRDefault="00BF1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BA511D" w:rsidRDefault="00BA511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BA511D" w:rsidRDefault="00BA511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05E96E3F" w:rsidR="00BA511D" w:rsidRPr="00270202" w:rsidRDefault="00BA511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4C1478">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4C1478">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0D80E" w14:textId="77777777" w:rsidR="00BF1487" w:rsidRDefault="00BF1487">
      <w:r>
        <w:separator/>
      </w:r>
    </w:p>
  </w:footnote>
  <w:footnote w:type="continuationSeparator" w:id="0">
    <w:p w14:paraId="46081A19" w14:textId="77777777" w:rsidR="00BF1487" w:rsidRDefault="00BF1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BA511D" w:rsidRDefault="00BA511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F37B71"/>
    <w:multiLevelType w:val="hybridMultilevel"/>
    <w:tmpl w:val="159C88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B569E8"/>
    <w:multiLevelType w:val="hybridMultilevel"/>
    <w:tmpl w:val="5D1A2B1E"/>
    <w:lvl w:ilvl="0" w:tplc="04090001">
      <w:start w:val="1"/>
      <w:numFmt w:val="bullet"/>
      <w:lvlText w:val=""/>
      <w:lvlJc w:val="left"/>
      <w:pPr>
        <w:ind w:left="720" w:hanging="360"/>
      </w:pPr>
      <w:rPr>
        <w:rFonts w:ascii="Symbol" w:hAnsi="Symbol" w:hint="default"/>
      </w:rPr>
    </w:lvl>
    <w:lvl w:ilvl="1" w:tplc="2D7EC9F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3D110541"/>
    <w:multiLevelType w:val="hybridMultilevel"/>
    <w:tmpl w:val="68286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1D6170"/>
    <w:multiLevelType w:val="hybridMultilevel"/>
    <w:tmpl w:val="BF581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5"/>
  </w:num>
  <w:num w:numId="8">
    <w:abstractNumId w:val="10"/>
  </w:num>
  <w:num w:numId="9">
    <w:abstractNumId w:val="6"/>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5"/>
  </w:num>
  <w:num w:numId="16">
    <w:abstractNumId w:val="14"/>
  </w:num>
  <w:num w:numId="17">
    <w:abstractNumId w:val="18"/>
  </w:num>
  <w:num w:numId="18">
    <w:abstractNumId w:val="19"/>
  </w:num>
  <w:num w:numId="19">
    <w:abstractNumId w:val="11"/>
  </w:num>
  <w:num w:numId="20">
    <w:abstractNumId w:val="21"/>
  </w:num>
  <w:num w:numId="21">
    <w:abstractNumId w:val="3"/>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6"/>
  </w:num>
  <w:num w:numId="25">
    <w:abstractNumId w:val="17"/>
  </w:num>
  <w:num w:numId="26">
    <w:abstractNumId w:val="23"/>
  </w:num>
  <w:num w:numId="27">
    <w:abstractNumId w:val="13"/>
  </w:num>
  <w:num w:numId="28">
    <w:abstractNumId w:val="7"/>
  </w:num>
  <w:num w:numId="29">
    <w:abstractNumId w:val="4"/>
  </w:num>
  <w:num w:numId="30">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509"/>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CB0"/>
    <w:rsid w:val="00021DEC"/>
    <w:rsid w:val="0002213B"/>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5CB"/>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D4E"/>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E20"/>
    <w:rsid w:val="00084255"/>
    <w:rsid w:val="00084BC2"/>
    <w:rsid w:val="00084EE0"/>
    <w:rsid w:val="00085239"/>
    <w:rsid w:val="0008552A"/>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3918"/>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16"/>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583"/>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D037E"/>
    <w:rsid w:val="000D051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5C63"/>
    <w:rsid w:val="000E6285"/>
    <w:rsid w:val="000E6333"/>
    <w:rsid w:val="000E65A7"/>
    <w:rsid w:val="000E6635"/>
    <w:rsid w:val="000E6E66"/>
    <w:rsid w:val="000E6F62"/>
    <w:rsid w:val="000E7145"/>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820"/>
    <w:rsid w:val="0010593E"/>
    <w:rsid w:val="00105CEE"/>
    <w:rsid w:val="001061B3"/>
    <w:rsid w:val="001061C1"/>
    <w:rsid w:val="0010660E"/>
    <w:rsid w:val="00106A95"/>
    <w:rsid w:val="00106B42"/>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1961"/>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6D78"/>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2B"/>
    <w:rsid w:val="00135BAA"/>
    <w:rsid w:val="00135D02"/>
    <w:rsid w:val="001360FE"/>
    <w:rsid w:val="0013612A"/>
    <w:rsid w:val="001368AF"/>
    <w:rsid w:val="00136998"/>
    <w:rsid w:val="00136AAD"/>
    <w:rsid w:val="00136B7B"/>
    <w:rsid w:val="00136BA1"/>
    <w:rsid w:val="00136DF8"/>
    <w:rsid w:val="00136F19"/>
    <w:rsid w:val="00136F35"/>
    <w:rsid w:val="001370F2"/>
    <w:rsid w:val="00137280"/>
    <w:rsid w:val="00137288"/>
    <w:rsid w:val="0013736D"/>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EA"/>
    <w:rsid w:val="00155F7A"/>
    <w:rsid w:val="00156260"/>
    <w:rsid w:val="001565AE"/>
    <w:rsid w:val="00156679"/>
    <w:rsid w:val="0015674F"/>
    <w:rsid w:val="001573B9"/>
    <w:rsid w:val="001575A4"/>
    <w:rsid w:val="00157A5E"/>
    <w:rsid w:val="00157D69"/>
    <w:rsid w:val="0016019C"/>
    <w:rsid w:val="001605BA"/>
    <w:rsid w:val="00160674"/>
    <w:rsid w:val="00160786"/>
    <w:rsid w:val="00160896"/>
    <w:rsid w:val="00160B9D"/>
    <w:rsid w:val="00160BD6"/>
    <w:rsid w:val="00161513"/>
    <w:rsid w:val="001616E2"/>
    <w:rsid w:val="001618A3"/>
    <w:rsid w:val="00162262"/>
    <w:rsid w:val="001628F3"/>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36A"/>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324"/>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244"/>
    <w:rsid w:val="0018765F"/>
    <w:rsid w:val="0018767B"/>
    <w:rsid w:val="00190307"/>
    <w:rsid w:val="001907F6"/>
    <w:rsid w:val="00190927"/>
    <w:rsid w:val="00190BD5"/>
    <w:rsid w:val="0019110C"/>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89E"/>
    <w:rsid w:val="00197C85"/>
    <w:rsid w:val="00197E21"/>
    <w:rsid w:val="00197E7A"/>
    <w:rsid w:val="00197F13"/>
    <w:rsid w:val="001A0303"/>
    <w:rsid w:val="001A032E"/>
    <w:rsid w:val="001A0421"/>
    <w:rsid w:val="001A067A"/>
    <w:rsid w:val="001A0891"/>
    <w:rsid w:val="001A09BB"/>
    <w:rsid w:val="001A09BF"/>
    <w:rsid w:val="001A0AE3"/>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3F6"/>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04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0F68"/>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42"/>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2E3"/>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1AC"/>
    <w:rsid w:val="001F158C"/>
    <w:rsid w:val="001F15ED"/>
    <w:rsid w:val="001F16FD"/>
    <w:rsid w:val="001F1B1E"/>
    <w:rsid w:val="001F1BE5"/>
    <w:rsid w:val="001F1CD8"/>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C85"/>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CF"/>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07"/>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D92"/>
    <w:rsid w:val="00240F76"/>
    <w:rsid w:val="0024103F"/>
    <w:rsid w:val="00241210"/>
    <w:rsid w:val="00241702"/>
    <w:rsid w:val="00241971"/>
    <w:rsid w:val="002419F3"/>
    <w:rsid w:val="00241B82"/>
    <w:rsid w:val="00241C24"/>
    <w:rsid w:val="00241C7B"/>
    <w:rsid w:val="00241F38"/>
    <w:rsid w:val="002421F2"/>
    <w:rsid w:val="002422F6"/>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75"/>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A50"/>
    <w:rsid w:val="00260FAD"/>
    <w:rsid w:val="00261145"/>
    <w:rsid w:val="002612A1"/>
    <w:rsid w:val="002613E8"/>
    <w:rsid w:val="00261781"/>
    <w:rsid w:val="00261D05"/>
    <w:rsid w:val="0026221D"/>
    <w:rsid w:val="002623AC"/>
    <w:rsid w:val="00262699"/>
    <w:rsid w:val="00262979"/>
    <w:rsid w:val="0026298E"/>
    <w:rsid w:val="00262CEB"/>
    <w:rsid w:val="00262D97"/>
    <w:rsid w:val="00262E69"/>
    <w:rsid w:val="00262E7F"/>
    <w:rsid w:val="00263038"/>
    <w:rsid w:val="00263474"/>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49"/>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815"/>
    <w:rsid w:val="00292C97"/>
    <w:rsid w:val="00292E58"/>
    <w:rsid w:val="00293504"/>
    <w:rsid w:val="0029440E"/>
    <w:rsid w:val="002944CA"/>
    <w:rsid w:val="002945AF"/>
    <w:rsid w:val="002945EB"/>
    <w:rsid w:val="00294722"/>
    <w:rsid w:val="00294AB1"/>
    <w:rsid w:val="00295226"/>
    <w:rsid w:val="0029548C"/>
    <w:rsid w:val="00295539"/>
    <w:rsid w:val="002956E0"/>
    <w:rsid w:val="00295B24"/>
    <w:rsid w:val="00295DB4"/>
    <w:rsid w:val="00295F1C"/>
    <w:rsid w:val="00295F2A"/>
    <w:rsid w:val="0029636B"/>
    <w:rsid w:val="002963EC"/>
    <w:rsid w:val="002965C5"/>
    <w:rsid w:val="00296BE9"/>
    <w:rsid w:val="00296FD8"/>
    <w:rsid w:val="002970E1"/>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2BC"/>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956"/>
    <w:rsid w:val="002E7BB2"/>
    <w:rsid w:val="002E7C5F"/>
    <w:rsid w:val="002E7FD8"/>
    <w:rsid w:val="002F0045"/>
    <w:rsid w:val="002F00F0"/>
    <w:rsid w:val="002F025B"/>
    <w:rsid w:val="002F0292"/>
    <w:rsid w:val="002F0684"/>
    <w:rsid w:val="002F06BE"/>
    <w:rsid w:val="002F0ADB"/>
    <w:rsid w:val="002F17A3"/>
    <w:rsid w:val="002F2074"/>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E93"/>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852"/>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249"/>
    <w:rsid w:val="003308C4"/>
    <w:rsid w:val="00330AA6"/>
    <w:rsid w:val="00330C30"/>
    <w:rsid w:val="00330DE8"/>
    <w:rsid w:val="00331406"/>
    <w:rsid w:val="00331428"/>
    <w:rsid w:val="00331609"/>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AA6"/>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28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A1B"/>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1D"/>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AE8"/>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04"/>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498"/>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3BD"/>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7A3"/>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6E8"/>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845"/>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3EF"/>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C6F"/>
    <w:rsid w:val="00433CAB"/>
    <w:rsid w:val="004340E2"/>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1E10"/>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957"/>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3EFA"/>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6D"/>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A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C83"/>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750"/>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F99"/>
    <w:rsid w:val="004C0FA3"/>
    <w:rsid w:val="004C102A"/>
    <w:rsid w:val="004C130D"/>
    <w:rsid w:val="004C1355"/>
    <w:rsid w:val="004C1430"/>
    <w:rsid w:val="004C1478"/>
    <w:rsid w:val="004C1624"/>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EAF"/>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9"/>
    <w:rsid w:val="004D4A8A"/>
    <w:rsid w:val="004D4BEA"/>
    <w:rsid w:val="004D50CC"/>
    <w:rsid w:val="004D58A3"/>
    <w:rsid w:val="004D58D1"/>
    <w:rsid w:val="004D5AC3"/>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E4"/>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59E"/>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239A"/>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D22"/>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FF2"/>
    <w:rsid w:val="0055509E"/>
    <w:rsid w:val="00555340"/>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B6"/>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674"/>
    <w:rsid w:val="0057380A"/>
    <w:rsid w:val="00573948"/>
    <w:rsid w:val="00573A8D"/>
    <w:rsid w:val="00573BB0"/>
    <w:rsid w:val="00573D1D"/>
    <w:rsid w:val="00573D2B"/>
    <w:rsid w:val="00573F24"/>
    <w:rsid w:val="00574167"/>
    <w:rsid w:val="00574454"/>
    <w:rsid w:val="00574694"/>
    <w:rsid w:val="005746F5"/>
    <w:rsid w:val="00574886"/>
    <w:rsid w:val="00574A09"/>
    <w:rsid w:val="00574B86"/>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A09"/>
    <w:rsid w:val="00584EC4"/>
    <w:rsid w:val="00585932"/>
    <w:rsid w:val="00585C3A"/>
    <w:rsid w:val="00585CBD"/>
    <w:rsid w:val="00585FF5"/>
    <w:rsid w:val="0058628A"/>
    <w:rsid w:val="005863AF"/>
    <w:rsid w:val="00586405"/>
    <w:rsid w:val="00586696"/>
    <w:rsid w:val="00586897"/>
    <w:rsid w:val="005868B8"/>
    <w:rsid w:val="00586B1F"/>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BF"/>
    <w:rsid w:val="00593A7F"/>
    <w:rsid w:val="00593AAB"/>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BD"/>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5AE6"/>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17"/>
    <w:rsid w:val="005D1AE0"/>
    <w:rsid w:val="005D1C14"/>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982"/>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72E"/>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DC8"/>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67F7A"/>
    <w:rsid w:val="006704BF"/>
    <w:rsid w:val="00670AD6"/>
    <w:rsid w:val="00670D10"/>
    <w:rsid w:val="00670ECD"/>
    <w:rsid w:val="00671122"/>
    <w:rsid w:val="00671897"/>
    <w:rsid w:val="00671C8F"/>
    <w:rsid w:val="006722A4"/>
    <w:rsid w:val="00672966"/>
    <w:rsid w:val="006729A2"/>
    <w:rsid w:val="00672AE0"/>
    <w:rsid w:val="00672F44"/>
    <w:rsid w:val="0067330E"/>
    <w:rsid w:val="006733A3"/>
    <w:rsid w:val="00673599"/>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02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683"/>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9E0"/>
    <w:rsid w:val="006F1C02"/>
    <w:rsid w:val="006F1C96"/>
    <w:rsid w:val="006F1D86"/>
    <w:rsid w:val="006F22CB"/>
    <w:rsid w:val="006F291E"/>
    <w:rsid w:val="006F29E6"/>
    <w:rsid w:val="006F2B10"/>
    <w:rsid w:val="006F2E21"/>
    <w:rsid w:val="006F3052"/>
    <w:rsid w:val="006F314D"/>
    <w:rsid w:val="006F3738"/>
    <w:rsid w:val="006F3B01"/>
    <w:rsid w:val="006F3BDF"/>
    <w:rsid w:val="006F4072"/>
    <w:rsid w:val="006F4189"/>
    <w:rsid w:val="006F4A19"/>
    <w:rsid w:val="006F4B36"/>
    <w:rsid w:val="006F530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07DF8"/>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4"/>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7E"/>
    <w:rsid w:val="00721AC9"/>
    <w:rsid w:val="00721E1D"/>
    <w:rsid w:val="00722B72"/>
    <w:rsid w:val="0072326D"/>
    <w:rsid w:val="007234E8"/>
    <w:rsid w:val="00723701"/>
    <w:rsid w:val="00723748"/>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9EE"/>
    <w:rsid w:val="00742A51"/>
    <w:rsid w:val="00742B17"/>
    <w:rsid w:val="00742BFB"/>
    <w:rsid w:val="00742CC3"/>
    <w:rsid w:val="00742EC0"/>
    <w:rsid w:val="007430DB"/>
    <w:rsid w:val="00743757"/>
    <w:rsid w:val="00743867"/>
    <w:rsid w:val="007438A1"/>
    <w:rsid w:val="00744055"/>
    <w:rsid w:val="007440E5"/>
    <w:rsid w:val="0074431A"/>
    <w:rsid w:val="00744563"/>
    <w:rsid w:val="007446AF"/>
    <w:rsid w:val="00744A31"/>
    <w:rsid w:val="00744FB1"/>
    <w:rsid w:val="0074541B"/>
    <w:rsid w:val="00745494"/>
    <w:rsid w:val="0074576E"/>
    <w:rsid w:val="00745EB9"/>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30D"/>
    <w:rsid w:val="007564B4"/>
    <w:rsid w:val="007564C3"/>
    <w:rsid w:val="007565E2"/>
    <w:rsid w:val="00756B9C"/>
    <w:rsid w:val="007570A3"/>
    <w:rsid w:val="007572E9"/>
    <w:rsid w:val="00757495"/>
    <w:rsid w:val="007578BC"/>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59"/>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172"/>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911"/>
    <w:rsid w:val="00773CD6"/>
    <w:rsid w:val="00773F28"/>
    <w:rsid w:val="007741EB"/>
    <w:rsid w:val="007743A1"/>
    <w:rsid w:val="007744EF"/>
    <w:rsid w:val="0077486B"/>
    <w:rsid w:val="007750DC"/>
    <w:rsid w:val="00775330"/>
    <w:rsid w:val="0077599E"/>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1FE"/>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2B5"/>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845"/>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19"/>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AE3"/>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0F38"/>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9F5"/>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197"/>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D1F"/>
    <w:rsid w:val="008A42D8"/>
    <w:rsid w:val="008A457F"/>
    <w:rsid w:val="008A46F6"/>
    <w:rsid w:val="008A4856"/>
    <w:rsid w:val="008A50B0"/>
    <w:rsid w:val="008A53C3"/>
    <w:rsid w:val="008A59E9"/>
    <w:rsid w:val="008A62AC"/>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149"/>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4EF"/>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2C91"/>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0E7F"/>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27"/>
    <w:rsid w:val="00910A5C"/>
    <w:rsid w:val="00910ED6"/>
    <w:rsid w:val="009113C6"/>
    <w:rsid w:val="0091147F"/>
    <w:rsid w:val="00911E1A"/>
    <w:rsid w:val="00912104"/>
    <w:rsid w:val="009123B9"/>
    <w:rsid w:val="0091271C"/>
    <w:rsid w:val="00912A55"/>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10"/>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6D37"/>
    <w:rsid w:val="00927211"/>
    <w:rsid w:val="0092746B"/>
    <w:rsid w:val="00927670"/>
    <w:rsid w:val="00927752"/>
    <w:rsid w:val="00930305"/>
    <w:rsid w:val="0093063D"/>
    <w:rsid w:val="00930F5A"/>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DD1"/>
    <w:rsid w:val="00951417"/>
    <w:rsid w:val="009514D9"/>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F80"/>
    <w:rsid w:val="00957060"/>
    <w:rsid w:val="0095734D"/>
    <w:rsid w:val="00957487"/>
    <w:rsid w:val="0095762E"/>
    <w:rsid w:val="00957728"/>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343"/>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2A"/>
    <w:rsid w:val="00974182"/>
    <w:rsid w:val="009744FF"/>
    <w:rsid w:val="00974520"/>
    <w:rsid w:val="00974D6B"/>
    <w:rsid w:val="00974EBD"/>
    <w:rsid w:val="009751BA"/>
    <w:rsid w:val="00975502"/>
    <w:rsid w:val="0097556A"/>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2AA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883"/>
    <w:rsid w:val="009A0962"/>
    <w:rsid w:val="009A10D9"/>
    <w:rsid w:val="009A1723"/>
    <w:rsid w:val="009A175B"/>
    <w:rsid w:val="009A1B2F"/>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47B"/>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0A3"/>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780"/>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AB8"/>
    <w:rsid w:val="009F7BD3"/>
    <w:rsid w:val="00A00519"/>
    <w:rsid w:val="00A009FB"/>
    <w:rsid w:val="00A00A20"/>
    <w:rsid w:val="00A01006"/>
    <w:rsid w:val="00A011C6"/>
    <w:rsid w:val="00A0127D"/>
    <w:rsid w:val="00A01F3F"/>
    <w:rsid w:val="00A02151"/>
    <w:rsid w:val="00A021CA"/>
    <w:rsid w:val="00A02844"/>
    <w:rsid w:val="00A02B26"/>
    <w:rsid w:val="00A03531"/>
    <w:rsid w:val="00A03893"/>
    <w:rsid w:val="00A038B4"/>
    <w:rsid w:val="00A0394B"/>
    <w:rsid w:val="00A03A26"/>
    <w:rsid w:val="00A03BC9"/>
    <w:rsid w:val="00A03F6D"/>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4D4"/>
    <w:rsid w:val="00A1788B"/>
    <w:rsid w:val="00A1789B"/>
    <w:rsid w:val="00A17B7C"/>
    <w:rsid w:val="00A20253"/>
    <w:rsid w:val="00A2049C"/>
    <w:rsid w:val="00A2050F"/>
    <w:rsid w:val="00A205BF"/>
    <w:rsid w:val="00A20CA2"/>
    <w:rsid w:val="00A21029"/>
    <w:rsid w:val="00A2104B"/>
    <w:rsid w:val="00A210E9"/>
    <w:rsid w:val="00A2114F"/>
    <w:rsid w:val="00A218AE"/>
    <w:rsid w:val="00A21914"/>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BC6"/>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5FC"/>
    <w:rsid w:val="00A539C9"/>
    <w:rsid w:val="00A53A6D"/>
    <w:rsid w:val="00A53EA7"/>
    <w:rsid w:val="00A53F21"/>
    <w:rsid w:val="00A53FB8"/>
    <w:rsid w:val="00A54208"/>
    <w:rsid w:val="00A54398"/>
    <w:rsid w:val="00A544BF"/>
    <w:rsid w:val="00A54850"/>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7F"/>
    <w:rsid w:val="00A61DC0"/>
    <w:rsid w:val="00A61E6D"/>
    <w:rsid w:val="00A620AA"/>
    <w:rsid w:val="00A62690"/>
    <w:rsid w:val="00A62953"/>
    <w:rsid w:val="00A62961"/>
    <w:rsid w:val="00A62D25"/>
    <w:rsid w:val="00A630CF"/>
    <w:rsid w:val="00A630F5"/>
    <w:rsid w:val="00A63286"/>
    <w:rsid w:val="00A635AE"/>
    <w:rsid w:val="00A63872"/>
    <w:rsid w:val="00A63950"/>
    <w:rsid w:val="00A63A37"/>
    <w:rsid w:val="00A63A89"/>
    <w:rsid w:val="00A63C5E"/>
    <w:rsid w:val="00A64196"/>
    <w:rsid w:val="00A64BC7"/>
    <w:rsid w:val="00A64EB1"/>
    <w:rsid w:val="00A64F4D"/>
    <w:rsid w:val="00A65064"/>
    <w:rsid w:val="00A65354"/>
    <w:rsid w:val="00A656D7"/>
    <w:rsid w:val="00A65781"/>
    <w:rsid w:val="00A657CF"/>
    <w:rsid w:val="00A659FD"/>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52B"/>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475"/>
    <w:rsid w:val="00AF191E"/>
    <w:rsid w:val="00AF1B78"/>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9B8"/>
    <w:rsid w:val="00B04D36"/>
    <w:rsid w:val="00B04DEC"/>
    <w:rsid w:val="00B04F11"/>
    <w:rsid w:val="00B052F1"/>
    <w:rsid w:val="00B054B0"/>
    <w:rsid w:val="00B054CE"/>
    <w:rsid w:val="00B05688"/>
    <w:rsid w:val="00B056D0"/>
    <w:rsid w:val="00B05A01"/>
    <w:rsid w:val="00B05DA4"/>
    <w:rsid w:val="00B06598"/>
    <w:rsid w:val="00B06AF4"/>
    <w:rsid w:val="00B06C77"/>
    <w:rsid w:val="00B06D40"/>
    <w:rsid w:val="00B075EC"/>
    <w:rsid w:val="00B0788D"/>
    <w:rsid w:val="00B07CBE"/>
    <w:rsid w:val="00B07F35"/>
    <w:rsid w:val="00B1024B"/>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7BE"/>
    <w:rsid w:val="00B137D3"/>
    <w:rsid w:val="00B1388A"/>
    <w:rsid w:val="00B13CE1"/>
    <w:rsid w:val="00B13EAA"/>
    <w:rsid w:val="00B13F1F"/>
    <w:rsid w:val="00B13F80"/>
    <w:rsid w:val="00B147CC"/>
    <w:rsid w:val="00B1489F"/>
    <w:rsid w:val="00B150B5"/>
    <w:rsid w:val="00B15141"/>
    <w:rsid w:val="00B151C6"/>
    <w:rsid w:val="00B155A9"/>
    <w:rsid w:val="00B1587F"/>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0F9"/>
    <w:rsid w:val="00B251AE"/>
    <w:rsid w:val="00B254EC"/>
    <w:rsid w:val="00B25585"/>
    <w:rsid w:val="00B25A70"/>
    <w:rsid w:val="00B25BD8"/>
    <w:rsid w:val="00B25CE6"/>
    <w:rsid w:val="00B25D20"/>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6A2"/>
    <w:rsid w:val="00B30995"/>
    <w:rsid w:val="00B30E83"/>
    <w:rsid w:val="00B30E90"/>
    <w:rsid w:val="00B31295"/>
    <w:rsid w:val="00B31E5F"/>
    <w:rsid w:val="00B322AA"/>
    <w:rsid w:val="00B32323"/>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3E7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36E"/>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5CC"/>
    <w:rsid w:val="00B6796C"/>
    <w:rsid w:val="00B67B2B"/>
    <w:rsid w:val="00B67BE2"/>
    <w:rsid w:val="00B67F3C"/>
    <w:rsid w:val="00B700AA"/>
    <w:rsid w:val="00B7030B"/>
    <w:rsid w:val="00B70333"/>
    <w:rsid w:val="00B70989"/>
    <w:rsid w:val="00B709B5"/>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3BAC"/>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10"/>
    <w:rsid w:val="00B954FC"/>
    <w:rsid w:val="00B95880"/>
    <w:rsid w:val="00B95A04"/>
    <w:rsid w:val="00B95B7F"/>
    <w:rsid w:val="00B95C49"/>
    <w:rsid w:val="00B95EEF"/>
    <w:rsid w:val="00B96009"/>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11D"/>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14E"/>
    <w:rsid w:val="00BC130E"/>
    <w:rsid w:val="00BC14DF"/>
    <w:rsid w:val="00BC16BF"/>
    <w:rsid w:val="00BC1801"/>
    <w:rsid w:val="00BC1A03"/>
    <w:rsid w:val="00BC1A4D"/>
    <w:rsid w:val="00BC1A99"/>
    <w:rsid w:val="00BC201A"/>
    <w:rsid w:val="00BC2545"/>
    <w:rsid w:val="00BC2816"/>
    <w:rsid w:val="00BC285B"/>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17B8"/>
    <w:rsid w:val="00BD238C"/>
    <w:rsid w:val="00BD2A08"/>
    <w:rsid w:val="00BD2D98"/>
    <w:rsid w:val="00BD2F55"/>
    <w:rsid w:val="00BD34F4"/>
    <w:rsid w:val="00BD3837"/>
    <w:rsid w:val="00BD386B"/>
    <w:rsid w:val="00BD3C69"/>
    <w:rsid w:val="00BD3D7A"/>
    <w:rsid w:val="00BD42C4"/>
    <w:rsid w:val="00BD4336"/>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4CC"/>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487"/>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3FFD"/>
    <w:rsid w:val="00BF46F1"/>
    <w:rsid w:val="00BF47D7"/>
    <w:rsid w:val="00BF48BA"/>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966"/>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6E26"/>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6"/>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3D34"/>
    <w:rsid w:val="00C84317"/>
    <w:rsid w:val="00C843AB"/>
    <w:rsid w:val="00C845CE"/>
    <w:rsid w:val="00C85116"/>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45D"/>
    <w:rsid w:val="00C95548"/>
    <w:rsid w:val="00C95730"/>
    <w:rsid w:val="00C95962"/>
    <w:rsid w:val="00C95CD4"/>
    <w:rsid w:val="00C96FE0"/>
    <w:rsid w:val="00C970B0"/>
    <w:rsid w:val="00C97AF1"/>
    <w:rsid w:val="00CA0186"/>
    <w:rsid w:val="00CA09AA"/>
    <w:rsid w:val="00CA0BAF"/>
    <w:rsid w:val="00CA0BB5"/>
    <w:rsid w:val="00CA0F3E"/>
    <w:rsid w:val="00CA0F71"/>
    <w:rsid w:val="00CA114D"/>
    <w:rsid w:val="00CA1225"/>
    <w:rsid w:val="00CA1303"/>
    <w:rsid w:val="00CA15C0"/>
    <w:rsid w:val="00CA16BF"/>
    <w:rsid w:val="00CA18D2"/>
    <w:rsid w:val="00CA1A2D"/>
    <w:rsid w:val="00CA1B31"/>
    <w:rsid w:val="00CA1E4E"/>
    <w:rsid w:val="00CA2645"/>
    <w:rsid w:val="00CA2793"/>
    <w:rsid w:val="00CA2919"/>
    <w:rsid w:val="00CA2C56"/>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6C12"/>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4D0"/>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0C3"/>
    <w:rsid w:val="00CB6343"/>
    <w:rsid w:val="00CB6535"/>
    <w:rsid w:val="00CB68B3"/>
    <w:rsid w:val="00CB6D84"/>
    <w:rsid w:val="00CB6F9E"/>
    <w:rsid w:val="00CB7106"/>
    <w:rsid w:val="00CB7109"/>
    <w:rsid w:val="00CB73D0"/>
    <w:rsid w:val="00CB74EF"/>
    <w:rsid w:val="00CB75E4"/>
    <w:rsid w:val="00CB7648"/>
    <w:rsid w:val="00CB7B6B"/>
    <w:rsid w:val="00CC009C"/>
    <w:rsid w:val="00CC00AA"/>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16E"/>
    <w:rsid w:val="00CC4365"/>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0B39"/>
    <w:rsid w:val="00CD14CB"/>
    <w:rsid w:val="00CD179D"/>
    <w:rsid w:val="00CD1AF9"/>
    <w:rsid w:val="00CD1D72"/>
    <w:rsid w:val="00CD1E74"/>
    <w:rsid w:val="00CD223B"/>
    <w:rsid w:val="00CD2585"/>
    <w:rsid w:val="00CD25A6"/>
    <w:rsid w:val="00CD283A"/>
    <w:rsid w:val="00CD28F4"/>
    <w:rsid w:val="00CD2FAE"/>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72C"/>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23D"/>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E2"/>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494"/>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573"/>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45D"/>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5"/>
    <w:rsid w:val="00D25077"/>
    <w:rsid w:val="00D256F0"/>
    <w:rsid w:val="00D25802"/>
    <w:rsid w:val="00D25DDC"/>
    <w:rsid w:val="00D25EC9"/>
    <w:rsid w:val="00D261FB"/>
    <w:rsid w:val="00D26283"/>
    <w:rsid w:val="00D26296"/>
    <w:rsid w:val="00D263B5"/>
    <w:rsid w:val="00D26553"/>
    <w:rsid w:val="00D26586"/>
    <w:rsid w:val="00D2698B"/>
    <w:rsid w:val="00D26DBE"/>
    <w:rsid w:val="00D2728D"/>
    <w:rsid w:val="00D27A53"/>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4F"/>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607"/>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9D1"/>
    <w:rsid w:val="00D50D94"/>
    <w:rsid w:val="00D50F95"/>
    <w:rsid w:val="00D5102A"/>
    <w:rsid w:val="00D513F0"/>
    <w:rsid w:val="00D51565"/>
    <w:rsid w:val="00D51AAF"/>
    <w:rsid w:val="00D51F84"/>
    <w:rsid w:val="00D52200"/>
    <w:rsid w:val="00D52460"/>
    <w:rsid w:val="00D5252F"/>
    <w:rsid w:val="00D5276B"/>
    <w:rsid w:val="00D5294C"/>
    <w:rsid w:val="00D52ACC"/>
    <w:rsid w:val="00D5319E"/>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0E6"/>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B49"/>
    <w:rsid w:val="00D80C93"/>
    <w:rsid w:val="00D80CCB"/>
    <w:rsid w:val="00D80FEB"/>
    <w:rsid w:val="00D81307"/>
    <w:rsid w:val="00D814DD"/>
    <w:rsid w:val="00D817FD"/>
    <w:rsid w:val="00D81E9C"/>
    <w:rsid w:val="00D81F7B"/>
    <w:rsid w:val="00D82048"/>
    <w:rsid w:val="00D820F3"/>
    <w:rsid w:val="00D824B5"/>
    <w:rsid w:val="00D8289C"/>
    <w:rsid w:val="00D829AC"/>
    <w:rsid w:val="00D82AE8"/>
    <w:rsid w:val="00D82D48"/>
    <w:rsid w:val="00D83041"/>
    <w:rsid w:val="00D83401"/>
    <w:rsid w:val="00D84268"/>
    <w:rsid w:val="00D846C5"/>
    <w:rsid w:val="00D84746"/>
    <w:rsid w:val="00D84EC7"/>
    <w:rsid w:val="00D85273"/>
    <w:rsid w:val="00D856E4"/>
    <w:rsid w:val="00D8636C"/>
    <w:rsid w:val="00D86B37"/>
    <w:rsid w:val="00D86ED1"/>
    <w:rsid w:val="00D87123"/>
    <w:rsid w:val="00D87154"/>
    <w:rsid w:val="00D87637"/>
    <w:rsid w:val="00D87734"/>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5C2"/>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6DAA"/>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7CC"/>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02F"/>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53A"/>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DD8"/>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709"/>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A9"/>
    <w:rsid w:val="00E34D6E"/>
    <w:rsid w:val="00E34F08"/>
    <w:rsid w:val="00E35657"/>
    <w:rsid w:val="00E35DF1"/>
    <w:rsid w:val="00E35F47"/>
    <w:rsid w:val="00E361FA"/>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6F8B"/>
    <w:rsid w:val="00E67387"/>
    <w:rsid w:val="00E67C8B"/>
    <w:rsid w:val="00E7020E"/>
    <w:rsid w:val="00E702BF"/>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59"/>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4D31"/>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BFB"/>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5"/>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A9"/>
    <w:rsid w:val="00EE1CDA"/>
    <w:rsid w:val="00EE239D"/>
    <w:rsid w:val="00EE24B7"/>
    <w:rsid w:val="00EE2AAB"/>
    <w:rsid w:val="00EE3203"/>
    <w:rsid w:val="00EE33A6"/>
    <w:rsid w:val="00EE3A01"/>
    <w:rsid w:val="00EE3DCB"/>
    <w:rsid w:val="00EE3F3E"/>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47E"/>
    <w:rsid w:val="00EF5630"/>
    <w:rsid w:val="00EF573A"/>
    <w:rsid w:val="00EF5861"/>
    <w:rsid w:val="00EF58EF"/>
    <w:rsid w:val="00EF5FF5"/>
    <w:rsid w:val="00EF6060"/>
    <w:rsid w:val="00EF6141"/>
    <w:rsid w:val="00EF6D7D"/>
    <w:rsid w:val="00EF6EAF"/>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B16"/>
    <w:rsid w:val="00F20F5B"/>
    <w:rsid w:val="00F21048"/>
    <w:rsid w:val="00F210AB"/>
    <w:rsid w:val="00F213D4"/>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8E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3BC"/>
    <w:rsid w:val="00F83785"/>
    <w:rsid w:val="00F837A7"/>
    <w:rsid w:val="00F837DD"/>
    <w:rsid w:val="00F83A98"/>
    <w:rsid w:val="00F83B8D"/>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61B"/>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6ED4"/>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37"/>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18724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7244"/>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D6976E-DE04-40DF-8191-D0A5FDE29F60}">
  <ds:schemaRefs>
    <ds:schemaRef ds:uri="http://schemas.openxmlformats.org/officeDocument/2006/bibliography"/>
  </ds:schemaRefs>
</ds:datastoreItem>
</file>

<file path=customXml/itemProps6.xml><?xml version="1.0" encoding="utf-8"?>
<ds:datastoreItem xmlns:ds="http://schemas.openxmlformats.org/officeDocument/2006/customXml" ds:itemID="{EBDE39DB-BF98-474E-8460-3FDE7E2C9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1310</Words>
  <Characters>7471</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8764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Thomas, Robin Rajan</cp:lastModifiedBy>
  <cp:revision>2</cp:revision>
  <cp:lastPrinted>2017-11-16T14:00:00Z</cp:lastPrinted>
  <dcterms:created xsi:type="dcterms:W3CDTF">2018-11-01T16:15:00Z</dcterms:created>
  <dcterms:modified xsi:type="dcterms:W3CDTF">2018-11-01T16:15:00Z</dcterms:modified>
  <cp:category/>
</cp:coreProperties>
</file>