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3A252B" w:rsidRPr="003A252B">
        <w:rPr>
          <w:b/>
          <w:noProof/>
          <w:sz w:val="24"/>
        </w:rPr>
        <w:t xml:space="preserve"> RAN WG</w:t>
      </w:r>
      <w:r w:rsidR="003A252B" w:rsidRPr="003A252B"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87364D">
        <w:rPr>
          <w:rFonts w:hint="eastAsia"/>
          <w:b/>
          <w:noProof/>
          <w:sz w:val="24"/>
          <w:lang w:eastAsia="zh-CN"/>
        </w:rPr>
        <w:t>10</w:t>
      </w:r>
      <w:r w:rsidR="00333EE5">
        <w:rPr>
          <w:rFonts w:hint="eastAsia"/>
          <w:b/>
          <w:noProof/>
          <w:sz w:val="24"/>
          <w:lang w:eastAsia="zh-CN"/>
        </w:rPr>
        <w:t>3</w:t>
      </w:r>
      <w:r w:rsidR="00B54679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252B">
        <w:rPr>
          <w:rFonts w:hint="eastAsia"/>
          <w:b/>
          <w:i/>
          <w:noProof/>
          <w:sz w:val="28"/>
          <w:lang w:eastAsia="zh-CN"/>
        </w:rPr>
        <w:t>R2-</w:t>
      </w:r>
      <w:r w:rsidR="00686BF1">
        <w:rPr>
          <w:rFonts w:hint="eastAsia"/>
          <w:b/>
          <w:i/>
          <w:noProof/>
          <w:sz w:val="28"/>
          <w:lang w:eastAsia="zh-CN"/>
        </w:rPr>
        <w:t>18</w:t>
      </w:r>
      <w:r w:rsidR="00B54679">
        <w:rPr>
          <w:rFonts w:hint="eastAsia"/>
          <w:b/>
          <w:i/>
          <w:noProof/>
          <w:sz w:val="28"/>
          <w:lang w:eastAsia="zh-CN"/>
        </w:rPr>
        <w:t>1</w:t>
      </w:r>
      <w:r w:rsidR="004E1A14">
        <w:rPr>
          <w:rFonts w:hint="eastAsia"/>
          <w:b/>
          <w:i/>
          <w:noProof/>
          <w:sz w:val="28"/>
          <w:lang w:eastAsia="zh-CN"/>
        </w:rPr>
        <w:t>5784</w:t>
      </w:r>
    </w:p>
    <w:p w:rsidR="001E41F3" w:rsidRDefault="00B54679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Oct.</w:t>
      </w:r>
      <w:r w:rsidR="00AB589B" w:rsidRPr="008B04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AB589B" w:rsidRPr="008B04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AB589B">
        <w:rPr>
          <w:b/>
          <w:noProof/>
          <w:sz w:val="24"/>
        </w:rPr>
        <w:t>, 201</w:t>
      </w:r>
      <w:r w:rsidR="00AB589B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6613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130">
              <w:rPr>
                <w:i/>
                <w:noProof/>
                <w:sz w:val="14"/>
              </w:rPr>
              <w:t>CR-Form-v</w:t>
            </w:r>
            <w:r w:rsidR="00BA3EC5" w:rsidRPr="00166130">
              <w:rPr>
                <w:i/>
                <w:noProof/>
                <w:sz w:val="14"/>
              </w:rPr>
              <w:t>1</w:t>
            </w:r>
            <w:r w:rsidR="001B7A65" w:rsidRPr="00166130">
              <w:rPr>
                <w:i/>
                <w:noProof/>
                <w:sz w:val="14"/>
              </w:rPr>
              <w:t>1</w:t>
            </w:r>
            <w:r w:rsidR="00BD6BB8" w:rsidRPr="00166130">
              <w:rPr>
                <w:i/>
                <w:noProof/>
                <w:sz w:val="14"/>
              </w:rPr>
              <w:t>.</w:t>
            </w:r>
            <w:r w:rsidR="009209A0" w:rsidRPr="00166130">
              <w:rPr>
                <w:i/>
                <w:noProof/>
                <w:sz w:val="14"/>
              </w:rPr>
              <w:t>2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 w:rsidP="00015E9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66130" w:rsidRDefault="003A252B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28"/>
                <w:lang w:eastAsia="zh-CN"/>
              </w:rPr>
              <w:t>TS36.331</w:t>
            </w:r>
          </w:p>
        </w:tc>
        <w:tc>
          <w:tcPr>
            <w:tcW w:w="709" w:type="dxa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66130" w:rsidRDefault="003B64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:rsidR="001E41F3" w:rsidRPr="001661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4E1A1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1661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8508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13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1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130">
              <w:rPr>
                <w:rFonts w:cs="Arial"/>
                <w:i/>
                <w:noProof/>
              </w:rPr>
              <w:t>on using this form</w:t>
            </w:r>
            <w:r w:rsidR="0051580D" w:rsidRPr="00166130">
              <w:rPr>
                <w:rFonts w:cs="Arial"/>
                <w:i/>
                <w:noProof/>
              </w:rPr>
              <w:t>: c</w:t>
            </w:r>
            <w:r w:rsidR="00F25D98" w:rsidRPr="001661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13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13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1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130">
        <w:tc>
          <w:tcPr>
            <w:tcW w:w="9641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130" w:rsidTr="00A7671C">
        <w:tc>
          <w:tcPr>
            <w:tcW w:w="2835" w:type="dxa"/>
          </w:tcPr>
          <w:p w:rsidR="00F25D98" w:rsidRPr="001661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Proposed change</w:t>
            </w:r>
            <w:r w:rsidR="00A7671C" w:rsidRPr="00166130">
              <w:rPr>
                <w:b/>
                <w:i/>
                <w:noProof/>
              </w:rPr>
              <w:t xml:space="preserve"> </w:t>
            </w:r>
            <w:r w:rsidRPr="001661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66130">
        <w:tc>
          <w:tcPr>
            <w:tcW w:w="9641" w:type="dxa"/>
            <w:gridSpan w:val="11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Title:</w:t>
            </w:r>
            <w:r w:rsidRPr="0016613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noProof/>
              </w:rPr>
            </w:pPr>
            <w:r w:rsidRPr="00B54679">
              <w:rPr>
                <w:noProof/>
              </w:rPr>
              <w:t>Clarification on UDC configuration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CATT</w:t>
            </w:r>
            <w:r w:rsidR="00237A03" w:rsidRPr="00237A03">
              <w:rPr>
                <w:noProof/>
                <w:lang w:eastAsia="zh-CN"/>
              </w:rPr>
              <w:t>, Intel Corporation</w:t>
            </w:r>
            <w:r w:rsidR="009A1290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Work item code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LTE_UDC-Core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201</w:t>
            </w:r>
            <w:r w:rsidR="0028508F">
              <w:rPr>
                <w:rFonts w:hint="eastAsia"/>
                <w:noProof/>
                <w:lang w:eastAsia="zh-CN"/>
              </w:rPr>
              <w:t>8</w:t>
            </w:r>
            <w:r w:rsidR="004242F1" w:rsidRPr="00166130">
              <w:rPr>
                <w:noProof/>
              </w:rPr>
              <w:t>-</w:t>
            </w:r>
            <w:r w:rsidR="0028508F">
              <w:rPr>
                <w:rFonts w:hint="eastAsia"/>
                <w:noProof/>
                <w:lang w:eastAsia="zh-CN"/>
              </w:rPr>
              <w:t>0</w:t>
            </w:r>
            <w:r w:rsidR="00B54679">
              <w:rPr>
                <w:rFonts w:hint="eastAsia"/>
                <w:noProof/>
                <w:lang w:eastAsia="zh-CN"/>
              </w:rPr>
              <w:t>9</w:t>
            </w:r>
            <w:r w:rsidR="004242F1" w:rsidRPr="00166130">
              <w:rPr>
                <w:noProof/>
              </w:rPr>
              <w:t>-</w:t>
            </w:r>
            <w:r w:rsidR="00B54679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noProof/>
              </w:rPr>
              <w:t>Rel-</w:t>
            </w:r>
            <w:r w:rsidR="003A252B" w:rsidRPr="00166130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categories:</w:t>
            </w:r>
            <w:r w:rsidRPr="00166130">
              <w:rPr>
                <w:b/>
                <w:i/>
                <w:noProof/>
                <w:sz w:val="18"/>
              </w:rPr>
              <w:br/>
              <w:t>F</w:t>
            </w:r>
            <w:r w:rsidRPr="00166130">
              <w:rPr>
                <w:i/>
                <w:noProof/>
                <w:sz w:val="18"/>
              </w:rPr>
              <w:t xml:space="preserve">  (correction)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A</w:t>
            </w:r>
            <w:r w:rsidRPr="00166130">
              <w:rPr>
                <w:i/>
                <w:noProof/>
                <w:sz w:val="18"/>
              </w:rPr>
              <w:t xml:space="preserve">  (</w:t>
            </w:r>
            <w:r w:rsidR="00DE34CF" w:rsidRPr="00166130">
              <w:rPr>
                <w:i/>
                <w:noProof/>
                <w:sz w:val="18"/>
              </w:rPr>
              <w:t xml:space="preserve">mirror </w:t>
            </w:r>
            <w:r w:rsidRPr="00166130">
              <w:rPr>
                <w:i/>
                <w:noProof/>
                <w:sz w:val="18"/>
              </w:rPr>
              <w:t>correspond</w:t>
            </w:r>
            <w:r w:rsidR="00DE34CF" w:rsidRPr="00166130">
              <w:rPr>
                <w:i/>
                <w:noProof/>
                <w:sz w:val="18"/>
              </w:rPr>
              <w:t xml:space="preserve">ing </w:t>
            </w:r>
            <w:r w:rsidRPr="00166130">
              <w:rPr>
                <w:i/>
                <w:noProof/>
                <w:sz w:val="18"/>
              </w:rPr>
              <w:t xml:space="preserve">to a </w:t>
            </w:r>
            <w:r w:rsidR="00DE34CF" w:rsidRPr="00166130">
              <w:rPr>
                <w:i/>
                <w:noProof/>
                <w:sz w:val="18"/>
              </w:rPr>
              <w:t xml:space="preserve">change </w:t>
            </w:r>
            <w:r w:rsidRPr="00166130">
              <w:rPr>
                <w:i/>
                <w:noProof/>
                <w:sz w:val="18"/>
              </w:rPr>
              <w:t>in an earlier release)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B</w:t>
            </w:r>
            <w:r w:rsidRPr="00166130">
              <w:rPr>
                <w:i/>
                <w:noProof/>
                <w:sz w:val="18"/>
              </w:rPr>
              <w:t xml:space="preserve">  (addition of feature), 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C</w:t>
            </w:r>
            <w:r w:rsidRPr="00166130">
              <w:rPr>
                <w:i/>
                <w:noProof/>
                <w:sz w:val="18"/>
              </w:rPr>
              <w:t xml:space="preserve">  (functional modification of feature)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D</w:t>
            </w:r>
            <w:r w:rsidRPr="0016613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66130" w:rsidRDefault="001E41F3">
            <w:pPr>
              <w:pStyle w:val="CRCoverPage"/>
              <w:rPr>
                <w:noProof/>
              </w:rPr>
            </w:pPr>
            <w:r w:rsidRPr="00166130">
              <w:rPr>
                <w:noProof/>
                <w:sz w:val="18"/>
              </w:rPr>
              <w:t>Detailed explanations of the above categories can</w:t>
            </w:r>
            <w:r w:rsidRPr="0016613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130">
                <w:rPr>
                  <w:rStyle w:val="aa"/>
                  <w:noProof/>
                  <w:sz w:val="18"/>
                </w:rPr>
                <w:t>TR 21.900</w:t>
              </w:r>
            </w:hyperlink>
            <w:r w:rsidRPr="001661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6613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releases:</w:t>
            </w:r>
            <w:r w:rsidRPr="00166130">
              <w:rPr>
                <w:i/>
                <w:noProof/>
                <w:sz w:val="18"/>
              </w:rPr>
              <w:br/>
              <w:t>Rel-8</w:t>
            </w:r>
            <w:r w:rsidRPr="00166130">
              <w:rPr>
                <w:i/>
                <w:noProof/>
                <w:sz w:val="18"/>
              </w:rPr>
              <w:tab/>
              <w:t>(Release 8)</w:t>
            </w:r>
            <w:r w:rsidR="007C2097" w:rsidRPr="00166130">
              <w:rPr>
                <w:i/>
                <w:noProof/>
                <w:sz w:val="18"/>
              </w:rPr>
              <w:br/>
              <w:t>Rel-9</w:t>
            </w:r>
            <w:r w:rsidR="007C2097" w:rsidRPr="00166130">
              <w:rPr>
                <w:i/>
                <w:noProof/>
                <w:sz w:val="18"/>
              </w:rPr>
              <w:tab/>
              <w:t>(Release 9)</w:t>
            </w:r>
            <w:r w:rsidR="009777D9" w:rsidRPr="00166130">
              <w:rPr>
                <w:i/>
                <w:noProof/>
                <w:sz w:val="18"/>
              </w:rPr>
              <w:br/>
              <w:t>Rel-10</w:t>
            </w:r>
            <w:r w:rsidR="009777D9" w:rsidRPr="00166130">
              <w:rPr>
                <w:i/>
                <w:noProof/>
                <w:sz w:val="18"/>
              </w:rPr>
              <w:tab/>
              <w:t>(Release 10)</w:t>
            </w:r>
            <w:r w:rsidR="000C038A" w:rsidRPr="00166130">
              <w:rPr>
                <w:i/>
                <w:noProof/>
                <w:sz w:val="18"/>
              </w:rPr>
              <w:br/>
              <w:t>Rel-11</w:t>
            </w:r>
            <w:r w:rsidR="000C038A" w:rsidRPr="00166130">
              <w:rPr>
                <w:i/>
                <w:noProof/>
                <w:sz w:val="18"/>
              </w:rPr>
              <w:tab/>
              <w:t>(Release 11)</w:t>
            </w:r>
            <w:r w:rsidR="000C038A" w:rsidRPr="00166130">
              <w:rPr>
                <w:i/>
                <w:noProof/>
                <w:sz w:val="18"/>
              </w:rPr>
              <w:br/>
              <w:t>Rel-12</w:t>
            </w:r>
            <w:r w:rsidR="000C038A" w:rsidRPr="00166130">
              <w:rPr>
                <w:i/>
                <w:noProof/>
                <w:sz w:val="18"/>
              </w:rPr>
              <w:tab/>
              <w:t>(Release 12)</w:t>
            </w:r>
            <w:r w:rsidR="0051580D" w:rsidRPr="0016613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66130">
              <w:rPr>
                <w:i/>
                <w:noProof/>
                <w:sz w:val="18"/>
              </w:rPr>
              <w:t>Rel-13</w:t>
            </w:r>
            <w:r w:rsidR="0051580D" w:rsidRPr="0016613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66130">
              <w:rPr>
                <w:i/>
                <w:noProof/>
                <w:sz w:val="18"/>
              </w:rPr>
              <w:br/>
              <w:t>Rel-14</w:t>
            </w:r>
            <w:r w:rsidR="00BD6BB8" w:rsidRPr="00166130">
              <w:rPr>
                <w:i/>
                <w:noProof/>
                <w:sz w:val="18"/>
              </w:rPr>
              <w:tab/>
              <w:t>(Release 14)</w:t>
            </w:r>
            <w:r w:rsidR="009209A0" w:rsidRPr="00166130">
              <w:rPr>
                <w:i/>
                <w:noProof/>
                <w:sz w:val="18"/>
              </w:rPr>
              <w:br/>
              <w:t>Rel-15</w:t>
            </w:r>
            <w:r w:rsidR="009209A0" w:rsidRPr="00166130">
              <w:rPr>
                <w:i/>
                <w:noProof/>
                <w:sz w:val="18"/>
              </w:rPr>
              <w:tab/>
              <w:t>(Release 15)</w:t>
            </w:r>
            <w:r w:rsidR="009209A0" w:rsidRPr="00166130">
              <w:rPr>
                <w:i/>
                <w:noProof/>
                <w:sz w:val="18"/>
              </w:rPr>
              <w:br/>
              <w:t>Rel-16</w:t>
            </w:r>
            <w:r w:rsidR="009209A0" w:rsidRPr="0016613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66130">
        <w:tc>
          <w:tcPr>
            <w:tcW w:w="1843" w:type="dxa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F40" w:rsidRPr="00166130" w:rsidRDefault="000F7F40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 to </w:t>
            </w:r>
            <w:r w:rsidR="00E9160E">
              <w:rPr>
                <w:rFonts w:hint="eastAsia"/>
                <w:noProof/>
                <w:lang w:eastAsia="zh-CN"/>
              </w:rPr>
              <w:t>handle</w:t>
            </w:r>
            <w:r>
              <w:rPr>
                <w:rFonts w:hint="eastAsia"/>
                <w:noProof/>
                <w:lang w:eastAsia="zh-CN"/>
              </w:rPr>
              <w:t xml:space="preserve"> UDC configuration during reconfiguration procedure is not very clear for </w:t>
            </w:r>
            <w:r w:rsidR="00E9160E">
              <w:rPr>
                <w:rFonts w:hint="eastAsia"/>
                <w:noProof/>
                <w:lang w:eastAsia="zh-CN"/>
              </w:rPr>
              <w:t>the case that UDC parameter is not changed while PDCP other parameter is changed</w:t>
            </w:r>
            <w:r w:rsidR="005531FD" w:rsidRPr="0016613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It needs further clarification.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Summary of change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4308" w:rsidRDefault="00E9160E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the condition of UDC configuration </w:t>
            </w:r>
            <w:r w:rsidR="0009383F">
              <w:rPr>
                <w:rFonts w:hint="eastAsia"/>
                <w:noProof/>
                <w:lang w:eastAsia="zh-CN"/>
              </w:rPr>
              <w:t xml:space="preserve">to Rlc-AM4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9A1290">
              <w:rPr>
                <w:rFonts w:hint="eastAsia"/>
                <w:noProof/>
                <w:lang w:eastAsia="zh-CN"/>
              </w:rPr>
              <w:t>clarify that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9383F">
              <w:rPr>
                <w:noProof/>
                <w:lang w:eastAsia="zh-CN"/>
              </w:rPr>
              <w:t>“</w:t>
            </w:r>
            <w:r w:rsidR="009A1290">
              <w:rPr>
                <w:rFonts w:cs="Arial"/>
                <w:sz w:val="18"/>
                <w:szCs w:val="18"/>
              </w:rPr>
              <w:t>The field is optionally present, need ON, upon setup of a PDCP entity for a radio bearer configured with RLC AM. The field is optional, need OP, in case of reconfiguration of a PDCP entity at handover. Otherwise the field is not present and the UE shall continue to use the existing value.</w:t>
            </w:r>
            <w:r w:rsidRPr="0009383F">
              <w:rPr>
                <w:noProof/>
                <w:lang w:eastAsia="zh-CN"/>
              </w:rPr>
              <w:t>”</w:t>
            </w:r>
          </w:p>
          <w:p w:rsid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9383F" w:rsidRPr="00427E4F" w:rsidRDefault="0009383F" w:rsidP="0009383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:rsidR="0009383F" w:rsidRPr="00871841" w:rsidRDefault="0009383F" w:rsidP="000938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 xml:space="preserve"> only relates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:rsidR="0009383F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 w:rsidRPr="00273D0F">
              <w:rPr>
                <w:rFonts w:cs="Arial"/>
                <w:lang w:eastAsia="ja-JP"/>
              </w:rPr>
              <w:t xml:space="preserve">, </w:t>
            </w:r>
            <w:r w:rsidR="0056451C">
              <w:rPr>
                <w:rFonts w:cs="Arial" w:hint="eastAsia"/>
                <w:lang w:eastAsia="zh-CN"/>
              </w:rPr>
              <w:t>UE</w:t>
            </w:r>
            <w:r w:rsidR="0056451C">
              <w:rPr>
                <w:rFonts w:cs="Arial"/>
                <w:lang w:eastAsia="zh-CN"/>
              </w:rPr>
              <w:t>’</w:t>
            </w:r>
            <w:r w:rsidR="0056451C">
              <w:rPr>
                <w:rFonts w:cs="Arial" w:hint="eastAsia"/>
                <w:lang w:eastAsia="zh-CN"/>
              </w:rPr>
              <w:t>s behaviour is not predictable and the configuration in UE may not align with the configuration in network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:rsidR="0009383F" w:rsidRDefault="0009383F" w:rsidP="0009383F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:rsidR="0009383F" w:rsidRPr="00C343D6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>,</w:t>
            </w:r>
            <w:r w:rsidR="0056451C">
              <w:rPr>
                <w:rFonts w:cs="Arial" w:hint="eastAsia"/>
                <w:lang w:eastAsia="zh-CN"/>
              </w:rPr>
              <w:t xml:space="preserve"> the network may assume a wrong UE configuration which cause the configurations used in UE and network are not aligned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:rsidR="0009383F" w:rsidRP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behavior without UDC configuration during reconfiguration is not clear which may cause the configurations</w:t>
            </w:r>
            <w:r w:rsidR="0056451C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in UE and in eNB are not aligned.</w:t>
            </w:r>
          </w:p>
        </w:tc>
      </w:tr>
      <w:tr w:rsidR="001E41F3" w:rsidRPr="00166130">
        <w:tc>
          <w:tcPr>
            <w:tcW w:w="2268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6451C" w:rsidP="007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Other core specifications</w:t>
            </w:r>
            <w:r w:rsidRPr="0016613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E730F0" w:rsidP="00E73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166130">
              <w:rPr>
                <w:noProof/>
              </w:rPr>
              <w:t>S/TR ... CR ...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 xml:space="preserve">TS/TR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166130">
              <w:rPr>
                <w:b/>
                <w:i/>
                <w:noProof/>
              </w:rPr>
              <w:t xml:space="preserve">related </w:t>
            </w:r>
            <w:r w:rsidRPr="00166130">
              <w:rPr>
                <w:b/>
                <w:i/>
                <w:noProof/>
              </w:rPr>
              <w:t>CR</w:t>
            </w:r>
            <w:r w:rsidR="00592D74" w:rsidRPr="00166130">
              <w:rPr>
                <w:b/>
                <w:i/>
                <w:noProof/>
              </w:rPr>
              <w:t>s</w:t>
            </w:r>
            <w:r w:rsidRPr="001661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>TS</w:t>
            </w:r>
            <w:r w:rsidR="000A6394" w:rsidRPr="00166130">
              <w:rPr>
                <w:noProof/>
              </w:rPr>
              <w:t xml:space="preserve">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8B5894" w:rsidRDefault="008B5894">
      <w:pPr>
        <w:rPr>
          <w:noProof/>
          <w:lang w:eastAsia="zh-CN"/>
        </w:rPr>
        <w:sectPr w:rsidR="008B589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377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-------------------------------------Start of change-----------------------------------</w:t>
      </w:r>
    </w:p>
    <w:p w:rsidR="00C43F00" w:rsidRPr="00CC7909" w:rsidRDefault="00C43F00" w:rsidP="00C43F00">
      <w:pPr>
        <w:pStyle w:val="3"/>
      </w:pPr>
      <w:bookmarkStart w:id="4" w:name="_Toc518998855"/>
      <w:r w:rsidRPr="00CC7909">
        <w:t>6.3.2</w:t>
      </w:r>
      <w:r w:rsidRPr="00CC7909">
        <w:tab/>
        <w:t xml:space="preserve">Radio resource control </w:t>
      </w:r>
      <w:smartTag w:uri="urn:schemas-microsoft-com:office:smarttags" w:element="PersonName">
        <w:r w:rsidRPr="00CC7909">
          <w:t>info</w:t>
        </w:r>
      </w:smartTag>
      <w:r w:rsidRPr="00CC7909">
        <w:t>rmation elements</w:t>
      </w:r>
      <w:bookmarkEnd w:id="4"/>
    </w:p>
    <w:p w:rsidR="003B6450" w:rsidRPr="00FE7D68" w:rsidRDefault="003B6450" w:rsidP="003B6450">
      <w:pPr>
        <w:pStyle w:val="4"/>
      </w:pPr>
      <w:bookmarkStart w:id="5" w:name="_Toc525856830"/>
      <w:bookmarkStart w:id="6" w:name="_Toc518998887"/>
      <w:r w:rsidRPr="00FE7D68">
        <w:t>–</w:t>
      </w:r>
      <w:r w:rsidRPr="00FE7D68">
        <w:tab/>
      </w:r>
      <w:r w:rsidRPr="00FE7D68">
        <w:rPr>
          <w:i/>
          <w:noProof/>
        </w:rPr>
        <w:t>PDCP-Config</w:t>
      </w:r>
      <w:bookmarkEnd w:id="5"/>
    </w:p>
    <w:p w:rsidR="003B6450" w:rsidRPr="00FE7D68" w:rsidRDefault="003B6450" w:rsidP="003B6450">
      <w:r w:rsidRPr="00FE7D68">
        <w:t xml:space="preserve">The IE </w:t>
      </w:r>
      <w:r w:rsidRPr="00FE7D68">
        <w:rPr>
          <w:i/>
          <w:noProof/>
        </w:rPr>
        <w:t>PDCP-Config</w:t>
      </w:r>
      <w:r w:rsidRPr="00FE7D68">
        <w:t xml:space="preserve"> is used to set the configurable PDCP parameters for data radio bearers.</w:t>
      </w:r>
    </w:p>
    <w:p w:rsidR="003B6450" w:rsidRPr="00FE7D68" w:rsidRDefault="003B6450" w:rsidP="003B6450">
      <w:pPr>
        <w:pStyle w:val="TH"/>
      </w:pPr>
      <w:r w:rsidRPr="00FE7D68">
        <w:rPr>
          <w:bCs/>
          <w:i/>
          <w:iCs/>
        </w:rPr>
        <w:t>PDCP-</w:t>
      </w:r>
      <w:proofErr w:type="spellStart"/>
      <w:r w:rsidRPr="00FE7D68">
        <w:rPr>
          <w:bCs/>
          <w:i/>
          <w:iCs/>
        </w:rPr>
        <w:t>Config</w:t>
      </w:r>
      <w:proofErr w:type="spellEnd"/>
      <w:r w:rsidRPr="00FE7D68">
        <w:t xml:space="preserve"> </w:t>
      </w:r>
      <w:smartTag w:uri="urn:schemas-microsoft-com:office:smarttags" w:element="PersonName">
        <w:r w:rsidRPr="00FE7D68">
          <w:t>info</w:t>
        </w:r>
      </w:smartTag>
      <w:r w:rsidRPr="00FE7D68">
        <w:t>rmation element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PDCP-Config ::=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discardTimer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t>ms50, ms100, ms150, ms300,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ms750, ms1500, infinity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Setup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rlc-AM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statusReportRequired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Rlc-AM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rlc-UM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{len7bits, len12bits}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Rlc-UM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headerCompression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notUsed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rohc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maxCID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profiles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...,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rn-IntegrityProtection-r10</w:t>
      </w:r>
      <w:r w:rsidRPr="00FE7D68">
        <w:tab/>
      </w:r>
      <w:r w:rsidRPr="00FE7D68">
        <w:tab/>
        <w:t>ENUMERATED {enabled}</w:t>
      </w:r>
      <w:r w:rsidRPr="00FE7D68">
        <w:tab/>
        <w:t>OPTIONAL</w:t>
      </w:r>
      <w:r w:rsidRPr="00FE7D68">
        <w:tab/>
        <w:t>-- Cond RN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pdcp-SN-Size-v1130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{len15bits}</w:t>
      </w:r>
      <w:r w:rsidRPr="00FE7D68">
        <w:tab/>
        <w:t>OPTIONAL</w:t>
      </w:r>
      <w:r w:rsidRPr="00FE7D68">
        <w:tab/>
        <w:t>-- Cond Rlc-AM2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ul-DataSplitDRB-ViaSCG-r12</w:t>
      </w:r>
      <w:r w:rsidRPr="00FE7D68">
        <w:tab/>
      </w:r>
      <w:r w:rsidRPr="00FE7D68">
        <w:tab/>
        <w:t>BOOLEAN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t-Reordering-r12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ms0, ms20, ms40, ms60, ms80, ms100, ms120, ms140,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ms160, ms180, ms200, ms220, ms240, ms260, ms280, ms300,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ms500, ms750, spare14, spare13, spare12, spare11, spare10,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spare9, spare8, spare7, spare6, spare5, spare4, spare3,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spare2, spare1}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Cond SetupS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ul-DataSplitThreshold-r13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 b12800,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b25600, b51200, b102400, b204800, b409600, b819200,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spare1}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pdcp-SN-Size-v1310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{len18bits}</w:t>
      </w:r>
      <w:r w:rsidRPr="00FE7D68">
        <w:tab/>
        <w:t>OPTIONAL,</w:t>
      </w:r>
      <w:r w:rsidRPr="00FE7D68">
        <w:tab/>
        <w:t>-- Cond Rlc-AM3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statusFeedback-r13</w:t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statusPDU-TypeForPolling-r13</w:t>
      </w:r>
      <w:r w:rsidRPr="00FE7D68">
        <w:tab/>
      </w:r>
      <w:r w:rsidRPr="00FE7D68">
        <w:tab/>
        <w:t>ENUMERATED {type1, type2}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statusPDU-Periodicity-Type1-r13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statusPDU-Periodicity-Type2-r13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statusPDU-Periodicity-Offset-r13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lastRenderedPageBreak/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ms1, ms2, ms5, ms10, ms25, ms50, ms100, ms250,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ms2500, ms5000, ms25000}</w:t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tab/>
      </w:r>
      <w:r w:rsidRPr="00FE7D68">
        <w:rPr>
          <w:szCs w:val="16"/>
        </w:rPr>
        <w:t>[[</w:t>
      </w:r>
      <w:r w:rsidRPr="00FE7D68">
        <w:rPr>
          <w:szCs w:val="16"/>
        </w:rPr>
        <w:tab/>
        <w:t>ul-LWA-Config-r14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ul-LWA-DRB-ViaWLAN-r14</w:t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ul-LWA-DataSplitThreshold-r14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b12800, b25600, b51200, b102400, b204800, b409600,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b819200 }</w:t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OR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uplinkOnlyHeaderCompression-r14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notUsed-r14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rohc-r14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maxCID-r14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profile0x0006-r14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[[</w:t>
      </w:r>
      <w:r w:rsidRPr="00FE7D68">
        <w:rPr>
          <w:szCs w:val="16"/>
        </w:rPr>
        <w:tab/>
        <w:t>uplinkDataCompression-r15</w:t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bufferSize-r15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{kbyte2, kbyte4, kbyte8, spare1},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dictionary-r15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{sip-SDP, operator}</w:t>
      </w:r>
      <w:r w:rsidRPr="00FE7D68">
        <w:rPr>
          <w:szCs w:val="16"/>
        </w:rPr>
        <w:tab/>
        <w:t>OPTIONAL, -- Need OR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...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  <w:lang w:eastAsia="zh-CN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OPTIONAL,-- Cond Rlc-</w:t>
      </w:r>
      <w:del w:id="7" w:author="CATT" w:date="2018-09-28T10:23:00Z">
        <w:r w:rsidRPr="00FE7D68" w:rsidDel="003B6450">
          <w:rPr>
            <w:szCs w:val="16"/>
          </w:rPr>
          <w:delText>AM2</w:delText>
        </w:r>
      </w:del>
      <w:ins w:id="8" w:author="CATT" w:date="2018-09-28T10:23:00Z">
        <w:r w:rsidRPr="00FE7D68">
          <w:rPr>
            <w:szCs w:val="16"/>
          </w:rPr>
          <w:t>AM</w:t>
        </w:r>
        <w:r>
          <w:rPr>
            <w:rFonts w:hint="eastAsia"/>
            <w:szCs w:val="16"/>
            <w:lang w:eastAsia="zh-CN"/>
          </w:rPr>
          <w:t>4</w:t>
        </w:r>
      </w:ins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pdcp-DuplicationConfig-r15</w:t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pdcp-Duplication-r15</w:t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{configured, activated}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}</w:t>
      </w:r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ASN1STOP</w:t>
      </w:r>
    </w:p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6450" w:rsidRPr="00FE7D68" w:rsidTr="00AA3D63">
        <w:trPr>
          <w:cantSplit/>
          <w:tblHeader/>
        </w:trPr>
        <w:tc>
          <w:tcPr>
            <w:tcW w:w="9639" w:type="dxa"/>
          </w:tcPr>
          <w:p w:rsidR="003B6450" w:rsidRPr="00FE7D68" w:rsidRDefault="003B6450" w:rsidP="00AA3D63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PDCP-Config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noProof/>
                <w:lang w:eastAsia="zh-CN"/>
              </w:rPr>
              <w:t xml:space="preserve">Indicates the buffer size applied for </w:t>
            </w:r>
            <w:r w:rsidRPr="00FE7D68">
              <w:rPr>
                <w:bCs/>
                <w:noProof/>
                <w:lang w:eastAsia="zh-CN"/>
              </w:rPr>
              <w:t xml:space="preserve">UDC </w:t>
            </w:r>
            <w:r w:rsidRPr="00FE7D68">
              <w:rPr>
                <w:lang w:eastAsia="en-GB"/>
              </w:rPr>
              <w:t>specified in TS 36.323 [8]</w:t>
            </w:r>
            <w:r w:rsidRPr="00FE7D68">
              <w:rPr>
                <w:noProof/>
                <w:lang w:eastAsia="zh-CN"/>
              </w:rPr>
              <w:t xml:space="preserve">. Value </w:t>
            </w:r>
            <w:r w:rsidRPr="00FE7D68">
              <w:rPr>
                <w:i/>
                <w:noProof/>
                <w:lang w:eastAsia="zh-CN"/>
              </w:rPr>
              <w:t>kbyte2</w:t>
            </w:r>
            <w:r w:rsidRPr="00FE7D68">
              <w:rPr>
                <w:noProof/>
                <w:lang w:eastAsia="zh-CN"/>
              </w:rPr>
              <w:t xml:space="preserve"> means 2048 bytes, </w:t>
            </w:r>
            <w:r w:rsidRPr="00FE7D68">
              <w:rPr>
                <w:i/>
                <w:noProof/>
                <w:lang w:eastAsia="zh-CN"/>
              </w:rPr>
              <w:t>kbyte4</w:t>
            </w:r>
            <w:r w:rsidRPr="00FE7D68">
              <w:rPr>
                <w:noProof/>
                <w:lang w:eastAsia="zh-CN"/>
              </w:rPr>
              <w:t xml:space="preserve"> means 4096 bytes and so on. </w:t>
            </w:r>
            <w:r w:rsidRPr="00FE7D68">
              <w:rPr>
                <w:bCs/>
                <w:noProof/>
                <w:lang w:eastAsia="zh-TW"/>
              </w:rPr>
              <w:t xml:space="preserve">E-UTRAN does not reconfigure </w:t>
            </w:r>
            <w:r w:rsidRPr="00FE7D68">
              <w:rPr>
                <w:bCs/>
                <w:i/>
                <w:noProof/>
                <w:lang w:eastAsia="zh-CN"/>
              </w:rPr>
              <w:t>bufferSize</w:t>
            </w:r>
            <w:r w:rsidRPr="00FE7D68">
              <w:rPr>
                <w:bCs/>
                <w:i/>
                <w:noProof/>
                <w:lang w:eastAsia="zh-TW"/>
              </w:rPr>
              <w:t xml:space="preserve"> </w:t>
            </w:r>
            <w:r w:rsidRPr="00FE7D68">
              <w:rPr>
                <w:bCs/>
                <w:noProof/>
                <w:lang w:eastAsia="zh-TW"/>
              </w:rPr>
              <w:t>for a DRB except for handover</w:t>
            </w:r>
            <w:r w:rsidRPr="00FE7D68">
              <w:rPr>
                <w:lang w:eastAsia="zh-CN"/>
              </w:rPr>
              <w:t xml:space="preserve"> cases</w:t>
            </w:r>
            <w:r w:rsidRPr="00FE7D68">
              <w:rPr>
                <w:lang w:eastAsia="zh-TW"/>
              </w:rPr>
              <w:t>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</w:t>
            </w:r>
            <w:r w:rsidRPr="00FE7D68">
              <w:rPr>
                <w:bCs/>
                <w:noProof/>
                <w:lang w:eastAsia="zh-CN"/>
              </w:rPr>
              <w:t>ich</w:t>
            </w:r>
            <w:r w:rsidRPr="00FE7D68">
              <w:rPr>
                <w:bCs/>
                <w:noProof/>
                <w:lang w:eastAsia="en-GB"/>
              </w:rPr>
              <w:t xml:space="preserve"> pre-defined dictionary is used</w:t>
            </w:r>
            <w:r w:rsidRPr="00FE7D68">
              <w:rPr>
                <w:bCs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 xml:space="preserve">for UDC </w:t>
            </w:r>
            <w:r w:rsidRPr="00FE7D68">
              <w:rPr>
                <w:bCs/>
                <w:noProof/>
                <w:lang w:eastAsia="zh-CN"/>
              </w:rPr>
              <w:t xml:space="preserve">as </w:t>
            </w:r>
            <w:r w:rsidRPr="00FE7D68">
              <w:rPr>
                <w:bCs/>
                <w:noProof/>
                <w:lang w:eastAsia="en-GB"/>
              </w:rPr>
              <w:t>specified in TS 36.323 [8].</w:t>
            </w:r>
            <w:r w:rsidRPr="00FE7D68">
              <w:rPr>
                <w:bCs/>
                <w:noProof/>
                <w:lang w:eastAsia="zh-CN"/>
              </w:rPr>
              <w:t xml:space="preserve"> The</w:t>
            </w:r>
            <w:r w:rsidRPr="00FE7D68">
              <w:rPr>
                <w:bCs/>
                <w:noProof/>
                <w:lang w:eastAsia="en-GB"/>
              </w:rPr>
              <w:t xml:space="preserve"> value </w:t>
            </w:r>
            <w:r w:rsidRPr="00FE7D68">
              <w:rPr>
                <w:bCs/>
                <w:i/>
                <w:noProof/>
                <w:lang w:eastAsia="zh-CN"/>
              </w:rPr>
              <w:t>sip-SDP</w:t>
            </w:r>
            <w:r w:rsidRPr="00FE7D68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FE7D68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FE7D68">
              <w:rPr>
                <w:bCs/>
                <w:noProof/>
                <w:lang w:eastAsia="en-GB"/>
              </w:rPr>
              <w:t xml:space="preserve">[8], and </w:t>
            </w:r>
            <w:r w:rsidRPr="00FE7D68">
              <w:rPr>
                <w:bCs/>
                <w:noProof/>
                <w:lang w:eastAsia="zh-CN"/>
              </w:rPr>
              <w:t xml:space="preserve">the </w:t>
            </w:r>
            <w:r w:rsidRPr="00FE7D68">
              <w:rPr>
                <w:bCs/>
                <w:noProof/>
                <w:lang w:eastAsia="en-GB"/>
              </w:rPr>
              <w:t xml:space="preserve">value </w:t>
            </w:r>
            <w:r w:rsidRPr="00FE7D68">
              <w:rPr>
                <w:bCs/>
                <w:i/>
                <w:noProof/>
                <w:lang w:eastAsia="zh-CN"/>
              </w:rPr>
              <w:t>operator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means</w:t>
            </w:r>
            <w:r w:rsidRPr="00FE7D68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discard timer value specified in TS 36.323 [8]. Value in milliseconds. Value ms50 means 50 </w:t>
            </w:r>
            <w:proofErr w:type="spellStart"/>
            <w:proofErr w:type="gram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>,</w:t>
            </w:r>
            <w:proofErr w:type="gramEnd"/>
            <w:r w:rsidRPr="00FE7D68">
              <w:rPr>
                <w:lang w:eastAsia="en-GB"/>
              </w:rPr>
              <w:t xml:space="preserve"> ms100 means 100 </w:t>
            </w:r>
            <w:proofErr w:type="spell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:rsidR="003B6450" w:rsidRPr="00FE7D68" w:rsidRDefault="003B6450" w:rsidP="00AA3D63">
            <w:pPr>
              <w:pStyle w:val="TAL"/>
              <w:rPr>
                <w:i/>
                <w:lang w:eastAsia="zh-CN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lang w:eastAsia="zh-CN"/>
              </w:rPr>
              <w:t xml:space="preserve"> E-UTRAN only configures this field when neither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nor</w:t>
            </w:r>
            <w:r w:rsidRPr="00FE7D68">
              <w:rPr>
                <w:rFonts w:cs="Arial"/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rFonts w:cs="Arial"/>
                <w:i/>
                <w:lang w:eastAsia="zh-CN"/>
              </w:rPr>
              <w:t>uplinkDataCompression</w:t>
            </w:r>
            <w:proofErr w:type="spellEnd"/>
            <w:r w:rsidRPr="00FE7D68">
              <w:rPr>
                <w:rFonts w:cs="Arial"/>
                <w:lang w:eastAsia="zh-CN"/>
              </w:rPr>
              <w:t xml:space="preserve"> is configured.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zh-CN"/>
              </w:rPr>
              <w:t>If</w:t>
            </w:r>
            <w:r w:rsidRPr="00FE7D68">
              <w:rPr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i/>
                <w:lang w:eastAsia="zh-CN"/>
              </w:rPr>
              <w:t>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is configured, the UE shall apply the configured ROHC profile(s) in both uplink and downlink.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maxCID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FE7D68">
              <w:rPr>
                <w:i/>
                <w:lang w:eastAsia="en-GB"/>
              </w:rPr>
              <w:t>maxNumberROHC-ContextSessions</w:t>
            </w:r>
            <w:proofErr w:type="spellEnd"/>
            <w:r w:rsidRPr="00FE7D68">
              <w:rPr>
                <w:lang w:eastAsia="en-GB"/>
              </w:rPr>
              <w:t xml:space="preserve"> parameter as indicated by the UE. E-UTRAN configures the same value for </w:t>
            </w:r>
            <w:proofErr w:type="spellStart"/>
            <w:r w:rsidRPr="00FE7D68">
              <w:rPr>
                <w:i/>
                <w:lang w:eastAsia="en-GB"/>
              </w:rPr>
              <w:t>maxCID</w:t>
            </w:r>
            <w:proofErr w:type="spellEnd"/>
            <w:r w:rsidRPr="00FE7D68">
              <w:rPr>
                <w:lang w:eastAsia="en-GB"/>
              </w:rPr>
              <w:t xml:space="preserve"> in both </w:t>
            </w:r>
            <w:proofErr w:type="spellStart"/>
            <w:r w:rsidRPr="00FE7D68">
              <w:rPr>
                <w:i/>
                <w:lang w:eastAsia="en-GB"/>
              </w:rPr>
              <w:t>headerCompression</w:t>
            </w:r>
            <w:proofErr w:type="spellEnd"/>
            <w:r w:rsidRPr="00FE7D68">
              <w:rPr>
                <w:lang w:eastAsia="en-GB"/>
              </w:rPr>
              <w:t xml:space="preserve"> and </w:t>
            </w:r>
            <w:proofErr w:type="spellStart"/>
            <w:r w:rsidRPr="00FE7D68">
              <w:rPr>
                <w:i/>
                <w:lang w:eastAsia="en-GB"/>
              </w:rPr>
              <w:t>uplinkOnlyHeaderCompression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Parameter for configuring PDCP duplication as specified in TS 36.323 [8]. Value </w:t>
            </w:r>
            <w:r w:rsidRPr="00FE7D68">
              <w:rPr>
                <w:i/>
                <w:lang w:eastAsia="en-GB"/>
              </w:rPr>
              <w:t>configured</w:t>
            </w:r>
            <w:r w:rsidRPr="00FE7D68">
              <w:rPr>
                <w:lang w:eastAsia="en-GB"/>
              </w:rPr>
              <w:t xml:space="preserve"> indicates that PDCP duplication is configured but initially deactivated and value </w:t>
            </w:r>
            <w:r w:rsidRPr="00FE7D68">
              <w:rPr>
                <w:i/>
                <w:lang w:eastAsia="en-GB"/>
              </w:rPr>
              <w:t>activated</w:t>
            </w:r>
            <w:r w:rsidRPr="00FE7D68">
              <w:rPr>
                <w:lang w:eastAsia="en-GB"/>
              </w:rPr>
              <w:t xml:space="preserve"> indicates that PDCP duplication is configured and activated upon configuration.</w:t>
            </w:r>
            <w:r w:rsidRPr="00FE7D68">
              <w:t xml:space="preserve"> </w:t>
            </w:r>
            <w:r w:rsidRPr="00FE7D68">
              <w:rPr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PDCP Sequence Number length in bits. For RLC UM: value </w:t>
            </w:r>
            <w:r w:rsidRPr="00FE7D68">
              <w:rPr>
                <w:i/>
                <w:lang w:eastAsia="en-GB"/>
              </w:rPr>
              <w:t>len7bits</w:t>
            </w:r>
            <w:r w:rsidRPr="00FE7D68">
              <w:rPr>
                <w:lang w:eastAsia="en-GB"/>
              </w:rPr>
              <w:t xml:space="preserve"> means that the 7-bit PDCP SN format is used and </w:t>
            </w:r>
            <w:r w:rsidRPr="00FE7D68">
              <w:rPr>
                <w:i/>
                <w:lang w:eastAsia="en-GB"/>
              </w:rPr>
              <w:t>len12bits</w:t>
            </w:r>
            <w:r w:rsidRPr="00FE7D68">
              <w:rPr>
                <w:lang w:eastAsia="en-GB"/>
              </w:rPr>
              <w:t xml:space="preserve"> means that the 12-bit PDCP SN format is used. For RLC AM: value </w:t>
            </w:r>
            <w:r w:rsidRPr="00FE7D68">
              <w:rPr>
                <w:i/>
                <w:lang w:eastAsia="en-GB"/>
              </w:rPr>
              <w:t>len15bits</w:t>
            </w:r>
            <w:r w:rsidRPr="00FE7D68">
              <w:rPr>
                <w:lang w:eastAsia="en-GB"/>
              </w:rPr>
              <w:t xml:space="preserve"> means that the 15-bit PDCP SN format is used, value </w:t>
            </w:r>
            <w:r w:rsidRPr="00FE7D68">
              <w:rPr>
                <w:i/>
                <w:lang w:eastAsia="en-GB"/>
              </w:rPr>
              <w:t>len18bits</w:t>
            </w:r>
            <w:r w:rsidRPr="00FE7D68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profiles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profiles used by both compressor and </w:t>
            </w:r>
            <w:r w:rsidRPr="00FE7D68">
              <w:rPr>
                <w:noProof/>
                <w:lang w:eastAsia="en-GB"/>
              </w:rPr>
              <w:t>decompressor</w:t>
            </w:r>
            <w:r w:rsidRPr="00FE7D68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E7D68">
              <w:rPr>
                <w:i/>
                <w:lang w:eastAsia="en-GB"/>
              </w:rPr>
              <w:t>true</w:t>
            </w:r>
            <w:r w:rsidRPr="00FE7D68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FE7D68">
              <w:rPr>
                <w:i/>
                <w:lang w:eastAsia="en-GB"/>
              </w:rPr>
              <w:t>t-Reordering</w:t>
            </w:r>
            <w:r w:rsidRPr="00FE7D68">
              <w:rPr>
                <w:lang w:eastAsia="en-GB"/>
              </w:rPr>
              <w:t xml:space="preserve"> is configured (i.e. for split DRBs</w:t>
            </w:r>
            <w:r w:rsidRPr="00FE7D68">
              <w:rPr>
                <w:lang w:eastAsia="zh-TW"/>
              </w:rPr>
              <w:t>, for LWA bearers</w:t>
            </w:r>
            <w:r w:rsidRPr="00FE7D68">
              <w:rPr>
                <w:lang w:eastAsia="en-GB"/>
              </w:rPr>
              <w:t xml:space="preserve"> or upon reconfiguration from split </w:t>
            </w:r>
            <w:r w:rsidRPr="00FE7D68">
              <w:rPr>
                <w:lang w:eastAsia="zh-TW"/>
              </w:rPr>
              <w:t xml:space="preserve">or LWA </w:t>
            </w:r>
            <w:r w:rsidRPr="00FE7D68">
              <w:rPr>
                <w:lang w:eastAsia="en-GB"/>
              </w:rPr>
              <w:t>to MCG DRB).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statusFeedback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FE7D68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Indicates the PDCP Control PDU option when it is triggered by E-UTRAN polling. Value </w:t>
            </w:r>
            <w:r w:rsidRPr="00FE7D68">
              <w:rPr>
                <w:i/>
                <w:lang w:eastAsia="en-GB"/>
              </w:rPr>
              <w:t>type1</w:t>
            </w:r>
            <w:r w:rsidRPr="00FE7D68">
              <w:rPr>
                <w:lang w:eastAsia="en-GB"/>
              </w:rPr>
              <w:t xml:space="preserve"> indicates using the legacy PDCP Control PDU for PDCP status reporting and value </w:t>
            </w:r>
            <w:r w:rsidRPr="00FE7D68">
              <w:rPr>
                <w:i/>
                <w:lang w:eastAsia="en-GB"/>
              </w:rPr>
              <w:t>type2</w:t>
            </w:r>
            <w:r w:rsidRPr="00FE7D68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statusPDU-Periodicity-Type1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type1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statusPDU-Periodicity-Type2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</w:t>
            </w:r>
            <w:proofErr w:type="spellEnd"/>
            <w:r w:rsidRPr="00FE7D68">
              <w:rPr>
                <w:b/>
                <w:i/>
                <w:lang w:eastAsia="en-GB"/>
              </w:rPr>
              <w:t>-Periodicity-Offset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offset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, ms2 means 2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E7D68">
              <w:rPr>
                <w:b/>
                <w:bCs/>
                <w:i/>
                <w:iCs/>
                <w:lang w:eastAsia="en-GB"/>
              </w:rPr>
              <w:t>t-Reordering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lang w:eastAsia="ja-JP"/>
              </w:rPr>
              <w:t xml:space="preserve"> and behaviour as specified in 7.3.2 applies,</w:t>
            </w:r>
            <w:r w:rsidRPr="00FE7D68">
              <w:rPr>
                <w:bCs/>
                <w:iCs/>
                <w:lang w:eastAsia="en-GB"/>
              </w:rPr>
              <w:t xml:space="preserve"> ms20 means 20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rn-IntegrityProtection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ul-DataSplitDRB-ViaSCG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whether the UE shall send PDCP PDUs via SCG</w:t>
            </w:r>
            <w:r w:rsidRPr="00FE7D68">
              <w:rPr>
                <w:lang w:eastAsia="en-GB"/>
              </w:rPr>
              <w:t xml:space="preserve"> as specified in TS 36.323 [8]</w:t>
            </w:r>
            <w:r w:rsidRPr="00FE7D68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E7D68">
              <w:rPr>
                <w:bCs/>
                <w:i/>
                <w:noProof/>
                <w:lang w:eastAsia="en-GB"/>
              </w:rPr>
              <w:t>TRUE</w:t>
            </w:r>
            <w:r w:rsidRPr="00FE7D68">
              <w:rPr>
                <w:bCs/>
                <w:noProof/>
                <w:lang w:eastAsia="en-GB"/>
              </w:rPr>
              <w:t>)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FE7D68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>ul-DataSplitThreshold</w:t>
            </w:r>
            <w:proofErr w:type="spellEnd"/>
          </w:p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E7D68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-LWA-DRB-</w:t>
            </w:r>
            <w:proofErr w:type="spellStart"/>
            <w:r w:rsidRPr="00FE7D68">
              <w:rPr>
                <w:b/>
                <w:i/>
                <w:lang w:eastAsia="ja-JP"/>
              </w:rPr>
              <w:t>ViaWLAN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Indicates whether the UE shall send PDCP PDUs via the LWAAP entity as specified in TS 36.323 [8]. E</w:t>
            </w:r>
            <w:r w:rsidRPr="00FE7D68">
              <w:rPr>
                <w:lang w:eastAsia="ja-JP"/>
              </w:rPr>
              <w:noBreakHyphen/>
              <w:t xml:space="preserve">UTRAN only configures this field (i.e. indicates value </w:t>
            </w:r>
            <w:r w:rsidRPr="00FE7D68">
              <w:rPr>
                <w:i/>
                <w:lang w:eastAsia="ja-JP"/>
              </w:rPr>
              <w:t>TRUE</w:t>
            </w:r>
            <w:r w:rsidRPr="00FE7D68">
              <w:rPr>
                <w:lang w:eastAsia="ja-JP"/>
              </w:rPr>
              <w:t>) for LWA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</w:t>
            </w:r>
            <w:proofErr w:type="spellStart"/>
            <w:r w:rsidRPr="00FE7D68">
              <w:rPr>
                <w:b/>
                <w:i/>
                <w:lang w:eastAsia="ja-JP"/>
              </w:rPr>
              <w:t>DataSplitThreshold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Indicates the threshold value for uplink data split operation as specified in TS 36.323 [8]. Value b0 means 0 </w:t>
            </w:r>
            <w:proofErr w:type="gramStart"/>
            <w:r w:rsidRPr="00FE7D68">
              <w:rPr>
                <w:lang w:eastAsia="ja-JP"/>
              </w:rPr>
              <w:t>Bytes,</w:t>
            </w:r>
            <w:proofErr w:type="gramEnd"/>
            <w:r w:rsidRPr="00FE7D68">
              <w:rPr>
                <w:lang w:eastAsia="ja-JP"/>
              </w:rPr>
              <w:t xml:space="preserve"> b100 means 100 Bytes and so on. E-UTRAN only configures this field for LWA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</w:rPr>
            </w:pPr>
            <w:proofErr w:type="spellStart"/>
            <w:r w:rsidRPr="00FE7D68">
              <w:rPr>
                <w:b/>
                <w:i/>
                <w:lang w:eastAsia="zh-CN"/>
              </w:rPr>
              <w:t>uplinkData</w:t>
            </w:r>
            <w:r w:rsidRPr="00FE7D68">
              <w:rPr>
                <w:b/>
                <w:i/>
              </w:rPr>
              <w:t>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</w:t>
            </w:r>
            <w:r w:rsidRPr="00FE7D68">
              <w:rPr>
                <w:lang w:eastAsia="en-GB"/>
              </w:rPr>
              <w:t>the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UDC</w:t>
            </w:r>
            <w:r w:rsidRPr="00FE7D68">
              <w:rPr>
                <w:b/>
                <w:bCs/>
                <w:noProof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configuration that the UE shall apply</w:t>
            </w:r>
            <w:r w:rsidRPr="00FE7D68">
              <w:rPr>
                <w:b/>
                <w:bCs/>
                <w:noProof/>
                <w:lang w:eastAsia="en-GB"/>
              </w:rPr>
              <w:t xml:space="preserve">. </w:t>
            </w:r>
            <w:r w:rsidRPr="00FE7D68">
              <w:rPr>
                <w:bCs/>
                <w:noProof/>
                <w:lang w:eastAsia="zh-TW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noProof/>
                <w:lang w:eastAsia="zh-TW"/>
              </w:rPr>
              <w:t xml:space="preserve"> for a DRB, </w:t>
            </w:r>
            <w:r w:rsidRPr="00FE7D68">
              <w:rPr>
                <w:noProof/>
                <w:lang w:eastAsia="zh-CN"/>
              </w:rPr>
              <w:t xml:space="preserve">if </w:t>
            </w:r>
            <w:r w:rsidRPr="00FE7D68">
              <w:rPr>
                <w:i/>
                <w:noProof/>
                <w:lang w:eastAsia="zh-CN"/>
              </w:rPr>
              <w:t>headerCompression</w:t>
            </w:r>
            <w:r w:rsidRPr="00FE7D68">
              <w:rPr>
                <w:noProof/>
                <w:lang w:eastAsia="zh-CN"/>
              </w:rPr>
              <w:t xml:space="preserve"> or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noProof/>
                <w:lang w:eastAsia="zh-CN"/>
              </w:rPr>
              <w:t xml:space="preserve"> is already configured for the DRB. </w:t>
            </w:r>
            <w:r w:rsidRPr="00FE7D68">
              <w:rPr>
                <w:lang w:eastAsia="zh-CN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lang w:eastAsia="zh-CN"/>
              </w:rPr>
              <w:t xml:space="preserve"> for the split and LWA </w:t>
            </w:r>
            <w:proofErr w:type="spellStart"/>
            <w:r w:rsidRPr="00FE7D68">
              <w:rPr>
                <w:lang w:eastAsia="en-GB"/>
              </w:rPr>
              <w:t>DRBs</w:t>
            </w:r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noProof/>
                <w:lang w:eastAsia="zh-CN"/>
              </w:rPr>
              <w:t>The</w:t>
            </w:r>
            <w:proofErr w:type="spellEnd"/>
            <w:r w:rsidRPr="00FE7D68">
              <w:rPr>
                <w:noProof/>
                <w:lang w:eastAsia="zh-CN"/>
              </w:rPr>
              <w:t xml:space="preserve"> maximum number of DRBs where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FE7D68">
              <w:rPr>
                <w:bCs/>
                <w:noProof/>
                <w:lang w:eastAsia="en-GB"/>
              </w:rPr>
              <w:t xml:space="preserve">can be applied </w:t>
            </w:r>
            <w:r w:rsidRPr="00FE7D68">
              <w:rPr>
                <w:noProof/>
                <w:lang w:eastAsia="zh-CN"/>
              </w:rPr>
              <w:t xml:space="preserve">is two. In this version of the specification, for existing DRBs, E-UTRAN can only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i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via handover procedure.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uplinkOnlyHeaderCompression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FE7D68">
              <w:rPr>
                <w:lang w:eastAsia="en-GB"/>
              </w:rPr>
              <w:t xml:space="preserve">E-UTRAN only configures this field when </w:t>
            </w:r>
            <w:proofErr w:type="spellStart"/>
            <w:r w:rsidRPr="00FE7D68">
              <w:rPr>
                <w:rFonts w:cs="Arial"/>
                <w:i/>
                <w:lang w:eastAsia="en-GB"/>
              </w:rPr>
              <w:t>headerCompression</w:t>
            </w:r>
            <w:proofErr w:type="spellEnd"/>
            <w:r w:rsidRPr="00FE7D68">
              <w:rPr>
                <w:rFonts w:cs="Arial"/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is not configured.</w:t>
            </w:r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</w:tbl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B6450" w:rsidRPr="00FE7D68" w:rsidTr="00AA3D63">
        <w:trPr>
          <w:cantSplit/>
          <w:tblHeader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FE7D68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FE7D68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FE7D68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FE7D68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3B6450" w:rsidRPr="00FE7D68" w:rsidTr="00AA3D63">
        <w:trPr>
          <w:cantSplit/>
          <w:ins w:id="9" w:author="CATT" w:date="2018-09-28T10:23:00Z"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ins w:id="10" w:author="CATT" w:date="2018-09-28T10:23:00Z"/>
                <w:rFonts w:ascii="Arial" w:hAnsi="Arial"/>
                <w:i/>
                <w:noProof/>
                <w:sz w:val="18"/>
              </w:rPr>
            </w:pPr>
            <w:ins w:id="11" w:author="CATT" w:date="2018-09-28T10:23:00Z">
              <w:r w:rsidRPr="00CC7909">
                <w:rPr>
                  <w:rFonts w:ascii="Arial" w:hAnsi="Arial"/>
                  <w:i/>
                  <w:noProof/>
                  <w:sz w:val="18"/>
                </w:rPr>
                <w:t>Rlc-AM</w:t>
              </w:r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4</w:t>
              </w:r>
            </w:ins>
          </w:p>
        </w:tc>
        <w:tc>
          <w:tcPr>
            <w:tcW w:w="7371" w:type="dxa"/>
          </w:tcPr>
          <w:p w:rsidR="003B6450" w:rsidRPr="00FE7D68" w:rsidRDefault="004E1A14" w:rsidP="00AA3D63">
            <w:pPr>
              <w:keepNext/>
              <w:keepLines/>
              <w:spacing w:after="0"/>
              <w:rPr>
                <w:ins w:id="12" w:author="CATT" w:date="2018-09-28T10:23:00Z"/>
                <w:rFonts w:ascii="Arial" w:hAnsi="Arial"/>
                <w:sz w:val="18"/>
              </w:rPr>
            </w:pPr>
            <w:ins w:id="13" w:author="CATT1" w:date="2018-10-10T12:23:00Z">
              <w:r w:rsidRPr="004E1A14">
                <w:rPr>
                  <w:rFonts w:ascii="Arial" w:hAnsi="Arial"/>
                  <w:sz w:val="18"/>
                </w:rPr>
                <w:t xml:space="preserve">The field is optionally present, need </w:t>
              </w:r>
              <w:r w:rsidRPr="004E1A14">
                <w:rPr>
                  <w:rFonts w:ascii="Arial" w:hAnsi="Arial"/>
                  <w:sz w:val="18"/>
                  <w:highlight w:val="yellow"/>
                </w:rPr>
                <w:t>ON</w:t>
              </w:r>
              <w:r w:rsidRPr="004E1A14">
                <w:rPr>
                  <w:rFonts w:ascii="Arial" w:hAnsi="Arial"/>
                  <w:sz w:val="18"/>
                </w:rPr>
                <w:t xml:space="preserve">, upon setup of a PDCP entity for a radio bearer configured with RLC AM. </w:t>
              </w:r>
              <w:r w:rsidRPr="004E1A14">
                <w:rPr>
                  <w:rFonts w:ascii="Arial" w:hAnsi="Arial"/>
                  <w:sz w:val="18"/>
                  <w:highlight w:val="yellow"/>
                </w:rPr>
                <w:t>The field is optional, need OP, in case of reconfiguration of a PDCP entity at handover. Otherwise the field is not present and the UE shall continue to use the existing value.</w:t>
              </w:r>
            </w:ins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FE7D68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FE7D68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 when </w:t>
            </w:r>
            <w:r w:rsidRPr="00FE7D68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FE7D68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:rsidR="003B6450" w:rsidRPr="00FE7D68" w:rsidRDefault="003B6450" w:rsidP="003B6450"/>
    <w:bookmarkEnd w:id="6"/>
    <w:p w:rsidR="00FA3D4B" w:rsidRDefault="00FA3D4B" w:rsidP="00FA3D4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----------------------------------the end of changes---------------------------------</w:t>
      </w:r>
    </w:p>
    <w:p w:rsidR="009F4470" w:rsidRPr="004E1F03" w:rsidRDefault="009F4470" w:rsidP="009F4470"/>
    <w:p w:rsidR="00927078" w:rsidRPr="009F4470" w:rsidRDefault="00927078">
      <w:pPr>
        <w:rPr>
          <w:noProof/>
          <w:lang w:eastAsia="zh-CN"/>
        </w:rPr>
      </w:pPr>
    </w:p>
    <w:sectPr w:rsidR="00927078" w:rsidRPr="009F4470" w:rsidSect="00BE05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C2" w:rsidRDefault="00AF4DC2">
      <w:r>
        <w:separator/>
      </w:r>
    </w:p>
  </w:endnote>
  <w:endnote w:type="continuationSeparator" w:id="0">
    <w:p w:rsidR="00AF4DC2" w:rsidRDefault="00AF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C2" w:rsidRDefault="00AF4DC2">
      <w:r>
        <w:separator/>
      </w:r>
    </w:p>
  </w:footnote>
  <w:footnote w:type="continuationSeparator" w:id="0">
    <w:p w:rsidR="00AF4DC2" w:rsidRDefault="00AF4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1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4"/>
  </w:num>
  <w:num w:numId="12">
    <w:abstractNumId w:val="30"/>
  </w:num>
  <w:num w:numId="13">
    <w:abstractNumId w:val="40"/>
  </w:num>
  <w:num w:numId="14">
    <w:abstractNumId w:val="19"/>
  </w:num>
  <w:num w:numId="15">
    <w:abstractNumId w:val="13"/>
  </w:num>
  <w:num w:numId="16">
    <w:abstractNumId w:val="38"/>
  </w:num>
  <w:num w:numId="17">
    <w:abstractNumId w:val="29"/>
  </w:num>
  <w:num w:numId="18">
    <w:abstractNumId w:val="14"/>
  </w:num>
  <w:num w:numId="19">
    <w:abstractNumId w:val="7"/>
  </w:num>
  <w:num w:numId="20">
    <w:abstractNumId w:val="12"/>
  </w:num>
  <w:num w:numId="21">
    <w:abstractNumId w:val="4"/>
  </w:num>
  <w:num w:numId="22">
    <w:abstractNumId w:val="20"/>
  </w:num>
  <w:num w:numId="23">
    <w:abstractNumId w:val="36"/>
  </w:num>
  <w:num w:numId="24">
    <w:abstractNumId w:val="26"/>
  </w:num>
  <w:num w:numId="25">
    <w:abstractNumId w:val="34"/>
  </w:num>
  <w:num w:numId="26">
    <w:abstractNumId w:val="15"/>
  </w:num>
  <w:num w:numId="27">
    <w:abstractNumId w:val="27"/>
  </w:num>
  <w:num w:numId="28">
    <w:abstractNumId w:val="8"/>
  </w:num>
  <w:num w:numId="29">
    <w:abstractNumId w:val="18"/>
  </w:num>
  <w:num w:numId="30">
    <w:abstractNumId w:val="28"/>
  </w:num>
  <w:num w:numId="31">
    <w:abstractNumId w:val="11"/>
  </w:num>
  <w:num w:numId="32">
    <w:abstractNumId w:val="3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32"/>
  </w:num>
  <w:num w:numId="35">
    <w:abstractNumId w:val="16"/>
  </w:num>
  <w:num w:numId="36">
    <w:abstractNumId w:val="9"/>
  </w:num>
  <w:num w:numId="37">
    <w:abstractNumId w:val="22"/>
  </w:num>
  <w:num w:numId="38">
    <w:abstractNumId w:val="23"/>
  </w:num>
  <w:num w:numId="39">
    <w:abstractNumId w:val="35"/>
  </w:num>
  <w:num w:numId="40">
    <w:abstractNumId w:val="10"/>
  </w:num>
  <w:num w:numId="41">
    <w:abstractNumId w:val="17"/>
  </w:num>
  <w:num w:numId="42">
    <w:abstractNumId w:val="6"/>
  </w:num>
  <w:num w:numId="43">
    <w:abstractNumId w:val="33"/>
  </w:num>
  <w:num w:numId="44">
    <w:abstractNumId w:val="41"/>
  </w:num>
  <w:num w:numId="45">
    <w:abstractNumId w:val="5"/>
  </w:num>
  <w:num w:numId="46">
    <w:abstractNumId w:val="21"/>
  </w:num>
  <w:num w:numId="47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C3"/>
    <w:rsid w:val="00004130"/>
    <w:rsid w:val="00012E79"/>
    <w:rsid w:val="00015E93"/>
    <w:rsid w:val="00022E4A"/>
    <w:rsid w:val="00024DB2"/>
    <w:rsid w:val="00034EA6"/>
    <w:rsid w:val="00040907"/>
    <w:rsid w:val="000902EC"/>
    <w:rsid w:val="0009383F"/>
    <w:rsid w:val="00094308"/>
    <w:rsid w:val="00095102"/>
    <w:rsid w:val="000A23A4"/>
    <w:rsid w:val="000A6394"/>
    <w:rsid w:val="000B1E47"/>
    <w:rsid w:val="000C038A"/>
    <w:rsid w:val="000C6598"/>
    <w:rsid w:val="000E048F"/>
    <w:rsid w:val="000E27FB"/>
    <w:rsid w:val="000F1801"/>
    <w:rsid w:val="000F7F40"/>
    <w:rsid w:val="00106CD1"/>
    <w:rsid w:val="00107586"/>
    <w:rsid w:val="00110721"/>
    <w:rsid w:val="00120A2E"/>
    <w:rsid w:val="00122613"/>
    <w:rsid w:val="001320D4"/>
    <w:rsid w:val="001364A6"/>
    <w:rsid w:val="00137DAD"/>
    <w:rsid w:val="00141C84"/>
    <w:rsid w:val="00145D43"/>
    <w:rsid w:val="00147930"/>
    <w:rsid w:val="00166130"/>
    <w:rsid w:val="00182E1C"/>
    <w:rsid w:val="00192C44"/>
    <w:rsid w:val="00192C46"/>
    <w:rsid w:val="001A7B60"/>
    <w:rsid w:val="001B697F"/>
    <w:rsid w:val="001B6F69"/>
    <w:rsid w:val="001B6FEF"/>
    <w:rsid w:val="001B7A65"/>
    <w:rsid w:val="001C2E23"/>
    <w:rsid w:val="001C68AF"/>
    <w:rsid w:val="001D2BF4"/>
    <w:rsid w:val="001D4619"/>
    <w:rsid w:val="001E10C3"/>
    <w:rsid w:val="001E41F3"/>
    <w:rsid w:val="00216194"/>
    <w:rsid w:val="002214E8"/>
    <w:rsid w:val="00226554"/>
    <w:rsid w:val="00227BF5"/>
    <w:rsid w:val="00237A03"/>
    <w:rsid w:val="002434E0"/>
    <w:rsid w:val="00246993"/>
    <w:rsid w:val="00246F76"/>
    <w:rsid w:val="002540B3"/>
    <w:rsid w:val="0026004D"/>
    <w:rsid w:val="002619AC"/>
    <w:rsid w:val="00275D12"/>
    <w:rsid w:val="0028508F"/>
    <w:rsid w:val="002860C4"/>
    <w:rsid w:val="00287271"/>
    <w:rsid w:val="002A01CC"/>
    <w:rsid w:val="002A0F1C"/>
    <w:rsid w:val="002A115F"/>
    <w:rsid w:val="002A303A"/>
    <w:rsid w:val="002B3C29"/>
    <w:rsid w:val="002B5741"/>
    <w:rsid w:val="002D3EB1"/>
    <w:rsid w:val="00305409"/>
    <w:rsid w:val="00332E01"/>
    <w:rsid w:val="00333EE5"/>
    <w:rsid w:val="00334175"/>
    <w:rsid w:val="00350A74"/>
    <w:rsid w:val="003545C9"/>
    <w:rsid w:val="00367815"/>
    <w:rsid w:val="003679A5"/>
    <w:rsid w:val="00375028"/>
    <w:rsid w:val="00390E58"/>
    <w:rsid w:val="003A252B"/>
    <w:rsid w:val="003B2CAE"/>
    <w:rsid w:val="003B6450"/>
    <w:rsid w:val="003C1362"/>
    <w:rsid w:val="003D0255"/>
    <w:rsid w:val="003E1A36"/>
    <w:rsid w:val="003E64CB"/>
    <w:rsid w:val="003E75FE"/>
    <w:rsid w:val="00411570"/>
    <w:rsid w:val="0042225A"/>
    <w:rsid w:val="004242F1"/>
    <w:rsid w:val="00427C0D"/>
    <w:rsid w:val="00436133"/>
    <w:rsid w:val="00447552"/>
    <w:rsid w:val="00451201"/>
    <w:rsid w:val="00460967"/>
    <w:rsid w:val="00465644"/>
    <w:rsid w:val="00470566"/>
    <w:rsid w:val="00476993"/>
    <w:rsid w:val="00485705"/>
    <w:rsid w:val="0048666D"/>
    <w:rsid w:val="00487931"/>
    <w:rsid w:val="00495151"/>
    <w:rsid w:val="00496AD1"/>
    <w:rsid w:val="004B2796"/>
    <w:rsid w:val="004B75B7"/>
    <w:rsid w:val="004C0170"/>
    <w:rsid w:val="004C6067"/>
    <w:rsid w:val="004D0F75"/>
    <w:rsid w:val="004E0A7F"/>
    <w:rsid w:val="004E1A14"/>
    <w:rsid w:val="004E3919"/>
    <w:rsid w:val="004F7D85"/>
    <w:rsid w:val="00505DCC"/>
    <w:rsid w:val="0051580D"/>
    <w:rsid w:val="00550AB4"/>
    <w:rsid w:val="005531FD"/>
    <w:rsid w:val="0056451C"/>
    <w:rsid w:val="005677B1"/>
    <w:rsid w:val="0057246F"/>
    <w:rsid w:val="00584AD1"/>
    <w:rsid w:val="00586B16"/>
    <w:rsid w:val="00592D74"/>
    <w:rsid w:val="005A1C6F"/>
    <w:rsid w:val="005A4545"/>
    <w:rsid w:val="005B1826"/>
    <w:rsid w:val="005B23A6"/>
    <w:rsid w:val="005C0E29"/>
    <w:rsid w:val="005C17AA"/>
    <w:rsid w:val="005C7376"/>
    <w:rsid w:val="005D543E"/>
    <w:rsid w:val="005E2C44"/>
    <w:rsid w:val="005E5D14"/>
    <w:rsid w:val="005E6C12"/>
    <w:rsid w:val="005F65B0"/>
    <w:rsid w:val="00604980"/>
    <w:rsid w:val="00621188"/>
    <w:rsid w:val="006257ED"/>
    <w:rsid w:val="0065789C"/>
    <w:rsid w:val="00663C88"/>
    <w:rsid w:val="00671794"/>
    <w:rsid w:val="00686BF1"/>
    <w:rsid w:val="00692BF5"/>
    <w:rsid w:val="00695808"/>
    <w:rsid w:val="006B249A"/>
    <w:rsid w:val="006B46FB"/>
    <w:rsid w:val="006D2B39"/>
    <w:rsid w:val="006E1B91"/>
    <w:rsid w:val="006E21FB"/>
    <w:rsid w:val="006F0869"/>
    <w:rsid w:val="006F47E1"/>
    <w:rsid w:val="006F7069"/>
    <w:rsid w:val="0070461C"/>
    <w:rsid w:val="00713F1C"/>
    <w:rsid w:val="007214D1"/>
    <w:rsid w:val="007305E3"/>
    <w:rsid w:val="00735AF7"/>
    <w:rsid w:val="00741349"/>
    <w:rsid w:val="00746FCB"/>
    <w:rsid w:val="00780AD8"/>
    <w:rsid w:val="00782FBC"/>
    <w:rsid w:val="007853D0"/>
    <w:rsid w:val="00792342"/>
    <w:rsid w:val="007A4FAF"/>
    <w:rsid w:val="007A56F5"/>
    <w:rsid w:val="007B4568"/>
    <w:rsid w:val="007B512A"/>
    <w:rsid w:val="007C1966"/>
    <w:rsid w:val="007C2097"/>
    <w:rsid w:val="007C2804"/>
    <w:rsid w:val="007D6A07"/>
    <w:rsid w:val="007D7B15"/>
    <w:rsid w:val="007E0762"/>
    <w:rsid w:val="007E0BD1"/>
    <w:rsid w:val="007F2894"/>
    <w:rsid w:val="00826CE0"/>
    <w:rsid w:val="008279FA"/>
    <w:rsid w:val="008626E7"/>
    <w:rsid w:val="00870EE7"/>
    <w:rsid w:val="0087364D"/>
    <w:rsid w:val="00896390"/>
    <w:rsid w:val="008A3668"/>
    <w:rsid w:val="008B211A"/>
    <w:rsid w:val="008B5894"/>
    <w:rsid w:val="008B6B23"/>
    <w:rsid w:val="008B73EC"/>
    <w:rsid w:val="008B7836"/>
    <w:rsid w:val="008C5E28"/>
    <w:rsid w:val="008D4247"/>
    <w:rsid w:val="008F391F"/>
    <w:rsid w:val="008F686C"/>
    <w:rsid w:val="00901C9E"/>
    <w:rsid w:val="009209A0"/>
    <w:rsid w:val="00927078"/>
    <w:rsid w:val="0094104C"/>
    <w:rsid w:val="009415FA"/>
    <w:rsid w:val="009447CE"/>
    <w:rsid w:val="00972922"/>
    <w:rsid w:val="009777D9"/>
    <w:rsid w:val="009865FF"/>
    <w:rsid w:val="00991B88"/>
    <w:rsid w:val="00995DBA"/>
    <w:rsid w:val="009A1290"/>
    <w:rsid w:val="009A579D"/>
    <w:rsid w:val="009D1968"/>
    <w:rsid w:val="009E3297"/>
    <w:rsid w:val="009F4470"/>
    <w:rsid w:val="009F734F"/>
    <w:rsid w:val="00A039BA"/>
    <w:rsid w:val="00A155B6"/>
    <w:rsid w:val="00A20232"/>
    <w:rsid w:val="00A246B6"/>
    <w:rsid w:val="00A30434"/>
    <w:rsid w:val="00A34E13"/>
    <w:rsid w:val="00A40B74"/>
    <w:rsid w:val="00A45CBA"/>
    <w:rsid w:val="00A477D7"/>
    <w:rsid w:val="00A47E70"/>
    <w:rsid w:val="00A51D0A"/>
    <w:rsid w:val="00A633CE"/>
    <w:rsid w:val="00A750D2"/>
    <w:rsid w:val="00A7671C"/>
    <w:rsid w:val="00AA038A"/>
    <w:rsid w:val="00AB13EE"/>
    <w:rsid w:val="00AB589B"/>
    <w:rsid w:val="00AD1CD8"/>
    <w:rsid w:val="00AE01A4"/>
    <w:rsid w:val="00AF4DC2"/>
    <w:rsid w:val="00AF74B6"/>
    <w:rsid w:val="00B017B4"/>
    <w:rsid w:val="00B258BB"/>
    <w:rsid w:val="00B33D4F"/>
    <w:rsid w:val="00B426D8"/>
    <w:rsid w:val="00B4479C"/>
    <w:rsid w:val="00B473BB"/>
    <w:rsid w:val="00B51C33"/>
    <w:rsid w:val="00B54679"/>
    <w:rsid w:val="00B67B97"/>
    <w:rsid w:val="00B779B1"/>
    <w:rsid w:val="00B8208A"/>
    <w:rsid w:val="00B968C8"/>
    <w:rsid w:val="00BA3EC5"/>
    <w:rsid w:val="00BB3489"/>
    <w:rsid w:val="00BB5DFC"/>
    <w:rsid w:val="00BC05E6"/>
    <w:rsid w:val="00BD012B"/>
    <w:rsid w:val="00BD279D"/>
    <w:rsid w:val="00BD312F"/>
    <w:rsid w:val="00BD6BB8"/>
    <w:rsid w:val="00BD72F4"/>
    <w:rsid w:val="00BE05E1"/>
    <w:rsid w:val="00BE7A70"/>
    <w:rsid w:val="00C04BE4"/>
    <w:rsid w:val="00C07F32"/>
    <w:rsid w:val="00C164ED"/>
    <w:rsid w:val="00C369FD"/>
    <w:rsid w:val="00C41118"/>
    <w:rsid w:val="00C4264C"/>
    <w:rsid w:val="00C43F00"/>
    <w:rsid w:val="00C50EC7"/>
    <w:rsid w:val="00C64E36"/>
    <w:rsid w:val="00C72905"/>
    <w:rsid w:val="00C93D19"/>
    <w:rsid w:val="00C95985"/>
    <w:rsid w:val="00C96614"/>
    <w:rsid w:val="00CC10F8"/>
    <w:rsid w:val="00CC5026"/>
    <w:rsid w:val="00CC6C18"/>
    <w:rsid w:val="00CD491B"/>
    <w:rsid w:val="00CE3AF7"/>
    <w:rsid w:val="00D03F9A"/>
    <w:rsid w:val="00D27410"/>
    <w:rsid w:val="00D27451"/>
    <w:rsid w:val="00D377DA"/>
    <w:rsid w:val="00D72D47"/>
    <w:rsid w:val="00D84DDB"/>
    <w:rsid w:val="00D93199"/>
    <w:rsid w:val="00DA1213"/>
    <w:rsid w:val="00DB607C"/>
    <w:rsid w:val="00DD493B"/>
    <w:rsid w:val="00DD608D"/>
    <w:rsid w:val="00DE34CF"/>
    <w:rsid w:val="00DF2599"/>
    <w:rsid w:val="00DF7141"/>
    <w:rsid w:val="00DF7D56"/>
    <w:rsid w:val="00E42003"/>
    <w:rsid w:val="00E6214D"/>
    <w:rsid w:val="00E730F0"/>
    <w:rsid w:val="00E8483E"/>
    <w:rsid w:val="00E879B7"/>
    <w:rsid w:val="00E908A0"/>
    <w:rsid w:val="00E9160E"/>
    <w:rsid w:val="00EB04F7"/>
    <w:rsid w:val="00EC41E0"/>
    <w:rsid w:val="00EC51E5"/>
    <w:rsid w:val="00EE3E47"/>
    <w:rsid w:val="00EE7D7C"/>
    <w:rsid w:val="00EF1A0A"/>
    <w:rsid w:val="00F01FE6"/>
    <w:rsid w:val="00F029DE"/>
    <w:rsid w:val="00F11B10"/>
    <w:rsid w:val="00F25D98"/>
    <w:rsid w:val="00F300FB"/>
    <w:rsid w:val="00F37187"/>
    <w:rsid w:val="00F7478B"/>
    <w:rsid w:val="00F76604"/>
    <w:rsid w:val="00F80099"/>
    <w:rsid w:val="00F81277"/>
    <w:rsid w:val="00FA3D4B"/>
    <w:rsid w:val="00FB2824"/>
    <w:rsid w:val="00FB321F"/>
    <w:rsid w:val="00FB6386"/>
    <w:rsid w:val="00FB654B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7B5A0-48C9-4113-A164-EB410FA4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3</cp:revision>
  <dcterms:created xsi:type="dcterms:W3CDTF">2018-10-10T04:26:00Z</dcterms:created>
  <dcterms:modified xsi:type="dcterms:W3CDTF">2018-10-10T04:29:00Z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