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0D640743" w:rsidR="00700EF5" w:rsidRPr="00CE0424" w:rsidRDefault="00700EF5" w:rsidP="00700EF5">
      <w:pPr>
        <w:pStyle w:val="3GPPHeader"/>
        <w:spacing w:after="60"/>
        <w:rPr>
          <w:sz w:val="32"/>
          <w:szCs w:val="32"/>
        </w:rPr>
      </w:pPr>
      <w:r w:rsidRPr="00CE0424">
        <w:t>3GPP TSG-RAN WG</w:t>
      </w:r>
      <w:r>
        <w:t>2</w:t>
      </w:r>
      <w:r w:rsidR="00C549A5">
        <w:t xml:space="preserve"> #103bis</w:t>
      </w:r>
      <w:r w:rsidRPr="00CE0424">
        <w:tab/>
      </w:r>
      <w:r w:rsidRPr="00CE0424">
        <w:rPr>
          <w:sz w:val="32"/>
          <w:szCs w:val="32"/>
        </w:rPr>
        <w:t xml:space="preserve">Tdoc </w:t>
      </w:r>
      <w:r w:rsidR="000F360A">
        <w:rPr>
          <w:sz w:val="32"/>
          <w:szCs w:val="32"/>
        </w:rPr>
        <w:t>R2-1815574</w:t>
      </w:r>
      <w:bookmarkStart w:id="0" w:name="_GoBack"/>
      <w:bookmarkEnd w:id="0"/>
    </w:p>
    <w:p w14:paraId="5B9828F5" w14:textId="04534EE1" w:rsidR="00700EF5" w:rsidRPr="002D0655" w:rsidRDefault="00C549A5" w:rsidP="00700EF5">
      <w:pPr>
        <w:pStyle w:val="3GPPHeader"/>
      </w:pPr>
      <w:r w:rsidRPr="002D0655">
        <w:t>Chengdu, China, 8</w:t>
      </w:r>
      <w:r w:rsidRPr="002D0655">
        <w:rPr>
          <w:vertAlign w:val="superscript"/>
        </w:rPr>
        <w:t>th</w:t>
      </w:r>
      <w:r w:rsidRPr="002D0655">
        <w:t xml:space="preserve"> – 12</w:t>
      </w:r>
      <w:r w:rsidRPr="002D0655">
        <w:rPr>
          <w:vertAlign w:val="superscript"/>
        </w:rPr>
        <w:t>th</w:t>
      </w:r>
      <w:r w:rsidRPr="002D0655">
        <w:t xml:space="preserve"> October, 2018</w:t>
      </w:r>
      <w:r w:rsidR="000F360A">
        <w:rPr>
          <w:b w:val="0"/>
          <w:noProof/>
          <w:lang w:eastAsia="ko-KR"/>
        </w:rPr>
        <w:t xml:space="preserve">    </w:t>
      </w:r>
      <w:r w:rsidR="000F360A">
        <w:rPr>
          <w:b w:val="0"/>
          <w:noProof/>
          <w:lang w:eastAsia="ko-KR"/>
        </w:rPr>
        <w:tab/>
      </w:r>
      <w:r w:rsidR="000F360A" w:rsidRPr="00872BE9">
        <w:rPr>
          <w:b w:val="0"/>
          <w:noProof/>
          <w:lang w:eastAsia="ko-KR"/>
        </w:rPr>
        <w:t>(</w:t>
      </w:r>
      <w:r w:rsidR="000F360A">
        <w:rPr>
          <w:b w:val="0"/>
          <w:noProof/>
          <w:lang w:eastAsia="ko-KR"/>
        </w:rPr>
        <w:t>Revision of R2-1814632</w:t>
      </w:r>
      <w:r w:rsidR="000F360A" w:rsidRPr="00872BE9">
        <w:rPr>
          <w:b w:val="0"/>
          <w:noProof/>
          <w:lang w:eastAsia="ko-KR"/>
        </w:rPr>
        <w:t>)</w:t>
      </w:r>
    </w:p>
    <w:p w14:paraId="77681C10" w14:textId="77777777" w:rsidR="00E90E49" w:rsidRPr="002D0655" w:rsidRDefault="00E90E49" w:rsidP="00357380">
      <w:pPr>
        <w:pStyle w:val="3GPPHeader"/>
      </w:pPr>
    </w:p>
    <w:p w14:paraId="70098294" w14:textId="358A2FC3" w:rsidR="00E90E49" w:rsidRPr="00D043A0" w:rsidRDefault="00E90E49" w:rsidP="00311702">
      <w:pPr>
        <w:pStyle w:val="3GPPHeader"/>
      </w:pPr>
      <w:r w:rsidRPr="00D043A0">
        <w:t>Agenda Item:</w:t>
      </w:r>
      <w:r w:rsidRPr="00D043A0">
        <w:tab/>
      </w:r>
      <w:r w:rsidR="00D043A0" w:rsidRPr="00D043A0">
        <w:t>11.5</w:t>
      </w:r>
      <w:r w:rsidR="007F0A4B">
        <w:t>.2</w:t>
      </w:r>
      <w:r w:rsidR="00D043A0" w:rsidRPr="00D043A0">
        <w:t xml:space="preserve"> </w:t>
      </w:r>
    </w:p>
    <w:p w14:paraId="37E34FD8" w14:textId="77777777" w:rsidR="00E90E49" w:rsidRPr="00412035" w:rsidRDefault="003D3C45" w:rsidP="00F64C2B">
      <w:pPr>
        <w:pStyle w:val="3GPPHeader"/>
      </w:pPr>
      <w:r w:rsidRPr="00412035">
        <w:t>Source:</w:t>
      </w:r>
      <w:r w:rsidR="00E90E49" w:rsidRPr="00412035">
        <w:tab/>
      </w:r>
      <w:r w:rsidR="00F64C2B" w:rsidRPr="00412035">
        <w:t>Ericsson</w:t>
      </w:r>
    </w:p>
    <w:p w14:paraId="267AD07C" w14:textId="785D41CD" w:rsidR="00E90E49" w:rsidRPr="00412035" w:rsidRDefault="003D3C45" w:rsidP="00CF190A">
      <w:pPr>
        <w:pStyle w:val="3GPPHeader"/>
        <w:ind w:left="1695" w:hanging="1695"/>
      </w:pPr>
      <w:r w:rsidRPr="00412035">
        <w:t>Title:</w:t>
      </w:r>
      <w:r w:rsidR="00E90E49" w:rsidRPr="00412035">
        <w:tab/>
      </w:r>
      <w:r w:rsidR="00CF190A" w:rsidRPr="00CF190A">
        <w:t>Segmentation-based solutions for UE capability signaling optimization</w:t>
      </w:r>
    </w:p>
    <w:p w14:paraId="509CF5AB" w14:textId="464CE4E1" w:rsidR="00E90E49" w:rsidRPr="00412035" w:rsidRDefault="00E90E49" w:rsidP="00D546FF">
      <w:pPr>
        <w:pStyle w:val="3GPPHeader"/>
      </w:pPr>
      <w:r w:rsidRPr="00412035">
        <w:t>Document for:</w:t>
      </w:r>
      <w:r w:rsidRPr="00412035">
        <w:tab/>
      </w:r>
      <w:r>
        <w:t>Discussion</w:t>
      </w:r>
    </w:p>
    <w:p w14:paraId="4737096B" w14:textId="408CBCAB" w:rsidR="00C24345" w:rsidRDefault="00514B9F" w:rsidP="00A2052C">
      <w:pPr>
        <w:pStyle w:val="Heading1"/>
      </w:pPr>
      <w:r>
        <w:t>1</w:t>
      </w:r>
      <w:r>
        <w:tab/>
      </w:r>
      <w:r w:rsidR="00E90E49" w:rsidRPr="00CE0424">
        <w:t>Introduction</w:t>
      </w:r>
    </w:p>
    <w:p w14:paraId="16CA1E67" w14:textId="74ED4589" w:rsidR="00907414" w:rsidRPr="00412035" w:rsidRDefault="00623516" w:rsidP="00514B9F">
      <w:pPr>
        <w:pStyle w:val="BodyText"/>
      </w:pPr>
      <w:r w:rsidRPr="002D0655">
        <w:t>RAN plenary # 80, approved a new SID on UE Capability Signaling Optimization</w:t>
      </w:r>
      <w:r w:rsidR="00907414">
        <w:fldChar w:fldCharType="begin"/>
      </w:r>
      <w:r w:rsidR="00907414" w:rsidRPr="002D0655">
        <w:instrText xml:space="preserve"> REF _Ref524939141 \r \h </w:instrText>
      </w:r>
      <w:r w:rsidR="00907414">
        <w:fldChar w:fldCharType="separate"/>
      </w:r>
      <w:r w:rsidR="00907414" w:rsidRPr="002D0655">
        <w:t>[1]</w:t>
      </w:r>
      <w:r w:rsidR="00907414">
        <w:fldChar w:fldCharType="end"/>
      </w:r>
      <w:r w:rsidRPr="002D0655">
        <w:t xml:space="preserve">. </w:t>
      </w:r>
      <w:r w:rsidR="00907414" w:rsidRPr="00412035">
        <w:t xml:space="preserve">The objective of the study is to address [copy from SID]; </w:t>
      </w:r>
    </w:p>
    <w:p w14:paraId="70018D92" w14:textId="77777777" w:rsidR="00907414" w:rsidRPr="007A23EF" w:rsidRDefault="00907414" w:rsidP="00907414">
      <w:pPr>
        <w:pStyle w:val="B1"/>
        <w:rPr>
          <w:i/>
        </w:rPr>
      </w:pPr>
      <w:r w:rsidRPr="007A23EF">
        <w:rPr>
          <w:i/>
        </w:rPr>
        <w:t xml:space="preserve">- </w:t>
      </w:r>
      <w:r w:rsidRPr="007A23EF">
        <w:rPr>
          <w:i/>
        </w:rPr>
        <w:tab/>
        <w:t>Optimizations of RAN procedures pertaining to the transfer of UE Radio Capabilites related information to RAN over the radio interface (RAN2), X2/Xn interface (RAN3) and to the Core Network over N1/S1 interfaces (RAN3).</w:t>
      </w:r>
    </w:p>
    <w:p w14:paraId="06A10604" w14:textId="77777777" w:rsidR="00907414" w:rsidRPr="007A23EF" w:rsidRDefault="00907414" w:rsidP="00907414">
      <w:pPr>
        <w:ind w:right="-99"/>
        <w:rPr>
          <w:i/>
        </w:rPr>
      </w:pPr>
      <w:r w:rsidRPr="007A23EF">
        <w:rPr>
          <w:i/>
        </w:rPr>
        <w:t>The overall goal is to study mechanisms to reduce the signalling over Uu, CN-RAN, RAN-RAN interfaces as well as the processing load in RAN (taking into account how frequently those message transfers and corresponding processing occurs) working in collaboration with SA2.</w:t>
      </w:r>
    </w:p>
    <w:p w14:paraId="6A707130" w14:textId="77777777" w:rsidR="00907414" w:rsidRPr="007A23EF" w:rsidRDefault="00907414" w:rsidP="00907414">
      <w:pPr>
        <w:rPr>
          <w:i/>
        </w:rPr>
      </w:pPr>
      <w:r w:rsidRPr="007A23EF">
        <w:rPr>
          <w:i/>
        </w:rPr>
        <w:t>The work is expected to proceed as follows:</w:t>
      </w:r>
    </w:p>
    <w:p w14:paraId="76B31EF1" w14:textId="77777777" w:rsidR="00907414" w:rsidRPr="007A23EF" w:rsidRDefault="00907414" w:rsidP="00907414">
      <w:pPr>
        <w:pStyle w:val="B1"/>
        <w:rPr>
          <w:i/>
        </w:rPr>
      </w:pPr>
      <w:r w:rsidRPr="007A23EF">
        <w:rPr>
          <w:i/>
        </w:rPr>
        <w:t>-</w:t>
      </w:r>
      <w:r w:rsidRPr="007A23EF">
        <w:rPr>
          <w:i/>
        </w:rPr>
        <w:tab/>
        <w:t>RAN2 to study mechanisms to optimise the UE Radio Capability signalling over the air while addressing the limitations of radio protocol interface:</w:t>
      </w:r>
    </w:p>
    <w:p w14:paraId="50B701F4" w14:textId="77777777" w:rsidR="00907414" w:rsidRPr="007A23EF" w:rsidRDefault="00907414" w:rsidP="00907414">
      <w:pPr>
        <w:pStyle w:val="B2"/>
        <w:rPr>
          <w:i/>
        </w:rPr>
      </w:pPr>
      <w:bookmarkStart w:id="1" w:name="_Hlk525720353"/>
      <w:r w:rsidRPr="007A23EF">
        <w:rPr>
          <w:i/>
        </w:rPr>
        <w:t>-</w:t>
      </w:r>
      <w:r w:rsidRPr="007A23EF">
        <w:rPr>
          <w:i/>
        </w:rPr>
        <w:tab/>
        <w:t xml:space="preserve">[to be discussed with higher priority] using UE capability identity (in coordination with SA2) and </w:t>
      </w:r>
    </w:p>
    <w:p w14:paraId="17D2D7F7" w14:textId="77777777" w:rsidR="00907414" w:rsidRPr="007A23EF" w:rsidRDefault="00907414" w:rsidP="00907414">
      <w:pPr>
        <w:pStyle w:val="B2"/>
        <w:rPr>
          <w:b/>
          <w:i/>
        </w:rPr>
      </w:pPr>
      <w:r w:rsidRPr="007A23EF">
        <w:rPr>
          <w:b/>
          <w:i/>
        </w:rPr>
        <w:t>-</w:t>
      </w:r>
      <w:r w:rsidRPr="007A23EF">
        <w:rPr>
          <w:b/>
          <w:i/>
        </w:rPr>
        <w:tab/>
        <w:t xml:space="preserve">using other means (e.g. compression, segmentation). </w:t>
      </w:r>
    </w:p>
    <w:bookmarkEnd w:id="1"/>
    <w:p w14:paraId="0EB3EEE8" w14:textId="77777777" w:rsidR="00907414" w:rsidRPr="007A23EF" w:rsidRDefault="00907414" w:rsidP="00907414">
      <w:pPr>
        <w:pStyle w:val="B1"/>
        <w:rPr>
          <w:i/>
          <w:lang w:val="x-none"/>
        </w:rPr>
      </w:pPr>
      <w:r w:rsidRPr="007A23EF">
        <w:rPr>
          <w:i/>
        </w:rPr>
        <w:t>-</w:t>
      </w:r>
      <w:r w:rsidRPr="007A23EF">
        <w:rPr>
          <w:i/>
        </w:rPr>
        <w:tab/>
        <w:t>RAN2 to study and define the interaction between the above mechanisms and the signaling of UE Radio Capability mechanism over the radio interface specified as of Rel-15</w:t>
      </w:r>
    </w:p>
    <w:p w14:paraId="27E0FB65" w14:textId="77777777" w:rsidR="00907414" w:rsidRPr="007A23EF" w:rsidRDefault="00907414" w:rsidP="00907414">
      <w:pPr>
        <w:pStyle w:val="B1"/>
        <w:rPr>
          <w:i/>
        </w:rPr>
      </w:pPr>
      <w:r w:rsidRPr="007A23EF">
        <w:rPr>
          <w:i/>
        </w:rPr>
        <w:t>-</w:t>
      </w:r>
      <w:r w:rsidRPr="007A23EF">
        <w:rPr>
          <w:i/>
        </w:rPr>
        <w:tab/>
        <w:t>RAN3 to study in coordination with RAN2 and SA2 means to reduce the signaling over CN-RAN and RAN-RAN interfaces.</w:t>
      </w:r>
    </w:p>
    <w:p w14:paraId="7D19259C" w14:textId="77777777" w:rsidR="00907414" w:rsidRPr="007A23EF" w:rsidRDefault="00907414" w:rsidP="00907414">
      <w:pPr>
        <w:rPr>
          <w:i/>
        </w:rPr>
      </w:pPr>
      <w:r w:rsidRPr="007A23EF">
        <w:rPr>
          <w:i/>
        </w:rPr>
        <w:t>The study shall consider the possibility to change UE radio capabilities according to TS23.501 (in coordination with SA2).</w:t>
      </w:r>
    </w:p>
    <w:p w14:paraId="48C4BC4B" w14:textId="77777777" w:rsidR="00907414" w:rsidRPr="00412035" w:rsidRDefault="00907414" w:rsidP="00907414">
      <w:r w:rsidRPr="007A23EF">
        <w:rPr>
          <w:i/>
        </w:rPr>
        <w:t>As part of the study and in coordination with other WGs it should be concluded whether to proceed with normative work.</w:t>
      </w:r>
    </w:p>
    <w:p w14:paraId="257118F4" w14:textId="62A142C8" w:rsidR="00A2052C" w:rsidRPr="002D0655" w:rsidRDefault="00BB0DE6" w:rsidP="00514B9F">
      <w:pPr>
        <w:pStyle w:val="BodyText"/>
      </w:pPr>
      <w:r w:rsidRPr="002D0655">
        <w:t xml:space="preserve">In this document, we </w:t>
      </w:r>
      <w:r w:rsidR="0016370F">
        <w:t xml:space="preserve">discuss the segmentation solution(s) to reduce size of capabilities. </w:t>
      </w:r>
      <w:r w:rsidR="00466002">
        <w:t xml:space="preserve"> </w:t>
      </w:r>
    </w:p>
    <w:p w14:paraId="7ED6FC43" w14:textId="08EB8ED8" w:rsidR="004000E8" w:rsidRDefault="00514B9F" w:rsidP="00CE0424">
      <w:pPr>
        <w:pStyle w:val="Heading1"/>
      </w:pPr>
      <w:bookmarkStart w:id="2" w:name="_Ref178064866"/>
      <w:r>
        <w:t>2</w:t>
      </w:r>
      <w:r>
        <w:tab/>
      </w:r>
      <w:r w:rsidR="004000E8" w:rsidRPr="00CE0424">
        <w:t>Discussion</w:t>
      </w:r>
      <w:bookmarkEnd w:id="2"/>
    </w:p>
    <w:p w14:paraId="21CDCBFC" w14:textId="4F686E44" w:rsidR="003C01D0" w:rsidRPr="00412035" w:rsidRDefault="00514B9F" w:rsidP="00466002">
      <w:pPr>
        <w:pStyle w:val="Heading2"/>
      </w:pPr>
      <w:r>
        <w:t>2.1</w:t>
      </w:r>
      <w:r>
        <w:tab/>
      </w:r>
      <w:r w:rsidR="002D1346">
        <w:t>Problem definition</w:t>
      </w:r>
    </w:p>
    <w:p w14:paraId="0E2168B3" w14:textId="3B9106DE" w:rsidR="00EA3FE6" w:rsidRPr="00412035" w:rsidRDefault="0016370F" w:rsidP="00514B9F">
      <w:pPr>
        <w:pStyle w:val="BodyText"/>
      </w:pPr>
      <w:r>
        <w:t xml:space="preserve">As discussed also in paper </w:t>
      </w:r>
      <w:r w:rsidR="00615FEF">
        <w:t>[4]</w:t>
      </w:r>
      <w:r>
        <w:t>: t</w:t>
      </w:r>
      <w:r w:rsidR="00EA3FE6" w:rsidRPr="00412035">
        <w:t xml:space="preserve">he problem addressed with the new </w:t>
      </w:r>
      <w:r w:rsidR="00DA14DE" w:rsidRPr="00412035">
        <w:t xml:space="preserve">RAN </w:t>
      </w:r>
      <w:r w:rsidR="00EA3FE6" w:rsidRPr="00412035">
        <w:t>SI can be summarized as</w:t>
      </w:r>
      <w:r w:rsidR="00932E30">
        <w:t xml:space="preserve"> (see also </w:t>
      </w:r>
      <w:r w:rsidR="00932E30">
        <w:fldChar w:fldCharType="begin"/>
      </w:r>
      <w:r w:rsidR="00932E30">
        <w:instrText xml:space="preserve"> REF _Ref525580364 \r \h </w:instrText>
      </w:r>
      <w:r w:rsidR="00932E30">
        <w:fldChar w:fldCharType="separate"/>
      </w:r>
      <w:r w:rsidR="00932E30">
        <w:t>[</w:t>
      </w:r>
      <w:r w:rsidR="00615FEF">
        <w:t>2</w:t>
      </w:r>
      <w:r w:rsidR="00932E30">
        <w:t>]</w:t>
      </w:r>
      <w:r w:rsidR="00932E30">
        <w:fldChar w:fldCharType="end"/>
      </w:r>
      <w:r w:rsidR="00932E30">
        <w:t>)</w:t>
      </w:r>
      <w:r w:rsidR="00EA3FE6" w:rsidRPr="00412035">
        <w:t xml:space="preserve">: </w:t>
      </w:r>
    </w:p>
    <w:p w14:paraId="4952A134" w14:textId="5BCFAF5D" w:rsidR="008C176A" w:rsidRPr="007A23EF" w:rsidRDefault="008C176A" w:rsidP="002D1346">
      <w:pPr>
        <w:spacing w:after="120"/>
        <w:rPr>
          <w:rFonts w:ascii="Arial" w:hAnsi="Arial" w:cs="Arial"/>
          <w:i/>
        </w:rPr>
      </w:pPr>
      <w:r w:rsidRPr="007A23EF">
        <w:rPr>
          <w:rFonts w:ascii="Arial" w:hAnsi="Arial" w:cs="Arial"/>
          <w:i/>
        </w:rPr>
        <w:t xml:space="preserve">The maximum anticipated size for combined size of the E-UTRA, NR SA, and DC radio capabilities might be very large (several tens of kilo-octets). Currently the PDCP protocol limits the single-shot capability signaling to 8188 octets in E-UTRAN and 9000 octets in NR and it has been observed that UE with E-UTRAN </w:t>
      </w:r>
      <w:r w:rsidRPr="007A23EF">
        <w:rPr>
          <w:rFonts w:ascii="Arial" w:hAnsi="Arial" w:cs="Arial"/>
          <w:i/>
        </w:rPr>
        <w:lastRenderedPageBreak/>
        <w:t xml:space="preserve">capability only has reached such limit. With the addition of NR SA and DC capabilities, the total combined size is expected to increase several times and well exceed air interface limit. </w:t>
      </w:r>
    </w:p>
    <w:p w14:paraId="51463366" w14:textId="1BE58D2F" w:rsidR="002D1346" w:rsidRDefault="002D1346" w:rsidP="007A23EF">
      <w:pPr>
        <w:pStyle w:val="BodyText"/>
      </w:pPr>
      <w:r>
        <w:t xml:space="preserve">It was previously also assumed that there were problems on network interfaces but RAN3 responded to SA2 (see </w:t>
      </w:r>
      <w:r>
        <w:fldChar w:fldCharType="begin"/>
      </w:r>
      <w:r>
        <w:instrText xml:space="preserve"> REF _Ref525717086 \r \h </w:instrText>
      </w:r>
      <w:r w:rsidR="007A23EF">
        <w:instrText xml:space="preserve"> \* MERGEFORMAT </w:instrText>
      </w:r>
      <w:r>
        <w:fldChar w:fldCharType="separate"/>
      </w:r>
      <w:r>
        <w:t>[</w:t>
      </w:r>
      <w:r w:rsidR="00615FEF">
        <w:t>3</w:t>
      </w:r>
      <w:r>
        <w:t>]</w:t>
      </w:r>
      <w:r>
        <w:fldChar w:fldCharType="end"/>
      </w:r>
      <w:r>
        <w:t xml:space="preserve">) that there is no maximum information element size on network interfaces. Thus, the main problem with the increasing size of UE capability information is </w:t>
      </w:r>
      <w:r w:rsidR="00514B9F">
        <w:t xml:space="preserve">due to </w:t>
      </w:r>
      <w:r>
        <w:t xml:space="preserve">limitations on the </w:t>
      </w:r>
      <w:r w:rsidR="00514B9F">
        <w:t xml:space="preserve">radio </w:t>
      </w:r>
      <w:r>
        <w:t xml:space="preserve">interface. </w:t>
      </w:r>
    </w:p>
    <w:p w14:paraId="11A445C9" w14:textId="25F43704" w:rsidR="002D1346" w:rsidRDefault="002D1346" w:rsidP="002D1346">
      <w:pPr>
        <w:pStyle w:val="Observation"/>
      </w:pPr>
      <w:bookmarkStart w:id="3" w:name="_Toc525723166"/>
      <w:bookmarkStart w:id="4" w:name="_Toc525817925"/>
      <w:bookmarkStart w:id="5" w:name="_Toc525833105"/>
      <w:bookmarkStart w:id="6" w:name="_Toc525849478"/>
      <w:bookmarkStart w:id="7" w:name="_Toc525858820"/>
      <w:r w:rsidRPr="002D1346">
        <w:t>The main challenges to be solved in the SI are</w:t>
      </w:r>
      <w:r>
        <w:t xml:space="preserve"> the limitations on the </w:t>
      </w:r>
      <w:r w:rsidR="00514B9F">
        <w:t xml:space="preserve">radio </w:t>
      </w:r>
      <w:r>
        <w:t>interface, i.e., the limitations outlined by RAN2 in the LS response to SA2.</w:t>
      </w:r>
      <w:bookmarkEnd w:id="3"/>
      <w:bookmarkEnd w:id="4"/>
      <w:bookmarkEnd w:id="5"/>
      <w:bookmarkEnd w:id="6"/>
      <w:bookmarkEnd w:id="7"/>
    </w:p>
    <w:p w14:paraId="46CCF8E8" w14:textId="1D0B38BF" w:rsidR="00E4125A" w:rsidRDefault="009E6EC5" w:rsidP="00514B9F">
      <w:pPr>
        <w:pStyle w:val="BodyText"/>
      </w:pPr>
      <w:r>
        <w:t xml:space="preserve">The main goal </w:t>
      </w:r>
      <w:r w:rsidR="00E4125A">
        <w:t>for RAN2 is</w:t>
      </w:r>
      <w:r>
        <w:t xml:space="preserve"> to</w:t>
      </w:r>
      <w:r w:rsidR="00E4125A">
        <w:t xml:space="preserve">, according to the SID, </w:t>
      </w:r>
      <w:r>
        <w:t>reduce signaling</w:t>
      </w:r>
      <w:r w:rsidR="00E4125A">
        <w:t xml:space="preserve">. All interfaces are mentioned, but for RAN2, in particular the </w:t>
      </w:r>
      <w:r w:rsidR="00514B9F">
        <w:t xml:space="preserve">radio </w:t>
      </w:r>
      <w:r w:rsidR="00E4125A">
        <w:t>interface is relevant.</w:t>
      </w:r>
    </w:p>
    <w:p w14:paraId="57602641" w14:textId="7B69DA24" w:rsidR="00514B9F" w:rsidRPr="004F5F02" w:rsidRDefault="0016370F" w:rsidP="00514B9F">
      <w:pPr>
        <w:pStyle w:val="BodyText"/>
      </w:pPr>
      <w:r>
        <w:t xml:space="preserve">Even </w:t>
      </w:r>
      <w:r w:rsidR="007A23EF">
        <w:t xml:space="preserve">if </w:t>
      </w:r>
      <w:r>
        <w:t>RAN2/SA2 w</w:t>
      </w:r>
      <w:r w:rsidR="007A23EF">
        <w:t>ould</w:t>
      </w:r>
      <w:r>
        <w:t xml:space="preserve"> introduce a</w:t>
      </w:r>
      <w:r w:rsidR="007A23EF">
        <w:t>n</w:t>
      </w:r>
      <w:r>
        <w:t xml:space="preserve"> ID based mechanism to reduce how often capabilities are transferred over air, </w:t>
      </w:r>
      <w:r w:rsidR="007A23EF">
        <w:t>it</w:t>
      </w:r>
      <w:r>
        <w:t xml:space="preserve"> does not solve the fact that the capabilities need to be transferred over air sometimes, e.g.</w:t>
      </w:r>
      <w:r w:rsidR="00863D90">
        <w:t>,</w:t>
      </w:r>
      <w:r>
        <w:t xml:space="preserve"> during </w:t>
      </w:r>
      <w:r w:rsidR="007A23EF">
        <w:t xml:space="preserve">the </w:t>
      </w:r>
      <w:r>
        <w:t>initial attach</w:t>
      </w:r>
      <w:r w:rsidR="005D7B32">
        <w:t xml:space="preserve"> or when </w:t>
      </w:r>
      <w:r w:rsidR="007A23EF">
        <w:t xml:space="preserve">a </w:t>
      </w:r>
      <w:r w:rsidR="005D7B32">
        <w:t>new UE ID model is introduced</w:t>
      </w:r>
      <w:r>
        <w:t xml:space="preserve">. </w:t>
      </w:r>
    </w:p>
    <w:p w14:paraId="44B605EE" w14:textId="75B3CC9A" w:rsidR="0016370F" w:rsidRDefault="0016370F" w:rsidP="00514B9F">
      <w:pPr>
        <w:pStyle w:val="BodyText"/>
      </w:pPr>
      <w:r>
        <w:t xml:space="preserve">Currently, maximum PDCP SDU size </w:t>
      </w:r>
      <w:r w:rsidR="005D7B32">
        <w:t>sets the hard limit for capability transfer over air. It is evident that there need to be means to transfer overall capabilities (full capabilities) over air and not relying on other means like storing them only in data-base.</w:t>
      </w:r>
    </w:p>
    <w:p w14:paraId="4B263201" w14:textId="3F7DC8A8" w:rsidR="005D7B32" w:rsidRDefault="005D7B32" w:rsidP="00514B9F">
      <w:pPr>
        <w:pStyle w:val="BodyText"/>
      </w:pPr>
      <w:r>
        <w:t>There are different means to tackle this problem</w:t>
      </w:r>
      <w:r w:rsidR="007A23EF">
        <w:t xml:space="preserve"> as discussed in the following.</w:t>
      </w:r>
    </w:p>
    <w:p w14:paraId="46441F07" w14:textId="12C566D9" w:rsidR="00F355C7" w:rsidRDefault="00514B9F" w:rsidP="005D7B32">
      <w:pPr>
        <w:pStyle w:val="Heading3"/>
      </w:pPr>
      <w:r>
        <w:t>2.1.1</w:t>
      </w:r>
      <w:r>
        <w:tab/>
      </w:r>
      <w:r w:rsidR="00F355C7">
        <w:t>Limiting size of capabilities</w:t>
      </w:r>
    </w:p>
    <w:p w14:paraId="16C1ADBE" w14:textId="0E03E3BA" w:rsidR="005D7B32" w:rsidRDefault="005D7B32" w:rsidP="00514B9F">
      <w:pPr>
        <w:pStyle w:val="BodyText"/>
      </w:pPr>
      <w:r>
        <w:t xml:space="preserve">RAN2 has been working over years to find a solution to reduce size of UE capabilities. This started in LTE and continued in NR. </w:t>
      </w:r>
    </w:p>
    <w:p w14:paraId="14F338A5" w14:textId="501DAB74" w:rsidR="005D7B32" w:rsidRDefault="005D7B32" w:rsidP="00514B9F">
      <w:pPr>
        <w:pStyle w:val="BodyText"/>
      </w:pPr>
      <w:r>
        <w:t xml:space="preserve">In LTE, the core of the problem is that many baseband processing related capabilities (MIMO, CSI processes…) are linked to band combinations. </w:t>
      </w:r>
      <w:r w:rsidR="007A23EF">
        <w:t>Due to this,</w:t>
      </w:r>
      <w:r>
        <w:t xml:space="preserve"> the UE may need</w:t>
      </w:r>
      <w:r w:rsidR="007A23EF">
        <w:t xml:space="preserve"> (or is allowed)</w:t>
      </w:r>
      <w:r>
        <w:t xml:space="preserve"> to signal multiple sets of capabilities to reflect different alternatives how </w:t>
      </w:r>
      <w:r w:rsidR="007A23EF">
        <w:t>the</w:t>
      </w:r>
      <w:r>
        <w:t xml:space="preserve"> features can be configured. On top, measurement gap signalling is heavy in the size.</w:t>
      </w:r>
    </w:p>
    <w:p w14:paraId="5AFF7201" w14:textId="3E024088" w:rsidR="005D7B32" w:rsidRDefault="005D7B32" w:rsidP="00514B9F">
      <w:pPr>
        <w:pStyle w:val="BodyText"/>
      </w:pPr>
      <w:r>
        <w:t xml:space="preserve"> In LTE, some means have been introduced</w:t>
      </w:r>
      <w:r w:rsidR="007A23EF">
        <w:t xml:space="preserve"> to reduce size of signalling:</w:t>
      </w:r>
    </w:p>
    <w:p w14:paraId="1A664B34" w14:textId="5A4541B4" w:rsidR="005D7B32" w:rsidRPr="00863D90" w:rsidRDefault="005D7B32" w:rsidP="005D7B32">
      <w:pPr>
        <w:pStyle w:val="ListParagraph"/>
        <w:numPr>
          <w:ilvl w:val="0"/>
          <w:numId w:val="25"/>
        </w:numPr>
        <w:rPr>
          <w:rFonts w:ascii="Arial" w:hAnsi="Arial" w:cs="Arial"/>
          <w:sz w:val="20"/>
        </w:rPr>
      </w:pPr>
      <w:r w:rsidRPr="00863D90">
        <w:rPr>
          <w:rFonts w:ascii="Arial" w:hAnsi="Arial" w:cs="Arial"/>
          <w:sz w:val="20"/>
        </w:rPr>
        <w:t xml:space="preserve">Network can request particular bands </w:t>
      </w:r>
      <w:r w:rsidR="007A23EF" w:rsidRPr="00863D90">
        <w:rPr>
          <w:rFonts w:ascii="Arial" w:hAnsi="Arial" w:cs="Arial"/>
          <w:sz w:val="20"/>
        </w:rPr>
        <w:t>to be reported</w:t>
      </w:r>
    </w:p>
    <w:p w14:paraId="4048EAC2" w14:textId="67CDEF22" w:rsidR="005D7B32" w:rsidRPr="00863D90" w:rsidRDefault="005D7B32" w:rsidP="005D7B32">
      <w:pPr>
        <w:pStyle w:val="ListParagraph"/>
        <w:numPr>
          <w:ilvl w:val="0"/>
          <w:numId w:val="25"/>
        </w:numPr>
        <w:rPr>
          <w:rFonts w:ascii="Arial" w:hAnsi="Arial" w:cs="Arial"/>
          <w:sz w:val="20"/>
        </w:rPr>
      </w:pPr>
      <w:r w:rsidRPr="00863D90">
        <w:rPr>
          <w:rFonts w:ascii="Arial" w:hAnsi="Arial" w:cs="Arial"/>
          <w:sz w:val="20"/>
        </w:rPr>
        <w:t>Network can request particular amount of carriers</w:t>
      </w:r>
      <w:r w:rsidR="007A23EF" w:rsidRPr="00863D90">
        <w:rPr>
          <w:rFonts w:ascii="Arial" w:hAnsi="Arial" w:cs="Arial"/>
          <w:sz w:val="20"/>
        </w:rPr>
        <w:t xml:space="preserve"> to be reported</w:t>
      </w:r>
    </w:p>
    <w:p w14:paraId="4FAEEA53" w14:textId="71C1050E" w:rsidR="005D7B32" w:rsidRDefault="005D7B32" w:rsidP="005D7B32">
      <w:pPr>
        <w:pStyle w:val="ListParagraph"/>
        <w:numPr>
          <w:ilvl w:val="0"/>
          <w:numId w:val="25"/>
        </w:numPr>
        <w:rPr>
          <w:rFonts w:ascii="Arial" w:hAnsi="Arial" w:cs="Arial"/>
          <w:sz w:val="20"/>
        </w:rPr>
      </w:pPr>
      <w:r w:rsidRPr="00863D90">
        <w:rPr>
          <w:rFonts w:ascii="Arial" w:hAnsi="Arial" w:cs="Arial"/>
          <w:sz w:val="20"/>
        </w:rPr>
        <w:t xml:space="preserve">Fallback </w:t>
      </w:r>
      <w:r w:rsidR="007A23EF" w:rsidRPr="00863D90">
        <w:rPr>
          <w:rFonts w:ascii="Arial" w:hAnsi="Arial" w:cs="Arial"/>
          <w:sz w:val="20"/>
        </w:rPr>
        <w:t xml:space="preserve">band </w:t>
      </w:r>
      <w:r w:rsidR="00F52C13" w:rsidRPr="00863D90">
        <w:rPr>
          <w:rFonts w:ascii="Arial" w:hAnsi="Arial" w:cs="Arial"/>
          <w:sz w:val="20"/>
        </w:rPr>
        <w:t>combinations</w:t>
      </w:r>
      <w:r w:rsidRPr="00863D90">
        <w:rPr>
          <w:rFonts w:ascii="Arial" w:hAnsi="Arial" w:cs="Arial"/>
          <w:sz w:val="20"/>
        </w:rPr>
        <w:t xml:space="preserve"> are omitted</w:t>
      </w:r>
    </w:p>
    <w:p w14:paraId="14EBE51F" w14:textId="77777777" w:rsidR="00863D90" w:rsidRPr="00863D90" w:rsidRDefault="00863D90" w:rsidP="00863D90">
      <w:pPr>
        <w:pStyle w:val="ListParagraph"/>
        <w:rPr>
          <w:rFonts w:ascii="Arial" w:hAnsi="Arial" w:cs="Arial"/>
          <w:sz w:val="20"/>
        </w:rPr>
      </w:pPr>
    </w:p>
    <w:p w14:paraId="78821788" w14:textId="6A05A345" w:rsidR="005D7B32" w:rsidRDefault="005D7B32" w:rsidP="00514B9F">
      <w:pPr>
        <w:pStyle w:val="BodyText"/>
      </w:pPr>
      <w:r>
        <w:t xml:space="preserve">These mechanisms can reduce the size of capabilities in certain scenarios but not always. Amount of band combinations supported in particular networks can be large. Especially, with EN-DC this </w:t>
      </w:r>
      <w:r w:rsidR="007A23EF">
        <w:t>problem can be apparent.</w:t>
      </w:r>
    </w:p>
    <w:p w14:paraId="6AA50840" w14:textId="7B413DE8" w:rsidR="006C4E8C" w:rsidRDefault="005D7B32" w:rsidP="00514B9F">
      <w:pPr>
        <w:pStyle w:val="BodyText"/>
      </w:pPr>
      <w:r>
        <w:t xml:space="preserve">In NR, </w:t>
      </w:r>
      <w:r w:rsidR="00514B9F">
        <w:t xml:space="preserve">the </w:t>
      </w:r>
      <w:r>
        <w:t>overall structure of capabilities ha</w:t>
      </w:r>
      <w:r w:rsidR="00514B9F">
        <w:t>s</w:t>
      </w:r>
      <w:r>
        <w:t xml:space="preserve"> been redefined. </w:t>
      </w:r>
      <w:r w:rsidR="00514B9F">
        <w:t>The i</w:t>
      </w:r>
      <w:r>
        <w:t xml:space="preserve">ntention is to separate band and band combination related capabilities from the baseband and feature related capabilities. The structure </w:t>
      </w:r>
      <w:r w:rsidR="007A23EF">
        <w:t xml:space="preserve">adopted </w:t>
      </w:r>
      <w:r>
        <w:t>introduce</w:t>
      </w:r>
      <w:r w:rsidR="007A23EF">
        <w:t>s</w:t>
      </w:r>
      <w:r>
        <w:t xml:space="preserve"> feature combination sets that </w:t>
      </w:r>
      <w:r w:rsidR="007A23EF">
        <w:t>are</w:t>
      </w:r>
      <w:r>
        <w:t xml:space="preserve"> linked to band combinations.</w:t>
      </w:r>
      <w:r w:rsidR="00A920F4">
        <w:t xml:space="preserve"> In </w:t>
      </w:r>
      <w:r w:rsidR="007A23EF">
        <w:t>principle</w:t>
      </w:r>
      <w:r w:rsidR="00A920F4">
        <w:t>, this reduces the size of capabilities but the problem is still that many capabilities are per band combination. A</w:t>
      </w:r>
      <w:r w:rsidR="007A23EF">
        <w:t>s</w:t>
      </w:r>
      <w:r w:rsidR="00A920F4">
        <w:t xml:space="preserve"> compared to LTE, in NR also many L1 feature capabilities are per band combination</w:t>
      </w:r>
      <w:r w:rsidR="007A23EF">
        <w:t xml:space="preserve"> and there is </w:t>
      </w:r>
      <w:r w:rsidR="00863D90">
        <w:t xml:space="preserve">a </w:t>
      </w:r>
      <w:r w:rsidR="007A23EF">
        <w:t>large amount features already in the first release of NR</w:t>
      </w:r>
      <w:r w:rsidR="00A920F4">
        <w:t xml:space="preserve">. </w:t>
      </w:r>
    </w:p>
    <w:p w14:paraId="0974F9B7" w14:textId="31FF0C4E" w:rsidR="00A920F4" w:rsidRDefault="007A23EF" w:rsidP="00A920F4">
      <w:pPr>
        <w:pStyle w:val="Observation"/>
      </w:pPr>
      <w:bookmarkStart w:id="8" w:name="_Toc525833106"/>
      <w:bookmarkStart w:id="9" w:name="_Toc525849479"/>
      <w:bookmarkStart w:id="10" w:name="_Toc525858821"/>
      <w:r>
        <w:t>RAN2 should take current mechanisms to reduce capability size in to consider.</w:t>
      </w:r>
      <w:bookmarkEnd w:id="8"/>
      <w:bookmarkEnd w:id="9"/>
      <w:bookmarkEnd w:id="10"/>
      <w:r>
        <w:t xml:space="preserve"> </w:t>
      </w:r>
    </w:p>
    <w:p w14:paraId="7D775DC7" w14:textId="07C4C959" w:rsidR="00A920F4" w:rsidRDefault="0042054A" w:rsidP="00A920F4">
      <w:pPr>
        <w:pStyle w:val="Heading3"/>
      </w:pPr>
      <w:r>
        <w:t>2.1.2</w:t>
      </w:r>
      <w:r>
        <w:tab/>
        <w:t xml:space="preserve">Splitting </w:t>
      </w:r>
      <w:r w:rsidR="00A920F4">
        <w:t>capabilities</w:t>
      </w:r>
      <w:r w:rsidR="00F52C13">
        <w:t xml:space="preserve"> into parts</w:t>
      </w:r>
    </w:p>
    <w:p w14:paraId="1BC20BAB" w14:textId="55EFE0B7" w:rsidR="00A920F4" w:rsidRDefault="00863D90" w:rsidP="0042054A">
      <w:pPr>
        <w:pStyle w:val="BodyText"/>
      </w:pPr>
      <w:r>
        <w:t>As discussed in the previous section</w:t>
      </w:r>
      <w:r w:rsidR="001B0C83">
        <w:t xml:space="preserve">, there are mechanisms for both E-UTRAN and NR to request only a subset of capabilities from the UE, i.e., the UE does not need to provide its </w:t>
      </w:r>
      <w:r w:rsidR="001B0C83">
        <w:rPr>
          <w:i/>
        </w:rPr>
        <w:t xml:space="preserve">full </w:t>
      </w:r>
      <w:r w:rsidR="001B0C83">
        <w:t>set of capabilities for all possible frequency bands etc</w:t>
      </w:r>
      <w:r w:rsidR="007A23EF">
        <w:t>.</w:t>
      </w:r>
      <w:r w:rsidR="001B0C83">
        <w:t xml:space="preserve">, but only capabilities that are relevant for a certain gNB/ng-eNB/eNB.  </w:t>
      </w:r>
    </w:p>
    <w:p w14:paraId="6B5A0390" w14:textId="77D9F9F0" w:rsidR="00A920F4" w:rsidRDefault="00863D90" w:rsidP="0042054A">
      <w:pPr>
        <w:pStyle w:val="BodyText"/>
      </w:pPr>
      <w:r>
        <w:t xml:space="preserve">By this way it is possible to split capabilities and transfer those in chunks over air (even the total size remains same). </w:t>
      </w:r>
      <w:r w:rsidR="00A920F4">
        <w:t>E.g. the network c</w:t>
      </w:r>
      <w:r w:rsidR="00F355C7">
        <w:t xml:space="preserve">an first request capabilities related to certain bands and then later related to another bands. </w:t>
      </w:r>
      <w:r w:rsidR="007A23EF">
        <w:t xml:space="preserve">By this approach, the network can collect the full set of the capabilities eventually. </w:t>
      </w:r>
    </w:p>
    <w:p w14:paraId="08DD9FA4" w14:textId="236D1E52" w:rsidR="001B0C83" w:rsidRDefault="001B0C83" w:rsidP="0042054A">
      <w:pPr>
        <w:pStyle w:val="BodyText"/>
      </w:pPr>
      <w:r>
        <w:t>We assume that this is still a key functionality</w:t>
      </w:r>
      <w:r w:rsidR="007A23EF">
        <w:t xml:space="preserve"> for capabilities</w:t>
      </w:r>
      <w:r w:rsidR="00F52C13">
        <w:t xml:space="preserve">. However, </w:t>
      </w:r>
      <w:r w:rsidR="0042054A">
        <w:t>the split of UE capabilities into FeatureSets and BandCombinations makes it difficult to merge several filtered capability subsets as discussed in our paper “</w:t>
      </w:r>
      <w:r w:rsidR="0042054A" w:rsidRPr="00514B9F">
        <w:t>Correction to UE Capability Enquiry for EN-DC</w:t>
      </w:r>
      <w:r w:rsidR="0042054A">
        <w:t>”.</w:t>
      </w:r>
      <w:r w:rsidR="00F52C13">
        <w:t xml:space="preserve"> </w:t>
      </w:r>
    </w:p>
    <w:p w14:paraId="39421C7D" w14:textId="5D027B80" w:rsidR="001B0C83" w:rsidRPr="001B0C83" w:rsidRDefault="00F52C13" w:rsidP="001B0C83">
      <w:pPr>
        <w:pStyle w:val="Proposal"/>
      </w:pPr>
      <w:bookmarkStart w:id="11" w:name="_Toc525723173"/>
      <w:bookmarkStart w:id="12" w:name="_Toc525817932"/>
      <w:bookmarkStart w:id="13" w:name="_Toc525833111"/>
      <w:bookmarkStart w:id="14" w:name="_Toc525849481"/>
      <w:bookmarkStart w:id="15" w:name="_Toc525858822"/>
      <w:r>
        <w:t xml:space="preserve">RAN2 consider splitting of capabilities by separate enquires as one solution to reduce size </w:t>
      </w:r>
      <w:r w:rsidR="007A23EF">
        <w:t xml:space="preserve">of capability structure transferred </w:t>
      </w:r>
      <w:r>
        <w:t>over air</w:t>
      </w:r>
      <w:r w:rsidR="001B0C83" w:rsidRPr="001B0C83">
        <w:t>.</w:t>
      </w:r>
      <w:bookmarkEnd w:id="11"/>
      <w:bookmarkEnd w:id="12"/>
      <w:bookmarkEnd w:id="13"/>
      <w:bookmarkEnd w:id="14"/>
      <w:bookmarkEnd w:id="15"/>
      <w:r w:rsidR="001B0C83" w:rsidRPr="001B0C83">
        <w:t xml:space="preserve"> </w:t>
      </w:r>
    </w:p>
    <w:p w14:paraId="28FFA561" w14:textId="7CC5BA15" w:rsidR="004F5F02" w:rsidRDefault="0042054A" w:rsidP="00F52C13">
      <w:pPr>
        <w:pStyle w:val="Heading3"/>
      </w:pPr>
      <w:r>
        <w:lastRenderedPageBreak/>
        <w:t>2.1.3</w:t>
      </w:r>
      <w:r>
        <w:tab/>
      </w:r>
      <w:r w:rsidR="00F52C13">
        <w:t xml:space="preserve">Segmentation of </w:t>
      </w:r>
      <w:r w:rsidR="00015822">
        <w:t>RRC messages/IEs.</w:t>
      </w:r>
      <w:r w:rsidR="00F52C13">
        <w:t xml:space="preserve"> </w:t>
      </w:r>
    </w:p>
    <w:p w14:paraId="75D1C1D8" w14:textId="72C0D426" w:rsidR="00B21E4B" w:rsidRDefault="00F52C13" w:rsidP="0042054A">
      <w:pPr>
        <w:pStyle w:val="BodyText"/>
      </w:pPr>
      <w:r>
        <w:t xml:space="preserve">As compared to splitting of capabilities into multiple parts and requesting them one by one, </w:t>
      </w:r>
      <w:r w:rsidR="0042054A">
        <w:t xml:space="preserve">a </w:t>
      </w:r>
      <w:r>
        <w:t xml:space="preserve">simpler approach </w:t>
      </w:r>
      <w:r w:rsidR="0042054A">
        <w:t xml:space="preserve">is </w:t>
      </w:r>
      <w:r>
        <w:t>to segment capabi</w:t>
      </w:r>
      <w:r w:rsidR="00615FEF">
        <w:t>li</w:t>
      </w:r>
      <w:r w:rsidR="0042054A">
        <w:t>ty containers</w:t>
      </w:r>
      <w:r>
        <w:t xml:space="preserve"> in the bit level</w:t>
      </w:r>
      <w:r w:rsidR="007A23EF">
        <w:t>. This means that independent of the content of capabilities, those are segmented into pieces and then transferred over the air as separate SDUs.</w:t>
      </w:r>
      <w:r w:rsidR="00B21E4B">
        <w:t xml:space="preserve"> This is similar to RLC segmentation.</w:t>
      </w:r>
    </w:p>
    <w:p w14:paraId="574AFF7B" w14:textId="6A97A825" w:rsidR="00EA55B7" w:rsidRDefault="00B21E4B" w:rsidP="0042054A">
      <w:pPr>
        <w:pStyle w:val="BodyText"/>
      </w:pPr>
      <w:r>
        <w:t xml:space="preserve">In </w:t>
      </w:r>
      <w:r w:rsidR="00863D90">
        <w:t>principle</w:t>
      </w:r>
      <w:r>
        <w:t>, such segmentation could be done in PDCP level or RRC level. The gain of doing segmentation in RRC level is that PDCP header format as well as ciphering etc. is not impacted. LTE RRC already uses segmen</w:t>
      </w:r>
      <w:r w:rsidR="00615FEF">
        <w:t>t</w:t>
      </w:r>
      <w:r>
        <w:t>ation for ETWS</w:t>
      </w:r>
      <w:r w:rsidR="0042054A">
        <w:t xml:space="preserve"> and CMAS</w:t>
      </w:r>
      <w:r>
        <w:t xml:space="preserve"> messages.</w:t>
      </w:r>
    </w:p>
    <w:p w14:paraId="79104BA9" w14:textId="571A7479" w:rsidR="00B21E4B" w:rsidRDefault="00B21E4B" w:rsidP="0042054A">
      <w:pPr>
        <w:pStyle w:val="BodyText"/>
      </w:pPr>
      <w:r>
        <w:t>It should be noted that there are also other issues which result large RRC message</w:t>
      </w:r>
      <w:r w:rsidR="00615FEF">
        <w:t>s</w:t>
      </w:r>
      <w:r>
        <w:t>. Especially, currently it has been discussed that RRCReconfiguration message to configure lower layers can increase to be large especially if multiple CSI-RS and RACH resources are configured. This problem has been discussed in email discussion</w:t>
      </w:r>
      <w:r w:rsidR="0042054A" w:rsidRPr="0042054A">
        <w:t xml:space="preserve"> [103#46]</w:t>
      </w:r>
      <w:r>
        <w:t xml:space="preserve">.  </w:t>
      </w:r>
    </w:p>
    <w:p w14:paraId="1B308BCA" w14:textId="72D39AFA" w:rsidR="00EA55B7" w:rsidRDefault="00B21E4B" w:rsidP="00B21E4B">
      <w:pPr>
        <w:pStyle w:val="Proposal"/>
      </w:pPr>
      <w:bookmarkStart w:id="16" w:name="_Toc525723171"/>
      <w:bookmarkStart w:id="17" w:name="_Toc525817930"/>
      <w:bookmarkStart w:id="18" w:name="_Toc525833112"/>
      <w:bookmarkStart w:id="19" w:name="_Toc525849482"/>
      <w:bookmarkStart w:id="20" w:name="_Toc525858823"/>
      <w:r>
        <w:t>RAN2 should study RRC level segmentation to split RRC message into multiple parts. The same solution can be used both for capabilities and reconfiguration messages</w:t>
      </w:r>
      <w:r w:rsidR="00EA55B7">
        <w:t>.</w:t>
      </w:r>
      <w:bookmarkEnd w:id="16"/>
      <w:bookmarkEnd w:id="17"/>
      <w:bookmarkEnd w:id="18"/>
      <w:bookmarkEnd w:id="19"/>
      <w:bookmarkEnd w:id="20"/>
    </w:p>
    <w:p w14:paraId="3AED57B7" w14:textId="2CF3286A" w:rsidR="00B21E4B" w:rsidRDefault="0042054A" w:rsidP="00B21E4B">
      <w:pPr>
        <w:pStyle w:val="Heading3"/>
      </w:pPr>
      <w:r>
        <w:t>2.1.4</w:t>
      </w:r>
      <w:r>
        <w:tab/>
      </w:r>
      <w:r w:rsidR="00B21E4B">
        <w:t>Increasing PDCP SDU size</w:t>
      </w:r>
    </w:p>
    <w:p w14:paraId="58B5E3D7" w14:textId="1E5D17AE" w:rsidR="00B21E4B" w:rsidRDefault="00B21E4B" w:rsidP="0042054A">
      <w:pPr>
        <w:pStyle w:val="BodyText"/>
      </w:pPr>
      <w:r w:rsidRPr="00B21E4B">
        <w:t xml:space="preserve">Finally, one approach is to increase the maximum PDCP SDU size. </w:t>
      </w:r>
      <w:r w:rsidR="000449D8">
        <w:t xml:space="preserve">Besides the need to define new protocol headers with larger length fields in UP protocols, </w:t>
      </w:r>
      <w:r w:rsidRPr="00B21E4B">
        <w:t xml:space="preserve">it </w:t>
      </w:r>
      <w:r w:rsidR="0042054A">
        <w:t xml:space="preserve">would </w:t>
      </w:r>
      <w:r w:rsidRPr="00B21E4B">
        <w:t xml:space="preserve">have </w:t>
      </w:r>
      <w:r w:rsidR="0042054A">
        <w:t xml:space="preserve">significant </w:t>
      </w:r>
      <w:r w:rsidRPr="00B21E4B">
        <w:t>impact</w:t>
      </w:r>
      <w:r w:rsidR="0042054A">
        <w:t xml:space="preserve"> on the implementation</w:t>
      </w:r>
      <w:r w:rsidR="000449D8">
        <w:t xml:space="preserve"> on network and UE side</w:t>
      </w:r>
      <w:r w:rsidRPr="00B21E4B">
        <w:t xml:space="preserve">. </w:t>
      </w:r>
      <w:r w:rsidR="0042054A">
        <w:t xml:space="preserve">Already in the study phase of NR the maximum PDCP PDU size has been discussed extensively and RAN2 concluded to set the limit at 9 Kbyte since that is what is typical supported by hardware components and interfaces. </w:t>
      </w:r>
      <w:bookmarkStart w:id="21" w:name="_Toc525723174"/>
      <w:bookmarkStart w:id="22" w:name="_Toc525817933"/>
    </w:p>
    <w:p w14:paraId="31E71B57" w14:textId="30E588FC" w:rsidR="00EA55B7" w:rsidRDefault="000449D8" w:rsidP="00EA55B7">
      <w:pPr>
        <w:pStyle w:val="Proposal"/>
      </w:pPr>
      <w:bookmarkStart w:id="23" w:name="_Toc525849483"/>
      <w:bookmarkStart w:id="24" w:name="_Toc525858824"/>
      <w:bookmarkEnd w:id="21"/>
      <w:bookmarkEnd w:id="22"/>
      <w:r>
        <w:t>Do not consider increasing the PDCP SDU size for the purpose of supporting larger RRC messages.</w:t>
      </w:r>
      <w:bookmarkEnd w:id="23"/>
      <w:bookmarkEnd w:id="24"/>
      <w:r>
        <w:t xml:space="preserve"> </w:t>
      </w:r>
    </w:p>
    <w:p w14:paraId="3D75FA9F" w14:textId="77777777" w:rsidR="00C01F33" w:rsidRPr="00CE0424" w:rsidRDefault="00C01F33" w:rsidP="00CE0424">
      <w:pPr>
        <w:pStyle w:val="Heading1"/>
      </w:pPr>
      <w:r w:rsidRPr="00CE0424">
        <w:t>Conclusion</w:t>
      </w:r>
    </w:p>
    <w:p w14:paraId="161A9304" w14:textId="77777777" w:rsidR="00143427" w:rsidRDefault="00143427" w:rsidP="00143427">
      <w:pPr>
        <w:pStyle w:val="BodyText"/>
        <w:rPr>
          <w:b/>
          <w:bCs/>
        </w:rPr>
      </w:pPr>
      <w:r>
        <w:t>In the previous sections</w:t>
      </w:r>
      <w:r w:rsidRPr="00CE0424">
        <w:t xml:space="preserve"> we </w:t>
      </w:r>
      <w:r>
        <w:t>made the following observations</w:t>
      </w:r>
      <w:r w:rsidRPr="00CE0424">
        <w:t>:</w:t>
      </w:r>
      <w:r>
        <w:rPr>
          <w:b/>
          <w:bCs/>
        </w:rPr>
        <w:t xml:space="preserve"> </w:t>
      </w:r>
    </w:p>
    <w:p w14:paraId="6CBEE289" w14:textId="71B034D8" w:rsidR="00615FEF" w:rsidRDefault="00143427">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858820" w:history="1">
        <w:r w:rsidR="00615FEF" w:rsidRPr="00396A9D">
          <w:rPr>
            <w:rStyle w:val="Hyperlink"/>
            <w:noProof/>
          </w:rPr>
          <w:t>Observation 1</w:t>
        </w:r>
        <w:r w:rsidR="00615FEF">
          <w:rPr>
            <w:rFonts w:asciiTheme="minorHAnsi" w:eastAsiaTheme="minorEastAsia" w:hAnsiTheme="minorHAnsi" w:cstheme="minorBidi"/>
            <w:b w:val="0"/>
            <w:noProof/>
            <w:sz w:val="22"/>
            <w:szCs w:val="22"/>
            <w:lang w:val="en-US" w:eastAsia="en-US"/>
          </w:rPr>
          <w:tab/>
        </w:r>
        <w:r w:rsidR="00615FEF" w:rsidRPr="00396A9D">
          <w:rPr>
            <w:rStyle w:val="Hyperlink"/>
            <w:noProof/>
          </w:rPr>
          <w:t>The main challenges to be solved in the SI are the limitations on the radio interface, i.e., the limitations outlined by RAN2 in the LS response to SA2.</w:t>
        </w:r>
      </w:hyperlink>
    </w:p>
    <w:p w14:paraId="7205A471" w14:textId="57BAE733" w:rsidR="00615FEF" w:rsidRDefault="000F360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858821" w:history="1">
        <w:r w:rsidR="00615FEF" w:rsidRPr="00396A9D">
          <w:rPr>
            <w:rStyle w:val="Hyperlink"/>
            <w:noProof/>
          </w:rPr>
          <w:t>Observation 2</w:t>
        </w:r>
        <w:r w:rsidR="00615FEF">
          <w:rPr>
            <w:rFonts w:asciiTheme="minorHAnsi" w:eastAsiaTheme="minorEastAsia" w:hAnsiTheme="minorHAnsi" w:cstheme="minorBidi"/>
            <w:b w:val="0"/>
            <w:noProof/>
            <w:sz w:val="22"/>
            <w:szCs w:val="22"/>
            <w:lang w:val="en-US" w:eastAsia="en-US"/>
          </w:rPr>
          <w:tab/>
        </w:r>
        <w:r w:rsidR="00615FEF" w:rsidRPr="00396A9D">
          <w:rPr>
            <w:rStyle w:val="Hyperlink"/>
            <w:noProof/>
          </w:rPr>
          <w:t>RAN2 should take current mechanisms to reduce capability size in to consider.</w:t>
        </w:r>
      </w:hyperlink>
    </w:p>
    <w:p w14:paraId="10D68A6F" w14:textId="107B7EDF" w:rsidR="00143427" w:rsidRDefault="00143427" w:rsidP="00143427">
      <w:pPr>
        <w:pStyle w:val="BodyText"/>
        <w:rPr>
          <w:b/>
          <w:bCs/>
        </w:rPr>
      </w:pPr>
      <w:r>
        <w:rPr>
          <w:b/>
          <w:bCs/>
        </w:rPr>
        <w:fldChar w:fldCharType="end"/>
      </w:r>
    </w:p>
    <w:p w14:paraId="118989DC" w14:textId="77777777" w:rsidR="00143427" w:rsidRDefault="00143427" w:rsidP="00143427">
      <w:pPr>
        <w:pStyle w:val="BodyText"/>
        <w:rPr>
          <w:b/>
          <w:bCs/>
        </w:rPr>
      </w:pPr>
    </w:p>
    <w:p w14:paraId="647A85FA" w14:textId="77777777" w:rsidR="00143427" w:rsidRDefault="00143427" w:rsidP="00143427">
      <w:pPr>
        <w:pStyle w:val="BodyText"/>
      </w:pPr>
      <w:r w:rsidRPr="00CE0424">
        <w:t xml:space="preserve">Based on the discussion in </w:t>
      </w:r>
      <w:r>
        <w:t xml:space="preserve">the previous </w:t>
      </w:r>
      <w:r w:rsidRPr="00CE0424">
        <w:t>section</w:t>
      </w:r>
      <w:r>
        <w:t>s</w:t>
      </w:r>
      <w:r w:rsidRPr="00CE0424">
        <w:t xml:space="preserve"> we propose the following:</w:t>
      </w:r>
    </w:p>
    <w:p w14:paraId="477A4FFE" w14:textId="1DA2683B" w:rsidR="00615FEF" w:rsidRDefault="00143427">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58822" w:history="1">
        <w:r w:rsidR="00615FEF" w:rsidRPr="00E50720">
          <w:rPr>
            <w:rStyle w:val="Hyperlink"/>
            <w:noProof/>
          </w:rPr>
          <w:t>Proposal 1</w:t>
        </w:r>
        <w:r w:rsidR="00615FEF">
          <w:rPr>
            <w:rFonts w:asciiTheme="minorHAnsi" w:eastAsiaTheme="minorEastAsia" w:hAnsiTheme="minorHAnsi" w:cstheme="minorBidi"/>
            <w:b w:val="0"/>
            <w:noProof/>
            <w:sz w:val="22"/>
            <w:szCs w:val="22"/>
            <w:lang w:val="en-US" w:eastAsia="en-US"/>
          </w:rPr>
          <w:tab/>
        </w:r>
        <w:r w:rsidR="00615FEF" w:rsidRPr="00E50720">
          <w:rPr>
            <w:rStyle w:val="Hyperlink"/>
            <w:noProof/>
          </w:rPr>
          <w:t>RAN2 consider splitting of capabilities by separate enquires as one solution to reduce size of capability structure transferred over air.</w:t>
        </w:r>
      </w:hyperlink>
    </w:p>
    <w:p w14:paraId="3A5BA428" w14:textId="67D0460E" w:rsidR="00615FEF" w:rsidRDefault="000F360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858823" w:history="1">
        <w:r w:rsidR="00615FEF" w:rsidRPr="00E50720">
          <w:rPr>
            <w:rStyle w:val="Hyperlink"/>
            <w:noProof/>
          </w:rPr>
          <w:t>Proposal 2</w:t>
        </w:r>
        <w:r w:rsidR="00615FEF">
          <w:rPr>
            <w:rFonts w:asciiTheme="minorHAnsi" w:eastAsiaTheme="minorEastAsia" w:hAnsiTheme="minorHAnsi" w:cstheme="minorBidi"/>
            <w:b w:val="0"/>
            <w:noProof/>
            <w:sz w:val="22"/>
            <w:szCs w:val="22"/>
            <w:lang w:val="en-US" w:eastAsia="en-US"/>
          </w:rPr>
          <w:tab/>
        </w:r>
        <w:r w:rsidR="00615FEF" w:rsidRPr="00E50720">
          <w:rPr>
            <w:rStyle w:val="Hyperlink"/>
            <w:noProof/>
          </w:rPr>
          <w:t>RAN2 should study RRC level segmentation to split RRC message into multiple parts. The same solution can be used both for capabilities and reconfiguration messages.</w:t>
        </w:r>
      </w:hyperlink>
    </w:p>
    <w:p w14:paraId="68B5670C" w14:textId="2C31828F" w:rsidR="00615FEF" w:rsidRDefault="000F360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858824" w:history="1">
        <w:r w:rsidR="00615FEF" w:rsidRPr="00E50720">
          <w:rPr>
            <w:rStyle w:val="Hyperlink"/>
            <w:noProof/>
          </w:rPr>
          <w:t>Proposal 3</w:t>
        </w:r>
        <w:r w:rsidR="00615FEF">
          <w:rPr>
            <w:rFonts w:asciiTheme="minorHAnsi" w:eastAsiaTheme="minorEastAsia" w:hAnsiTheme="minorHAnsi" w:cstheme="minorBidi"/>
            <w:b w:val="0"/>
            <w:noProof/>
            <w:sz w:val="22"/>
            <w:szCs w:val="22"/>
            <w:lang w:val="en-US" w:eastAsia="en-US"/>
          </w:rPr>
          <w:tab/>
        </w:r>
        <w:r w:rsidR="00615FEF" w:rsidRPr="00E50720">
          <w:rPr>
            <w:rStyle w:val="Hyperlink"/>
            <w:noProof/>
          </w:rPr>
          <w:t>Do not consider increasing the PDCP SDU size for the purpose of supporting larger RRC messages.</w:t>
        </w:r>
      </w:hyperlink>
    </w:p>
    <w:p w14:paraId="754C8778" w14:textId="634ACBD3" w:rsidR="00C01F33" w:rsidRPr="00412035" w:rsidRDefault="00143427" w:rsidP="00143427">
      <w:r>
        <w:rPr>
          <w:b/>
          <w:bCs/>
          <w:lang w:val="en-US"/>
        </w:rPr>
        <w:fldChar w:fldCharType="end"/>
      </w:r>
    </w:p>
    <w:p w14:paraId="13F6084C" w14:textId="77777777" w:rsidR="00F507D1" w:rsidRPr="00CE0424" w:rsidRDefault="00F507D1" w:rsidP="00CE0424">
      <w:pPr>
        <w:pStyle w:val="Heading1"/>
      </w:pPr>
      <w:bookmarkStart w:id="25" w:name="_In-sequence_SDU_delivery"/>
      <w:bookmarkEnd w:id="25"/>
      <w:r w:rsidRPr="00CE0424">
        <w:t>References</w:t>
      </w:r>
    </w:p>
    <w:bookmarkStart w:id="26" w:name="_Ref524939141"/>
    <w:bookmarkStart w:id="27" w:name="_Ref174151459"/>
    <w:bookmarkStart w:id="28" w:name="_Ref189809556"/>
    <w:p w14:paraId="60A90F45" w14:textId="74F3A3F4" w:rsidR="005F3025" w:rsidRPr="002D0655" w:rsidRDefault="00623516" w:rsidP="00623516">
      <w:pPr>
        <w:pStyle w:val="Reference"/>
      </w:pPr>
      <w:r w:rsidRPr="00623516">
        <w:rPr>
          <w:u w:val="single"/>
        </w:rPr>
        <w:fldChar w:fldCharType="begin"/>
      </w:r>
      <w:r w:rsidRPr="002D0655">
        <w:rPr>
          <w:u w:val="single"/>
        </w:rPr>
        <w:instrText xml:space="preserve"> HYPERLINK "http://www.3gpp.org/ftp/tsg_ran/TSG_RAN/TSGR_80/Docs/RP-181459.zip" </w:instrText>
      </w:r>
      <w:r w:rsidRPr="00623516">
        <w:rPr>
          <w:u w:val="single"/>
        </w:rPr>
        <w:fldChar w:fldCharType="separate"/>
      </w:r>
      <w:r w:rsidRPr="00623516">
        <w:rPr>
          <w:rStyle w:val="Hyperlink"/>
        </w:rPr>
        <w:t>RP-181459</w:t>
      </w:r>
      <w:r w:rsidRPr="00623516">
        <w:fldChar w:fldCharType="end"/>
      </w:r>
      <w:r w:rsidRPr="002D0655">
        <w:t xml:space="preserve">, New SID: Study on optimisations on UE radio capability signalling – NR/E-UTRA Aspects, 3GPP TSG RAN #80, La Jolla, California, USA, </w:t>
      </w:r>
      <w:r w:rsidR="000A1D80" w:rsidRPr="002D0655">
        <w:t>13</w:t>
      </w:r>
      <w:r w:rsidR="000A1D80" w:rsidRPr="002D0655">
        <w:rPr>
          <w:vertAlign w:val="superscript"/>
        </w:rPr>
        <w:t>th</w:t>
      </w:r>
      <w:r w:rsidR="000A1D80" w:rsidRPr="002D0655">
        <w:t xml:space="preserve"> – 15</w:t>
      </w:r>
      <w:r w:rsidR="000A1D80" w:rsidRPr="002D0655">
        <w:rPr>
          <w:vertAlign w:val="superscript"/>
        </w:rPr>
        <w:t>th</w:t>
      </w:r>
      <w:r w:rsidR="000A1D80" w:rsidRPr="002D0655">
        <w:t xml:space="preserve"> June</w:t>
      </w:r>
      <w:r w:rsidRPr="002D0655">
        <w:t>, 2018</w:t>
      </w:r>
      <w:bookmarkEnd w:id="26"/>
    </w:p>
    <w:p w14:paraId="16F85EA8" w14:textId="2DD406ED" w:rsidR="00BE1252" w:rsidRDefault="00DB4437" w:rsidP="00F52C13">
      <w:pPr>
        <w:pStyle w:val="Reference"/>
      </w:pPr>
      <w:bookmarkStart w:id="29" w:name="_Ref525580364"/>
      <w:r w:rsidRPr="00A03696">
        <w:t>R</w:t>
      </w:r>
      <w:r w:rsidR="00BE1252" w:rsidRPr="00BE1252">
        <w:t>2</w:t>
      </w:r>
      <w:r w:rsidR="0098360F" w:rsidRPr="00A03696">
        <w:t>-18</w:t>
      </w:r>
      <w:r w:rsidR="00BE1252" w:rsidRPr="00BE1252">
        <w:t>10966</w:t>
      </w:r>
      <w:r w:rsidR="0098360F" w:rsidRPr="00A03696">
        <w:t xml:space="preserve">, Reply LS on </w:t>
      </w:r>
      <w:r w:rsidR="0098360F" w:rsidRPr="00BE1252">
        <w:t>optimization</w:t>
      </w:r>
      <w:r w:rsidR="0098360F" w:rsidRPr="00A03696">
        <w:t xml:space="preserve"> of </w:t>
      </w:r>
      <w:r w:rsidR="0098360F" w:rsidRPr="00BE1252">
        <w:t xml:space="preserve">UE capability signaling, </w:t>
      </w:r>
      <w:r w:rsidR="00BE1252">
        <w:t>3</w:t>
      </w:r>
      <w:r w:rsidR="00BE1252" w:rsidRPr="00BE1252">
        <w:t>GPP TSG RAN WG2 NR ad hoc #1807</w:t>
      </w:r>
      <w:r w:rsidR="00BE1252">
        <w:t>,</w:t>
      </w:r>
      <w:r w:rsidR="001D0791">
        <w:t xml:space="preserve"> Montreal, Canada, 2-6 July 2018</w:t>
      </w:r>
      <w:bookmarkEnd w:id="29"/>
    </w:p>
    <w:p w14:paraId="710B87D8" w14:textId="012A7159" w:rsidR="001D0791" w:rsidRPr="00E4125A" w:rsidRDefault="00C85F58" w:rsidP="00F52C13">
      <w:pPr>
        <w:pStyle w:val="Reference"/>
      </w:pPr>
      <w:bookmarkStart w:id="30" w:name="_Ref525717086"/>
      <w:r w:rsidRPr="00C85F58">
        <w:lastRenderedPageBreak/>
        <w:t xml:space="preserve">R3-185104, Reply LS on maximum size of UE Radio Capabilities and maximum Information Element size on network interfaces, </w:t>
      </w:r>
      <w:r w:rsidRPr="00C85F58">
        <w:rPr>
          <w:rFonts w:cs="Arial"/>
          <w:bCs/>
        </w:rPr>
        <w:t xml:space="preserve">3GPP TSG-RAN WG3 Meeting #101, </w:t>
      </w:r>
      <w:r>
        <w:rPr>
          <w:rFonts w:cs="Arial"/>
          <w:bCs/>
        </w:rPr>
        <w:t>G</w:t>
      </w:r>
      <w:r w:rsidRPr="00C85F58">
        <w:rPr>
          <w:rFonts w:cs="Arial"/>
          <w:bCs/>
        </w:rPr>
        <w:t>othenburg, Sweden, 20-24 August 2018</w:t>
      </w:r>
      <w:bookmarkEnd w:id="30"/>
    </w:p>
    <w:p w14:paraId="544B1289" w14:textId="65849205" w:rsidR="00E4125A" w:rsidRPr="00C85F58" w:rsidRDefault="00615FEF" w:rsidP="00D30412">
      <w:pPr>
        <w:pStyle w:val="Reference"/>
      </w:pPr>
      <w:r>
        <w:t>R2-1814630</w:t>
      </w:r>
      <w:r w:rsidR="008E4028" w:rsidRPr="00522546">
        <w:rPr>
          <w:rFonts w:cs="Arial"/>
          <w:lang w:eastAsia="sv-SE"/>
        </w:rPr>
        <w:t xml:space="preserve">, </w:t>
      </w:r>
      <w:r w:rsidR="00D30412" w:rsidRPr="00D30412">
        <w:rPr>
          <w:rFonts w:cs="Arial"/>
          <w:lang w:eastAsia="sv-SE"/>
        </w:rPr>
        <w:t>Assumptions and key issues on Study on optimisations on UE radio capability signalling</w:t>
      </w:r>
      <w:r w:rsidR="008E4028" w:rsidRPr="00522546">
        <w:rPr>
          <w:rFonts w:cs="Arial"/>
          <w:lang w:eastAsia="sv-SE"/>
        </w:rPr>
        <w:t xml:space="preserve">– NR/E-UTRA, Ericsson, </w:t>
      </w:r>
      <w:r w:rsidR="00522546" w:rsidRPr="00522546">
        <w:rPr>
          <w:rFonts w:cs="Arial"/>
          <w:lang w:eastAsia="sv-SE"/>
        </w:rPr>
        <w:t>3GPP TSG RAN WG2 #103bis, Chengdu, China, 8</w:t>
      </w:r>
      <w:r w:rsidR="00522546" w:rsidRPr="00522546">
        <w:rPr>
          <w:rFonts w:cs="Arial"/>
          <w:vertAlign w:val="superscript"/>
          <w:lang w:eastAsia="sv-SE"/>
        </w:rPr>
        <w:t>th</w:t>
      </w:r>
      <w:r w:rsidR="00522546" w:rsidRPr="00522546">
        <w:rPr>
          <w:rFonts w:cs="Arial"/>
          <w:lang w:eastAsia="sv-SE"/>
        </w:rPr>
        <w:t xml:space="preserve"> – 12</w:t>
      </w:r>
      <w:r w:rsidR="00522546" w:rsidRPr="00522546">
        <w:rPr>
          <w:rFonts w:cs="Arial"/>
          <w:vertAlign w:val="superscript"/>
          <w:lang w:eastAsia="sv-SE"/>
        </w:rPr>
        <w:t>th</w:t>
      </w:r>
      <w:r w:rsidR="00522546" w:rsidRPr="00522546">
        <w:rPr>
          <w:rFonts w:cs="Arial"/>
          <w:lang w:eastAsia="sv-SE"/>
        </w:rPr>
        <w:t xml:space="preserve"> October 2018</w:t>
      </w:r>
    </w:p>
    <w:p w14:paraId="3965AFDD" w14:textId="77777777" w:rsidR="00907414" w:rsidRPr="001036F5" w:rsidRDefault="00907414">
      <w:pPr>
        <w:pStyle w:val="Reference"/>
        <w:numPr>
          <w:ilvl w:val="0"/>
          <w:numId w:val="0"/>
        </w:numPr>
      </w:pPr>
    </w:p>
    <w:bookmarkEnd w:id="27"/>
    <w:bookmarkEnd w:id="28"/>
    <w:p w14:paraId="49AB6B88" w14:textId="77777777" w:rsidR="003A7EF3" w:rsidRPr="0016370F" w:rsidRDefault="003A7EF3" w:rsidP="00CE0424">
      <w:pPr>
        <w:pStyle w:val="BodyText"/>
      </w:pPr>
    </w:p>
    <w:sectPr w:rsidR="003A7EF3" w:rsidRPr="0016370F" w:rsidSect="001863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4B654" w14:textId="77777777" w:rsidR="008D622A" w:rsidRDefault="008D622A">
      <w:r>
        <w:separator/>
      </w:r>
    </w:p>
  </w:endnote>
  <w:endnote w:type="continuationSeparator" w:id="0">
    <w:p w14:paraId="59B97CB5" w14:textId="77777777" w:rsidR="008D622A" w:rsidRDefault="008D622A">
      <w:r>
        <w:continuationSeparator/>
      </w:r>
    </w:p>
  </w:endnote>
  <w:endnote w:type="continuationNotice" w:id="1">
    <w:p w14:paraId="4E5A6F10" w14:textId="77777777" w:rsidR="008D622A" w:rsidRDefault="008D6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F52C13" w:rsidRDefault="00F52C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6D83F" w14:textId="77777777" w:rsidR="008D622A" w:rsidRDefault="008D622A">
      <w:r>
        <w:separator/>
      </w:r>
    </w:p>
  </w:footnote>
  <w:footnote w:type="continuationSeparator" w:id="0">
    <w:p w14:paraId="45D9F23A" w14:textId="77777777" w:rsidR="008D622A" w:rsidRDefault="008D622A">
      <w:r>
        <w:continuationSeparator/>
      </w:r>
    </w:p>
  </w:footnote>
  <w:footnote w:type="continuationNotice" w:id="1">
    <w:p w14:paraId="71116E48" w14:textId="77777777" w:rsidR="008D622A" w:rsidRDefault="008D62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F52C13" w:rsidRDefault="00F52C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0802D7"/>
    <w:multiLevelType w:val="hybridMultilevel"/>
    <w:tmpl w:val="AC908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12D8D"/>
    <w:multiLevelType w:val="hybridMultilevel"/>
    <w:tmpl w:val="3E745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num w:numId="1">
    <w:abstractNumId w:val="5"/>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4"/>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1"/>
  </w:num>
  <w:num w:numId="24">
    <w:abstractNumId w:val="15"/>
  </w:num>
  <w:num w:numId="25">
    <w:abstractNumId w:val="9"/>
  </w:num>
  <w:num w:numId="26">
    <w:abstractNumId w:val="23"/>
  </w:num>
  <w:num w:numId="27">
    <w:abstractNumId w:val="19"/>
  </w:num>
  <w:num w:numId="28">
    <w:abstractNumId w:val="25"/>
  </w:num>
  <w:num w:numId="29">
    <w:abstractNumId w:val="8"/>
  </w:num>
  <w:num w:numId="30">
    <w:abstractNumId w:val="10"/>
  </w:num>
  <w:num w:numId="31">
    <w:abstractNumId w:val="6"/>
  </w:num>
  <w:num w:numId="32">
    <w:abstractNumId w:val="29"/>
  </w:num>
  <w:num w:numId="33">
    <w:abstractNumId w:val="14"/>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6E1"/>
    <w:rsid w:val="00002A37"/>
    <w:rsid w:val="000039F4"/>
    <w:rsid w:val="00006446"/>
    <w:rsid w:val="00006896"/>
    <w:rsid w:val="00007CDC"/>
    <w:rsid w:val="00011B28"/>
    <w:rsid w:val="000151AE"/>
    <w:rsid w:val="00015822"/>
    <w:rsid w:val="00015D15"/>
    <w:rsid w:val="00023077"/>
    <w:rsid w:val="0002564D"/>
    <w:rsid w:val="00025ECA"/>
    <w:rsid w:val="000325B8"/>
    <w:rsid w:val="00034BC3"/>
    <w:rsid w:val="00034C15"/>
    <w:rsid w:val="00036BA1"/>
    <w:rsid w:val="000422E2"/>
    <w:rsid w:val="00042F22"/>
    <w:rsid w:val="000444EF"/>
    <w:rsid w:val="000449D8"/>
    <w:rsid w:val="00044C53"/>
    <w:rsid w:val="00046E11"/>
    <w:rsid w:val="000478CD"/>
    <w:rsid w:val="00052A07"/>
    <w:rsid w:val="000534E3"/>
    <w:rsid w:val="0005606A"/>
    <w:rsid w:val="00057117"/>
    <w:rsid w:val="000616E7"/>
    <w:rsid w:val="0006202E"/>
    <w:rsid w:val="0006487E"/>
    <w:rsid w:val="00065E1A"/>
    <w:rsid w:val="000741CE"/>
    <w:rsid w:val="00075302"/>
    <w:rsid w:val="00077E5F"/>
    <w:rsid w:val="0008036A"/>
    <w:rsid w:val="00081AE6"/>
    <w:rsid w:val="000839FB"/>
    <w:rsid w:val="000855EB"/>
    <w:rsid w:val="00085B52"/>
    <w:rsid w:val="000866F2"/>
    <w:rsid w:val="0009009F"/>
    <w:rsid w:val="00091557"/>
    <w:rsid w:val="000924C1"/>
    <w:rsid w:val="000924F0"/>
    <w:rsid w:val="00093474"/>
    <w:rsid w:val="0009510F"/>
    <w:rsid w:val="000A050C"/>
    <w:rsid w:val="000A1B7B"/>
    <w:rsid w:val="000A1D80"/>
    <w:rsid w:val="000A3629"/>
    <w:rsid w:val="000A55F7"/>
    <w:rsid w:val="000A56F2"/>
    <w:rsid w:val="000B25D4"/>
    <w:rsid w:val="000B2719"/>
    <w:rsid w:val="000B3A8F"/>
    <w:rsid w:val="000B4AB9"/>
    <w:rsid w:val="000B58C3"/>
    <w:rsid w:val="000B61E9"/>
    <w:rsid w:val="000B6965"/>
    <w:rsid w:val="000C165A"/>
    <w:rsid w:val="000C2E19"/>
    <w:rsid w:val="000C76E6"/>
    <w:rsid w:val="000D0594"/>
    <w:rsid w:val="000D0D07"/>
    <w:rsid w:val="000D4797"/>
    <w:rsid w:val="000E0527"/>
    <w:rsid w:val="000E1E92"/>
    <w:rsid w:val="000E37F3"/>
    <w:rsid w:val="000E406B"/>
    <w:rsid w:val="000F06D6"/>
    <w:rsid w:val="000F0EB1"/>
    <w:rsid w:val="000F1106"/>
    <w:rsid w:val="000F360A"/>
    <w:rsid w:val="000F3BE9"/>
    <w:rsid w:val="000F3F6C"/>
    <w:rsid w:val="000F6DF3"/>
    <w:rsid w:val="001005FF"/>
    <w:rsid w:val="001036F5"/>
    <w:rsid w:val="001062FB"/>
    <w:rsid w:val="001063E6"/>
    <w:rsid w:val="00113CF4"/>
    <w:rsid w:val="001153EA"/>
    <w:rsid w:val="00115643"/>
    <w:rsid w:val="00116765"/>
    <w:rsid w:val="001219F5"/>
    <w:rsid w:val="00121A20"/>
    <w:rsid w:val="00122C35"/>
    <w:rsid w:val="00122CEB"/>
    <w:rsid w:val="0012377F"/>
    <w:rsid w:val="00124314"/>
    <w:rsid w:val="00126B4A"/>
    <w:rsid w:val="00130B2C"/>
    <w:rsid w:val="00132FD0"/>
    <w:rsid w:val="001344C0"/>
    <w:rsid w:val="001346FA"/>
    <w:rsid w:val="00135252"/>
    <w:rsid w:val="00137AB5"/>
    <w:rsid w:val="00137F0B"/>
    <w:rsid w:val="00143427"/>
    <w:rsid w:val="00151E23"/>
    <w:rsid w:val="001526E0"/>
    <w:rsid w:val="00154A11"/>
    <w:rsid w:val="001551B5"/>
    <w:rsid w:val="0016370F"/>
    <w:rsid w:val="001659C1"/>
    <w:rsid w:val="00166154"/>
    <w:rsid w:val="00173A8E"/>
    <w:rsid w:val="00177795"/>
    <w:rsid w:val="001810F2"/>
    <w:rsid w:val="0018143F"/>
    <w:rsid w:val="0018634E"/>
    <w:rsid w:val="00190AC1"/>
    <w:rsid w:val="0019341A"/>
    <w:rsid w:val="00197DF9"/>
    <w:rsid w:val="001A1987"/>
    <w:rsid w:val="001A2564"/>
    <w:rsid w:val="001A39CE"/>
    <w:rsid w:val="001A6173"/>
    <w:rsid w:val="001A6CBA"/>
    <w:rsid w:val="001B0C83"/>
    <w:rsid w:val="001B0D97"/>
    <w:rsid w:val="001B5A5D"/>
    <w:rsid w:val="001C1CE5"/>
    <w:rsid w:val="001C3D2A"/>
    <w:rsid w:val="001C4628"/>
    <w:rsid w:val="001D0791"/>
    <w:rsid w:val="001D3950"/>
    <w:rsid w:val="001D51BA"/>
    <w:rsid w:val="001D6342"/>
    <w:rsid w:val="001D6D53"/>
    <w:rsid w:val="001D6E0C"/>
    <w:rsid w:val="001E58E2"/>
    <w:rsid w:val="001E752E"/>
    <w:rsid w:val="001E7AED"/>
    <w:rsid w:val="001F3916"/>
    <w:rsid w:val="001F3E33"/>
    <w:rsid w:val="001F4E27"/>
    <w:rsid w:val="001F54C5"/>
    <w:rsid w:val="001F662C"/>
    <w:rsid w:val="001F7074"/>
    <w:rsid w:val="00200490"/>
    <w:rsid w:val="00200810"/>
    <w:rsid w:val="00201F3A"/>
    <w:rsid w:val="00203F96"/>
    <w:rsid w:val="002040F4"/>
    <w:rsid w:val="002069B2"/>
    <w:rsid w:val="00207FA3"/>
    <w:rsid w:val="00214DA8"/>
    <w:rsid w:val="00215423"/>
    <w:rsid w:val="002158FA"/>
    <w:rsid w:val="00220600"/>
    <w:rsid w:val="002224DB"/>
    <w:rsid w:val="00223FCB"/>
    <w:rsid w:val="00224F8A"/>
    <w:rsid w:val="002252C3"/>
    <w:rsid w:val="00225C54"/>
    <w:rsid w:val="00230765"/>
    <w:rsid w:val="002319E4"/>
    <w:rsid w:val="00233AD9"/>
    <w:rsid w:val="00235632"/>
    <w:rsid w:val="00235872"/>
    <w:rsid w:val="00240CBB"/>
    <w:rsid w:val="00241559"/>
    <w:rsid w:val="00242E35"/>
    <w:rsid w:val="002435B3"/>
    <w:rsid w:val="002458EB"/>
    <w:rsid w:val="002500C8"/>
    <w:rsid w:val="00252840"/>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6D8C"/>
    <w:rsid w:val="00287838"/>
    <w:rsid w:val="002907B5"/>
    <w:rsid w:val="00292EB7"/>
    <w:rsid w:val="00296227"/>
    <w:rsid w:val="00296F44"/>
    <w:rsid w:val="0029777D"/>
    <w:rsid w:val="002A055E"/>
    <w:rsid w:val="002A1D4E"/>
    <w:rsid w:val="002A2869"/>
    <w:rsid w:val="002B24D6"/>
    <w:rsid w:val="002B3BBC"/>
    <w:rsid w:val="002B58C2"/>
    <w:rsid w:val="002C41E6"/>
    <w:rsid w:val="002C44BC"/>
    <w:rsid w:val="002D0655"/>
    <w:rsid w:val="002D071A"/>
    <w:rsid w:val="002D1346"/>
    <w:rsid w:val="002D2AB1"/>
    <w:rsid w:val="002D34B2"/>
    <w:rsid w:val="002D7637"/>
    <w:rsid w:val="002E0B60"/>
    <w:rsid w:val="002E17F2"/>
    <w:rsid w:val="002E7CAE"/>
    <w:rsid w:val="002F2771"/>
    <w:rsid w:val="002F37A9"/>
    <w:rsid w:val="002F5AD1"/>
    <w:rsid w:val="00301CE6"/>
    <w:rsid w:val="0030256B"/>
    <w:rsid w:val="00304A60"/>
    <w:rsid w:val="0030501F"/>
    <w:rsid w:val="00307220"/>
    <w:rsid w:val="00307BA1"/>
    <w:rsid w:val="00311702"/>
    <w:rsid w:val="00311E82"/>
    <w:rsid w:val="00313FD6"/>
    <w:rsid w:val="003143BD"/>
    <w:rsid w:val="003154BD"/>
    <w:rsid w:val="0031733E"/>
    <w:rsid w:val="00317A53"/>
    <w:rsid w:val="003203ED"/>
    <w:rsid w:val="00322C9F"/>
    <w:rsid w:val="00324D23"/>
    <w:rsid w:val="00331751"/>
    <w:rsid w:val="00334579"/>
    <w:rsid w:val="00335858"/>
    <w:rsid w:val="0033608D"/>
    <w:rsid w:val="003366EA"/>
    <w:rsid w:val="00336BDA"/>
    <w:rsid w:val="00342BD7"/>
    <w:rsid w:val="00343A07"/>
    <w:rsid w:val="00346DB5"/>
    <w:rsid w:val="003477B1"/>
    <w:rsid w:val="0035491B"/>
    <w:rsid w:val="00357380"/>
    <w:rsid w:val="003602D9"/>
    <w:rsid w:val="003604CE"/>
    <w:rsid w:val="00366BF0"/>
    <w:rsid w:val="00370E47"/>
    <w:rsid w:val="003742AC"/>
    <w:rsid w:val="00377CE1"/>
    <w:rsid w:val="0038020D"/>
    <w:rsid w:val="0038297A"/>
    <w:rsid w:val="00385BF0"/>
    <w:rsid w:val="003939FF"/>
    <w:rsid w:val="003A2223"/>
    <w:rsid w:val="003A2A0F"/>
    <w:rsid w:val="003A45A1"/>
    <w:rsid w:val="003A5B0A"/>
    <w:rsid w:val="003A6BAC"/>
    <w:rsid w:val="003A7EF3"/>
    <w:rsid w:val="003B159C"/>
    <w:rsid w:val="003B369F"/>
    <w:rsid w:val="003B36A3"/>
    <w:rsid w:val="003B3810"/>
    <w:rsid w:val="003B460B"/>
    <w:rsid w:val="003B7FE5"/>
    <w:rsid w:val="003C01D0"/>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48A"/>
    <w:rsid w:val="00401A8C"/>
    <w:rsid w:val="00402CFD"/>
    <w:rsid w:val="00402E2B"/>
    <w:rsid w:val="0040512B"/>
    <w:rsid w:val="00405CA5"/>
    <w:rsid w:val="00407CD3"/>
    <w:rsid w:val="00407D23"/>
    <w:rsid w:val="00410134"/>
    <w:rsid w:val="00410B72"/>
    <w:rsid w:val="00410F18"/>
    <w:rsid w:val="00412035"/>
    <w:rsid w:val="0041263E"/>
    <w:rsid w:val="00413AAC"/>
    <w:rsid w:val="004155E9"/>
    <w:rsid w:val="00415ABA"/>
    <w:rsid w:val="0042054A"/>
    <w:rsid w:val="00421105"/>
    <w:rsid w:val="004242F4"/>
    <w:rsid w:val="00427248"/>
    <w:rsid w:val="00436CAD"/>
    <w:rsid w:val="004370C8"/>
    <w:rsid w:val="00437447"/>
    <w:rsid w:val="00441A92"/>
    <w:rsid w:val="00444F56"/>
    <w:rsid w:val="00446488"/>
    <w:rsid w:val="004477A8"/>
    <w:rsid w:val="004517AA"/>
    <w:rsid w:val="00452CAC"/>
    <w:rsid w:val="00457565"/>
    <w:rsid w:val="00457B71"/>
    <w:rsid w:val="00462DBE"/>
    <w:rsid w:val="00466002"/>
    <w:rsid w:val="004669E2"/>
    <w:rsid w:val="00470C31"/>
    <w:rsid w:val="004734D0"/>
    <w:rsid w:val="00474506"/>
    <w:rsid w:val="0047556B"/>
    <w:rsid w:val="00477768"/>
    <w:rsid w:val="0048275F"/>
    <w:rsid w:val="0048334F"/>
    <w:rsid w:val="00483D2F"/>
    <w:rsid w:val="0048543D"/>
    <w:rsid w:val="00491893"/>
    <w:rsid w:val="00492BC5"/>
    <w:rsid w:val="00495B16"/>
    <w:rsid w:val="004964F1"/>
    <w:rsid w:val="004A16BC"/>
    <w:rsid w:val="004A2B94"/>
    <w:rsid w:val="004A7161"/>
    <w:rsid w:val="004B5D5F"/>
    <w:rsid w:val="004B7C0C"/>
    <w:rsid w:val="004C0267"/>
    <w:rsid w:val="004C2DB9"/>
    <w:rsid w:val="004C3898"/>
    <w:rsid w:val="004D0DE7"/>
    <w:rsid w:val="004D1FEA"/>
    <w:rsid w:val="004D36B1"/>
    <w:rsid w:val="004D7EBD"/>
    <w:rsid w:val="004E13D9"/>
    <w:rsid w:val="004E2680"/>
    <w:rsid w:val="004E28F9"/>
    <w:rsid w:val="004E462E"/>
    <w:rsid w:val="004E56DC"/>
    <w:rsid w:val="004E76F4"/>
    <w:rsid w:val="004F0B4E"/>
    <w:rsid w:val="004F0B6C"/>
    <w:rsid w:val="004F2078"/>
    <w:rsid w:val="004F4586"/>
    <w:rsid w:val="004F4DA3"/>
    <w:rsid w:val="004F5F02"/>
    <w:rsid w:val="00503930"/>
    <w:rsid w:val="00506557"/>
    <w:rsid w:val="0050677A"/>
    <w:rsid w:val="005108D8"/>
    <w:rsid w:val="005116F9"/>
    <w:rsid w:val="00514B9F"/>
    <w:rsid w:val="00514DEA"/>
    <w:rsid w:val="005153A7"/>
    <w:rsid w:val="005219CF"/>
    <w:rsid w:val="00522546"/>
    <w:rsid w:val="00534B59"/>
    <w:rsid w:val="00536759"/>
    <w:rsid w:val="00537C62"/>
    <w:rsid w:val="0054163D"/>
    <w:rsid w:val="00546970"/>
    <w:rsid w:val="00552DEA"/>
    <w:rsid w:val="00554E19"/>
    <w:rsid w:val="0056121F"/>
    <w:rsid w:val="00572505"/>
    <w:rsid w:val="00572B66"/>
    <w:rsid w:val="005760D9"/>
    <w:rsid w:val="00582809"/>
    <w:rsid w:val="0058365D"/>
    <w:rsid w:val="0058798C"/>
    <w:rsid w:val="005900FA"/>
    <w:rsid w:val="00591433"/>
    <w:rsid w:val="005935A4"/>
    <w:rsid w:val="005948C2"/>
    <w:rsid w:val="00595DCA"/>
    <w:rsid w:val="0059779B"/>
    <w:rsid w:val="005A209A"/>
    <w:rsid w:val="005A662D"/>
    <w:rsid w:val="005B35D7"/>
    <w:rsid w:val="005B392A"/>
    <w:rsid w:val="005B3AA3"/>
    <w:rsid w:val="005B591A"/>
    <w:rsid w:val="005B6F83"/>
    <w:rsid w:val="005C288D"/>
    <w:rsid w:val="005C74FB"/>
    <w:rsid w:val="005D1602"/>
    <w:rsid w:val="005D7B32"/>
    <w:rsid w:val="005E03C7"/>
    <w:rsid w:val="005E385F"/>
    <w:rsid w:val="005E5B81"/>
    <w:rsid w:val="005F2CB1"/>
    <w:rsid w:val="005F3025"/>
    <w:rsid w:val="005F444B"/>
    <w:rsid w:val="005F618C"/>
    <w:rsid w:val="005F70BD"/>
    <w:rsid w:val="006016BD"/>
    <w:rsid w:val="0060283C"/>
    <w:rsid w:val="00604F14"/>
    <w:rsid w:val="00611B83"/>
    <w:rsid w:val="00613257"/>
    <w:rsid w:val="00615FEF"/>
    <w:rsid w:val="00620A71"/>
    <w:rsid w:val="00620D80"/>
    <w:rsid w:val="006234A6"/>
    <w:rsid w:val="00623516"/>
    <w:rsid w:val="00630001"/>
    <w:rsid w:val="006311B3"/>
    <w:rsid w:val="00631CA0"/>
    <w:rsid w:val="0063284C"/>
    <w:rsid w:val="0063545E"/>
    <w:rsid w:val="00636398"/>
    <w:rsid w:val="006368D3"/>
    <w:rsid w:val="006377EC"/>
    <w:rsid w:val="0064151F"/>
    <w:rsid w:val="00641533"/>
    <w:rsid w:val="0064208D"/>
    <w:rsid w:val="00643475"/>
    <w:rsid w:val="0064396A"/>
    <w:rsid w:val="0064624E"/>
    <w:rsid w:val="006504D0"/>
    <w:rsid w:val="00650AB9"/>
    <w:rsid w:val="0065289B"/>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81003"/>
    <w:rsid w:val="006817C9"/>
    <w:rsid w:val="00683ECE"/>
    <w:rsid w:val="006955D1"/>
    <w:rsid w:val="006957EF"/>
    <w:rsid w:val="00695FC2"/>
    <w:rsid w:val="00696949"/>
    <w:rsid w:val="00697052"/>
    <w:rsid w:val="006A46FB"/>
    <w:rsid w:val="006A54EB"/>
    <w:rsid w:val="006A5E28"/>
    <w:rsid w:val="006A697B"/>
    <w:rsid w:val="006A7AFF"/>
    <w:rsid w:val="006B1816"/>
    <w:rsid w:val="006B2099"/>
    <w:rsid w:val="006B50CF"/>
    <w:rsid w:val="006B7BB6"/>
    <w:rsid w:val="006C03B8"/>
    <w:rsid w:val="006C4E8C"/>
    <w:rsid w:val="006C5EC9"/>
    <w:rsid w:val="006C6059"/>
    <w:rsid w:val="006C7522"/>
    <w:rsid w:val="006D0BCE"/>
    <w:rsid w:val="006D1E26"/>
    <w:rsid w:val="006D2EB7"/>
    <w:rsid w:val="006D32A2"/>
    <w:rsid w:val="006D6F08"/>
    <w:rsid w:val="006E062C"/>
    <w:rsid w:val="006E28B7"/>
    <w:rsid w:val="006E3310"/>
    <w:rsid w:val="006E4E39"/>
    <w:rsid w:val="006E565E"/>
    <w:rsid w:val="006E578A"/>
    <w:rsid w:val="006E673D"/>
    <w:rsid w:val="006E780A"/>
    <w:rsid w:val="006E7D3B"/>
    <w:rsid w:val="006F1B70"/>
    <w:rsid w:val="006F341D"/>
    <w:rsid w:val="006F3CDE"/>
    <w:rsid w:val="006F58D4"/>
    <w:rsid w:val="006F7EDE"/>
    <w:rsid w:val="00700EF5"/>
    <w:rsid w:val="007013BB"/>
    <w:rsid w:val="0070346E"/>
    <w:rsid w:val="00704EDB"/>
    <w:rsid w:val="00706101"/>
    <w:rsid w:val="00706BA7"/>
    <w:rsid w:val="00707072"/>
    <w:rsid w:val="00707D61"/>
    <w:rsid w:val="00712287"/>
    <w:rsid w:val="00712772"/>
    <w:rsid w:val="007148D3"/>
    <w:rsid w:val="00715B9A"/>
    <w:rsid w:val="00726EA6"/>
    <w:rsid w:val="00727208"/>
    <w:rsid w:val="00727680"/>
    <w:rsid w:val="007348B1"/>
    <w:rsid w:val="0073586E"/>
    <w:rsid w:val="007362A6"/>
    <w:rsid w:val="00736D7D"/>
    <w:rsid w:val="00740E58"/>
    <w:rsid w:val="00742E20"/>
    <w:rsid w:val="007445A0"/>
    <w:rsid w:val="0074524B"/>
    <w:rsid w:val="00747D8B"/>
    <w:rsid w:val="00751228"/>
    <w:rsid w:val="007571E1"/>
    <w:rsid w:val="00757546"/>
    <w:rsid w:val="007604B2"/>
    <w:rsid w:val="00762893"/>
    <w:rsid w:val="00765281"/>
    <w:rsid w:val="00766BAD"/>
    <w:rsid w:val="007730BD"/>
    <w:rsid w:val="007755F2"/>
    <w:rsid w:val="00776910"/>
    <w:rsid w:val="00776971"/>
    <w:rsid w:val="0078177E"/>
    <w:rsid w:val="0078304C"/>
    <w:rsid w:val="00783673"/>
    <w:rsid w:val="00785490"/>
    <w:rsid w:val="007925EA"/>
    <w:rsid w:val="00793CD8"/>
    <w:rsid w:val="00794271"/>
    <w:rsid w:val="00795C92"/>
    <w:rsid w:val="00796231"/>
    <w:rsid w:val="007A1CB3"/>
    <w:rsid w:val="007A23EF"/>
    <w:rsid w:val="007A306F"/>
    <w:rsid w:val="007A43A6"/>
    <w:rsid w:val="007A58A6"/>
    <w:rsid w:val="007A6084"/>
    <w:rsid w:val="007B3D2D"/>
    <w:rsid w:val="007B50AE"/>
    <w:rsid w:val="007B51DF"/>
    <w:rsid w:val="007C05DD"/>
    <w:rsid w:val="007C16FF"/>
    <w:rsid w:val="007C3D18"/>
    <w:rsid w:val="007C60BF"/>
    <w:rsid w:val="007C6A07"/>
    <w:rsid w:val="007C75A1"/>
    <w:rsid w:val="007C77A5"/>
    <w:rsid w:val="007C7CEE"/>
    <w:rsid w:val="007D04E5"/>
    <w:rsid w:val="007D5901"/>
    <w:rsid w:val="007D59AA"/>
    <w:rsid w:val="007D7526"/>
    <w:rsid w:val="007E4610"/>
    <w:rsid w:val="007E4715"/>
    <w:rsid w:val="007E505B"/>
    <w:rsid w:val="007E6063"/>
    <w:rsid w:val="007E7091"/>
    <w:rsid w:val="007F0A4B"/>
    <w:rsid w:val="007F54E6"/>
    <w:rsid w:val="00803FAE"/>
    <w:rsid w:val="0080605F"/>
    <w:rsid w:val="00807786"/>
    <w:rsid w:val="00810701"/>
    <w:rsid w:val="008118DA"/>
    <w:rsid w:val="00811FCB"/>
    <w:rsid w:val="008147FF"/>
    <w:rsid w:val="008158D6"/>
    <w:rsid w:val="00817196"/>
    <w:rsid w:val="008208EC"/>
    <w:rsid w:val="008225C2"/>
    <w:rsid w:val="008235DB"/>
    <w:rsid w:val="00824AB4"/>
    <w:rsid w:val="00825C42"/>
    <w:rsid w:val="00825D25"/>
    <w:rsid w:val="00827D6F"/>
    <w:rsid w:val="008376AC"/>
    <w:rsid w:val="008444E8"/>
    <w:rsid w:val="00844E80"/>
    <w:rsid w:val="00846FE7"/>
    <w:rsid w:val="00854F97"/>
    <w:rsid w:val="00856911"/>
    <w:rsid w:val="008638FD"/>
    <w:rsid w:val="00863D90"/>
    <w:rsid w:val="008677FD"/>
    <w:rsid w:val="008706D4"/>
    <w:rsid w:val="00870F8A"/>
    <w:rsid w:val="008719A4"/>
    <w:rsid w:val="00871D23"/>
    <w:rsid w:val="00874312"/>
    <w:rsid w:val="0087437C"/>
    <w:rsid w:val="008751AD"/>
    <w:rsid w:val="00875CD7"/>
    <w:rsid w:val="00876B4D"/>
    <w:rsid w:val="00877F18"/>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6AE8"/>
    <w:rsid w:val="008C7573"/>
    <w:rsid w:val="008D34F1"/>
    <w:rsid w:val="008D39D8"/>
    <w:rsid w:val="008D4B2B"/>
    <w:rsid w:val="008D622A"/>
    <w:rsid w:val="008D6575"/>
    <w:rsid w:val="008D6D1A"/>
    <w:rsid w:val="008E065E"/>
    <w:rsid w:val="008E0927"/>
    <w:rsid w:val="008E1909"/>
    <w:rsid w:val="008E1C34"/>
    <w:rsid w:val="008E4028"/>
    <w:rsid w:val="008E5D82"/>
    <w:rsid w:val="008F1EAB"/>
    <w:rsid w:val="008F33DC"/>
    <w:rsid w:val="008F477F"/>
    <w:rsid w:val="008F51BE"/>
    <w:rsid w:val="008F5ED3"/>
    <w:rsid w:val="00902350"/>
    <w:rsid w:val="0090336B"/>
    <w:rsid w:val="009053AA"/>
    <w:rsid w:val="00906939"/>
    <w:rsid w:val="00907414"/>
    <w:rsid w:val="0090792D"/>
    <w:rsid w:val="00910B7D"/>
    <w:rsid w:val="00911DFB"/>
    <w:rsid w:val="009139D9"/>
    <w:rsid w:val="00914AD8"/>
    <w:rsid w:val="00914DB8"/>
    <w:rsid w:val="00916079"/>
    <w:rsid w:val="00917CE9"/>
    <w:rsid w:val="00920BF2"/>
    <w:rsid w:val="00922010"/>
    <w:rsid w:val="00922B54"/>
    <w:rsid w:val="0093145F"/>
    <w:rsid w:val="00931BD9"/>
    <w:rsid w:val="00932142"/>
    <w:rsid w:val="00932E30"/>
    <w:rsid w:val="009368F3"/>
    <w:rsid w:val="009407B1"/>
    <w:rsid w:val="00941636"/>
    <w:rsid w:val="00943742"/>
    <w:rsid w:val="00945C05"/>
    <w:rsid w:val="00946945"/>
    <w:rsid w:val="00947713"/>
    <w:rsid w:val="00950DE7"/>
    <w:rsid w:val="00953920"/>
    <w:rsid w:val="00953D47"/>
    <w:rsid w:val="0095681E"/>
    <w:rsid w:val="00956877"/>
    <w:rsid w:val="009572D4"/>
    <w:rsid w:val="00960DDC"/>
    <w:rsid w:val="00961921"/>
    <w:rsid w:val="0096430A"/>
    <w:rsid w:val="0096554B"/>
    <w:rsid w:val="0096584A"/>
    <w:rsid w:val="00971F08"/>
    <w:rsid w:val="0097603D"/>
    <w:rsid w:val="00976949"/>
    <w:rsid w:val="00980477"/>
    <w:rsid w:val="0098360F"/>
    <w:rsid w:val="00985253"/>
    <w:rsid w:val="009853B3"/>
    <w:rsid w:val="00990630"/>
    <w:rsid w:val="009911C2"/>
    <w:rsid w:val="00991761"/>
    <w:rsid w:val="00994DCA"/>
    <w:rsid w:val="009960EC"/>
    <w:rsid w:val="009970DD"/>
    <w:rsid w:val="009A0FBA"/>
    <w:rsid w:val="009A1601"/>
    <w:rsid w:val="009A462D"/>
    <w:rsid w:val="009A5CBA"/>
    <w:rsid w:val="009B1F30"/>
    <w:rsid w:val="009B3AC2"/>
    <w:rsid w:val="009B4DF4"/>
    <w:rsid w:val="009B564E"/>
    <w:rsid w:val="009B763E"/>
    <w:rsid w:val="009B7E87"/>
    <w:rsid w:val="009C403E"/>
    <w:rsid w:val="009C4C43"/>
    <w:rsid w:val="009C6D44"/>
    <w:rsid w:val="009D0702"/>
    <w:rsid w:val="009D4FF0"/>
    <w:rsid w:val="009D5F2E"/>
    <w:rsid w:val="009D703C"/>
    <w:rsid w:val="009D718F"/>
    <w:rsid w:val="009E068F"/>
    <w:rsid w:val="009E06BD"/>
    <w:rsid w:val="009E14E0"/>
    <w:rsid w:val="009E35DB"/>
    <w:rsid w:val="009E47A3"/>
    <w:rsid w:val="009E6EC5"/>
    <w:rsid w:val="009F08F3"/>
    <w:rsid w:val="009F344F"/>
    <w:rsid w:val="009F5D92"/>
    <w:rsid w:val="009F7E05"/>
    <w:rsid w:val="00A02C3F"/>
    <w:rsid w:val="00A03696"/>
    <w:rsid w:val="00A04585"/>
    <w:rsid w:val="00A048A8"/>
    <w:rsid w:val="00A04F49"/>
    <w:rsid w:val="00A13E54"/>
    <w:rsid w:val="00A17F63"/>
    <w:rsid w:val="00A2052C"/>
    <w:rsid w:val="00A2193B"/>
    <w:rsid w:val="00A2351A"/>
    <w:rsid w:val="00A25FA1"/>
    <w:rsid w:val="00A264A9"/>
    <w:rsid w:val="00A27785"/>
    <w:rsid w:val="00A30184"/>
    <w:rsid w:val="00A30187"/>
    <w:rsid w:val="00A3448A"/>
    <w:rsid w:val="00A36297"/>
    <w:rsid w:val="00A4088A"/>
    <w:rsid w:val="00A41E2B"/>
    <w:rsid w:val="00A45B74"/>
    <w:rsid w:val="00A52E1D"/>
    <w:rsid w:val="00A61499"/>
    <w:rsid w:val="00A62A77"/>
    <w:rsid w:val="00A63483"/>
    <w:rsid w:val="00A657D7"/>
    <w:rsid w:val="00A660AC"/>
    <w:rsid w:val="00A66F55"/>
    <w:rsid w:val="00A67E6C"/>
    <w:rsid w:val="00A702D5"/>
    <w:rsid w:val="00A71B99"/>
    <w:rsid w:val="00A739D0"/>
    <w:rsid w:val="00A75317"/>
    <w:rsid w:val="00A761D4"/>
    <w:rsid w:val="00A77EC4"/>
    <w:rsid w:val="00A850AC"/>
    <w:rsid w:val="00A86141"/>
    <w:rsid w:val="00A920F4"/>
    <w:rsid w:val="00A922C7"/>
    <w:rsid w:val="00A92879"/>
    <w:rsid w:val="00A92B9A"/>
    <w:rsid w:val="00A9442A"/>
    <w:rsid w:val="00A95470"/>
    <w:rsid w:val="00AA016F"/>
    <w:rsid w:val="00AA1ED6"/>
    <w:rsid w:val="00AA51D6"/>
    <w:rsid w:val="00AB0BC8"/>
    <w:rsid w:val="00AB11CA"/>
    <w:rsid w:val="00AB14D9"/>
    <w:rsid w:val="00AB1991"/>
    <w:rsid w:val="00AB4AB8"/>
    <w:rsid w:val="00AB655E"/>
    <w:rsid w:val="00AC007F"/>
    <w:rsid w:val="00AC2A7E"/>
    <w:rsid w:val="00AC2ECD"/>
    <w:rsid w:val="00AC3119"/>
    <w:rsid w:val="00AC49FB"/>
    <w:rsid w:val="00AC5A10"/>
    <w:rsid w:val="00AD012A"/>
    <w:rsid w:val="00AD0AA3"/>
    <w:rsid w:val="00AD0EE6"/>
    <w:rsid w:val="00AD3F94"/>
    <w:rsid w:val="00AD4A5A"/>
    <w:rsid w:val="00AD606A"/>
    <w:rsid w:val="00AE27AC"/>
    <w:rsid w:val="00AE3743"/>
    <w:rsid w:val="00AE40E0"/>
    <w:rsid w:val="00AE4DBA"/>
    <w:rsid w:val="00AE4F07"/>
    <w:rsid w:val="00AF1C5D"/>
    <w:rsid w:val="00AF42D7"/>
    <w:rsid w:val="00B006FE"/>
    <w:rsid w:val="00B007CB"/>
    <w:rsid w:val="00B013CD"/>
    <w:rsid w:val="00B024BD"/>
    <w:rsid w:val="00B02AA9"/>
    <w:rsid w:val="00B02FA3"/>
    <w:rsid w:val="00B05084"/>
    <w:rsid w:val="00B1392C"/>
    <w:rsid w:val="00B157F9"/>
    <w:rsid w:val="00B20256"/>
    <w:rsid w:val="00B20D09"/>
    <w:rsid w:val="00B21E4B"/>
    <w:rsid w:val="00B222D3"/>
    <w:rsid w:val="00B2763F"/>
    <w:rsid w:val="00B27AAC"/>
    <w:rsid w:val="00B30929"/>
    <w:rsid w:val="00B34996"/>
    <w:rsid w:val="00B34C65"/>
    <w:rsid w:val="00B372AA"/>
    <w:rsid w:val="00B40445"/>
    <w:rsid w:val="00B41888"/>
    <w:rsid w:val="00B42D0F"/>
    <w:rsid w:val="00B45A52"/>
    <w:rsid w:val="00B46175"/>
    <w:rsid w:val="00B60526"/>
    <w:rsid w:val="00B6188F"/>
    <w:rsid w:val="00B664C7"/>
    <w:rsid w:val="00B739F6"/>
    <w:rsid w:val="00B74510"/>
    <w:rsid w:val="00B753A2"/>
    <w:rsid w:val="00B81A6C"/>
    <w:rsid w:val="00B83F28"/>
    <w:rsid w:val="00B85DE5"/>
    <w:rsid w:val="00B90F73"/>
    <w:rsid w:val="00B93B59"/>
    <w:rsid w:val="00B9406A"/>
    <w:rsid w:val="00BA2280"/>
    <w:rsid w:val="00BA2A08"/>
    <w:rsid w:val="00BA2AED"/>
    <w:rsid w:val="00BA3866"/>
    <w:rsid w:val="00BA3B4B"/>
    <w:rsid w:val="00BA56D2"/>
    <w:rsid w:val="00BA76E0"/>
    <w:rsid w:val="00BB0DE6"/>
    <w:rsid w:val="00BB2A25"/>
    <w:rsid w:val="00BB51E9"/>
    <w:rsid w:val="00BC0A09"/>
    <w:rsid w:val="00BC0FDC"/>
    <w:rsid w:val="00BC3053"/>
    <w:rsid w:val="00BC4A4A"/>
    <w:rsid w:val="00BC4D2E"/>
    <w:rsid w:val="00BD48AC"/>
    <w:rsid w:val="00BD5F1A"/>
    <w:rsid w:val="00BD645E"/>
    <w:rsid w:val="00BD7914"/>
    <w:rsid w:val="00BE1234"/>
    <w:rsid w:val="00BE1252"/>
    <w:rsid w:val="00BE2FA6"/>
    <w:rsid w:val="00BE333F"/>
    <w:rsid w:val="00BE7406"/>
    <w:rsid w:val="00BE7603"/>
    <w:rsid w:val="00BE7932"/>
    <w:rsid w:val="00BF3279"/>
    <w:rsid w:val="00BF3B64"/>
    <w:rsid w:val="00BF74C7"/>
    <w:rsid w:val="00C015F1"/>
    <w:rsid w:val="00C01F33"/>
    <w:rsid w:val="00C02CC6"/>
    <w:rsid w:val="00C040F7"/>
    <w:rsid w:val="00C041B0"/>
    <w:rsid w:val="00C044AB"/>
    <w:rsid w:val="00C05706"/>
    <w:rsid w:val="00C07377"/>
    <w:rsid w:val="00C10478"/>
    <w:rsid w:val="00C112D8"/>
    <w:rsid w:val="00C12107"/>
    <w:rsid w:val="00C14D4B"/>
    <w:rsid w:val="00C154BB"/>
    <w:rsid w:val="00C1748D"/>
    <w:rsid w:val="00C21FF1"/>
    <w:rsid w:val="00C24345"/>
    <w:rsid w:val="00C2546B"/>
    <w:rsid w:val="00C279B5"/>
    <w:rsid w:val="00C27C45"/>
    <w:rsid w:val="00C35B86"/>
    <w:rsid w:val="00C3719D"/>
    <w:rsid w:val="00C40239"/>
    <w:rsid w:val="00C54995"/>
    <w:rsid w:val="00C549A5"/>
    <w:rsid w:val="00C54D41"/>
    <w:rsid w:val="00C60783"/>
    <w:rsid w:val="00C62568"/>
    <w:rsid w:val="00C64672"/>
    <w:rsid w:val="00C70697"/>
    <w:rsid w:val="00C72EF4"/>
    <w:rsid w:val="00C75D2F"/>
    <w:rsid w:val="00C767BE"/>
    <w:rsid w:val="00C76E3C"/>
    <w:rsid w:val="00C81568"/>
    <w:rsid w:val="00C845AC"/>
    <w:rsid w:val="00C85F58"/>
    <w:rsid w:val="00C87725"/>
    <w:rsid w:val="00C9027A"/>
    <w:rsid w:val="00C9068E"/>
    <w:rsid w:val="00C93C4B"/>
    <w:rsid w:val="00C944AB"/>
    <w:rsid w:val="00C95B40"/>
    <w:rsid w:val="00CA1E19"/>
    <w:rsid w:val="00CA1ED8"/>
    <w:rsid w:val="00CB1F63"/>
    <w:rsid w:val="00CB7170"/>
    <w:rsid w:val="00CC040E"/>
    <w:rsid w:val="00CC111F"/>
    <w:rsid w:val="00CC2011"/>
    <w:rsid w:val="00CC3EA0"/>
    <w:rsid w:val="00CC4F62"/>
    <w:rsid w:val="00CC5154"/>
    <w:rsid w:val="00CC7B45"/>
    <w:rsid w:val="00CD0141"/>
    <w:rsid w:val="00CD1188"/>
    <w:rsid w:val="00CD2ED1"/>
    <w:rsid w:val="00CD337B"/>
    <w:rsid w:val="00CD3959"/>
    <w:rsid w:val="00CD7B87"/>
    <w:rsid w:val="00CE0424"/>
    <w:rsid w:val="00CE1DD9"/>
    <w:rsid w:val="00CE7561"/>
    <w:rsid w:val="00CF1354"/>
    <w:rsid w:val="00CF190A"/>
    <w:rsid w:val="00CF3B1F"/>
    <w:rsid w:val="00CF3BF6"/>
    <w:rsid w:val="00CF4B51"/>
    <w:rsid w:val="00CF625B"/>
    <w:rsid w:val="00CF687E"/>
    <w:rsid w:val="00D0349B"/>
    <w:rsid w:val="00D043A0"/>
    <w:rsid w:val="00D10249"/>
    <w:rsid w:val="00D115C3"/>
    <w:rsid w:val="00D11897"/>
    <w:rsid w:val="00D13135"/>
    <w:rsid w:val="00D13E4E"/>
    <w:rsid w:val="00D239A7"/>
    <w:rsid w:val="00D23F47"/>
    <w:rsid w:val="00D30412"/>
    <w:rsid w:val="00D323F0"/>
    <w:rsid w:val="00D36E71"/>
    <w:rsid w:val="00D37D87"/>
    <w:rsid w:val="00D40B33"/>
    <w:rsid w:val="00D4318F"/>
    <w:rsid w:val="00D438BF"/>
    <w:rsid w:val="00D440F8"/>
    <w:rsid w:val="00D50109"/>
    <w:rsid w:val="00D50F97"/>
    <w:rsid w:val="00D546FF"/>
    <w:rsid w:val="00D5494C"/>
    <w:rsid w:val="00D55AD5"/>
    <w:rsid w:val="00D576CA"/>
    <w:rsid w:val="00D61AF5"/>
    <w:rsid w:val="00D652B5"/>
    <w:rsid w:val="00D66155"/>
    <w:rsid w:val="00D708B0"/>
    <w:rsid w:val="00D70CC5"/>
    <w:rsid w:val="00D74363"/>
    <w:rsid w:val="00D77B1D"/>
    <w:rsid w:val="00D8021F"/>
    <w:rsid w:val="00D80383"/>
    <w:rsid w:val="00D8234C"/>
    <w:rsid w:val="00D823C6"/>
    <w:rsid w:val="00D86A63"/>
    <w:rsid w:val="00D86CA3"/>
    <w:rsid w:val="00D871CE"/>
    <w:rsid w:val="00D9196D"/>
    <w:rsid w:val="00D92982"/>
    <w:rsid w:val="00DA14DE"/>
    <w:rsid w:val="00DA305E"/>
    <w:rsid w:val="00DA5417"/>
    <w:rsid w:val="00DA56E8"/>
    <w:rsid w:val="00DA7E95"/>
    <w:rsid w:val="00DB0A9F"/>
    <w:rsid w:val="00DB377D"/>
    <w:rsid w:val="00DB4437"/>
    <w:rsid w:val="00DC2D36"/>
    <w:rsid w:val="00DC3899"/>
    <w:rsid w:val="00DC53EF"/>
    <w:rsid w:val="00DD474C"/>
    <w:rsid w:val="00DD6667"/>
    <w:rsid w:val="00DE23FE"/>
    <w:rsid w:val="00DE5608"/>
    <w:rsid w:val="00DE58D0"/>
    <w:rsid w:val="00DE654F"/>
    <w:rsid w:val="00DF0B6E"/>
    <w:rsid w:val="00DF1526"/>
    <w:rsid w:val="00DF15E0"/>
    <w:rsid w:val="00DF37A0"/>
    <w:rsid w:val="00E106D3"/>
    <w:rsid w:val="00E110E7"/>
    <w:rsid w:val="00E11B20"/>
    <w:rsid w:val="00E17FA2"/>
    <w:rsid w:val="00E2180C"/>
    <w:rsid w:val="00E22330"/>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2E04"/>
    <w:rsid w:val="00E635EE"/>
    <w:rsid w:val="00E63838"/>
    <w:rsid w:val="00E64434"/>
    <w:rsid w:val="00E67C51"/>
    <w:rsid w:val="00E72EFC"/>
    <w:rsid w:val="00E758EC"/>
    <w:rsid w:val="00E77BA2"/>
    <w:rsid w:val="00E81AC2"/>
    <w:rsid w:val="00E8234C"/>
    <w:rsid w:val="00E83AA9"/>
    <w:rsid w:val="00E85928"/>
    <w:rsid w:val="00E87822"/>
    <w:rsid w:val="00E90395"/>
    <w:rsid w:val="00E90E49"/>
    <w:rsid w:val="00E917F9"/>
    <w:rsid w:val="00E9291C"/>
    <w:rsid w:val="00E93FFE"/>
    <w:rsid w:val="00E94F8A"/>
    <w:rsid w:val="00EA3FE6"/>
    <w:rsid w:val="00EA55B7"/>
    <w:rsid w:val="00EA7A41"/>
    <w:rsid w:val="00EB05B9"/>
    <w:rsid w:val="00EB077B"/>
    <w:rsid w:val="00EB36B2"/>
    <w:rsid w:val="00EB4EA2"/>
    <w:rsid w:val="00EB6404"/>
    <w:rsid w:val="00EC27C6"/>
    <w:rsid w:val="00EC4207"/>
    <w:rsid w:val="00EC5653"/>
    <w:rsid w:val="00EC71CE"/>
    <w:rsid w:val="00ED1006"/>
    <w:rsid w:val="00EE64D2"/>
    <w:rsid w:val="00EF18FE"/>
    <w:rsid w:val="00EF5787"/>
    <w:rsid w:val="00EF60D0"/>
    <w:rsid w:val="00EF6FE8"/>
    <w:rsid w:val="00F0528D"/>
    <w:rsid w:val="00F06C67"/>
    <w:rsid w:val="00F06DFD"/>
    <w:rsid w:val="00F071D1"/>
    <w:rsid w:val="00F07533"/>
    <w:rsid w:val="00F10629"/>
    <w:rsid w:val="00F12DDE"/>
    <w:rsid w:val="00F15FA5"/>
    <w:rsid w:val="00F209B7"/>
    <w:rsid w:val="00F2376F"/>
    <w:rsid w:val="00F243D8"/>
    <w:rsid w:val="00F30828"/>
    <w:rsid w:val="00F313D6"/>
    <w:rsid w:val="00F355C7"/>
    <w:rsid w:val="00F40F0C"/>
    <w:rsid w:val="00F44473"/>
    <w:rsid w:val="00F4766C"/>
    <w:rsid w:val="00F507D1"/>
    <w:rsid w:val="00F519CE"/>
    <w:rsid w:val="00F51ADA"/>
    <w:rsid w:val="00F52C13"/>
    <w:rsid w:val="00F53494"/>
    <w:rsid w:val="00F607C5"/>
    <w:rsid w:val="00F60DEA"/>
    <w:rsid w:val="00F6302A"/>
    <w:rsid w:val="00F64C2B"/>
    <w:rsid w:val="00F651BE"/>
    <w:rsid w:val="00F67F53"/>
    <w:rsid w:val="00F701DF"/>
    <w:rsid w:val="00F703BE"/>
    <w:rsid w:val="00F71F69"/>
    <w:rsid w:val="00F72B72"/>
    <w:rsid w:val="00F74BB9"/>
    <w:rsid w:val="00F75582"/>
    <w:rsid w:val="00F76EFA"/>
    <w:rsid w:val="00F804BE"/>
    <w:rsid w:val="00F817CE"/>
    <w:rsid w:val="00F8456C"/>
    <w:rsid w:val="00F859D8"/>
    <w:rsid w:val="00F860E9"/>
    <w:rsid w:val="00F868F5"/>
    <w:rsid w:val="00F9056A"/>
    <w:rsid w:val="00F90F8D"/>
    <w:rsid w:val="00F92782"/>
    <w:rsid w:val="00F93AA9"/>
    <w:rsid w:val="00F9564A"/>
    <w:rsid w:val="00F96985"/>
    <w:rsid w:val="00F97838"/>
    <w:rsid w:val="00FA2BB3"/>
    <w:rsid w:val="00FA47AE"/>
    <w:rsid w:val="00FA532C"/>
    <w:rsid w:val="00FB4C80"/>
    <w:rsid w:val="00FB6A6A"/>
    <w:rsid w:val="00FC6964"/>
    <w:rsid w:val="00FC7429"/>
    <w:rsid w:val="00FD07F6"/>
    <w:rsid w:val="00FD1EC8"/>
    <w:rsid w:val="00FD47ED"/>
    <w:rsid w:val="00FD707D"/>
    <w:rsid w:val="00FD74DB"/>
    <w:rsid w:val="00FD7660"/>
    <w:rsid w:val="00FE0655"/>
    <w:rsid w:val="00FE2365"/>
    <w:rsid w:val="00FE4C7B"/>
    <w:rsid w:val="00FE7336"/>
    <w:rsid w:val="00FE787C"/>
    <w:rsid w:val="00FF45A5"/>
    <w:rsid w:val="00FF5C91"/>
    <w:rsid w:val="00FF6FB1"/>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628"/>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1C46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1C4628"/>
    <w:pPr>
      <w:pBdr>
        <w:top w:val="none" w:sz="0" w:space="0" w:color="auto"/>
      </w:pBdr>
      <w:spacing w:before="180"/>
      <w:outlineLvl w:val="1"/>
    </w:pPr>
    <w:rPr>
      <w:sz w:val="32"/>
    </w:rPr>
  </w:style>
  <w:style w:type="paragraph" w:styleId="Heading3">
    <w:name w:val="heading 3"/>
    <w:basedOn w:val="Heading2"/>
    <w:next w:val="Normal"/>
    <w:link w:val="Heading3Char"/>
    <w:qFormat/>
    <w:rsid w:val="001C4628"/>
    <w:pPr>
      <w:spacing w:before="120"/>
      <w:outlineLvl w:val="2"/>
    </w:pPr>
    <w:rPr>
      <w:sz w:val="28"/>
    </w:rPr>
  </w:style>
  <w:style w:type="paragraph" w:styleId="Heading4">
    <w:name w:val="heading 4"/>
    <w:basedOn w:val="Heading3"/>
    <w:next w:val="Normal"/>
    <w:link w:val="Heading4Char"/>
    <w:qFormat/>
    <w:rsid w:val="001C4628"/>
    <w:pPr>
      <w:ind w:left="1418" w:hanging="1418"/>
      <w:outlineLvl w:val="3"/>
    </w:pPr>
    <w:rPr>
      <w:sz w:val="24"/>
    </w:rPr>
  </w:style>
  <w:style w:type="paragraph" w:styleId="Heading5">
    <w:name w:val="heading 5"/>
    <w:basedOn w:val="Heading4"/>
    <w:next w:val="Normal"/>
    <w:link w:val="Heading5Char"/>
    <w:qFormat/>
    <w:rsid w:val="001C4628"/>
    <w:pPr>
      <w:ind w:left="1701" w:hanging="1701"/>
      <w:outlineLvl w:val="4"/>
    </w:pPr>
    <w:rPr>
      <w:sz w:val="22"/>
    </w:rPr>
  </w:style>
  <w:style w:type="paragraph" w:styleId="Heading6">
    <w:name w:val="heading 6"/>
    <w:basedOn w:val="H6"/>
    <w:next w:val="Normal"/>
    <w:link w:val="Heading6Char"/>
    <w:qFormat/>
    <w:rsid w:val="001C4628"/>
    <w:pPr>
      <w:outlineLvl w:val="5"/>
    </w:pPr>
  </w:style>
  <w:style w:type="paragraph" w:styleId="Heading7">
    <w:name w:val="heading 7"/>
    <w:basedOn w:val="H6"/>
    <w:next w:val="Normal"/>
    <w:link w:val="Heading7Char"/>
    <w:qFormat/>
    <w:rsid w:val="001C4628"/>
    <w:pPr>
      <w:outlineLvl w:val="6"/>
    </w:pPr>
  </w:style>
  <w:style w:type="paragraph" w:styleId="Heading8">
    <w:name w:val="heading 8"/>
    <w:basedOn w:val="Heading1"/>
    <w:next w:val="Normal"/>
    <w:link w:val="Heading8Char"/>
    <w:qFormat/>
    <w:rsid w:val="001C4628"/>
    <w:pPr>
      <w:ind w:left="0" w:firstLine="0"/>
      <w:outlineLvl w:val="7"/>
    </w:pPr>
  </w:style>
  <w:style w:type="paragraph" w:styleId="Heading9">
    <w:name w:val="heading 9"/>
    <w:basedOn w:val="Heading8"/>
    <w:next w:val="Normal"/>
    <w:link w:val="Heading9Char"/>
    <w:qFormat/>
    <w:rsid w:val="001C46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C4628"/>
    <w:pPr>
      <w:spacing w:before="180"/>
      <w:ind w:left="2693" w:hanging="2693"/>
    </w:pPr>
    <w:rPr>
      <w:b/>
    </w:rPr>
  </w:style>
  <w:style w:type="paragraph" w:styleId="TOC1">
    <w:name w:val="toc 1"/>
    <w:aliases w:val="Observation TOC2"/>
    <w:uiPriority w:val="39"/>
    <w:rsid w:val="001C46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1C4628"/>
    <w:pPr>
      <w:keepNext/>
      <w:keepLines/>
      <w:spacing w:before="180"/>
      <w:jc w:val="center"/>
    </w:pPr>
  </w:style>
  <w:style w:type="paragraph" w:styleId="Caption">
    <w:name w:val="caption"/>
    <w:basedOn w:val="Normal"/>
    <w:next w:val="Normal"/>
    <w:qFormat/>
    <w:rsid w:val="001C4628"/>
    <w:pPr>
      <w:spacing w:before="120" w:after="120"/>
    </w:pPr>
    <w:rPr>
      <w:b/>
      <w:lang w:eastAsia="en-GB"/>
    </w:rPr>
  </w:style>
  <w:style w:type="paragraph" w:styleId="TOC5">
    <w:name w:val="toc 5"/>
    <w:aliases w:val="Observation TOC"/>
    <w:basedOn w:val="TOC4"/>
    <w:uiPriority w:val="39"/>
    <w:rsid w:val="001C4628"/>
    <w:pPr>
      <w:ind w:left="1701" w:hanging="1701"/>
    </w:pPr>
  </w:style>
  <w:style w:type="paragraph" w:styleId="TOC4">
    <w:name w:val="toc 4"/>
    <w:basedOn w:val="TOC3"/>
    <w:uiPriority w:val="39"/>
    <w:rsid w:val="001C4628"/>
    <w:pPr>
      <w:ind w:left="1418" w:hanging="1418"/>
    </w:pPr>
  </w:style>
  <w:style w:type="paragraph" w:styleId="TOC3">
    <w:name w:val="toc 3"/>
    <w:basedOn w:val="TOC2"/>
    <w:uiPriority w:val="39"/>
    <w:rsid w:val="001C4628"/>
    <w:pPr>
      <w:ind w:left="1134" w:hanging="1134"/>
    </w:pPr>
  </w:style>
  <w:style w:type="paragraph" w:styleId="TOC2">
    <w:name w:val="toc 2"/>
    <w:basedOn w:val="TOC1"/>
    <w:uiPriority w:val="39"/>
    <w:rsid w:val="001C4628"/>
    <w:pPr>
      <w:keepNext w:val="0"/>
      <w:spacing w:before="0"/>
      <w:ind w:left="851" w:hanging="851"/>
    </w:pPr>
    <w:rPr>
      <w:sz w:val="20"/>
    </w:rPr>
  </w:style>
  <w:style w:type="paragraph" w:styleId="Index2">
    <w:name w:val="index 2"/>
    <w:basedOn w:val="Index1"/>
    <w:rsid w:val="001C4628"/>
    <w:pPr>
      <w:ind w:left="284"/>
    </w:pPr>
  </w:style>
  <w:style w:type="paragraph" w:styleId="Index1">
    <w:name w:val="index 1"/>
    <w:basedOn w:val="Normal"/>
    <w:rsid w:val="001C4628"/>
    <w:pPr>
      <w:keepLines/>
      <w:spacing w:after="0"/>
    </w:pPr>
  </w:style>
  <w:style w:type="paragraph" w:styleId="DocumentMap">
    <w:name w:val="Document Map"/>
    <w:basedOn w:val="Normal"/>
    <w:link w:val="DocumentMapChar"/>
    <w:rsid w:val="001C4628"/>
    <w:pPr>
      <w:shd w:val="clear" w:color="auto" w:fill="000080"/>
    </w:pPr>
    <w:rPr>
      <w:rFonts w:ascii="Tahoma" w:hAnsi="Tahoma" w:cs="Tahoma"/>
    </w:rPr>
  </w:style>
  <w:style w:type="paragraph" w:styleId="ListNumber2">
    <w:name w:val="List Number 2"/>
    <w:basedOn w:val="ListNumber"/>
    <w:rsid w:val="001C4628"/>
    <w:pPr>
      <w:numPr>
        <w:numId w:val="34"/>
      </w:numPr>
    </w:pPr>
  </w:style>
  <w:style w:type="paragraph" w:styleId="ListNumber">
    <w:name w:val="List Number"/>
    <w:basedOn w:val="List"/>
    <w:rsid w:val="001C4628"/>
    <w:pPr>
      <w:numPr>
        <w:numId w:val="33"/>
      </w:numPr>
    </w:pPr>
    <w:rPr>
      <w:lang w:eastAsia="ja-JP"/>
    </w:rPr>
  </w:style>
  <w:style w:type="paragraph" w:styleId="List">
    <w:name w:val="List"/>
    <w:basedOn w:val="BodyText"/>
    <w:rsid w:val="001C4628"/>
    <w:pPr>
      <w:ind w:left="568" w:hanging="284"/>
    </w:pPr>
  </w:style>
  <w:style w:type="paragraph" w:styleId="Header">
    <w:name w:val="header"/>
    <w:link w:val="HeaderChar"/>
    <w:rsid w:val="001C4628"/>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1C4628"/>
    <w:rPr>
      <w:b/>
      <w:position w:val="6"/>
      <w:sz w:val="16"/>
    </w:rPr>
  </w:style>
  <w:style w:type="paragraph" w:styleId="FootnoteText">
    <w:name w:val="footnote text"/>
    <w:basedOn w:val="Normal"/>
    <w:link w:val="FootnoteTextChar"/>
    <w:rsid w:val="001C4628"/>
    <w:pPr>
      <w:keepLines/>
      <w:spacing w:after="0"/>
      <w:ind w:left="454" w:hanging="454"/>
    </w:pPr>
    <w:rPr>
      <w:sz w:val="16"/>
    </w:rPr>
  </w:style>
  <w:style w:type="paragraph" w:customStyle="1" w:styleId="3GPPHeader">
    <w:name w:val="3GPP_Header"/>
    <w:basedOn w:val="BodyText"/>
    <w:rsid w:val="001C4628"/>
    <w:pPr>
      <w:tabs>
        <w:tab w:val="left" w:pos="1701"/>
        <w:tab w:val="right" w:pos="9639"/>
      </w:tabs>
      <w:spacing w:after="240"/>
    </w:pPr>
    <w:rPr>
      <w:b/>
      <w:sz w:val="24"/>
    </w:rPr>
  </w:style>
  <w:style w:type="paragraph" w:styleId="TOC9">
    <w:name w:val="toc 9"/>
    <w:basedOn w:val="TOC8"/>
    <w:uiPriority w:val="39"/>
    <w:rsid w:val="001C4628"/>
    <w:pPr>
      <w:ind w:left="1418" w:hanging="1418"/>
    </w:pPr>
  </w:style>
  <w:style w:type="paragraph" w:styleId="TOC6">
    <w:name w:val="toc 6"/>
    <w:basedOn w:val="TOC5"/>
    <w:next w:val="Normal"/>
    <w:uiPriority w:val="39"/>
    <w:rsid w:val="001C4628"/>
    <w:pPr>
      <w:ind w:left="1985" w:hanging="1985"/>
    </w:pPr>
  </w:style>
  <w:style w:type="paragraph" w:styleId="TOC7">
    <w:name w:val="toc 7"/>
    <w:basedOn w:val="TOC6"/>
    <w:next w:val="Normal"/>
    <w:uiPriority w:val="39"/>
    <w:rsid w:val="001C4628"/>
    <w:pPr>
      <w:ind w:left="2268" w:hanging="2268"/>
    </w:pPr>
  </w:style>
  <w:style w:type="paragraph" w:styleId="ListBullet2">
    <w:name w:val="List Bullet 2"/>
    <w:basedOn w:val="ListBullet"/>
    <w:rsid w:val="001C4628"/>
    <w:pPr>
      <w:numPr>
        <w:numId w:val="29"/>
      </w:numPr>
    </w:pPr>
  </w:style>
  <w:style w:type="paragraph" w:styleId="ListBullet">
    <w:name w:val="List Bullet"/>
    <w:basedOn w:val="List"/>
    <w:rsid w:val="001C4628"/>
    <w:pPr>
      <w:numPr>
        <w:numId w:val="28"/>
      </w:numPr>
    </w:pPr>
    <w:rPr>
      <w:lang w:eastAsia="ja-JP"/>
    </w:rPr>
  </w:style>
  <w:style w:type="paragraph" w:styleId="ListBullet3">
    <w:name w:val="List Bullet 3"/>
    <w:basedOn w:val="ListBullet2"/>
    <w:rsid w:val="001C4628"/>
    <w:pPr>
      <w:numPr>
        <w:numId w:val="30"/>
      </w:numPr>
    </w:pPr>
  </w:style>
  <w:style w:type="paragraph" w:customStyle="1" w:styleId="EQ">
    <w:name w:val="EQ"/>
    <w:basedOn w:val="Normal"/>
    <w:next w:val="Normal"/>
    <w:rsid w:val="001C4628"/>
    <w:pPr>
      <w:keepLines/>
      <w:tabs>
        <w:tab w:val="center" w:pos="4536"/>
        <w:tab w:val="right" w:pos="9072"/>
      </w:tabs>
    </w:pPr>
    <w:rPr>
      <w:noProof/>
    </w:rPr>
  </w:style>
  <w:style w:type="paragraph" w:styleId="List2">
    <w:name w:val="List 2"/>
    <w:basedOn w:val="List"/>
    <w:rsid w:val="001C4628"/>
    <w:pPr>
      <w:ind w:left="851"/>
    </w:pPr>
    <w:rPr>
      <w:lang w:eastAsia="ja-JP"/>
    </w:rPr>
  </w:style>
  <w:style w:type="paragraph" w:styleId="List3">
    <w:name w:val="List 3"/>
    <w:basedOn w:val="List2"/>
    <w:rsid w:val="001C4628"/>
    <w:pPr>
      <w:ind w:left="1135"/>
    </w:pPr>
  </w:style>
  <w:style w:type="paragraph" w:styleId="List4">
    <w:name w:val="List 4"/>
    <w:basedOn w:val="List3"/>
    <w:rsid w:val="001C4628"/>
    <w:pPr>
      <w:ind w:left="1418"/>
    </w:pPr>
  </w:style>
  <w:style w:type="paragraph" w:styleId="List5">
    <w:name w:val="List 5"/>
    <w:basedOn w:val="List4"/>
    <w:rsid w:val="001C4628"/>
    <w:pPr>
      <w:ind w:left="1702"/>
    </w:pPr>
  </w:style>
  <w:style w:type="paragraph" w:customStyle="1" w:styleId="EditorsNote">
    <w:name w:val="Editor's Note"/>
    <w:basedOn w:val="NO"/>
    <w:link w:val="EditorsNoteChar"/>
    <w:rsid w:val="001C4628"/>
    <w:rPr>
      <w:color w:val="FF0000"/>
      <w:lang w:val="x-none" w:eastAsia="x-none"/>
    </w:rPr>
  </w:style>
  <w:style w:type="paragraph" w:styleId="ListBullet4">
    <w:name w:val="List Bullet 4"/>
    <w:basedOn w:val="ListBullet3"/>
    <w:rsid w:val="001C4628"/>
    <w:pPr>
      <w:numPr>
        <w:numId w:val="31"/>
      </w:numPr>
    </w:pPr>
  </w:style>
  <w:style w:type="paragraph" w:styleId="ListBullet5">
    <w:name w:val="List Bullet 5"/>
    <w:basedOn w:val="ListBullet4"/>
    <w:rsid w:val="001C4628"/>
    <w:pPr>
      <w:numPr>
        <w:numId w:val="32"/>
      </w:numPr>
    </w:pPr>
  </w:style>
  <w:style w:type="paragraph" w:styleId="Footer">
    <w:name w:val="footer"/>
    <w:basedOn w:val="Header"/>
    <w:link w:val="FooterChar"/>
    <w:rsid w:val="001C4628"/>
    <w:pPr>
      <w:jc w:val="center"/>
    </w:pPr>
    <w:rPr>
      <w:i/>
    </w:rPr>
  </w:style>
  <w:style w:type="paragraph" w:customStyle="1" w:styleId="Reference">
    <w:name w:val="Reference"/>
    <w:basedOn w:val="BodyText"/>
    <w:rsid w:val="001C4628"/>
    <w:pPr>
      <w:numPr>
        <w:numId w:val="2"/>
      </w:numPr>
    </w:pPr>
  </w:style>
  <w:style w:type="paragraph" w:styleId="BalloonText">
    <w:name w:val="Balloon Text"/>
    <w:basedOn w:val="Normal"/>
    <w:link w:val="BalloonTextChar"/>
    <w:rsid w:val="001C4628"/>
    <w:pPr>
      <w:spacing w:after="0"/>
    </w:pPr>
    <w:rPr>
      <w:rFonts w:ascii="Segoe UI" w:hAnsi="Segoe UI" w:cs="Segoe UI"/>
      <w:sz w:val="18"/>
      <w:szCs w:val="18"/>
    </w:rPr>
  </w:style>
  <w:style w:type="character" w:styleId="PageNumber">
    <w:name w:val="page number"/>
    <w:basedOn w:val="DefaultParagraphFont"/>
    <w:rsid w:val="001C4628"/>
  </w:style>
  <w:style w:type="paragraph" w:styleId="BodyText">
    <w:name w:val="Body Text"/>
    <w:basedOn w:val="Normal"/>
    <w:link w:val="BodyTextChar"/>
    <w:rsid w:val="001C4628"/>
    <w:pPr>
      <w:spacing w:after="120"/>
      <w:jc w:val="both"/>
    </w:pPr>
    <w:rPr>
      <w:rFonts w:ascii="Arial" w:hAnsi="Arial"/>
      <w:lang w:eastAsia="zh-CN"/>
    </w:rPr>
  </w:style>
  <w:style w:type="character" w:styleId="Hyperlink">
    <w:name w:val="Hyperlink"/>
    <w:uiPriority w:val="99"/>
    <w:rsid w:val="001C4628"/>
    <w:rPr>
      <w:color w:val="0000FF"/>
      <w:u w:val="single"/>
    </w:rPr>
  </w:style>
  <w:style w:type="character" w:styleId="FollowedHyperlink">
    <w:name w:val="FollowedHyperlink"/>
    <w:unhideWhenUsed/>
    <w:rsid w:val="001C4628"/>
    <w:rPr>
      <w:color w:val="800080"/>
      <w:u w:val="single"/>
    </w:rPr>
  </w:style>
  <w:style w:type="character" w:styleId="CommentReference">
    <w:name w:val="annotation reference"/>
    <w:uiPriority w:val="99"/>
    <w:qFormat/>
    <w:rsid w:val="001C4628"/>
    <w:rPr>
      <w:sz w:val="16"/>
      <w:szCs w:val="16"/>
    </w:rPr>
  </w:style>
  <w:style w:type="paragraph" w:styleId="CommentText">
    <w:name w:val="annotation text"/>
    <w:basedOn w:val="Normal"/>
    <w:link w:val="CommentTextChar"/>
    <w:uiPriority w:val="99"/>
    <w:qFormat/>
    <w:rsid w:val="001C4628"/>
  </w:style>
  <w:style w:type="paragraph" w:styleId="CommentSubject">
    <w:name w:val="annotation subject"/>
    <w:basedOn w:val="CommentText"/>
    <w:next w:val="CommentText"/>
    <w:link w:val="CommentSubjectChar"/>
    <w:rsid w:val="001C4628"/>
    <w:rPr>
      <w:b/>
      <w:bCs/>
    </w:rPr>
  </w:style>
  <w:style w:type="character" w:customStyle="1" w:styleId="Heading1Char">
    <w:name w:val="Heading 1 Char"/>
    <w:link w:val="Heading1"/>
    <w:rsid w:val="001C4628"/>
    <w:rPr>
      <w:rFonts w:ascii="Arial" w:hAnsi="Arial"/>
      <w:sz w:val="36"/>
      <w:lang w:val="en-GB" w:eastAsia="ja-JP"/>
    </w:rPr>
  </w:style>
  <w:style w:type="paragraph" w:customStyle="1" w:styleId="B1">
    <w:name w:val="B1"/>
    <w:basedOn w:val="List"/>
    <w:link w:val="B1Char1"/>
    <w:rsid w:val="001C4628"/>
    <w:rPr>
      <w:rFonts w:ascii="Times New Roman" w:hAnsi="Times New Roman"/>
    </w:rPr>
  </w:style>
  <w:style w:type="paragraph" w:customStyle="1" w:styleId="B2">
    <w:name w:val="B2"/>
    <w:basedOn w:val="List2"/>
    <w:link w:val="B2Char"/>
    <w:rsid w:val="001C4628"/>
    <w:rPr>
      <w:rFonts w:ascii="Times New Roman" w:hAnsi="Times New Roman"/>
    </w:rPr>
  </w:style>
  <w:style w:type="paragraph" w:customStyle="1" w:styleId="B3">
    <w:name w:val="B3"/>
    <w:basedOn w:val="List3"/>
    <w:link w:val="B3Char2"/>
    <w:rsid w:val="001C4628"/>
    <w:rPr>
      <w:rFonts w:ascii="Times New Roman" w:hAnsi="Times New Roman"/>
    </w:rPr>
  </w:style>
  <w:style w:type="paragraph" w:customStyle="1" w:styleId="B4">
    <w:name w:val="B4"/>
    <w:basedOn w:val="List4"/>
    <w:link w:val="B4Char"/>
    <w:rsid w:val="001C4628"/>
    <w:rPr>
      <w:rFonts w:ascii="Times New Roman" w:hAnsi="Times New Roman"/>
    </w:rPr>
  </w:style>
  <w:style w:type="paragraph" w:customStyle="1" w:styleId="Proposal">
    <w:name w:val="Proposal"/>
    <w:basedOn w:val="BodyText"/>
    <w:rsid w:val="001C4628"/>
    <w:pPr>
      <w:numPr>
        <w:numId w:val="3"/>
      </w:numPr>
      <w:tabs>
        <w:tab w:val="clear" w:pos="1304"/>
        <w:tab w:val="left" w:pos="1701"/>
      </w:tabs>
      <w:ind w:left="1701" w:hanging="1701"/>
    </w:pPr>
    <w:rPr>
      <w:b/>
      <w:bCs/>
    </w:rPr>
  </w:style>
  <w:style w:type="character" w:customStyle="1" w:styleId="BodyTextChar">
    <w:name w:val="Body Text Char"/>
    <w:link w:val="BodyText"/>
    <w:rsid w:val="001C4628"/>
    <w:rPr>
      <w:rFonts w:ascii="Arial" w:hAnsi="Arial"/>
      <w:lang w:val="en-GB" w:eastAsia="zh-CN"/>
    </w:rPr>
  </w:style>
  <w:style w:type="paragraph" w:customStyle="1" w:styleId="B5">
    <w:name w:val="B5"/>
    <w:basedOn w:val="List5"/>
    <w:link w:val="B5Char"/>
    <w:rsid w:val="001C4628"/>
    <w:rPr>
      <w:rFonts w:ascii="Times New Roman" w:hAnsi="Times New Roman"/>
    </w:rPr>
  </w:style>
  <w:style w:type="paragraph" w:customStyle="1" w:styleId="EX">
    <w:name w:val="EX"/>
    <w:basedOn w:val="Normal"/>
    <w:rsid w:val="001C4628"/>
    <w:pPr>
      <w:keepLines/>
      <w:ind w:left="1702" w:hanging="1418"/>
    </w:pPr>
  </w:style>
  <w:style w:type="paragraph" w:customStyle="1" w:styleId="EW">
    <w:name w:val="EW"/>
    <w:basedOn w:val="EX"/>
    <w:rsid w:val="001C4628"/>
    <w:pPr>
      <w:spacing w:after="0"/>
    </w:pPr>
  </w:style>
  <w:style w:type="paragraph" w:customStyle="1" w:styleId="TAL">
    <w:name w:val="TAL"/>
    <w:basedOn w:val="Normal"/>
    <w:link w:val="TALCar"/>
    <w:rsid w:val="001C4628"/>
    <w:pPr>
      <w:keepNext/>
      <w:keepLines/>
      <w:spacing w:after="0"/>
    </w:pPr>
    <w:rPr>
      <w:rFonts w:ascii="Arial" w:hAnsi="Arial"/>
      <w:sz w:val="18"/>
      <w:lang w:val="x-none" w:eastAsia="x-none"/>
    </w:rPr>
  </w:style>
  <w:style w:type="paragraph" w:customStyle="1" w:styleId="TAC">
    <w:name w:val="TAC"/>
    <w:basedOn w:val="TAL"/>
    <w:rsid w:val="001C4628"/>
    <w:pPr>
      <w:jc w:val="center"/>
    </w:pPr>
  </w:style>
  <w:style w:type="paragraph" w:customStyle="1" w:styleId="TAH">
    <w:name w:val="TAH"/>
    <w:basedOn w:val="TAC"/>
    <w:link w:val="TAHCar"/>
    <w:rsid w:val="001C4628"/>
    <w:rPr>
      <w:b/>
    </w:rPr>
  </w:style>
  <w:style w:type="paragraph" w:customStyle="1" w:styleId="TAN">
    <w:name w:val="TAN"/>
    <w:basedOn w:val="TAL"/>
    <w:rsid w:val="001C4628"/>
    <w:pPr>
      <w:ind w:left="851" w:hanging="851"/>
    </w:pPr>
  </w:style>
  <w:style w:type="paragraph" w:customStyle="1" w:styleId="TAR">
    <w:name w:val="TAR"/>
    <w:basedOn w:val="TAL"/>
    <w:rsid w:val="001C4628"/>
    <w:pPr>
      <w:jc w:val="right"/>
    </w:pPr>
  </w:style>
  <w:style w:type="paragraph" w:customStyle="1" w:styleId="TH">
    <w:name w:val="TH"/>
    <w:basedOn w:val="Normal"/>
    <w:link w:val="THChar"/>
    <w:rsid w:val="001C4628"/>
    <w:pPr>
      <w:keepNext/>
      <w:keepLines/>
      <w:spacing w:before="60"/>
      <w:jc w:val="center"/>
    </w:pPr>
    <w:rPr>
      <w:rFonts w:ascii="Arial" w:hAnsi="Arial"/>
      <w:b/>
      <w:lang w:val="x-none" w:eastAsia="x-none"/>
    </w:rPr>
  </w:style>
  <w:style w:type="paragraph" w:customStyle="1" w:styleId="TF">
    <w:name w:val="TF"/>
    <w:basedOn w:val="TH"/>
    <w:link w:val="TFChar"/>
    <w:rsid w:val="001C4628"/>
    <w:pPr>
      <w:keepNext w:val="0"/>
      <w:spacing w:before="0" w:after="240"/>
    </w:pPr>
  </w:style>
  <w:style w:type="paragraph" w:customStyle="1" w:styleId="TT">
    <w:name w:val="TT"/>
    <w:basedOn w:val="Heading1"/>
    <w:next w:val="Normal"/>
    <w:rsid w:val="001C4628"/>
    <w:pPr>
      <w:outlineLvl w:val="9"/>
    </w:pPr>
  </w:style>
  <w:style w:type="paragraph" w:customStyle="1" w:styleId="ZA">
    <w:name w:val="ZA"/>
    <w:rsid w:val="001C46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C46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1C462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C46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1C4628"/>
  </w:style>
  <w:style w:type="paragraph" w:customStyle="1" w:styleId="ZH">
    <w:name w:val="ZH"/>
    <w:rsid w:val="001C462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1C46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1C4628"/>
    <w:pPr>
      <w:framePr w:hRule="auto" w:wrap="notBeside" w:y="852"/>
    </w:pPr>
    <w:rPr>
      <w:i w:val="0"/>
      <w:sz w:val="40"/>
    </w:rPr>
  </w:style>
  <w:style w:type="paragraph" w:customStyle="1" w:styleId="ZU">
    <w:name w:val="ZU"/>
    <w:rsid w:val="001C46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1C4628"/>
    <w:pPr>
      <w:framePr w:wrap="notBeside" w:y="16161"/>
    </w:pPr>
  </w:style>
  <w:style w:type="paragraph" w:customStyle="1" w:styleId="FP">
    <w:name w:val="FP"/>
    <w:basedOn w:val="Normal"/>
    <w:rsid w:val="001C4628"/>
    <w:pPr>
      <w:spacing w:after="0"/>
    </w:pPr>
  </w:style>
  <w:style w:type="paragraph" w:customStyle="1" w:styleId="Observation">
    <w:name w:val="Observation"/>
    <w:basedOn w:val="Proposal"/>
    <w:qFormat/>
    <w:rsid w:val="001C4628"/>
    <w:pPr>
      <w:numPr>
        <w:numId w:val="13"/>
      </w:numPr>
      <w:ind w:left="1701" w:hanging="1701"/>
    </w:pPr>
    <w:rPr>
      <w:lang w:eastAsia="ja-JP"/>
    </w:rPr>
  </w:style>
  <w:style w:type="paragraph" w:styleId="TableofFigures">
    <w:name w:val="table of figures"/>
    <w:basedOn w:val="BodyText"/>
    <w:next w:val="Normal"/>
    <w:uiPriority w:val="99"/>
    <w:rsid w:val="001C4628"/>
    <w:pPr>
      <w:ind w:left="1701" w:hanging="1701"/>
      <w:jc w:val="left"/>
    </w:pPr>
    <w:rPr>
      <w:b/>
    </w:rPr>
  </w:style>
  <w:style w:type="paragraph" w:customStyle="1" w:styleId="Doc-text2">
    <w:name w:val="Doc-text2"/>
    <w:basedOn w:val="Normal"/>
    <w:link w:val="Doc-text2Char"/>
    <w:qFormat/>
    <w:rsid w:val="001C462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1C4628"/>
    <w:rPr>
      <w:rFonts w:ascii="Arial" w:eastAsia="MS Mincho" w:hAnsi="Arial"/>
      <w:szCs w:val="24"/>
      <w:lang w:val="x-none" w:eastAsia="x-none"/>
    </w:rPr>
  </w:style>
  <w:style w:type="character" w:styleId="UnresolvedMention">
    <w:name w:val="Unresolved Mention"/>
    <w:basedOn w:val="DefaultParagraphFont"/>
    <w:uiPriority w:val="99"/>
    <w:semiHidden/>
    <w:unhideWhenUsed/>
    <w:rsid w:val="001C4628"/>
    <w:rPr>
      <w:color w:val="808080"/>
      <w:shd w:val="clear" w:color="auto" w:fill="E6E6E6"/>
    </w:rPr>
  </w:style>
  <w:style w:type="character" w:customStyle="1" w:styleId="B1Char">
    <w:name w:val="B1 Char"/>
    <w:locked/>
    <w:rsid w:val="00907414"/>
    <w:rPr>
      <w:rFonts w:asciiTheme="minorHAnsi" w:eastAsiaTheme="minorHAnsi" w:hAnsiTheme="minorHAnsi" w:cstheme="minorBidi"/>
      <w:sz w:val="24"/>
      <w:szCs w:val="24"/>
      <w:lang w:val="sv-SE"/>
    </w:rPr>
  </w:style>
  <w:style w:type="character" w:customStyle="1" w:styleId="B2Char">
    <w:name w:val="B2 Char"/>
    <w:link w:val="B2"/>
    <w:qFormat/>
    <w:locked/>
    <w:rsid w:val="001C4628"/>
    <w:rPr>
      <w:rFonts w:ascii="Times New Roman" w:hAnsi="Times New Roman"/>
      <w:lang w:val="en-GB" w:eastAsia="ja-JP"/>
    </w:rPr>
  </w:style>
  <w:style w:type="paragraph" w:styleId="ListParagraph">
    <w:name w:val="List Paragraph"/>
    <w:basedOn w:val="Normal"/>
    <w:link w:val="ListParagraphChar"/>
    <w:uiPriority w:val="34"/>
    <w:qFormat/>
    <w:rsid w:val="001C4628"/>
    <w:pPr>
      <w:spacing w:after="0"/>
      <w:ind w:left="720"/>
    </w:pPr>
    <w:rPr>
      <w:rFonts w:ascii="Calibri" w:eastAsia="Calibri" w:hAnsi="Calibri"/>
      <w:sz w:val="22"/>
      <w:szCs w:val="22"/>
      <w:lang w:val="x-none" w:eastAsia="en-US"/>
    </w:rPr>
  </w:style>
  <w:style w:type="character" w:customStyle="1" w:styleId="THChar">
    <w:name w:val="TH Char"/>
    <w:link w:val="TH"/>
    <w:locked/>
    <w:rsid w:val="001C4628"/>
    <w:rPr>
      <w:rFonts w:ascii="Arial" w:hAnsi="Arial"/>
      <w:b/>
      <w:lang w:val="x-none" w:eastAsia="x-none"/>
    </w:rPr>
  </w:style>
  <w:style w:type="character" w:customStyle="1" w:styleId="TFChar">
    <w:name w:val="TF Char"/>
    <w:link w:val="TF"/>
    <w:locked/>
    <w:rsid w:val="001C4628"/>
    <w:rPr>
      <w:rFonts w:ascii="Arial" w:hAnsi="Arial"/>
      <w:b/>
      <w:lang w:val="x-none" w:eastAsia="x-none"/>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character" w:customStyle="1" w:styleId="B1Char1">
    <w:name w:val="B1 Char1"/>
    <w:link w:val="B1"/>
    <w:qFormat/>
    <w:rsid w:val="001C4628"/>
    <w:rPr>
      <w:rFonts w:ascii="Times New Roman" w:hAnsi="Times New Roman"/>
      <w:lang w:val="en-GB" w:eastAsia="zh-CN"/>
    </w:rPr>
  </w:style>
  <w:style w:type="character" w:customStyle="1" w:styleId="B3Char2">
    <w:name w:val="B3 Char2"/>
    <w:link w:val="B3"/>
    <w:qFormat/>
    <w:rsid w:val="001C4628"/>
    <w:rPr>
      <w:rFonts w:ascii="Times New Roman" w:hAnsi="Times New Roman"/>
      <w:lang w:val="en-GB" w:eastAsia="ja-JP"/>
    </w:rPr>
  </w:style>
  <w:style w:type="character" w:customStyle="1" w:styleId="B4Char">
    <w:name w:val="B4 Char"/>
    <w:link w:val="B4"/>
    <w:rsid w:val="001C4628"/>
    <w:rPr>
      <w:rFonts w:ascii="Times New Roman" w:hAnsi="Times New Roman"/>
      <w:lang w:val="en-GB" w:eastAsia="ja-JP"/>
    </w:rPr>
  </w:style>
  <w:style w:type="character" w:customStyle="1" w:styleId="B5Char">
    <w:name w:val="B5 Char"/>
    <w:link w:val="B5"/>
    <w:rsid w:val="001C4628"/>
    <w:rPr>
      <w:rFonts w:ascii="Times New Roman" w:hAnsi="Times New Roman"/>
      <w:lang w:val="en-GB" w:eastAsia="ja-JP"/>
    </w:rPr>
  </w:style>
  <w:style w:type="paragraph" w:customStyle="1" w:styleId="B6">
    <w:name w:val="B6"/>
    <w:basedOn w:val="B5"/>
    <w:link w:val="B6Char"/>
    <w:rsid w:val="001C4628"/>
    <w:pPr>
      <w:ind w:left="1985"/>
    </w:pPr>
  </w:style>
  <w:style w:type="character" w:customStyle="1" w:styleId="B6Char">
    <w:name w:val="B6 Char"/>
    <w:link w:val="B6"/>
    <w:rsid w:val="001C4628"/>
    <w:rPr>
      <w:rFonts w:ascii="Times New Roman" w:hAnsi="Times New Roman"/>
      <w:lang w:val="en-GB" w:eastAsia="ja-JP"/>
    </w:rPr>
  </w:style>
  <w:style w:type="paragraph" w:customStyle="1" w:styleId="B7">
    <w:name w:val="B7"/>
    <w:basedOn w:val="B6"/>
    <w:link w:val="B7Char"/>
    <w:rsid w:val="001C4628"/>
    <w:pPr>
      <w:ind w:left="2269"/>
    </w:pPr>
  </w:style>
  <w:style w:type="character" w:customStyle="1" w:styleId="B7Char">
    <w:name w:val="B7 Char"/>
    <w:basedOn w:val="B6Char"/>
    <w:link w:val="B7"/>
    <w:rsid w:val="001C4628"/>
    <w:rPr>
      <w:rFonts w:ascii="Times New Roman" w:hAnsi="Times New Roman"/>
      <w:lang w:val="en-GB" w:eastAsia="ja-JP"/>
    </w:rPr>
  </w:style>
  <w:style w:type="paragraph" w:customStyle="1" w:styleId="B8">
    <w:name w:val="B8"/>
    <w:basedOn w:val="B7"/>
    <w:qFormat/>
    <w:rsid w:val="001C4628"/>
    <w:pPr>
      <w:ind w:left="2552"/>
    </w:pPr>
  </w:style>
  <w:style w:type="character" w:customStyle="1" w:styleId="BalloonTextChar">
    <w:name w:val="Balloon Text Char"/>
    <w:link w:val="BalloonText"/>
    <w:rsid w:val="001C4628"/>
    <w:rPr>
      <w:rFonts w:ascii="Segoe UI" w:hAnsi="Segoe UI" w:cs="Segoe UI"/>
      <w:sz w:val="18"/>
      <w:szCs w:val="18"/>
      <w:lang w:val="en-GB" w:eastAsia="ja-JP"/>
    </w:rPr>
  </w:style>
  <w:style w:type="character" w:customStyle="1" w:styleId="CommentTextChar">
    <w:name w:val="Comment Text Char"/>
    <w:link w:val="CommentText"/>
    <w:uiPriority w:val="99"/>
    <w:qFormat/>
    <w:rsid w:val="001C4628"/>
    <w:rPr>
      <w:rFonts w:ascii="Times New Roman" w:hAnsi="Times New Roman"/>
      <w:lang w:val="en-GB" w:eastAsia="ja-JP"/>
    </w:rPr>
  </w:style>
  <w:style w:type="character" w:customStyle="1" w:styleId="CommentSubjectChar">
    <w:name w:val="Comment Subject Char"/>
    <w:link w:val="CommentSubject"/>
    <w:rsid w:val="001C4628"/>
    <w:rPr>
      <w:rFonts w:ascii="Times New Roman" w:hAnsi="Times New Roman"/>
      <w:b/>
      <w:bCs/>
      <w:lang w:val="en-GB" w:eastAsia="ja-JP"/>
    </w:rPr>
  </w:style>
  <w:style w:type="paragraph" w:customStyle="1" w:styleId="CRCoverPage">
    <w:name w:val="CR Cover Page"/>
    <w:link w:val="CRCoverPageZchn"/>
    <w:rsid w:val="001C4628"/>
    <w:pPr>
      <w:spacing w:after="120"/>
    </w:pPr>
    <w:rPr>
      <w:rFonts w:ascii="Arial" w:hAnsi="Arial"/>
      <w:lang w:val="en-GB" w:eastAsia="ko-KR"/>
    </w:rPr>
  </w:style>
  <w:style w:type="character" w:customStyle="1" w:styleId="CRCoverPageZchn">
    <w:name w:val="CR Cover Page Zchn"/>
    <w:link w:val="CRCoverPage"/>
    <w:rsid w:val="001C4628"/>
    <w:rPr>
      <w:rFonts w:ascii="Arial" w:hAnsi="Arial"/>
      <w:lang w:val="en-GB" w:eastAsia="ko-KR"/>
    </w:rPr>
  </w:style>
  <w:style w:type="character" w:customStyle="1" w:styleId="DocumentMapChar">
    <w:name w:val="Document Map Char"/>
    <w:link w:val="DocumentMap"/>
    <w:rsid w:val="001C4628"/>
    <w:rPr>
      <w:rFonts w:ascii="Tahoma" w:hAnsi="Tahoma" w:cs="Tahoma"/>
      <w:shd w:val="clear" w:color="auto" w:fill="000080"/>
      <w:lang w:val="en-GB" w:eastAsia="ja-JP"/>
    </w:rPr>
  </w:style>
  <w:style w:type="paragraph" w:customStyle="1" w:styleId="NO">
    <w:name w:val="NO"/>
    <w:basedOn w:val="Normal"/>
    <w:link w:val="NOChar"/>
    <w:rsid w:val="001C4628"/>
    <w:pPr>
      <w:keepLines/>
      <w:ind w:left="1135" w:hanging="851"/>
    </w:pPr>
  </w:style>
  <w:style w:type="character" w:customStyle="1" w:styleId="NOChar">
    <w:name w:val="NO Char"/>
    <w:link w:val="NO"/>
    <w:qFormat/>
    <w:rsid w:val="001C4628"/>
    <w:rPr>
      <w:rFonts w:ascii="Times New Roman" w:hAnsi="Times New Roman"/>
      <w:lang w:val="en-GB" w:eastAsia="ja-JP"/>
    </w:rPr>
  </w:style>
  <w:style w:type="character" w:customStyle="1" w:styleId="EditorsNoteChar">
    <w:name w:val="Editor's Note Char"/>
    <w:link w:val="EditorsNote"/>
    <w:rsid w:val="001C4628"/>
    <w:rPr>
      <w:rFonts w:ascii="Times New Roman" w:hAnsi="Times New Roman"/>
      <w:color w:val="FF0000"/>
      <w:lang w:val="x-none" w:eastAsia="x-none"/>
    </w:rPr>
  </w:style>
  <w:style w:type="paragraph" w:customStyle="1" w:styleId="EmailDiscussion">
    <w:name w:val="EmailDiscussion"/>
    <w:basedOn w:val="Normal"/>
    <w:next w:val="Normal"/>
    <w:rsid w:val="001C4628"/>
    <w:pPr>
      <w:numPr>
        <w:numId w:val="26"/>
      </w:numPr>
      <w:spacing w:before="40" w:after="0"/>
    </w:pPr>
    <w:rPr>
      <w:rFonts w:ascii="Arial" w:eastAsia="MS Mincho" w:hAnsi="Arial"/>
      <w:b/>
      <w:szCs w:val="24"/>
      <w:lang w:eastAsia="en-GB"/>
    </w:rPr>
  </w:style>
  <w:style w:type="character" w:styleId="Emphasis">
    <w:name w:val="Emphasis"/>
    <w:qFormat/>
    <w:rsid w:val="001C4628"/>
    <w:rPr>
      <w:i/>
      <w:iCs/>
    </w:rPr>
  </w:style>
  <w:style w:type="paragraph" w:customStyle="1" w:styleId="FigureTitle">
    <w:name w:val="Figure_Title"/>
    <w:basedOn w:val="Normal"/>
    <w:next w:val="Normal"/>
    <w:rsid w:val="001C462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C4628"/>
    <w:rPr>
      <w:rFonts w:ascii="Arial" w:hAnsi="Arial"/>
      <w:b/>
      <w:noProof/>
      <w:sz w:val="18"/>
      <w:lang w:val="en-GB" w:eastAsia="ja-JP"/>
    </w:rPr>
  </w:style>
  <w:style w:type="character" w:customStyle="1" w:styleId="FooterChar">
    <w:name w:val="Footer Char"/>
    <w:link w:val="Footer"/>
    <w:rsid w:val="001C4628"/>
    <w:rPr>
      <w:rFonts w:ascii="Arial" w:hAnsi="Arial"/>
      <w:b/>
      <w:i/>
      <w:noProof/>
      <w:sz w:val="18"/>
      <w:lang w:val="en-GB" w:eastAsia="ja-JP"/>
    </w:rPr>
  </w:style>
  <w:style w:type="character" w:customStyle="1" w:styleId="FootnoteTextChar">
    <w:name w:val="Footnote Text Char"/>
    <w:link w:val="FootnoteText"/>
    <w:rsid w:val="001C4628"/>
    <w:rPr>
      <w:rFonts w:ascii="Times New Roman" w:hAnsi="Times New Roman"/>
      <w:sz w:val="16"/>
      <w:lang w:val="en-GB" w:eastAsia="ja-JP"/>
    </w:rPr>
  </w:style>
  <w:style w:type="paragraph" w:customStyle="1" w:styleId="Guidance">
    <w:name w:val="Guidance"/>
    <w:basedOn w:val="Normal"/>
    <w:rsid w:val="001C4628"/>
    <w:rPr>
      <w:i/>
      <w:color w:val="0000FF"/>
    </w:rPr>
  </w:style>
  <w:style w:type="character" w:customStyle="1" w:styleId="Heading2Char">
    <w:name w:val="Heading 2 Char"/>
    <w:link w:val="Heading2"/>
    <w:rsid w:val="001C4628"/>
    <w:rPr>
      <w:rFonts w:ascii="Arial" w:hAnsi="Arial"/>
      <w:sz w:val="32"/>
      <w:lang w:val="en-GB" w:eastAsia="ja-JP"/>
    </w:rPr>
  </w:style>
  <w:style w:type="character" w:customStyle="1" w:styleId="Heading3Char">
    <w:name w:val="Heading 3 Char"/>
    <w:link w:val="Heading3"/>
    <w:rsid w:val="001C4628"/>
    <w:rPr>
      <w:rFonts w:ascii="Arial" w:hAnsi="Arial"/>
      <w:sz w:val="28"/>
      <w:lang w:val="en-GB" w:eastAsia="ja-JP"/>
    </w:rPr>
  </w:style>
  <w:style w:type="character" w:customStyle="1" w:styleId="Heading4Char">
    <w:name w:val="Heading 4 Char"/>
    <w:link w:val="Heading4"/>
    <w:rsid w:val="001C4628"/>
    <w:rPr>
      <w:rFonts w:ascii="Arial" w:hAnsi="Arial"/>
      <w:sz w:val="24"/>
      <w:lang w:val="en-GB" w:eastAsia="ja-JP"/>
    </w:rPr>
  </w:style>
  <w:style w:type="character" w:customStyle="1" w:styleId="Heading5Char">
    <w:name w:val="Heading 5 Char"/>
    <w:link w:val="Heading5"/>
    <w:rsid w:val="001C4628"/>
    <w:rPr>
      <w:rFonts w:ascii="Arial" w:hAnsi="Arial"/>
      <w:sz w:val="22"/>
      <w:lang w:val="en-GB" w:eastAsia="ja-JP"/>
    </w:rPr>
  </w:style>
  <w:style w:type="paragraph" w:customStyle="1" w:styleId="H6">
    <w:name w:val="H6"/>
    <w:basedOn w:val="Heading5"/>
    <w:next w:val="Normal"/>
    <w:rsid w:val="001C4628"/>
    <w:pPr>
      <w:ind w:left="1985" w:hanging="1985"/>
      <w:outlineLvl w:val="9"/>
    </w:pPr>
    <w:rPr>
      <w:sz w:val="20"/>
    </w:rPr>
  </w:style>
  <w:style w:type="character" w:customStyle="1" w:styleId="Heading6Char">
    <w:name w:val="Heading 6 Char"/>
    <w:link w:val="Heading6"/>
    <w:rsid w:val="001C4628"/>
    <w:rPr>
      <w:rFonts w:ascii="Arial" w:hAnsi="Arial"/>
      <w:lang w:val="en-GB" w:eastAsia="ja-JP"/>
    </w:rPr>
  </w:style>
  <w:style w:type="character" w:customStyle="1" w:styleId="Heading7Char">
    <w:name w:val="Heading 7 Char"/>
    <w:link w:val="Heading7"/>
    <w:rsid w:val="001C4628"/>
    <w:rPr>
      <w:rFonts w:ascii="Arial" w:hAnsi="Arial"/>
      <w:lang w:val="en-GB" w:eastAsia="ja-JP"/>
    </w:rPr>
  </w:style>
  <w:style w:type="character" w:customStyle="1" w:styleId="Heading8Char">
    <w:name w:val="Heading 8 Char"/>
    <w:link w:val="Heading8"/>
    <w:rsid w:val="001C4628"/>
    <w:rPr>
      <w:rFonts w:ascii="Arial" w:hAnsi="Arial"/>
      <w:sz w:val="36"/>
      <w:lang w:val="en-GB" w:eastAsia="ja-JP"/>
    </w:rPr>
  </w:style>
  <w:style w:type="character" w:customStyle="1" w:styleId="Heading9Char">
    <w:name w:val="Heading 9 Char"/>
    <w:link w:val="Heading9"/>
    <w:rsid w:val="001C4628"/>
    <w:rPr>
      <w:rFonts w:ascii="Arial" w:hAnsi="Arial"/>
      <w:sz w:val="36"/>
      <w:lang w:val="en-GB" w:eastAsia="ja-JP"/>
    </w:rPr>
  </w:style>
  <w:style w:type="character" w:styleId="HTMLCode">
    <w:name w:val="HTML Code"/>
    <w:uiPriority w:val="99"/>
    <w:unhideWhenUsed/>
    <w:rsid w:val="001C4628"/>
    <w:rPr>
      <w:rFonts w:ascii="Courier New" w:eastAsia="Times New Roman" w:hAnsi="Courier New" w:cs="Courier New"/>
      <w:sz w:val="20"/>
      <w:szCs w:val="20"/>
    </w:rPr>
  </w:style>
  <w:style w:type="paragraph" w:styleId="IndexHeading">
    <w:name w:val="index heading"/>
    <w:basedOn w:val="Normal"/>
    <w:next w:val="Normal"/>
    <w:rsid w:val="001C4628"/>
    <w:pPr>
      <w:pBdr>
        <w:top w:val="single" w:sz="12" w:space="0" w:color="auto"/>
      </w:pBdr>
      <w:spacing w:before="360" w:after="240"/>
    </w:pPr>
    <w:rPr>
      <w:b/>
      <w:i/>
      <w:sz w:val="26"/>
      <w:lang w:eastAsia="en-GB"/>
    </w:rPr>
  </w:style>
  <w:style w:type="paragraph" w:customStyle="1" w:styleId="LD">
    <w:name w:val="LD"/>
    <w:rsid w:val="001C462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ListParagraphChar">
    <w:name w:val="List Paragraph Char"/>
    <w:link w:val="ListParagraph"/>
    <w:uiPriority w:val="34"/>
    <w:locked/>
    <w:rsid w:val="001C4628"/>
    <w:rPr>
      <w:rFonts w:ascii="Calibri" w:eastAsia="Calibri" w:hAnsi="Calibri"/>
      <w:sz w:val="22"/>
      <w:szCs w:val="22"/>
      <w:lang w:val="x-none"/>
    </w:rPr>
  </w:style>
  <w:style w:type="paragraph" w:customStyle="1" w:styleId="NF">
    <w:name w:val="NF"/>
    <w:basedOn w:val="NO"/>
    <w:rsid w:val="001C4628"/>
    <w:pPr>
      <w:keepNext/>
      <w:spacing w:after="0"/>
    </w:pPr>
    <w:rPr>
      <w:rFonts w:ascii="Arial" w:hAnsi="Arial"/>
      <w:sz w:val="18"/>
    </w:rPr>
  </w:style>
  <w:style w:type="paragraph" w:customStyle="1" w:styleId="NW">
    <w:name w:val="NW"/>
    <w:basedOn w:val="NO"/>
    <w:rsid w:val="001C4628"/>
    <w:pPr>
      <w:spacing w:after="0"/>
    </w:pPr>
  </w:style>
  <w:style w:type="paragraph" w:customStyle="1" w:styleId="PL">
    <w:name w:val="PL"/>
    <w:link w:val="PLChar"/>
    <w:qFormat/>
    <w:rsid w:val="001C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C4628"/>
    <w:rPr>
      <w:rFonts w:ascii="Courier New" w:eastAsia="Batang" w:hAnsi="Courier New"/>
      <w:noProof/>
      <w:sz w:val="16"/>
      <w:shd w:val="clear" w:color="auto" w:fill="E6E6E6"/>
      <w:lang w:val="en-GB" w:eastAsia="sv-SE"/>
    </w:rPr>
  </w:style>
  <w:style w:type="paragraph" w:styleId="PlainText">
    <w:name w:val="Plain Text"/>
    <w:basedOn w:val="Normal"/>
    <w:link w:val="PlainTextChar"/>
    <w:rsid w:val="001C4628"/>
    <w:rPr>
      <w:rFonts w:ascii="Courier New" w:hAnsi="Courier New"/>
      <w:lang w:val="nb-NO"/>
    </w:rPr>
  </w:style>
  <w:style w:type="character" w:customStyle="1" w:styleId="PlainTextChar">
    <w:name w:val="Plain Text Char"/>
    <w:link w:val="PlainText"/>
    <w:rsid w:val="001C4628"/>
    <w:rPr>
      <w:rFonts w:ascii="Courier New" w:hAnsi="Courier New"/>
      <w:lang w:val="nb-NO" w:eastAsia="ja-JP"/>
    </w:rPr>
  </w:style>
  <w:style w:type="character" w:styleId="Strong">
    <w:name w:val="Strong"/>
    <w:uiPriority w:val="22"/>
    <w:qFormat/>
    <w:rsid w:val="001C4628"/>
    <w:rPr>
      <w:b/>
      <w:bCs/>
    </w:rPr>
  </w:style>
  <w:style w:type="table" w:styleId="TableGrid">
    <w:name w:val="Table Grid"/>
    <w:basedOn w:val="TableNormal"/>
    <w:uiPriority w:val="39"/>
    <w:rsid w:val="001C462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C4628"/>
    <w:rPr>
      <w:rFonts w:ascii="Arial" w:hAnsi="Arial"/>
      <w:sz w:val="18"/>
      <w:lang w:val="x-none" w:eastAsia="x-none"/>
    </w:rPr>
  </w:style>
  <w:style w:type="character" w:customStyle="1" w:styleId="TAHCar">
    <w:name w:val="TAH Car"/>
    <w:link w:val="TAH"/>
    <w:locked/>
    <w:rsid w:val="001C4628"/>
    <w:rPr>
      <w:rFonts w:ascii="Arial" w:hAnsi="Arial"/>
      <w:b/>
      <w:sz w:val="18"/>
      <w:lang w:val="x-none" w:eastAsia="x-none"/>
    </w:rPr>
  </w:style>
  <w:style w:type="paragraph" w:customStyle="1" w:styleId="TAJ">
    <w:name w:val="TAJ"/>
    <w:basedOn w:val="TH"/>
    <w:rsid w:val="001C4628"/>
  </w:style>
  <w:style w:type="paragraph" w:customStyle="1" w:styleId="TALCharChar">
    <w:name w:val="TAL Char Char"/>
    <w:basedOn w:val="Normal"/>
    <w:link w:val="TALCharCharChar"/>
    <w:rsid w:val="001C462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C4628"/>
    <w:rPr>
      <w:rFonts w:ascii="Arial" w:eastAsia="Malgun Gothic" w:hAnsi="Arial"/>
      <w:sz w:val="18"/>
      <w:lang w:val="x-none" w:eastAsia="x-none"/>
    </w:rPr>
  </w:style>
  <w:style w:type="paragraph" w:styleId="ListContinue">
    <w:name w:val="List Continue"/>
    <w:basedOn w:val="Normal"/>
    <w:rsid w:val="001C4628"/>
    <w:pPr>
      <w:spacing w:after="120"/>
      <w:ind w:left="283"/>
      <w:contextualSpacing/>
    </w:pPr>
    <w:rPr>
      <w:rFonts w:ascii="Arial" w:hAnsi="Arial"/>
    </w:rPr>
  </w:style>
  <w:style w:type="paragraph" w:styleId="ListContinue2">
    <w:name w:val="List Continue 2"/>
    <w:basedOn w:val="Normal"/>
    <w:rsid w:val="001C4628"/>
    <w:pPr>
      <w:spacing w:after="120"/>
      <w:ind w:left="566"/>
      <w:contextualSpacing/>
    </w:pPr>
    <w:rPr>
      <w:rFonts w:ascii="Arial" w:hAnsi="Arial"/>
    </w:rPr>
  </w:style>
  <w:style w:type="paragraph" w:styleId="ListNumber3">
    <w:name w:val="List Number 3"/>
    <w:basedOn w:val="ListNumber2"/>
    <w:rsid w:val="001C462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5NUHHDQN7SK2-1476151046-32853</_dlc_DocId>
    <_dlc_DocIdUrl xmlns="f166a696-7b5b-4ccd-9f0c-ffde0cceec81">
      <Url>https://ericsson.sharepoint.com/sites/star/_layouts/15/DocIdRedir.aspx?ID=5NUHHDQN7SK2-1476151046-32853</Url>
      <Description>5NUHHDQN7SK2-1476151046-32853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EFBE2-39DC-45A2-9217-B23757F3A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84CE2CEB-270F-5741-BD6A-C110092F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C:\Data\SVN\SWEA\Tools\Ry-xxxxxx Contribution Template.dotx</Template>
  <TotalTime>2</TotalTime>
  <Pages>4</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Wahaj Arshad</cp:lastModifiedBy>
  <cp:revision>4</cp:revision>
  <cp:lastPrinted>2008-01-31T16:09:00Z</cp:lastPrinted>
  <dcterms:created xsi:type="dcterms:W3CDTF">2018-09-27T23:34:00Z</dcterms:created>
  <dcterms:modified xsi:type="dcterms:W3CDTF">2018-10-03T22:23:00Z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02d6b74a-11ee-42fa-90ce-7c817e686f4f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