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22A52530" w:rsidR="00700EF5" w:rsidRPr="00E35A44" w:rsidRDefault="00700EF5" w:rsidP="00700EF5">
      <w:pPr>
        <w:pStyle w:val="3GPPHeader"/>
        <w:spacing w:after="60"/>
        <w:rPr>
          <w:sz w:val="32"/>
          <w:szCs w:val="32"/>
          <w:lang w:val="en-US"/>
        </w:rPr>
      </w:pPr>
      <w:r w:rsidRPr="00E35A44">
        <w:rPr>
          <w:lang w:val="en-US"/>
        </w:rPr>
        <w:t>3GPP TSG-RAN WG2</w:t>
      </w:r>
      <w:r w:rsidR="00C549A5" w:rsidRPr="00E35A44">
        <w:rPr>
          <w:lang w:val="en-US"/>
        </w:rPr>
        <w:t xml:space="preserve"> #103bis</w:t>
      </w:r>
      <w:r w:rsidRPr="00E35A44">
        <w:rPr>
          <w:lang w:val="en-US"/>
        </w:rPr>
        <w:tab/>
      </w:r>
      <w:r w:rsidRPr="00E35A44">
        <w:rPr>
          <w:sz w:val="32"/>
          <w:szCs w:val="32"/>
          <w:lang w:val="en-US"/>
        </w:rPr>
        <w:t>Tdoc R2-1</w:t>
      </w:r>
      <w:r w:rsidR="000151AE" w:rsidRPr="00E35A44">
        <w:rPr>
          <w:sz w:val="32"/>
          <w:szCs w:val="32"/>
          <w:lang w:val="en-US"/>
        </w:rPr>
        <w:t>8</w:t>
      </w:r>
      <w:r w:rsidR="00F01C1F">
        <w:rPr>
          <w:sz w:val="32"/>
          <w:szCs w:val="32"/>
          <w:lang w:val="en-US"/>
        </w:rPr>
        <w:t>15573</w:t>
      </w:r>
      <w:bookmarkStart w:id="0" w:name="_GoBack"/>
      <w:bookmarkEnd w:id="0"/>
    </w:p>
    <w:p w14:paraId="5B9828F5" w14:textId="0A6CEE06" w:rsidR="00700EF5" w:rsidRPr="00F01C1F" w:rsidRDefault="00C549A5" w:rsidP="00700EF5">
      <w:pPr>
        <w:pStyle w:val="3GPPHeader"/>
        <w:rPr>
          <w:lang w:val="en-US"/>
        </w:rPr>
      </w:pPr>
      <w:r w:rsidRPr="002D0655">
        <w:rPr>
          <w:lang w:val="en-US"/>
        </w:rPr>
        <w:t>Chengdu, China, 8</w:t>
      </w:r>
      <w:r w:rsidRPr="002D0655">
        <w:rPr>
          <w:vertAlign w:val="superscript"/>
          <w:lang w:val="en-US"/>
        </w:rPr>
        <w:t>th</w:t>
      </w:r>
      <w:r w:rsidRPr="002D0655">
        <w:rPr>
          <w:lang w:val="en-US"/>
        </w:rPr>
        <w:t xml:space="preserve"> – 12</w:t>
      </w:r>
      <w:r w:rsidRPr="002D0655">
        <w:rPr>
          <w:vertAlign w:val="superscript"/>
          <w:lang w:val="en-US"/>
        </w:rPr>
        <w:t>th</w:t>
      </w:r>
      <w:r w:rsidRPr="002D0655">
        <w:rPr>
          <w:lang w:val="en-US"/>
        </w:rPr>
        <w:t xml:space="preserve"> October, 2018</w:t>
      </w:r>
      <w:r w:rsidR="00F01C1F" w:rsidRPr="00F01C1F">
        <w:rPr>
          <w:rFonts w:ascii="Arial" w:hAnsi="Arial"/>
          <w:b w:val="0"/>
          <w:noProof/>
          <w:lang w:val="en-US" w:eastAsia="ko-KR"/>
        </w:rPr>
        <w:t xml:space="preserve">   </w:t>
      </w:r>
      <w:r w:rsidR="00F01C1F">
        <w:rPr>
          <w:rFonts w:ascii="Arial" w:hAnsi="Arial"/>
          <w:b w:val="0"/>
          <w:noProof/>
          <w:lang w:val="en-US" w:eastAsia="ko-KR"/>
        </w:rPr>
        <w:tab/>
      </w:r>
      <w:r w:rsidR="00F01C1F" w:rsidRPr="00F01C1F">
        <w:rPr>
          <w:rFonts w:ascii="Arial" w:hAnsi="Arial"/>
          <w:b w:val="0"/>
          <w:noProof/>
          <w:lang w:val="en-US" w:eastAsia="ko-KR"/>
        </w:rPr>
        <w:t xml:space="preserve"> (</w:t>
      </w:r>
      <w:r w:rsidR="00F01C1F">
        <w:rPr>
          <w:rFonts w:ascii="Arial" w:hAnsi="Arial"/>
          <w:b w:val="0"/>
          <w:noProof/>
          <w:lang w:val="en-US" w:eastAsia="ko-KR"/>
        </w:rPr>
        <w:t>Revision of R2-1814631</w:t>
      </w:r>
      <w:r w:rsidR="00F01C1F" w:rsidRPr="00F01C1F">
        <w:rPr>
          <w:rFonts w:ascii="Arial" w:hAnsi="Arial"/>
          <w:b w:val="0"/>
          <w:noProof/>
          <w:lang w:val="en-US" w:eastAsia="ko-KR"/>
        </w:rPr>
        <w:t>)</w:t>
      </w:r>
    </w:p>
    <w:p w14:paraId="77681C10" w14:textId="77777777" w:rsidR="00E90E49" w:rsidRPr="002D0655" w:rsidRDefault="00E90E49" w:rsidP="00357380">
      <w:pPr>
        <w:pStyle w:val="3GPPHeader"/>
        <w:rPr>
          <w:lang w:val="en-US"/>
        </w:rPr>
      </w:pPr>
    </w:p>
    <w:p w14:paraId="70098294" w14:textId="6A92A0EC" w:rsidR="00E90E49" w:rsidRPr="00D043A0" w:rsidRDefault="00E90E49" w:rsidP="00311702">
      <w:pPr>
        <w:pStyle w:val="3GPPHeader"/>
        <w:rPr>
          <w:lang w:val="en-US"/>
        </w:rPr>
      </w:pPr>
      <w:r w:rsidRPr="00D043A0">
        <w:rPr>
          <w:lang w:val="en-US"/>
        </w:rPr>
        <w:t>Agenda Item:</w:t>
      </w:r>
      <w:r w:rsidRPr="00D043A0">
        <w:rPr>
          <w:lang w:val="en-US"/>
        </w:rPr>
        <w:tab/>
      </w:r>
      <w:r w:rsidR="00D043A0" w:rsidRPr="00D043A0">
        <w:rPr>
          <w:lang w:val="en-US"/>
        </w:rPr>
        <w:t>11.5</w:t>
      </w:r>
      <w:r w:rsidR="00FD3C40">
        <w:rPr>
          <w:lang w:val="en-US"/>
        </w:rPr>
        <w:t>.1</w:t>
      </w:r>
      <w:r w:rsidR="00D043A0" w:rsidRPr="00D043A0">
        <w:rPr>
          <w:lang w:val="en-US"/>
        </w:rPr>
        <w:t xml:space="preserve"> (</w:t>
      </w:r>
      <w:r w:rsidR="00FD3C40">
        <w:rPr>
          <w:rFonts w:ascii="Arial" w:hAnsi="Arial" w:cs="Arial"/>
          <w:sz w:val="21"/>
          <w:szCs w:val="21"/>
          <w:lang w:val="en-US"/>
        </w:rPr>
        <w:t>Radio interface signalling optimisations based on using UE capability identity</w:t>
      </w:r>
      <w:r w:rsidR="00D043A0" w:rsidRPr="00D043A0">
        <w:rPr>
          <w:lang w:val="en-US"/>
        </w:rPr>
        <w:t>)</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4A3E4BE3" w:rsidR="00E90E49" w:rsidRPr="00412035" w:rsidRDefault="003D3C45" w:rsidP="00311702">
      <w:pPr>
        <w:pStyle w:val="3GPPHeader"/>
        <w:rPr>
          <w:lang w:val="en-US"/>
        </w:rPr>
      </w:pPr>
      <w:r w:rsidRPr="00412035">
        <w:rPr>
          <w:lang w:val="en-US"/>
        </w:rPr>
        <w:t>Title:</w:t>
      </w:r>
      <w:r w:rsidR="00E90E49" w:rsidRPr="00412035">
        <w:rPr>
          <w:lang w:val="en-US"/>
        </w:rPr>
        <w:tab/>
      </w:r>
      <w:r w:rsidR="00444400" w:rsidRPr="00444400">
        <w:rPr>
          <w:lang w:val="en-US"/>
        </w:rPr>
        <w:t xml:space="preserve">UE capability ID based solutions for signaling optimization </w:t>
      </w:r>
    </w:p>
    <w:p w14:paraId="509CF5AB" w14:textId="163469B5" w:rsidR="00E90E49" w:rsidRPr="00412035" w:rsidRDefault="00E90E49" w:rsidP="00D546FF">
      <w:pPr>
        <w:pStyle w:val="3GPPHeader"/>
        <w:rPr>
          <w:lang w:val="en-US"/>
        </w:rPr>
      </w:pPr>
      <w:r w:rsidRPr="00412035">
        <w:rPr>
          <w:lang w:val="en-US"/>
        </w:rPr>
        <w:t>Document for:</w:t>
      </w:r>
      <w:r w:rsidRPr="00412035">
        <w:rPr>
          <w:lang w:val="en-US"/>
        </w:rPr>
        <w:tab/>
      </w:r>
      <w:r w:rsidR="00FD3C40">
        <w:rPr>
          <w:lang w:val="en-US"/>
        </w:rPr>
        <w:t>Discussion</w:t>
      </w:r>
    </w:p>
    <w:p w14:paraId="4737096B" w14:textId="77777777" w:rsidR="00C24345" w:rsidRDefault="00E90E49" w:rsidP="00A2052C">
      <w:pPr>
        <w:pStyle w:val="Heading1"/>
      </w:pPr>
      <w:r w:rsidRPr="00CE0424">
        <w:t>Introduction</w:t>
      </w:r>
    </w:p>
    <w:p w14:paraId="103C4E87" w14:textId="106F0EAC" w:rsidR="001023CD" w:rsidRDefault="00623516" w:rsidP="00C85F58">
      <w:pPr>
        <w:ind w:right="-99"/>
        <w:rPr>
          <w:i/>
          <w:lang w:val="en-US"/>
        </w:rPr>
      </w:pPr>
      <w:r w:rsidRPr="002D0655">
        <w:rPr>
          <w:lang w:val="en-US"/>
        </w:rPr>
        <w:t>RAN plenary # 80, approved a new SID on UE Capability Signaling Optimization</w:t>
      </w:r>
      <w:r w:rsidR="00722BDB">
        <w:rPr>
          <w:lang w:val="en-US"/>
        </w:rPr>
        <w:t xml:space="preserve"> </w:t>
      </w:r>
      <w:r w:rsidR="00722BDB">
        <w:rPr>
          <w:lang w:val="en-US"/>
        </w:rPr>
        <w:fldChar w:fldCharType="begin"/>
      </w:r>
      <w:r w:rsidR="00722BDB">
        <w:rPr>
          <w:lang w:val="en-US"/>
        </w:rPr>
        <w:instrText xml:space="preserve"> REF _Ref525860439 \r \h </w:instrText>
      </w:r>
      <w:r w:rsidR="00722BDB">
        <w:rPr>
          <w:lang w:val="en-US"/>
        </w:rPr>
      </w:r>
      <w:r w:rsidR="00722BDB">
        <w:rPr>
          <w:lang w:val="en-US"/>
        </w:rPr>
        <w:fldChar w:fldCharType="separate"/>
      </w:r>
      <w:r w:rsidR="00C05577">
        <w:rPr>
          <w:lang w:val="en-US"/>
        </w:rPr>
        <w:t>[3]</w:t>
      </w:r>
      <w:r w:rsidR="00722BDB">
        <w:rPr>
          <w:lang w:val="en-US"/>
        </w:rPr>
        <w:fldChar w:fldCharType="end"/>
      </w:r>
      <w:r w:rsidRPr="002D0655">
        <w:rPr>
          <w:lang w:val="en-US"/>
        </w:rPr>
        <w:t xml:space="preserve">. </w:t>
      </w:r>
    </w:p>
    <w:p w14:paraId="257118F4" w14:textId="4E13C4BB" w:rsidR="00A2052C" w:rsidRPr="002D0655" w:rsidRDefault="00BB0DE6" w:rsidP="00A2052C">
      <w:pPr>
        <w:rPr>
          <w:lang w:val="en-US"/>
        </w:rPr>
      </w:pPr>
      <w:r w:rsidRPr="002D0655">
        <w:rPr>
          <w:lang w:val="en-US"/>
        </w:rPr>
        <w:t>In</w:t>
      </w:r>
      <w:r w:rsidR="00444400">
        <w:rPr>
          <w:lang w:val="en-US"/>
        </w:rPr>
        <w:t xml:space="preserve"> other contributions we have addressed the scope, assumptions and key issues (see </w:t>
      </w:r>
      <w:r w:rsidR="00444400">
        <w:rPr>
          <w:lang w:val="en-US"/>
        </w:rPr>
        <w:fldChar w:fldCharType="begin"/>
      </w:r>
      <w:r w:rsidR="00444400">
        <w:rPr>
          <w:lang w:val="en-US"/>
        </w:rPr>
        <w:instrText xml:space="preserve"> REF _Ref525742192 \r \h </w:instrText>
      </w:r>
      <w:r w:rsidR="00444400">
        <w:rPr>
          <w:lang w:val="en-US"/>
        </w:rPr>
      </w:r>
      <w:r w:rsidR="00444400">
        <w:rPr>
          <w:lang w:val="en-US"/>
        </w:rPr>
        <w:fldChar w:fldCharType="separate"/>
      </w:r>
      <w:r w:rsidR="00C05577">
        <w:rPr>
          <w:lang w:val="en-US"/>
        </w:rPr>
        <w:t>[1]</w:t>
      </w:r>
      <w:r w:rsidR="00444400">
        <w:rPr>
          <w:lang w:val="en-US"/>
        </w:rPr>
        <w:fldChar w:fldCharType="end"/>
      </w:r>
      <w:r w:rsidR="00444400">
        <w:rPr>
          <w:lang w:val="en-US"/>
        </w:rPr>
        <w:t xml:space="preserve">, </w:t>
      </w:r>
      <w:r w:rsidR="00444400">
        <w:rPr>
          <w:lang w:val="en-US"/>
        </w:rPr>
        <w:fldChar w:fldCharType="begin"/>
      </w:r>
      <w:r w:rsidR="00444400">
        <w:rPr>
          <w:lang w:val="en-US"/>
        </w:rPr>
        <w:instrText xml:space="preserve"> REF _Ref525742199 \r \h </w:instrText>
      </w:r>
      <w:r w:rsidR="00444400">
        <w:rPr>
          <w:lang w:val="en-US"/>
        </w:rPr>
      </w:r>
      <w:r w:rsidR="00444400">
        <w:rPr>
          <w:lang w:val="en-US"/>
        </w:rPr>
        <w:fldChar w:fldCharType="separate"/>
      </w:r>
      <w:r w:rsidR="00C05577">
        <w:rPr>
          <w:lang w:val="en-US"/>
        </w:rPr>
        <w:t>[2]</w:t>
      </w:r>
      <w:r w:rsidR="00444400">
        <w:rPr>
          <w:lang w:val="en-US"/>
        </w:rPr>
        <w:fldChar w:fldCharType="end"/>
      </w:r>
      <w:r w:rsidR="00444400">
        <w:rPr>
          <w:lang w:val="en-US"/>
        </w:rPr>
        <w:t>) whereas in</w:t>
      </w:r>
      <w:r w:rsidRPr="002D0655">
        <w:rPr>
          <w:lang w:val="en-US"/>
        </w:rPr>
        <w:t xml:space="preserve"> this document, we </w:t>
      </w:r>
      <w:r w:rsidR="00163A20">
        <w:rPr>
          <w:lang w:val="en-US"/>
        </w:rPr>
        <w:t xml:space="preserve">address </w:t>
      </w:r>
      <w:r w:rsidR="00444400">
        <w:rPr>
          <w:lang w:val="en-US"/>
        </w:rPr>
        <w:t xml:space="preserve">aspects that immediately relate to </w:t>
      </w:r>
      <w:r w:rsidR="00163A20">
        <w:rPr>
          <w:lang w:val="en-US"/>
        </w:rPr>
        <w:t xml:space="preserve">Capability-ID-based mechanisms </w:t>
      </w:r>
      <w:r w:rsidR="00444400">
        <w:rPr>
          <w:lang w:val="en-US"/>
        </w:rPr>
        <w:t>and solutions.</w:t>
      </w:r>
    </w:p>
    <w:p w14:paraId="008FF0C1" w14:textId="3AEDE8BE" w:rsidR="009D5F2E" w:rsidRDefault="004000E8" w:rsidP="00EC2184">
      <w:pPr>
        <w:pStyle w:val="Heading1"/>
      </w:pPr>
      <w:bookmarkStart w:id="1" w:name="_Ref178064866"/>
      <w:r w:rsidRPr="00CE0424">
        <w:t>Discussion</w:t>
      </w:r>
      <w:bookmarkEnd w:id="1"/>
      <w:r w:rsidR="00163A20">
        <w:t xml:space="preserve"> - </w:t>
      </w:r>
      <w:r w:rsidR="009D5F2E">
        <w:t>Solutions based on UE Capability ID</w:t>
      </w:r>
    </w:p>
    <w:p w14:paraId="3CDFEF10" w14:textId="363C66FF" w:rsidR="004B7AE1" w:rsidRDefault="009D5F2E" w:rsidP="009D5F2E">
      <w:pPr>
        <w:rPr>
          <w:lang w:val="en-US"/>
        </w:rPr>
      </w:pPr>
      <w:bookmarkStart w:id="2" w:name="_Hlk525719001"/>
      <w:r w:rsidRPr="002D0655">
        <w:rPr>
          <w:lang w:val="en-US"/>
        </w:rPr>
        <w:t>In 3GPP TR 23.473, SA2 is listing a number of key issues and solutions</w:t>
      </w:r>
      <w:r w:rsidR="00783AD5">
        <w:rPr>
          <w:lang w:val="en-US"/>
        </w:rPr>
        <w:t>, all very much related to the mechanisms including a UE C</w:t>
      </w:r>
      <w:r w:rsidR="00FB22F4">
        <w:rPr>
          <w:lang w:val="en-US"/>
        </w:rPr>
        <w:t>apability ID. The k</w:t>
      </w:r>
      <w:r w:rsidR="00783AD5">
        <w:rPr>
          <w:lang w:val="en-US"/>
        </w:rPr>
        <w:t xml:space="preserve">ey issues address </w:t>
      </w:r>
    </w:p>
    <w:p w14:paraId="464819D5" w14:textId="77777777" w:rsidR="003D5749" w:rsidRDefault="003D5749" w:rsidP="009D5F2E">
      <w:pPr>
        <w:rPr>
          <w:lang w:val="en-US"/>
        </w:rPr>
      </w:pPr>
    </w:p>
    <w:p w14:paraId="5F01D95D" w14:textId="34C147A0" w:rsidR="004D2A53" w:rsidRPr="002864DC" w:rsidRDefault="004D2A53" w:rsidP="002864DC">
      <w:pPr>
        <w:pStyle w:val="ListParagraph"/>
        <w:numPr>
          <w:ilvl w:val="0"/>
          <w:numId w:val="27"/>
        </w:numPr>
        <w:rPr>
          <w:lang w:val="en-US"/>
        </w:rPr>
      </w:pPr>
      <w:r w:rsidRPr="002864DC">
        <w:rPr>
          <w:lang w:val="en-US"/>
        </w:rPr>
        <w:t>Identification of capabilities</w:t>
      </w:r>
    </w:p>
    <w:p w14:paraId="75E59722" w14:textId="1D03E336" w:rsidR="004D2A53" w:rsidRPr="002864DC" w:rsidRDefault="004D2A53" w:rsidP="002864DC">
      <w:pPr>
        <w:pStyle w:val="ListParagraph"/>
        <w:numPr>
          <w:ilvl w:val="0"/>
          <w:numId w:val="27"/>
        </w:numPr>
        <w:rPr>
          <w:lang w:val="en-US"/>
        </w:rPr>
      </w:pPr>
      <w:r w:rsidRPr="002864DC">
        <w:rPr>
          <w:lang w:val="en-US"/>
        </w:rPr>
        <w:t xml:space="preserve">Storage of capabilities </w:t>
      </w:r>
    </w:p>
    <w:p w14:paraId="393059FF" w14:textId="7CBAA6E1" w:rsidR="004D2A53" w:rsidRPr="002864DC" w:rsidRDefault="004D2A53" w:rsidP="002864DC">
      <w:pPr>
        <w:pStyle w:val="ListParagraph"/>
        <w:numPr>
          <w:ilvl w:val="0"/>
          <w:numId w:val="27"/>
        </w:numPr>
        <w:rPr>
          <w:lang w:val="en-US"/>
        </w:rPr>
      </w:pPr>
      <w:r w:rsidRPr="002864DC">
        <w:rPr>
          <w:lang w:val="en-US"/>
        </w:rPr>
        <w:t>Ma</w:t>
      </w:r>
      <w:r w:rsidR="002864DC" w:rsidRPr="002864DC">
        <w:rPr>
          <w:lang w:val="en-US"/>
        </w:rPr>
        <w:t>nage</w:t>
      </w:r>
      <w:r w:rsidRPr="002864DC">
        <w:rPr>
          <w:lang w:val="en-US"/>
        </w:rPr>
        <w:t xml:space="preserve">ment of </w:t>
      </w:r>
      <w:r w:rsidR="002864DC" w:rsidRPr="002864DC">
        <w:rPr>
          <w:lang w:val="en-US"/>
        </w:rPr>
        <w:t>capabilities</w:t>
      </w:r>
    </w:p>
    <w:p w14:paraId="239DFC22" w14:textId="77777777" w:rsidR="009C025F" w:rsidRDefault="009C025F" w:rsidP="009D5F2E">
      <w:pPr>
        <w:rPr>
          <w:lang w:val="en-US"/>
        </w:rPr>
      </w:pPr>
    </w:p>
    <w:p w14:paraId="27FA4198" w14:textId="00AED36F" w:rsidR="00444400" w:rsidRDefault="00444400" w:rsidP="009D5F2E">
      <w:pPr>
        <w:rPr>
          <w:lang w:val="en-US"/>
        </w:rPr>
      </w:pPr>
      <w:r>
        <w:rPr>
          <w:lang w:val="en-US"/>
        </w:rPr>
        <w:t>In the solution space from SA2, we find candidates for the actual ID’s  (Sol.1, 3)  whereas other solutions mainly address how capabilities are stored and/or managed (Sol. 2, 4, 5-7)</w:t>
      </w:r>
    </w:p>
    <w:p w14:paraId="4DF202B8" w14:textId="2E7E2043" w:rsidR="00444400" w:rsidRDefault="001C7079" w:rsidP="009D5F2E">
      <w:pPr>
        <w:rPr>
          <w:lang w:val="en-US"/>
        </w:rPr>
      </w:pPr>
      <w:r>
        <w:rPr>
          <w:lang w:val="en-US"/>
        </w:rPr>
        <w:t>In this contribution</w:t>
      </w:r>
      <w:r w:rsidR="00444400">
        <w:rPr>
          <w:lang w:val="en-US"/>
        </w:rPr>
        <w:t xml:space="preserve"> we </w:t>
      </w:r>
      <w:r w:rsidR="00911067">
        <w:rPr>
          <w:lang w:val="en-US"/>
        </w:rPr>
        <w:t xml:space="preserve">would </w:t>
      </w:r>
      <w:r w:rsidR="00444400">
        <w:rPr>
          <w:lang w:val="en-US"/>
        </w:rPr>
        <w:t>focus on</w:t>
      </w:r>
      <w:r w:rsidR="00911067">
        <w:rPr>
          <w:lang w:val="en-US"/>
        </w:rPr>
        <w:t xml:space="preserve"> two</w:t>
      </w:r>
      <w:r w:rsidR="00444400">
        <w:rPr>
          <w:lang w:val="en-US"/>
        </w:rPr>
        <w:t xml:space="preserve"> </w:t>
      </w:r>
      <w:r w:rsidR="009F07CE">
        <w:rPr>
          <w:lang w:val="en-US"/>
        </w:rPr>
        <w:t xml:space="preserve">key issues from a RAN perspective (as discussed in </w:t>
      </w:r>
      <w:r w:rsidR="009F07CE">
        <w:rPr>
          <w:lang w:val="en-US"/>
        </w:rPr>
        <w:fldChar w:fldCharType="begin"/>
      </w:r>
      <w:r w:rsidR="009F07CE">
        <w:rPr>
          <w:lang w:val="en-US"/>
        </w:rPr>
        <w:instrText xml:space="preserve"> REF _Ref525742199 \r \h </w:instrText>
      </w:r>
      <w:r w:rsidR="009F07CE">
        <w:rPr>
          <w:lang w:val="en-US"/>
        </w:rPr>
      </w:r>
      <w:r w:rsidR="009F07CE">
        <w:rPr>
          <w:lang w:val="en-US"/>
        </w:rPr>
        <w:fldChar w:fldCharType="separate"/>
      </w:r>
      <w:r w:rsidR="00C05577">
        <w:rPr>
          <w:lang w:val="en-US"/>
        </w:rPr>
        <w:t>[2]</w:t>
      </w:r>
      <w:r w:rsidR="009F07CE">
        <w:rPr>
          <w:lang w:val="en-US"/>
        </w:rPr>
        <w:fldChar w:fldCharType="end"/>
      </w:r>
      <w:r w:rsidR="009F07CE">
        <w:rPr>
          <w:lang w:val="en-US"/>
        </w:rPr>
        <w:t>) and comment on the solutions from SA2 when applicable.</w:t>
      </w:r>
    </w:p>
    <w:p w14:paraId="1847A305" w14:textId="7BB4776D" w:rsidR="00292E1F" w:rsidRDefault="00292E1F" w:rsidP="009D5F2E">
      <w:pPr>
        <w:rPr>
          <w:lang w:val="en-US"/>
        </w:rPr>
      </w:pPr>
    </w:p>
    <w:p w14:paraId="77B6252A" w14:textId="6DE16DE5" w:rsidR="00FC64FA" w:rsidRDefault="009F07CE" w:rsidP="00FC64FA">
      <w:pPr>
        <w:pStyle w:val="ListParagraph"/>
        <w:numPr>
          <w:ilvl w:val="0"/>
          <w:numId w:val="33"/>
        </w:numPr>
        <w:rPr>
          <w:lang w:val="en-US"/>
        </w:rPr>
      </w:pPr>
      <w:r w:rsidRPr="00FC64FA">
        <w:rPr>
          <w:b/>
          <w:lang w:val="en-US"/>
        </w:rPr>
        <w:t>RAN-Key Issue #1:</w:t>
      </w:r>
      <w:r w:rsidRPr="00FC64FA">
        <w:rPr>
          <w:lang w:val="en-US"/>
        </w:rPr>
        <w:t xml:space="preserve"> How are the UE capabilities retrieved by RAN node?</w:t>
      </w:r>
    </w:p>
    <w:p w14:paraId="30226641" w14:textId="770F1991" w:rsidR="009F07CE" w:rsidRPr="00A90A57" w:rsidRDefault="00FC64FA" w:rsidP="00E43B4C">
      <w:pPr>
        <w:pStyle w:val="ListParagraph"/>
        <w:numPr>
          <w:ilvl w:val="0"/>
          <w:numId w:val="33"/>
        </w:numPr>
        <w:rPr>
          <w:lang w:val="en-US"/>
        </w:rPr>
      </w:pPr>
      <w:r w:rsidRPr="00FC64FA">
        <w:rPr>
          <w:b/>
          <w:lang w:val="en-US"/>
        </w:rPr>
        <w:t>RAN-Key Issue #2:</w:t>
      </w:r>
      <w:r w:rsidRPr="00E43B4C">
        <w:rPr>
          <w:lang w:val="en-US"/>
        </w:rPr>
        <w:t xml:space="preserve"> How are the UE capabilities signaled over the air?</w:t>
      </w:r>
      <w:r w:rsidR="009F07CE" w:rsidRPr="00A90A57">
        <w:rPr>
          <w:lang w:val="en-US"/>
        </w:rPr>
        <w:br/>
      </w:r>
    </w:p>
    <w:p w14:paraId="78E33AE3" w14:textId="76DD5173" w:rsidR="00382E6A" w:rsidRDefault="00382E6A" w:rsidP="00382E6A">
      <w:pPr>
        <w:rPr>
          <w:lang w:val="en-US"/>
        </w:rPr>
      </w:pPr>
      <w:r>
        <w:rPr>
          <w:lang w:val="en-US"/>
        </w:rPr>
        <w:t xml:space="preserve">We go through these key issues for solutions that are based on introduction of a mapping between a Capability ID and UE Capability Information (set). It is assumed that at any given time, there is only one applicable UE Capability ID valid for a UE. </w:t>
      </w:r>
    </w:p>
    <w:p w14:paraId="238AAB61" w14:textId="77777777" w:rsidR="00710F73" w:rsidRPr="00412035" w:rsidRDefault="00710F73" w:rsidP="00382E6A">
      <w:pPr>
        <w:rPr>
          <w:lang w:val="en-US"/>
        </w:rPr>
      </w:pPr>
    </w:p>
    <w:p w14:paraId="40571325" w14:textId="0DC51305" w:rsidR="00382E6A" w:rsidRDefault="004E5E1E" w:rsidP="00382E6A">
      <w:pPr>
        <w:pStyle w:val="Proposal"/>
        <w:rPr>
          <w:lang w:val="en-US"/>
        </w:rPr>
      </w:pPr>
      <w:bookmarkStart w:id="3" w:name="_Toc525748477"/>
      <w:bookmarkStart w:id="4" w:name="_Toc525748769"/>
      <w:bookmarkStart w:id="5" w:name="_Toc525755630"/>
      <w:bookmarkStart w:id="6" w:name="_Toc525823946"/>
      <w:bookmarkStart w:id="7" w:name="_Toc525824343"/>
      <w:bookmarkStart w:id="8" w:name="_Toc525831467"/>
      <w:bookmarkStart w:id="9" w:name="_Toc525831794"/>
      <w:bookmarkStart w:id="10" w:name="_Toc525831809"/>
      <w:bookmarkStart w:id="11" w:name="_Toc525861211"/>
      <w:r>
        <w:rPr>
          <w:lang w:val="en-US"/>
        </w:rPr>
        <w:t>A</w:t>
      </w:r>
      <w:r w:rsidR="00015A15" w:rsidRPr="00412035">
        <w:rPr>
          <w:lang w:val="en-US"/>
        </w:rPr>
        <w:t xml:space="preserve">t </w:t>
      </w:r>
      <w:r w:rsidR="00015A15">
        <w:rPr>
          <w:lang w:val="en-US"/>
        </w:rPr>
        <w:t>any given time, a UE is</w:t>
      </w:r>
      <w:r w:rsidR="00382E6A" w:rsidRPr="00412035">
        <w:rPr>
          <w:lang w:val="en-US"/>
        </w:rPr>
        <w:t xml:space="preserve"> only associated with one UE Capability ID</w:t>
      </w:r>
      <w:bookmarkEnd w:id="3"/>
      <w:bookmarkEnd w:id="4"/>
      <w:bookmarkEnd w:id="5"/>
      <w:bookmarkEnd w:id="6"/>
      <w:bookmarkEnd w:id="7"/>
      <w:bookmarkEnd w:id="8"/>
      <w:bookmarkEnd w:id="9"/>
      <w:bookmarkEnd w:id="10"/>
      <w:r w:rsidR="009C1342">
        <w:rPr>
          <w:lang w:val="en-US"/>
        </w:rPr>
        <w:t>.</w:t>
      </w:r>
      <w:bookmarkEnd w:id="11"/>
    </w:p>
    <w:p w14:paraId="56D6EB9E" w14:textId="77777777" w:rsidR="00015A15" w:rsidRPr="00412035" w:rsidRDefault="00015A15" w:rsidP="00015A15">
      <w:pPr>
        <w:pStyle w:val="Proposal"/>
        <w:numPr>
          <w:ilvl w:val="0"/>
          <w:numId w:val="0"/>
        </w:numPr>
        <w:ind w:left="1701"/>
        <w:rPr>
          <w:lang w:val="en-US"/>
        </w:rPr>
      </w:pPr>
    </w:p>
    <w:p w14:paraId="2CE512F6" w14:textId="5C775558" w:rsidR="00382E6A" w:rsidRDefault="00382E6A" w:rsidP="00382E6A">
      <w:pPr>
        <w:rPr>
          <w:lang w:val="en-US"/>
        </w:rPr>
      </w:pPr>
      <w:r w:rsidRPr="00412035">
        <w:rPr>
          <w:lang w:val="en-US"/>
        </w:rPr>
        <w:t xml:space="preserve">SA2 touch upon several different ID types, spanning from globally unique ID’s to hash-based ID’s. We think that there are benefits in using globally unique ID’s for UE capability </w:t>
      </w:r>
      <w:r w:rsidR="005D3491">
        <w:rPr>
          <w:lang w:val="en-US"/>
        </w:rPr>
        <w:t xml:space="preserve">information </w:t>
      </w:r>
      <w:r w:rsidRPr="00412035">
        <w:rPr>
          <w:lang w:val="en-US"/>
        </w:rPr>
        <w:t xml:space="preserve">that can be reused by several different UE’s irrespective of network. </w:t>
      </w:r>
    </w:p>
    <w:p w14:paraId="69120974" w14:textId="77777777" w:rsidR="009C1342" w:rsidRDefault="009C1342" w:rsidP="00382E6A">
      <w:pPr>
        <w:rPr>
          <w:lang w:val="en-US"/>
        </w:rPr>
      </w:pPr>
    </w:p>
    <w:p w14:paraId="05B3C8A5" w14:textId="4C951D7B" w:rsidR="00382E6A" w:rsidRPr="00AC4A15" w:rsidRDefault="00382E6A" w:rsidP="00382E6A">
      <w:pPr>
        <w:pStyle w:val="Proposal"/>
        <w:rPr>
          <w:lang w:val="en-US"/>
        </w:rPr>
      </w:pPr>
      <w:bookmarkStart w:id="12" w:name="_Toc525748478"/>
      <w:bookmarkStart w:id="13" w:name="_Toc525748770"/>
      <w:bookmarkStart w:id="14" w:name="_Toc525755631"/>
      <w:bookmarkStart w:id="15" w:name="_Toc525823947"/>
      <w:bookmarkStart w:id="16" w:name="_Toc525824344"/>
      <w:bookmarkStart w:id="17" w:name="_Toc525831468"/>
      <w:bookmarkStart w:id="18" w:name="_Toc525831795"/>
      <w:bookmarkStart w:id="19" w:name="_Toc525831810"/>
      <w:bookmarkStart w:id="20" w:name="_Toc525861212"/>
      <w:r>
        <w:rPr>
          <w:lang w:val="en-US"/>
        </w:rPr>
        <w:t>Use globally unique UE Capability ID’s</w:t>
      </w:r>
      <w:bookmarkEnd w:id="12"/>
      <w:bookmarkEnd w:id="13"/>
      <w:bookmarkEnd w:id="14"/>
      <w:bookmarkEnd w:id="15"/>
      <w:bookmarkEnd w:id="16"/>
      <w:bookmarkEnd w:id="17"/>
      <w:bookmarkEnd w:id="18"/>
      <w:bookmarkEnd w:id="19"/>
      <w:bookmarkEnd w:id="20"/>
      <w:r>
        <w:rPr>
          <w:lang w:val="en-US"/>
        </w:rPr>
        <w:t xml:space="preserve"> </w:t>
      </w:r>
    </w:p>
    <w:p w14:paraId="6A6C2BC1" w14:textId="77777777" w:rsidR="0009265E" w:rsidRDefault="0009265E" w:rsidP="005D3491">
      <w:pPr>
        <w:pStyle w:val="BodyText"/>
        <w:rPr>
          <w:lang w:val="en-US"/>
        </w:rPr>
      </w:pPr>
      <w:bookmarkStart w:id="21" w:name="_Toc525748479"/>
    </w:p>
    <w:p w14:paraId="0F98C7A3" w14:textId="0B84382F" w:rsidR="00382E6A" w:rsidRPr="00382E6A" w:rsidRDefault="00382E6A" w:rsidP="005D3491">
      <w:pPr>
        <w:pStyle w:val="BodyText"/>
        <w:rPr>
          <w:lang w:val="en-US"/>
        </w:rPr>
      </w:pPr>
      <w:r w:rsidRPr="00382E6A">
        <w:rPr>
          <w:lang w:val="en-US"/>
        </w:rPr>
        <w:t xml:space="preserve">Exactly how these UE Capability ID’s shall be created </w:t>
      </w:r>
      <w:r>
        <w:rPr>
          <w:lang w:val="en-US"/>
        </w:rPr>
        <w:t>we think is more an SA2 scope.</w:t>
      </w:r>
      <w:bookmarkEnd w:id="21"/>
    </w:p>
    <w:p w14:paraId="77664E92" w14:textId="77777777" w:rsidR="00382E6A" w:rsidRDefault="00382E6A" w:rsidP="009D5F2E">
      <w:pPr>
        <w:rPr>
          <w:lang w:val="en-US"/>
        </w:rPr>
      </w:pPr>
    </w:p>
    <w:p w14:paraId="651162A4" w14:textId="75E972C7" w:rsidR="009F07CE" w:rsidRDefault="009F07CE" w:rsidP="009F07CE">
      <w:pPr>
        <w:pStyle w:val="Heading2"/>
      </w:pPr>
      <w:r>
        <w:t>How are the UE capabilities retrieved by the RAN node</w:t>
      </w:r>
      <w:r w:rsidR="00382E6A">
        <w:t>?</w:t>
      </w:r>
    </w:p>
    <w:p w14:paraId="56BE39E8" w14:textId="7368A6B7" w:rsidR="009F07CE" w:rsidRDefault="009F07CE" w:rsidP="009F07CE">
      <w:pPr>
        <w:rPr>
          <w:lang w:val="en-US" w:eastAsia="zh-CN"/>
        </w:rPr>
      </w:pPr>
      <w:r w:rsidRPr="00AC4A15">
        <w:rPr>
          <w:lang w:val="en-US" w:eastAsia="zh-CN"/>
        </w:rPr>
        <w:t xml:space="preserve">There are at least two different cases to consider on how the capabilities are retrieved by the RAN node. Either the capabilities of a certain UE is stored in the AMF, or it isn’t. We address both cases below. </w:t>
      </w:r>
    </w:p>
    <w:p w14:paraId="10D0BA29" w14:textId="77777777" w:rsidR="0050572F" w:rsidRPr="00AC4A15" w:rsidRDefault="0050572F" w:rsidP="009F07CE">
      <w:pPr>
        <w:rPr>
          <w:lang w:val="en-US" w:eastAsia="zh-CN"/>
        </w:rPr>
      </w:pPr>
    </w:p>
    <w:p w14:paraId="47D79CB4" w14:textId="1D69BEF7" w:rsidR="009F07CE" w:rsidRDefault="009F07CE" w:rsidP="009F07CE">
      <w:pPr>
        <w:pStyle w:val="Heading3"/>
      </w:pPr>
      <w:r>
        <w:t xml:space="preserve">UE capabilities </w:t>
      </w:r>
      <w:r>
        <w:rPr>
          <w:b/>
        </w:rPr>
        <w:t>not</w:t>
      </w:r>
      <w:r>
        <w:t xml:space="preserve"> stored in AMF</w:t>
      </w:r>
    </w:p>
    <w:p w14:paraId="5489730C" w14:textId="47BC25A4" w:rsidR="0019678A" w:rsidRDefault="0019678A" w:rsidP="009F07CE">
      <w:pPr>
        <w:pStyle w:val="BodyText"/>
        <w:rPr>
          <w:lang w:val="en-US"/>
        </w:rPr>
      </w:pPr>
      <w:r>
        <w:rPr>
          <w:lang w:val="en-US"/>
        </w:rPr>
        <w:t xml:space="preserve">At initial attach, </w:t>
      </w:r>
      <w:r w:rsidR="007429C3">
        <w:rPr>
          <w:lang w:val="en-US"/>
        </w:rPr>
        <w:t>t</w:t>
      </w:r>
      <w:r>
        <w:rPr>
          <w:lang w:val="en-US"/>
        </w:rPr>
        <w:t xml:space="preserve">here is no UE capability information in the AMF, as there is no context. Utilizing the concept of UE capability ID though, the AMF may still store, or have access to a UE capability ID to UE Capability information mapping that is specific to UE models rather than specific UE contexts. </w:t>
      </w:r>
    </w:p>
    <w:p w14:paraId="17FCE0F8" w14:textId="77777777" w:rsidR="00B252CD" w:rsidRDefault="00B252CD" w:rsidP="009F07CE">
      <w:pPr>
        <w:pStyle w:val="BodyText"/>
        <w:rPr>
          <w:lang w:val="en-US"/>
        </w:rPr>
      </w:pPr>
    </w:p>
    <w:p w14:paraId="3EBA93C1" w14:textId="06F9D169" w:rsidR="0019678A" w:rsidRDefault="0019678A" w:rsidP="0019678A">
      <w:pPr>
        <w:pStyle w:val="Observation"/>
        <w:numPr>
          <w:ilvl w:val="0"/>
          <w:numId w:val="21"/>
        </w:numPr>
        <w:ind w:left="1701" w:hanging="1701"/>
        <w:rPr>
          <w:lang w:val="en-US"/>
        </w:rPr>
      </w:pPr>
      <w:bookmarkStart w:id="22" w:name="_Toc525748442"/>
      <w:bookmarkStart w:id="23" w:name="_Toc525748475"/>
      <w:bookmarkStart w:id="24" w:name="_Toc525823925"/>
      <w:bookmarkStart w:id="25" w:name="_Toc525824333"/>
      <w:bookmarkStart w:id="26" w:name="_Toc525831475"/>
      <w:bookmarkStart w:id="27" w:name="_Toc525831496"/>
      <w:bookmarkStart w:id="28" w:name="_Toc525831553"/>
      <w:bookmarkStart w:id="29" w:name="_Toc525831605"/>
      <w:bookmarkStart w:id="30" w:name="_Toc525831628"/>
      <w:bookmarkStart w:id="31" w:name="_Toc525861207"/>
      <w:r>
        <w:rPr>
          <w:lang w:val="en-US"/>
        </w:rPr>
        <w:t xml:space="preserve">Even if AMF does not have a UE context </w:t>
      </w:r>
      <w:r w:rsidR="00590988">
        <w:rPr>
          <w:lang w:val="en-US"/>
        </w:rPr>
        <w:t>(</w:t>
      </w:r>
      <w:r>
        <w:rPr>
          <w:lang w:val="en-US"/>
        </w:rPr>
        <w:t>specific UE capability for a specific UE</w:t>
      </w:r>
      <w:r w:rsidR="00590988">
        <w:rPr>
          <w:lang w:val="en-US"/>
        </w:rPr>
        <w:t>)</w:t>
      </w:r>
      <w:r>
        <w:rPr>
          <w:lang w:val="en-US"/>
        </w:rPr>
        <w:t>, it may still have access to</w:t>
      </w:r>
      <w:r w:rsidR="008255FC">
        <w:rPr>
          <w:lang w:val="en-US"/>
        </w:rPr>
        <w:t xml:space="preserve"> a generic</w:t>
      </w:r>
      <w:r w:rsidR="00BE2CC5">
        <w:rPr>
          <w:lang w:val="en-US"/>
        </w:rPr>
        <w:t xml:space="preserve"> mapping of UE Capability ID to </w:t>
      </w:r>
      <w:r>
        <w:rPr>
          <w:lang w:val="en-US"/>
        </w:rPr>
        <w:t>UE Capability information</w:t>
      </w:r>
      <w:bookmarkEnd w:id="22"/>
      <w:bookmarkEnd w:id="23"/>
      <w:bookmarkEnd w:id="24"/>
      <w:bookmarkEnd w:id="25"/>
      <w:bookmarkEnd w:id="26"/>
      <w:bookmarkEnd w:id="27"/>
      <w:bookmarkEnd w:id="28"/>
      <w:bookmarkEnd w:id="29"/>
      <w:bookmarkEnd w:id="30"/>
      <w:bookmarkEnd w:id="31"/>
    </w:p>
    <w:p w14:paraId="598A6D0C" w14:textId="77777777" w:rsidR="00B327DE" w:rsidRDefault="00B327DE" w:rsidP="005D3491">
      <w:pPr>
        <w:pStyle w:val="BodyText"/>
        <w:rPr>
          <w:lang w:val="en-US"/>
        </w:rPr>
      </w:pPr>
      <w:bookmarkStart w:id="32" w:name="_Toc525748443"/>
    </w:p>
    <w:p w14:paraId="12EF9510" w14:textId="4B8B8A0B" w:rsidR="008255FC" w:rsidRPr="008255FC" w:rsidRDefault="008255FC" w:rsidP="005D3491">
      <w:pPr>
        <w:pStyle w:val="BodyText"/>
        <w:rPr>
          <w:lang w:val="en-US"/>
        </w:rPr>
      </w:pPr>
      <w:r w:rsidRPr="008255FC">
        <w:rPr>
          <w:lang w:val="en-US"/>
        </w:rPr>
        <w:t>Th</w:t>
      </w:r>
      <w:r w:rsidR="007429C3">
        <w:rPr>
          <w:lang w:val="en-US"/>
        </w:rPr>
        <w:t>is</w:t>
      </w:r>
      <w:r w:rsidRPr="008255FC">
        <w:rPr>
          <w:lang w:val="en-US"/>
        </w:rPr>
        <w:t xml:space="preserve"> generic mapping can be used by any UE/Request when adding information to a </w:t>
      </w:r>
      <w:r>
        <w:rPr>
          <w:lang w:val="en-US"/>
        </w:rPr>
        <w:t>UE context or providing information to gNB.</w:t>
      </w:r>
      <w:bookmarkEnd w:id="32"/>
    </w:p>
    <w:p w14:paraId="4F3F46A7" w14:textId="60D66AC2" w:rsidR="007429C3" w:rsidRDefault="007429C3" w:rsidP="0019678A">
      <w:pPr>
        <w:pStyle w:val="BodyText"/>
        <w:rPr>
          <w:lang w:val="en-US"/>
        </w:rPr>
      </w:pPr>
      <w:r>
        <w:rPr>
          <w:lang w:val="en-US"/>
        </w:rPr>
        <w:t xml:space="preserve">In connection to context setup requests from the AMF, </w:t>
      </w:r>
      <w:r w:rsidR="0019678A">
        <w:rPr>
          <w:lang w:val="en-US"/>
        </w:rPr>
        <w:t>the gNB need to acquire the required UE capabilities. If nothing is stored in the AMF</w:t>
      </w:r>
      <w:r>
        <w:rPr>
          <w:lang w:val="en-US"/>
        </w:rPr>
        <w:t xml:space="preserve">, or </w:t>
      </w:r>
      <w:r w:rsidR="00DE66B1">
        <w:rPr>
          <w:lang w:val="en-US"/>
        </w:rPr>
        <w:t>non-</w:t>
      </w:r>
      <w:r>
        <w:rPr>
          <w:lang w:val="en-US"/>
        </w:rPr>
        <w:t xml:space="preserve">relevant information is stored, sufficient information will not be included in the initial context setup request message. The gNB then </w:t>
      </w:r>
      <w:r w:rsidR="0019678A">
        <w:rPr>
          <w:lang w:val="en-US"/>
        </w:rPr>
        <w:t xml:space="preserve">need to get the information from the UE. </w:t>
      </w:r>
    </w:p>
    <w:p w14:paraId="3816EC38" w14:textId="77777777" w:rsidR="001A37DE" w:rsidRDefault="001A37DE" w:rsidP="0019678A">
      <w:pPr>
        <w:pStyle w:val="BodyText"/>
        <w:rPr>
          <w:lang w:val="en-US"/>
        </w:rPr>
      </w:pPr>
    </w:p>
    <w:p w14:paraId="1FCFB084" w14:textId="7DB38BA5" w:rsidR="007429C3" w:rsidRDefault="007429C3" w:rsidP="007429C3">
      <w:pPr>
        <w:pStyle w:val="Observation"/>
        <w:numPr>
          <w:ilvl w:val="0"/>
          <w:numId w:val="21"/>
        </w:numPr>
        <w:ind w:left="1701" w:hanging="1701"/>
        <w:rPr>
          <w:lang w:val="en-US"/>
        </w:rPr>
      </w:pPr>
      <w:bookmarkStart w:id="33" w:name="_Toc525831476"/>
      <w:bookmarkStart w:id="34" w:name="_Toc525831497"/>
      <w:bookmarkStart w:id="35" w:name="_Toc525831554"/>
      <w:bookmarkStart w:id="36" w:name="_Toc525831606"/>
      <w:bookmarkStart w:id="37" w:name="_Toc525831629"/>
      <w:bookmarkStart w:id="38" w:name="_Toc525861208"/>
      <w:r>
        <w:rPr>
          <w:lang w:val="en-US"/>
        </w:rPr>
        <w:t>If gNB does not receive sufficient UE capability information in the initial context setup request message, it can send an enquiry to the UE to request relevant UE capability information.</w:t>
      </w:r>
      <w:bookmarkEnd w:id="33"/>
      <w:bookmarkEnd w:id="34"/>
      <w:bookmarkEnd w:id="35"/>
      <w:bookmarkEnd w:id="36"/>
      <w:bookmarkEnd w:id="37"/>
      <w:bookmarkEnd w:id="38"/>
      <w:r>
        <w:rPr>
          <w:lang w:val="en-US"/>
        </w:rPr>
        <w:t xml:space="preserve"> </w:t>
      </w:r>
    </w:p>
    <w:p w14:paraId="2104769D" w14:textId="77777777" w:rsidR="001A37DE" w:rsidRDefault="001A37DE" w:rsidP="001A37DE">
      <w:pPr>
        <w:pStyle w:val="BodyText"/>
        <w:rPr>
          <w:lang w:val="en-US"/>
        </w:rPr>
      </w:pPr>
    </w:p>
    <w:p w14:paraId="7278E094" w14:textId="71E999D8" w:rsidR="00CC0E10" w:rsidRDefault="007429C3" w:rsidP="00AC4A15">
      <w:pPr>
        <w:pStyle w:val="BodyText"/>
        <w:rPr>
          <w:lang w:val="en-US"/>
        </w:rPr>
      </w:pPr>
      <w:r>
        <w:rPr>
          <w:lang w:val="en-US"/>
        </w:rPr>
        <w:t>When the UE responds to this e</w:t>
      </w:r>
      <w:r w:rsidR="00320FC0">
        <w:rPr>
          <w:lang w:val="en-US"/>
        </w:rPr>
        <w:t>n</w:t>
      </w:r>
      <w:r>
        <w:rPr>
          <w:lang w:val="en-US"/>
        </w:rPr>
        <w:t>quiry, it would be good if also the UE Capability ID would be included. In that way, the network, both gNB and AMF can build-up</w:t>
      </w:r>
      <w:r w:rsidR="00CC0E10">
        <w:rPr>
          <w:lang w:val="en-US"/>
        </w:rPr>
        <w:t xml:space="preserve"> UE capability ID to UE capability information mapping. </w:t>
      </w:r>
    </w:p>
    <w:p w14:paraId="19A98995" w14:textId="77777777" w:rsidR="001A37DE" w:rsidRDefault="001A37DE" w:rsidP="001A37DE">
      <w:pPr>
        <w:pStyle w:val="BodyText"/>
        <w:rPr>
          <w:lang w:val="en-US"/>
        </w:rPr>
      </w:pPr>
    </w:p>
    <w:p w14:paraId="7679E336" w14:textId="3B90A78F" w:rsidR="00F3206E" w:rsidRDefault="00455DE9" w:rsidP="00094910">
      <w:pPr>
        <w:pStyle w:val="Proposal"/>
        <w:rPr>
          <w:lang w:val="en-US"/>
        </w:rPr>
      </w:pPr>
      <w:bookmarkStart w:id="39" w:name="_Toc525861213"/>
      <w:bookmarkStart w:id="40" w:name="_Toc525831469"/>
      <w:bookmarkStart w:id="41" w:name="_Toc525831796"/>
      <w:bookmarkStart w:id="42" w:name="_Toc525831811"/>
      <w:r w:rsidRPr="00455DE9">
        <w:rPr>
          <w:lang w:val="en-US"/>
        </w:rPr>
        <w:t xml:space="preserve">UE Capability ID is included in the </w:t>
      </w:r>
      <w:r w:rsidR="00CC0E10" w:rsidRPr="00455DE9">
        <w:rPr>
          <w:lang w:val="en-US"/>
        </w:rPr>
        <w:t>response to capability enquiries</w:t>
      </w:r>
      <w:bookmarkEnd w:id="39"/>
      <w:r w:rsidR="00CC0E10" w:rsidRPr="00455DE9">
        <w:rPr>
          <w:lang w:val="en-US"/>
        </w:rPr>
        <w:t xml:space="preserve"> </w:t>
      </w:r>
      <w:bookmarkEnd w:id="40"/>
      <w:bookmarkEnd w:id="41"/>
      <w:bookmarkEnd w:id="42"/>
    </w:p>
    <w:p w14:paraId="3778F6C3" w14:textId="77777777" w:rsidR="00455DE9" w:rsidRPr="00455DE9" w:rsidRDefault="00455DE9" w:rsidP="00455DE9">
      <w:pPr>
        <w:pStyle w:val="Proposal"/>
        <w:numPr>
          <w:ilvl w:val="0"/>
          <w:numId w:val="0"/>
        </w:numPr>
        <w:ind w:left="1701"/>
        <w:rPr>
          <w:lang w:val="en-US"/>
        </w:rPr>
      </w:pPr>
    </w:p>
    <w:p w14:paraId="3F76927E" w14:textId="301A9D82" w:rsidR="007429C3" w:rsidRDefault="00CC0E10" w:rsidP="0019678A">
      <w:pPr>
        <w:pStyle w:val="BodyText"/>
        <w:rPr>
          <w:lang w:val="en-US"/>
        </w:rPr>
      </w:pPr>
      <w:r>
        <w:rPr>
          <w:lang w:val="en-US"/>
        </w:rPr>
        <w:t>If the gNB receive</w:t>
      </w:r>
      <w:r w:rsidR="009F3332">
        <w:rPr>
          <w:lang w:val="en-US"/>
        </w:rPr>
        <w:t>s</w:t>
      </w:r>
      <w:r>
        <w:rPr>
          <w:lang w:val="en-US"/>
        </w:rPr>
        <w:t xml:space="preserve"> information from the UE, it can also update the AMF with this information and in this update also indicate the UE capability ID, such that AMF can both update capability information for the particular UE, as well as update any generic mapping of UE Capability ID – to – UE Capability information. </w:t>
      </w:r>
    </w:p>
    <w:p w14:paraId="1EEDFC35" w14:textId="77777777" w:rsidR="00591B59" w:rsidRDefault="00591B59" w:rsidP="0019678A">
      <w:pPr>
        <w:pStyle w:val="BodyText"/>
        <w:rPr>
          <w:lang w:val="en-US"/>
        </w:rPr>
      </w:pPr>
    </w:p>
    <w:p w14:paraId="5E86527F" w14:textId="2249DC66" w:rsidR="00CC0E10" w:rsidRDefault="00591B59" w:rsidP="00CC0E10">
      <w:pPr>
        <w:pStyle w:val="Proposal"/>
        <w:rPr>
          <w:lang w:val="en-US"/>
        </w:rPr>
      </w:pPr>
      <w:bookmarkStart w:id="43" w:name="_Toc525831470"/>
      <w:bookmarkStart w:id="44" w:name="_Toc525831797"/>
      <w:bookmarkStart w:id="45" w:name="_Toc525831812"/>
      <w:bookmarkStart w:id="46" w:name="_Toc525861214"/>
      <w:r>
        <w:rPr>
          <w:lang w:val="en-US"/>
        </w:rPr>
        <w:t xml:space="preserve">If the </w:t>
      </w:r>
      <w:r w:rsidR="00CC0E10">
        <w:rPr>
          <w:lang w:val="en-US"/>
        </w:rPr>
        <w:t>gN</w:t>
      </w:r>
      <w:r>
        <w:rPr>
          <w:lang w:val="en-US"/>
        </w:rPr>
        <w:t>B</w:t>
      </w:r>
      <w:r w:rsidR="00CC0E10">
        <w:rPr>
          <w:lang w:val="en-US"/>
        </w:rPr>
        <w:t xml:space="preserve"> learn</w:t>
      </w:r>
      <w:r w:rsidR="005D4E96">
        <w:rPr>
          <w:lang w:val="en-US"/>
        </w:rPr>
        <w:t>s</w:t>
      </w:r>
      <w:r w:rsidR="00CC0E10">
        <w:rPr>
          <w:lang w:val="en-US"/>
        </w:rPr>
        <w:t xml:space="preserve"> about new UE Capability ID to UE Capability information</w:t>
      </w:r>
      <w:r w:rsidR="00392C3F">
        <w:rPr>
          <w:lang w:val="en-US"/>
        </w:rPr>
        <w:t>, it</w:t>
      </w:r>
      <w:r w:rsidR="00CC0E10">
        <w:rPr>
          <w:lang w:val="en-US"/>
        </w:rPr>
        <w:t xml:space="preserve"> shall update the AMF with this information, including the UE capability ID.</w:t>
      </w:r>
      <w:bookmarkEnd w:id="43"/>
      <w:bookmarkEnd w:id="44"/>
      <w:bookmarkEnd w:id="45"/>
      <w:bookmarkEnd w:id="46"/>
    </w:p>
    <w:p w14:paraId="01D048A5" w14:textId="77777777" w:rsidR="00591B59" w:rsidRDefault="00591B59" w:rsidP="0019678A">
      <w:pPr>
        <w:pStyle w:val="BodyText"/>
        <w:rPr>
          <w:lang w:val="en-US"/>
        </w:rPr>
      </w:pPr>
    </w:p>
    <w:p w14:paraId="71F6993B" w14:textId="741E9551" w:rsidR="00CC0E10" w:rsidRDefault="00CC0E10" w:rsidP="0019678A">
      <w:pPr>
        <w:pStyle w:val="BodyText"/>
        <w:rPr>
          <w:lang w:val="en-US"/>
        </w:rPr>
      </w:pPr>
      <w:r>
        <w:rPr>
          <w:lang w:val="en-US"/>
        </w:rPr>
        <w:lastRenderedPageBreak/>
        <w:t xml:space="preserve">It can also be considered that gNB may have access to the generic mapping of UE Capability ID to UE Capability information. If this is the case, then it opens up for signaling of UE capabilities over the network interfaces that possibly can start with simply a UE Capability ID. If this fails, then there could be a request for explicit UE capability information as a next step. </w:t>
      </w:r>
    </w:p>
    <w:p w14:paraId="5453284E" w14:textId="77777777" w:rsidR="00392C3F" w:rsidRDefault="00392C3F" w:rsidP="0019678A">
      <w:pPr>
        <w:pStyle w:val="BodyText"/>
        <w:rPr>
          <w:lang w:val="en-US"/>
        </w:rPr>
      </w:pPr>
    </w:p>
    <w:p w14:paraId="3692D435" w14:textId="19D69AB4" w:rsidR="00CC0E10" w:rsidRDefault="00CC0E10" w:rsidP="00CC0E10">
      <w:pPr>
        <w:pStyle w:val="Observation"/>
        <w:numPr>
          <w:ilvl w:val="0"/>
          <w:numId w:val="21"/>
        </w:numPr>
        <w:ind w:left="1701" w:hanging="1701"/>
        <w:rPr>
          <w:lang w:val="en-US"/>
        </w:rPr>
      </w:pPr>
      <w:bookmarkStart w:id="47" w:name="_Toc525831477"/>
      <w:bookmarkStart w:id="48" w:name="_Toc525831498"/>
      <w:bookmarkStart w:id="49" w:name="_Toc525831555"/>
      <w:bookmarkStart w:id="50" w:name="_Toc525831607"/>
      <w:bookmarkStart w:id="51" w:name="_Toc525831630"/>
      <w:bookmarkStart w:id="52" w:name="_Toc525861209"/>
      <w:r>
        <w:rPr>
          <w:lang w:val="en-US"/>
        </w:rPr>
        <w:t>gNB may also have access to a generic mapping of UE Capability ID-to-UE Capability information.</w:t>
      </w:r>
      <w:bookmarkEnd w:id="47"/>
      <w:bookmarkEnd w:id="48"/>
      <w:bookmarkEnd w:id="49"/>
      <w:bookmarkEnd w:id="50"/>
      <w:bookmarkEnd w:id="51"/>
      <w:bookmarkEnd w:id="52"/>
      <w:r>
        <w:rPr>
          <w:lang w:val="en-US"/>
        </w:rPr>
        <w:t xml:space="preserve"> </w:t>
      </w:r>
    </w:p>
    <w:p w14:paraId="5129DE2C" w14:textId="77777777" w:rsidR="00242FC4" w:rsidRDefault="00242FC4" w:rsidP="009F07CE">
      <w:pPr>
        <w:pStyle w:val="BodyText"/>
        <w:rPr>
          <w:lang w:val="en-US"/>
        </w:rPr>
      </w:pPr>
    </w:p>
    <w:p w14:paraId="5342E8FF" w14:textId="35D54D49" w:rsidR="00AA7767" w:rsidRDefault="00D950EB" w:rsidP="009F07CE">
      <w:pPr>
        <w:pStyle w:val="BodyText"/>
        <w:rPr>
          <w:lang w:val="en-US"/>
        </w:rPr>
      </w:pPr>
      <w:r>
        <w:rPr>
          <w:lang w:val="en-US"/>
        </w:rPr>
        <w:t xml:space="preserve">When signaled and also when stored, it is possible to separate the UE Capability ID from the actual UE capability (information) container, they could be stored as separate containers. It would then enable that, e.g., </w:t>
      </w:r>
      <w:r w:rsidR="002D13AD">
        <w:rPr>
          <w:lang w:val="en-US"/>
        </w:rPr>
        <w:t>the gNB store</w:t>
      </w:r>
      <w:r w:rsidR="00890AA9">
        <w:rPr>
          <w:lang w:val="en-US"/>
        </w:rPr>
        <w:t xml:space="preserve">s the mapping of </w:t>
      </w:r>
      <w:r w:rsidR="002D13AD">
        <w:rPr>
          <w:lang w:val="en-US"/>
        </w:rPr>
        <w:t xml:space="preserve">the UE Capability ID to </w:t>
      </w:r>
      <w:r w:rsidR="00890AA9">
        <w:rPr>
          <w:lang w:val="en-US"/>
        </w:rPr>
        <w:t xml:space="preserve">the actual </w:t>
      </w:r>
      <w:r w:rsidR="002D13AD">
        <w:rPr>
          <w:lang w:val="en-US"/>
        </w:rPr>
        <w:t>UE capabilit</w:t>
      </w:r>
      <w:r w:rsidR="00890AA9">
        <w:rPr>
          <w:lang w:val="en-US"/>
        </w:rPr>
        <w:t>ies</w:t>
      </w:r>
      <w:r w:rsidR="002D13AD">
        <w:rPr>
          <w:lang w:val="en-US"/>
        </w:rPr>
        <w:t xml:space="preserve"> </w:t>
      </w:r>
      <w:r w:rsidR="00890AA9">
        <w:rPr>
          <w:lang w:val="en-US"/>
        </w:rPr>
        <w:t>from an earlier visit of the same UE or from a UE with the same UE capability ID</w:t>
      </w:r>
      <w:r w:rsidR="002D13AD">
        <w:rPr>
          <w:lang w:val="en-US"/>
        </w:rPr>
        <w:t>. In this case</w:t>
      </w:r>
      <w:r>
        <w:rPr>
          <w:lang w:val="en-US"/>
        </w:rPr>
        <w:t xml:space="preserve">, if only provided a UE Capability ID, the </w:t>
      </w:r>
      <w:r w:rsidR="00890AA9">
        <w:rPr>
          <w:lang w:val="en-US"/>
        </w:rPr>
        <w:t xml:space="preserve">gNB would not have to wait for the AMF to provide the actual UE capabilities. The gNB </w:t>
      </w:r>
      <w:r>
        <w:rPr>
          <w:lang w:val="en-US"/>
        </w:rPr>
        <w:t xml:space="preserve">can then </w:t>
      </w:r>
      <w:r w:rsidR="00890AA9">
        <w:rPr>
          <w:lang w:val="en-US"/>
        </w:rPr>
        <w:t xml:space="preserve">perform RRCReconfiguration based on its locally stored version of the UE capabilities. </w:t>
      </w:r>
    </w:p>
    <w:p w14:paraId="3348B1C5" w14:textId="77777777" w:rsidR="00AA7767" w:rsidRDefault="00AA7767" w:rsidP="009F07CE">
      <w:pPr>
        <w:pStyle w:val="BodyText"/>
        <w:rPr>
          <w:lang w:val="en-US"/>
        </w:rPr>
      </w:pPr>
    </w:p>
    <w:p w14:paraId="6CCCAC47" w14:textId="5DE4D8FE" w:rsidR="00AA7767" w:rsidRDefault="00AA7767" w:rsidP="00AA7767">
      <w:pPr>
        <w:pStyle w:val="Observation"/>
        <w:numPr>
          <w:ilvl w:val="0"/>
          <w:numId w:val="21"/>
        </w:numPr>
        <w:ind w:left="1701" w:hanging="1701"/>
        <w:rPr>
          <w:lang w:val="en-US"/>
        </w:rPr>
      </w:pPr>
      <w:bookmarkStart w:id="53" w:name="_Toc525831608"/>
      <w:bookmarkStart w:id="54" w:name="_Toc525831631"/>
      <w:bookmarkStart w:id="55" w:name="_Toc525861210"/>
      <w:r w:rsidRPr="00AA7767">
        <w:rPr>
          <w:lang w:val="en-US"/>
        </w:rPr>
        <w:t xml:space="preserve">If </w:t>
      </w:r>
      <w:r w:rsidR="00C05577">
        <w:rPr>
          <w:lang w:val="en-US"/>
        </w:rPr>
        <w:t xml:space="preserve">a </w:t>
      </w:r>
      <w:r w:rsidRPr="00AA7767">
        <w:rPr>
          <w:lang w:val="en-US"/>
        </w:rPr>
        <w:t>gNB ha</w:t>
      </w:r>
      <w:r w:rsidR="00C05577">
        <w:rPr>
          <w:lang w:val="en-US"/>
        </w:rPr>
        <w:t>s</w:t>
      </w:r>
      <w:r w:rsidRPr="00AA7767">
        <w:rPr>
          <w:lang w:val="en-US"/>
        </w:rPr>
        <w:t xml:space="preserve"> (immediate) access to the generic mapping of UE Capability ID to UE capability information, then any signaling or information retrieval can start with UE Capability ID only.</w:t>
      </w:r>
      <w:r>
        <w:rPr>
          <w:lang w:val="en-US"/>
        </w:rPr>
        <w:t xml:space="preserve"> Only if this is unsuccessful, </w:t>
      </w:r>
      <w:r w:rsidR="00AA35C7">
        <w:rPr>
          <w:lang w:val="en-US"/>
        </w:rPr>
        <w:t>there is a need for</w:t>
      </w:r>
      <w:r w:rsidRPr="00AA7767">
        <w:rPr>
          <w:lang w:val="en-US"/>
        </w:rPr>
        <w:t xml:space="preserve"> explicit signaling of informatio</w:t>
      </w:r>
      <w:r>
        <w:rPr>
          <w:lang w:val="en-US"/>
        </w:rPr>
        <w:t>n</w:t>
      </w:r>
      <w:bookmarkEnd w:id="53"/>
      <w:bookmarkEnd w:id="54"/>
      <w:bookmarkEnd w:id="55"/>
    </w:p>
    <w:p w14:paraId="02E4B2F3" w14:textId="77777777" w:rsidR="00AA7767" w:rsidRDefault="00AA7767" w:rsidP="00AC4A15">
      <w:pPr>
        <w:pStyle w:val="Observation"/>
        <w:numPr>
          <w:ilvl w:val="0"/>
          <w:numId w:val="0"/>
        </w:numPr>
        <w:ind w:left="1701"/>
        <w:rPr>
          <w:lang w:val="en-US"/>
        </w:rPr>
      </w:pPr>
    </w:p>
    <w:p w14:paraId="4B086F63" w14:textId="76E5C1FA" w:rsidR="009F07CE" w:rsidRDefault="009F07CE" w:rsidP="009F07CE">
      <w:pPr>
        <w:pStyle w:val="Heading3"/>
      </w:pPr>
      <w:bookmarkStart w:id="56" w:name="_Toc525831557"/>
      <w:bookmarkEnd w:id="56"/>
      <w:r>
        <w:t xml:space="preserve">UE capabilities </w:t>
      </w:r>
      <w:r w:rsidR="008255FC">
        <w:t xml:space="preserve">stored in </w:t>
      </w:r>
      <w:r>
        <w:t>AMF</w:t>
      </w:r>
    </w:p>
    <w:p w14:paraId="493C21F0" w14:textId="27AD30C3" w:rsidR="008255FC" w:rsidRDefault="008255FC" w:rsidP="009F07CE">
      <w:pPr>
        <w:pStyle w:val="BodyText"/>
        <w:rPr>
          <w:lang w:val="en-US"/>
        </w:rPr>
      </w:pPr>
      <w:r>
        <w:rPr>
          <w:lang w:val="en-US"/>
        </w:rPr>
        <w:t xml:space="preserve">This </w:t>
      </w:r>
      <w:r w:rsidR="00D950EB">
        <w:rPr>
          <w:lang w:val="en-US"/>
        </w:rPr>
        <w:t xml:space="preserve">generally </w:t>
      </w:r>
      <w:r w:rsidR="00E8165F">
        <w:rPr>
          <w:lang w:val="en-US"/>
        </w:rPr>
        <w:t xml:space="preserve">is </w:t>
      </w:r>
      <w:r w:rsidR="00D950EB">
        <w:rPr>
          <w:lang w:val="en-US"/>
        </w:rPr>
        <w:t xml:space="preserve">a </w:t>
      </w:r>
      <w:r>
        <w:rPr>
          <w:lang w:val="en-US"/>
        </w:rPr>
        <w:t xml:space="preserve">much simpler case for the gNB to manage. </w:t>
      </w:r>
      <w:r w:rsidR="009F07CE" w:rsidRPr="00412035">
        <w:rPr>
          <w:lang w:val="en-US"/>
        </w:rPr>
        <w:t xml:space="preserve">If </w:t>
      </w:r>
      <w:r w:rsidR="00D950EB">
        <w:rPr>
          <w:lang w:val="en-US"/>
        </w:rPr>
        <w:t xml:space="preserve">for example </w:t>
      </w:r>
      <w:r w:rsidR="009F07CE" w:rsidRPr="00412035">
        <w:rPr>
          <w:lang w:val="en-US"/>
        </w:rPr>
        <w:t>the UE was already attached</w:t>
      </w:r>
      <w:r w:rsidR="00D950EB">
        <w:rPr>
          <w:lang w:val="en-US"/>
        </w:rPr>
        <w:t xml:space="preserve"> and it provided </w:t>
      </w:r>
      <w:r w:rsidR="009F07CE" w:rsidRPr="00412035">
        <w:rPr>
          <w:lang w:val="en-US"/>
        </w:rPr>
        <w:t xml:space="preserve">its </w:t>
      </w:r>
      <w:r w:rsidR="00D950EB">
        <w:rPr>
          <w:lang w:val="en-US"/>
        </w:rPr>
        <w:t xml:space="preserve">Capability </w:t>
      </w:r>
      <w:r w:rsidR="009F07CE" w:rsidRPr="00412035">
        <w:rPr>
          <w:lang w:val="en-US"/>
        </w:rPr>
        <w:t>ID to the CN in the initial NAS Service Request. Based on this information the AMF looks up the UE Capabil</w:t>
      </w:r>
      <w:r w:rsidR="009F07CE">
        <w:rPr>
          <w:lang w:val="en-US"/>
        </w:rPr>
        <w:t>i</w:t>
      </w:r>
      <w:r w:rsidR="009F07CE" w:rsidRPr="00412035">
        <w:rPr>
          <w:lang w:val="en-US"/>
        </w:rPr>
        <w:t xml:space="preserve">ty Information and provides it to the gNB. </w:t>
      </w:r>
      <w:r>
        <w:rPr>
          <w:lang w:val="en-US"/>
        </w:rPr>
        <w:t xml:space="preserve">This signaling can also utilize the UE Capability ID format. If the gNB does not have stored a translation from UE Capability ID to UE Capability information, it can re-request to the AMF, now to send explicit UE Capability information </w:t>
      </w:r>
      <w:r>
        <w:rPr>
          <w:i/>
          <w:lang w:val="en-US"/>
        </w:rPr>
        <w:t xml:space="preserve">and </w:t>
      </w:r>
      <w:r>
        <w:rPr>
          <w:lang w:val="en-US"/>
        </w:rPr>
        <w:t xml:space="preserve">a UE Capability ID. Then it can store this in the gNB for later use. </w:t>
      </w:r>
    </w:p>
    <w:p w14:paraId="3A346C20" w14:textId="77777777" w:rsidR="00D616A0" w:rsidRDefault="00D616A0" w:rsidP="009F07CE">
      <w:pPr>
        <w:pStyle w:val="BodyText"/>
        <w:rPr>
          <w:lang w:val="en-US"/>
        </w:rPr>
      </w:pPr>
    </w:p>
    <w:p w14:paraId="7A4A21FD" w14:textId="54C0E2F9" w:rsidR="005D3491" w:rsidRDefault="005D3491" w:rsidP="005D3491">
      <w:pPr>
        <w:pStyle w:val="Proposal"/>
        <w:rPr>
          <w:lang w:val="en-US"/>
        </w:rPr>
      </w:pPr>
      <w:bookmarkStart w:id="57" w:name="_Toc525748772"/>
      <w:bookmarkStart w:id="58" w:name="_Toc525755633"/>
      <w:bookmarkStart w:id="59" w:name="_Toc525823949"/>
      <w:bookmarkStart w:id="60" w:name="_Toc525824346"/>
      <w:bookmarkStart w:id="61" w:name="_Toc525831471"/>
      <w:bookmarkStart w:id="62" w:name="_Toc525831798"/>
      <w:bookmarkStart w:id="63" w:name="_Toc525831813"/>
      <w:bookmarkStart w:id="64" w:name="_Toc525861215"/>
      <w:r>
        <w:rPr>
          <w:lang w:val="en-US"/>
        </w:rPr>
        <w:t xml:space="preserve">It is assumed that knowledge of UE Capability ID-to-UE Capability information </w:t>
      </w:r>
      <w:r w:rsidR="00EC7542">
        <w:rPr>
          <w:lang w:val="en-US"/>
        </w:rPr>
        <w:t xml:space="preserve">can be </w:t>
      </w:r>
      <w:r>
        <w:rPr>
          <w:lang w:val="en-US"/>
        </w:rPr>
        <w:t xml:space="preserve"> stored in both AMF and gNB. If UE Capability information is requested, this should always be accompanied with a UE Capability ID</w:t>
      </w:r>
      <w:bookmarkEnd w:id="57"/>
      <w:bookmarkEnd w:id="58"/>
      <w:bookmarkEnd w:id="59"/>
      <w:bookmarkEnd w:id="60"/>
      <w:bookmarkEnd w:id="61"/>
      <w:bookmarkEnd w:id="62"/>
      <w:bookmarkEnd w:id="63"/>
      <w:bookmarkEnd w:id="64"/>
      <w:r>
        <w:rPr>
          <w:lang w:val="en-US"/>
        </w:rPr>
        <w:t xml:space="preserve"> </w:t>
      </w:r>
    </w:p>
    <w:p w14:paraId="7D21541C" w14:textId="77777777" w:rsidR="005D3491" w:rsidRDefault="005D3491" w:rsidP="009F07CE">
      <w:pPr>
        <w:pStyle w:val="BodyText"/>
        <w:rPr>
          <w:lang w:val="en-US"/>
        </w:rPr>
      </w:pPr>
    </w:p>
    <w:p w14:paraId="3E9951C2" w14:textId="50EEB703" w:rsidR="008255FC" w:rsidRDefault="003F48B6" w:rsidP="003F48B6">
      <w:pPr>
        <w:pStyle w:val="Heading3"/>
      </w:pPr>
      <w:r>
        <w:t>General aspects of UE capability ID to capability information retrieval</w:t>
      </w:r>
    </w:p>
    <w:p w14:paraId="6B379760" w14:textId="211F24CF" w:rsidR="008255FC" w:rsidRDefault="00524F13" w:rsidP="009F07CE">
      <w:pPr>
        <w:pStyle w:val="BodyText"/>
        <w:rPr>
          <w:lang w:val="en-US"/>
        </w:rPr>
      </w:pPr>
      <w:r>
        <w:rPr>
          <w:lang w:val="en-US"/>
        </w:rPr>
        <w:t xml:space="preserve">Some clarifications on AMF and gNB behavior with respect to processing of UE capabilities and UE capabilities ID: </w:t>
      </w:r>
    </w:p>
    <w:p w14:paraId="7AAD545B" w14:textId="77777777" w:rsidR="00524F13" w:rsidRDefault="00524F13" w:rsidP="009F07CE">
      <w:pPr>
        <w:pStyle w:val="BodyText"/>
        <w:rPr>
          <w:lang w:val="en-US"/>
        </w:rPr>
      </w:pPr>
    </w:p>
    <w:p w14:paraId="248ED654" w14:textId="2B50691D" w:rsidR="003F48B6" w:rsidRDefault="002B1DDF" w:rsidP="00DA334A">
      <w:pPr>
        <w:pStyle w:val="BodyText"/>
        <w:numPr>
          <w:ilvl w:val="0"/>
          <w:numId w:val="30"/>
        </w:numPr>
        <w:rPr>
          <w:lang w:val="en-US"/>
        </w:rPr>
      </w:pPr>
      <w:r>
        <w:rPr>
          <w:lang w:val="en-US"/>
        </w:rPr>
        <w:t>AMF should not need to process or interpret the UE Capabilities or the associated UE Capability ID, it merely connects them</w:t>
      </w:r>
      <w:r w:rsidR="003F48B6">
        <w:rPr>
          <w:lang w:val="en-US"/>
        </w:rPr>
        <w:t xml:space="preserve"> and act as a database for already retrieved UE capability ID and corresponding capability information. </w:t>
      </w:r>
    </w:p>
    <w:p w14:paraId="741BADAA" w14:textId="7DD84D0D" w:rsidR="009F07CE" w:rsidRDefault="009F07CE" w:rsidP="00DA334A">
      <w:pPr>
        <w:pStyle w:val="BodyText"/>
        <w:numPr>
          <w:ilvl w:val="0"/>
          <w:numId w:val="30"/>
        </w:numPr>
        <w:rPr>
          <w:lang w:val="en-US"/>
        </w:rPr>
      </w:pPr>
      <w:r w:rsidRPr="00412035">
        <w:rPr>
          <w:lang w:val="en-US"/>
        </w:rPr>
        <w:t>Only if the gNB does not have</w:t>
      </w:r>
      <w:r w:rsidR="003F48B6">
        <w:rPr>
          <w:lang w:val="en-US"/>
        </w:rPr>
        <w:t xml:space="preserve"> </w:t>
      </w:r>
      <w:r w:rsidRPr="00412035">
        <w:rPr>
          <w:lang w:val="en-US"/>
        </w:rPr>
        <w:t xml:space="preserve">pre-processed </w:t>
      </w:r>
      <w:r w:rsidR="003F48B6">
        <w:rPr>
          <w:lang w:val="en-US"/>
        </w:rPr>
        <w:t xml:space="preserve">information about capabilities corresponding to a UE Capability ID, </w:t>
      </w:r>
      <w:r w:rsidRPr="00412035">
        <w:rPr>
          <w:lang w:val="en-US"/>
        </w:rPr>
        <w:t xml:space="preserve">it processes </w:t>
      </w:r>
      <w:r w:rsidR="003F48B6">
        <w:rPr>
          <w:lang w:val="en-US"/>
        </w:rPr>
        <w:t xml:space="preserve">a </w:t>
      </w:r>
      <w:r w:rsidRPr="00412035">
        <w:rPr>
          <w:lang w:val="en-US"/>
        </w:rPr>
        <w:t xml:space="preserve">received octet string </w:t>
      </w:r>
      <w:r w:rsidR="003F48B6">
        <w:rPr>
          <w:lang w:val="en-US"/>
        </w:rPr>
        <w:t xml:space="preserve">with UE Capability information. Thus, if it stores processed </w:t>
      </w:r>
      <w:r w:rsidRPr="00412035">
        <w:rPr>
          <w:lang w:val="en-US"/>
        </w:rPr>
        <w:t xml:space="preserve">UE capabilities </w:t>
      </w:r>
      <w:r w:rsidR="003F48B6">
        <w:rPr>
          <w:lang w:val="en-US"/>
        </w:rPr>
        <w:t xml:space="preserve">(and ID’s) it can use later, both for the same UE’s </w:t>
      </w:r>
      <w:r w:rsidR="00382E6A">
        <w:rPr>
          <w:lang w:val="en-US"/>
        </w:rPr>
        <w:t>or different UE’s of the same model.</w:t>
      </w:r>
    </w:p>
    <w:p w14:paraId="6E10DDB0" w14:textId="77777777" w:rsidR="00D950EB" w:rsidRDefault="00D950EB" w:rsidP="00382E6A">
      <w:pPr>
        <w:pStyle w:val="BodyText"/>
        <w:rPr>
          <w:lang w:val="en-US"/>
        </w:rPr>
      </w:pPr>
    </w:p>
    <w:bookmarkEnd w:id="2"/>
    <w:p w14:paraId="19EEB6D9" w14:textId="523A1231" w:rsidR="00382E6A" w:rsidRDefault="00382E6A" w:rsidP="009D5F2E">
      <w:pPr>
        <w:pStyle w:val="Heading2"/>
        <w:rPr>
          <w:lang w:val="en-US"/>
        </w:rPr>
      </w:pPr>
      <w:r w:rsidRPr="008D6575">
        <w:rPr>
          <w:lang w:val="en-US"/>
        </w:rPr>
        <w:lastRenderedPageBreak/>
        <w:t>How are the UE capabilities signaled over the air?</w:t>
      </w:r>
    </w:p>
    <w:p w14:paraId="0B97402A" w14:textId="59CDFA75" w:rsidR="00000A78" w:rsidRDefault="00382E6A" w:rsidP="00382E6A">
      <w:pPr>
        <w:rPr>
          <w:lang w:val="en-US" w:eastAsia="zh-CN"/>
        </w:rPr>
      </w:pPr>
      <w:r>
        <w:rPr>
          <w:lang w:val="en-US" w:eastAsia="zh-CN"/>
        </w:rPr>
        <w:t xml:space="preserve">As indicated above already, </w:t>
      </w:r>
      <w:r w:rsidR="00D950EB">
        <w:rPr>
          <w:lang w:val="en-US" w:eastAsia="zh-CN"/>
        </w:rPr>
        <w:t>it is</w:t>
      </w:r>
      <w:r w:rsidR="00A42090">
        <w:rPr>
          <w:lang w:val="en-US" w:eastAsia="zh-CN"/>
        </w:rPr>
        <w:t xml:space="preserve"> preferred </w:t>
      </w:r>
      <w:r w:rsidR="00D950EB">
        <w:rPr>
          <w:lang w:val="en-US" w:eastAsia="zh-CN"/>
        </w:rPr>
        <w:t xml:space="preserve">that </w:t>
      </w:r>
      <w:r>
        <w:rPr>
          <w:lang w:val="en-US" w:eastAsia="zh-CN"/>
        </w:rPr>
        <w:t xml:space="preserve">signaling of UE capabilities over the air utilize, first and foremost the UE Capability ID. However, in situations when there is no </w:t>
      </w:r>
      <w:r w:rsidR="00FD3C40">
        <w:rPr>
          <w:lang w:val="en-US" w:eastAsia="zh-CN"/>
        </w:rPr>
        <w:t xml:space="preserve">relevant </w:t>
      </w:r>
      <w:r>
        <w:rPr>
          <w:lang w:val="en-US" w:eastAsia="zh-CN"/>
        </w:rPr>
        <w:t>UE Capability ID-to-UE capability information mapping</w:t>
      </w:r>
      <w:r w:rsidR="00FD3C40">
        <w:rPr>
          <w:lang w:val="en-US" w:eastAsia="zh-CN"/>
        </w:rPr>
        <w:t xml:space="preserve"> available</w:t>
      </w:r>
      <w:r>
        <w:rPr>
          <w:lang w:val="en-US" w:eastAsia="zh-CN"/>
        </w:rPr>
        <w:t xml:space="preserve">, there is obviously a need to send UE Capability information </w:t>
      </w:r>
      <w:r w:rsidR="00D950EB">
        <w:rPr>
          <w:lang w:val="en-US" w:eastAsia="zh-CN"/>
        </w:rPr>
        <w:t xml:space="preserve">explicitly </w:t>
      </w:r>
      <w:r>
        <w:rPr>
          <w:lang w:val="en-US" w:eastAsia="zh-CN"/>
        </w:rPr>
        <w:t xml:space="preserve">over the air. </w:t>
      </w:r>
      <w:r w:rsidR="00000A78">
        <w:rPr>
          <w:lang w:val="en-US" w:eastAsia="zh-CN"/>
        </w:rPr>
        <w:t>From this perspective, the UE Capability ID doesn’t necessarily solve the fact that there</w:t>
      </w:r>
      <w:r w:rsidR="00FD3C40">
        <w:rPr>
          <w:lang w:val="en-US" w:eastAsia="zh-CN"/>
        </w:rPr>
        <w:t xml:space="preserve"> may be large </w:t>
      </w:r>
      <w:r w:rsidR="00000A78">
        <w:rPr>
          <w:lang w:val="en-US" w:eastAsia="zh-CN"/>
        </w:rPr>
        <w:t>amounts of capability information to transmit. At least initially, when the network is unaware of the interpretation of a Capabil</w:t>
      </w:r>
      <w:r w:rsidR="00D950EB">
        <w:rPr>
          <w:lang w:val="en-US" w:eastAsia="zh-CN"/>
        </w:rPr>
        <w:t>i</w:t>
      </w:r>
      <w:r w:rsidR="00000A78">
        <w:rPr>
          <w:lang w:val="en-US" w:eastAsia="zh-CN"/>
        </w:rPr>
        <w:t>ty ID</w:t>
      </w:r>
      <w:r w:rsidR="00FD3C40">
        <w:rPr>
          <w:lang w:val="en-US" w:eastAsia="zh-CN"/>
        </w:rPr>
        <w:t>, and there is no information from AMF either</w:t>
      </w:r>
      <w:r w:rsidR="00000A78">
        <w:rPr>
          <w:lang w:val="en-US" w:eastAsia="zh-CN"/>
        </w:rPr>
        <w:t xml:space="preserve">, it needs to be sent from the UE. </w:t>
      </w:r>
    </w:p>
    <w:p w14:paraId="6FF5282E" w14:textId="77777777" w:rsidR="00123D05" w:rsidRDefault="00123D05" w:rsidP="00382E6A">
      <w:pPr>
        <w:rPr>
          <w:lang w:val="en-US" w:eastAsia="zh-CN"/>
        </w:rPr>
      </w:pPr>
    </w:p>
    <w:p w14:paraId="570D31B6" w14:textId="7ACF7EC9" w:rsidR="00000A78" w:rsidRDefault="00000A78" w:rsidP="00000A78">
      <w:pPr>
        <w:pStyle w:val="Proposal"/>
        <w:rPr>
          <w:lang w:val="en-US"/>
        </w:rPr>
      </w:pPr>
      <w:bookmarkStart w:id="65" w:name="_Toc525831799"/>
      <w:bookmarkStart w:id="66" w:name="_Toc525831814"/>
      <w:bookmarkStart w:id="67" w:name="_Toc525748480"/>
      <w:bookmarkStart w:id="68" w:name="_Toc525748773"/>
      <w:bookmarkStart w:id="69" w:name="_Toc525755634"/>
      <w:bookmarkStart w:id="70" w:name="_Toc525823950"/>
      <w:bookmarkStart w:id="71" w:name="_Toc525824347"/>
      <w:bookmarkStart w:id="72" w:name="_Toc525831472"/>
      <w:bookmarkStart w:id="73" w:name="_Toc525861216"/>
      <w:r>
        <w:rPr>
          <w:lang w:val="en-US"/>
        </w:rPr>
        <w:t xml:space="preserve">It should be assumed that there is no </w:t>
      </w:r>
      <w:r w:rsidR="00FD669C">
        <w:rPr>
          <w:lang w:val="en-US"/>
        </w:rPr>
        <w:t xml:space="preserve">preconfigured </w:t>
      </w:r>
      <w:r>
        <w:rPr>
          <w:lang w:val="en-US"/>
        </w:rPr>
        <w:t>definition of UE Capability ID-to-UE Capability information mapping</w:t>
      </w:r>
      <w:r w:rsidR="00AA7767">
        <w:rPr>
          <w:lang w:val="en-US"/>
        </w:rPr>
        <w:t xml:space="preserve"> available in the gNB</w:t>
      </w:r>
      <w:r w:rsidR="00FD669C">
        <w:rPr>
          <w:lang w:val="en-US"/>
        </w:rPr>
        <w:t xml:space="preserve"> or in the AMF.</w:t>
      </w:r>
      <w:bookmarkEnd w:id="65"/>
      <w:bookmarkEnd w:id="66"/>
      <w:bookmarkEnd w:id="67"/>
      <w:bookmarkEnd w:id="68"/>
      <w:bookmarkEnd w:id="69"/>
      <w:bookmarkEnd w:id="70"/>
      <w:bookmarkEnd w:id="71"/>
      <w:bookmarkEnd w:id="72"/>
      <w:bookmarkEnd w:id="73"/>
    </w:p>
    <w:p w14:paraId="239C5AE0" w14:textId="77777777" w:rsidR="00123D05" w:rsidRDefault="00123D05" w:rsidP="00072DA0">
      <w:pPr>
        <w:pStyle w:val="BodyText"/>
        <w:rPr>
          <w:lang w:val="en-US"/>
        </w:rPr>
      </w:pPr>
    </w:p>
    <w:p w14:paraId="2FB37319" w14:textId="2E1E0028" w:rsidR="00000A78" w:rsidRDefault="00072DA0" w:rsidP="00072DA0">
      <w:pPr>
        <w:pStyle w:val="BodyText"/>
        <w:rPr>
          <w:lang w:val="en-US"/>
        </w:rPr>
      </w:pPr>
      <w:r>
        <w:rPr>
          <w:lang w:val="en-US"/>
        </w:rPr>
        <w:t xml:space="preserve">To </w:t>
      </w:r>
      <w:r w:rsidR="00D950EB">
        <w:rPr>
          <w:lang w:val="en-US"/>
        </w:rPr>
        <w:t xml:space="preserve">acquire </w:t>
      </w:r>
      <w:r>
        <w:rPr>
          <w:lang w:val="en-US"/>
        </w:rPr>
        <w:t xml:space="preserve">information in the network for all possible UE models will take time, but for the most popular UE models, which we assume will correspond to UE Capability ID’s, for these ID’s, information </w:t>
      </w:r>
      <w:r w:rsidR="00D950EB">
        <w:rPr>
          <w:lang w:val="en-US"/>
        </w:rPr>
        <w:t xml:space="preserve">and mapping will be </w:t>
      </w:r>
      <w:r w:rsidR="00AA7767">
        <w:rPr>
          <w:lang w:val="en-US"/>
        </w:rPr>
        <w:t>“learned” quite quickly. Thus, within short and in most cases, the network will have information about UE Capability ID-to-UE Capability information mapping. W</w:t>
      </w:r>
      <w:r>
        <w:rPr>
          <w:lang w:val="en-US"/>
        </w:rPr>
        <w:t>e think that we should optimize for a situation when it is assumed that the network have all information about the UE Capability ID to UE capability information mapping, instead of assuming that it should need to be complemented.</w:t>
      </w:r>
    </w:p>
    <w:p w14:paraId="68BAFC24" w14:textId="7EF80699" w:rsidR="00123D05" w:rsidRDefault="00123D05" w:rsidP="00072DA0">
      <w:pPr>
        <w:pStyle w:val="BodyText"/>
        <w:rPr>
          <w:lang w:val="en-US"/>
        </w:rPr>
      </w:pPr>
    </w:p>
    <w:p w14:paraId="3146BE95" w14:textId="15DFA53A" w:rsidR="00072DA0" w:rsidRDefault="00441614" w:rsidP="00072DA0">
      <w:pPr>
        <w:pStyle w:val="Proposal"/>
        <w:rPr>
          <w:lang w:val="en-US"/>
        </w:rPr>
      </w:pPr>
      <w:bookmarkStart w:id="74" w:name="_Toc525861217"/>
      <w:r w:rsidRPr="00441614">
        <w:rPr>
          <w:lang w:val="en-US"/>
        </w:rPr>
        <w:t>Solutions for how to signal UE Capabilities should assume that the network might have mapping knowledge of UE capability ID to parts or complete UE capability, based on reporting from UE</w:t>
      </w:r>
      <w:r w:rsidR="000C69CB">
        <w:rPr>
          <w:lang w:val="en-US"/>
        </w:rPr>
        <w:t>s</w:t>
      </w:r>
      <w:r w:rsidRPr="00441614">
        <w:rPr>
          <w:lang w:val="en-US"/>
        </w:rPr>
        <w:t xml:space="preserve"> with similar capability ID.</w:t>
      </w:r>
      <w:bookmarkEnd w:id="74"/>
    </w:p>
    <w:p w14:paraId="5D666A2D" w14:textId="77777777" w:rsidR="00072DA0" w:rsidRPr="00412035" w:rsidRDefault="00072DA0" w:rsidP="00072DA0">
      <w:pPr>
        <w:pStyle w:val="BodyText"/>
        <w:rPr>
          <w:lang w:val="en-US"/>
        </w:rPr>
      </w:pPr>
    </w:p>
    <w:p w14:paraId="18D8D0FF" w14:textId="7D2A332D" w:rsidR="00382E6A" w:rsidRDefault="00382E6A" w:rsidP="00382E6A">
      <w:pPr>
        <w:rPr>
          <w:lang w:val="en-US" w:eastAsia="zh-CN"/>
        </w:rPr>
      </w:pPr>
      <w:r>
        <w:rPr>
          <w:lang w:val="en-US" w:eastAsia="zh-CN"/>
        </w:rPr>
        <w:t xml:space="preserve">We think that </w:t>
      </w:r>
      <w:r w:rsidR="00AA7767">
        <w:rPr>
          <w:lang w:val="en-US" w:eastAsia="zh-CN"/>
        </w:rPr>
        <w:t xml:space="preserve">when </w:t>
      </w:r>
      <w:r>
        <w:rPr>
          <w:lang w:val="en-US" w:eastAsia="zh-CN"/>
        </w:rPr>
        <w:t>UE Capability information</w:t>
      </w:r>
      <w:r w:rsidR="00072DA0">
        <w:rPr>
          <w:lang w:val="en-US" w:eastAsia="zh-CN"/>
        </w:rPr>
        <w:t xml:space="preserve"> transmitted from the UE to the network (gNB)</w:t>
      </w:r>
      <w:r w:rsidR="00AA7767">
        <w:rPr>
          <w:lang w:val="en-US" w:eastAsia="zh-CN"/>
        </w:rPr>
        <w:t>, together with the ID, that this</w:t>
      </w:r>
      <w:r>
        <w:rPr>
          <w:lang w:val="en-US" w:eastAsia="zh-CN"/>
        </w:rPr>
        <w:t xml:space="preserve"> does not need to be exhaustive</w:t>
      </w:r>
      <w:r w:rsidR="00AA7767">
        <w:rPr>
          <w:lang w:val="en-US" w:eastAsia="zh-CN"/>
        </w:rPr>
        <w:t>. I</w:t>
      </w:r>
      <w:r>
        <w:rPr>
          <w:lang w:val="en-US" w:eastAsia="zh-CN"/>
        </w:rPr>
        <w:t xml:space="preserve">t should be possible to operate as before, and send capabilityEnquiry </w:t>
      </w:r>
      <w:r w:rsidR="00072DA0">
        <w:rPr>
          <w:lang w:val="en-US" w:eastAsia="zh-CN"/>
        </w:rPr>
        <w:t xml:space="preserve">only </w:t>
      </w:r>
      <w:r>
        <w:rPr>
          <w:lang w:val="en-US" w:eastAsia="zh-CN"/>
        </w:rPr>
        <w:t>for information relevant to a certain gNB</w:t>
      </w:r>
      <w:r w:rsidR="00AA7767">
        <w:rPr>
          <w:lang w:val="en-US" w:eastAsia="zh-CN"/>
        </w:rPr>
        <w:t xml:space="preserve"> and then these “fragments of complete UE Capability ID meanings” can be stored</w:t>
      </w:r>
      <w:r>
        <w:rPr>
          <w:lang w:val="en-US" w:eastAsia="zh-CN"/>
        </w:rPr>
        <w:t xml:space="preserve">. </w:t>
      </w:r>
      <w:r w:rsidR="00AA7767">
        <w:rPr>
          <w:lang w:val="en-US" w:eastAsia="zh-CN"/>
        </w:rPr>
        <w:t>If filtered UE capabilities and UE Capability ID is provided from UE’s, this can be an increment.</w:t>
      </w:r>
      <w:r w:rsidR="00072DA0">
        <w:rPr>
          <w:lang w:val="en-US" w:eastAsia="zh-CN"/>
        </w:rPr>
        <w:t xml:space="preserve"> As more UE’s in </w:t>
      </w:r>
      <w:r w:rsidR="00AA7767">
        <w:rPr>
          <w:lang w:val="en-US" w:eastAsia="zh-CN"/>
        </w:rPr>
        <w:t xml:space="preserve">the same and </w:t>
      </w:r>
      <w:r w:rsidR="00072DA0">
        <w:rPr>
          <w:lang w:val="en-US" w:eastAsia="zh-CN"/>
        </w:rPr>
        <w:t xml:space="preserve">other gNB’s will receive different enquiries, a full definition of UE Capability ID-to-UE Capability Information mapping will ultimately be reached. </w:t>
      </w:r>
      <w:r w:rsidR="00000A78">
        <w:rPr>
          <w:lang w:val="en-US" w:eastAsia="zh-CN"/>
        </w:rPr>
        <w:t>This</w:t>
      </w:r>
      <w:r w:rsidR="00072DA0">
        <w:rPr>
          <w:lang w:val="en-US" w:eastAsia="zh-CN"/>
        </w:rPr>
        <w:t xml:space="preserve"> can be referred to as an </w:t>
      </w:r>
      <w:r w:rsidR="00000A78">
        <w:rPr>
          <w:lang w:val="en-US" w:eastAsia="zh-CN"/>
        </w:rPr>
        <w:t>“incremental definition” of the meaning of a Capability ID</w:t>
      </w:r>
      <w:r w:rsidR="00BA0A8E">
        <w:rPr>
          <w:lang w:val="en-US" w:eastAsia="zh-CN"/>
        </w:rPr>
        <w:t>, e.g</w:t>
      </w:r>
    </w:p>
    <w:p w14:paraId="1F977DB0" w14:textId="2126548C" w:rsidR="00000A78" w:rsidRDefault="00000A78" w:rsidP="00382E6A">
      <w:pPr>
        <w:rPr>
          <w:lang w:val="en-US" w:eastAsia="zh-CN"/>
        </w:rPr>
      </w:pPr>
    </w:p>
    <w:p w14:paraId="01E57BCD" w14:textId="07F2ABC0" w:rsidR="00000A78" w:rsidRPr="00BA0A8E" w:rsidRDefault="00000A78" w:rsidP="00BA0A8E">
      <w:pPr>
        <w:pStyle w:val="ListParagraph"/>
        <w:numPr>
          <w:ilvl w:val="0"/>
          <w:numId w:val="31"/>
        </w:numPr>
        <w:rPr>
          <w:lang w:val="en-US" w:eastAsia="zh-CN"/>
        </w:rPr>
      </w:pPr>
      <w:r w:rsidRPr="00BA0A8E">
        <w:rPr>
          <w:lang w:val="en-US" w:eastAsia="zh-CN"/>
        </w:rPr>
        <w:t xml:space="preserve">UE 1 transmits UE Capability ID 1 and UE Capability information set A (e.g., applicable for certain band combinations) </w:t>
      </w:r>
    </w:p>
    <w:p w14:paraId="2E092A13" w14:textId="56FA50A3" w:rsidR="00000A78" w:rsidRPr="00BA0A8E" w:rsidRDefault="00000A78" w:rsidP="00BA0A8E">
      <w:pPr>
        <w:pStyle w:val="ListParagraph"/>
        <w:numPr>
          <w:ilvl w:val="0"/>
          <w:numId w:val="31"/>
        </w:numPr>
        <w:rPr>
          <w:lang w:val="en-US" w:eastAsia="zh-CN"/>
        </w:rPr>
      </w:pPr>
      <w:r w:rsidRPr="00BA0A8E">
        <w:rPr>
          <w:lang w:val="en-US" w:eastAsia="zh-CN"/>
        </w:rPr>
        <w:t>UE 2 transmits UE Capability ID 1 and UE Capabili</w:t>
      </w:r>
      <w:r w:rsidR="00AA7767" w:rsidRPr="00BA0A8E">
        <w:rPr>
          <w:lang w:val="en-US" w:eastAsia="zh-CN"/>
        </w:rPr>
        <w:t>t</w:t>
      </w:r>
      <w:r w:rsidRPr="00BA0A8E">
        <w:rPr>
          <w:lang w:val="en-US" w:eastAsia="zh-CN"/>
        </w:rPr>
        <w:t xml:space="preserve">y information set B (applicable for other band combinations) </w:t>
      </w:r>
    </w:p>
    <w:p w14:paraId="6707D3DE" w14:textId="77777777" w:rsidR="00BA0A8E" w:rsidRDefault="00BA0A8E" w:rsidP="00382E6A">
      <w:pPr>
        <w:rPr>
          <w:lang w:val="en-US" w:eastAsia="zh-CN"/>
        </w:rPr>
      </w:pPr>
    </w:p>
    <w:p w14:paraId="3A8E99E1" w14:textId="6CF751BE" w:rsidR="00000A78" w:rsidRDefault="00000A78" w:rsidP="00382E6A">
      <w:pPr>
        <w:rPr>
          <w:lang w:val="en-US" w:eastAsia="zh-CN"/>
        </w:rPr>
      </w:pPr>
      <w:r>
        <w:rPr>
          <w:lang w:val="en-US" w:eastAsia="zh-CN"/>
        </w:rPr>
        <w:t xml:space="preserve">Then, the meaning of UE Capability ID 1 = A+B. This of course means that both UE 1 and UE 2 will support A+B (as this is the meaning of their UE Capability ID) but this will allow for still filtering UE Capability </w:t>
      </w:r>
      <w:r w:rsidR="00072DA0">
        <w:rPr>
          <w:lang w:val="en-US" w:eastAsia="zh-CN"/>
        </w:rPr>
        <w:t>r</w:t>
      </w:r>
      <w:r>
        <w:rPr>
          <w:lang w:val="en-US" w:eastAsia="zh-CN"/>
        </w:rPr>
        <w:t xml:space="preserve">equests and keep down the amount of information that needs to be transmitted to what is relevant for a particular gNB at a particular time. </w:t>
      </w:r>
    </w:p>
    <w:p w14:paraId="1329446D" w14:textId="77777777" w:rsidR="00123D05" w:rsidRDefault="00123D05" w:rsidP="00382E6A">
      <w:pPr>
        <w:rPr>
          <w:lang w:val="en-US" w:eastAsia="zh-CN"/>
        </w:rPr>
      </w:pPr>
    </w:p>
    <w:p w14:paraId="29CBCD74" w14:textId="0DE19868" w:rsidR="00000A78" w:rsidRPr="00412035" w:rsidRDefault="00000A78" w:rsidP="00000A78">
      <w:pPr>
        <w:pStyle w:val="Proposal"/>
        <w:rPr>
          <w:lang w:val="en-US"/>
        </w:rPr>
      </w:pPr>
      <w:bookmarkStart w:id="75" w:name="_Toc525748482"/>
      <w:bookmarkStart w:id="76" w:name="_Toc525748775"/>
      <w:bookmarkStart w:id="77" w:name="_Toc525755636"/>
      <w:bookmarkStart w:id="78" w:name="_Toc525823952"/>
      <w:bookmarkStart w:id="79" w:name="_Toc525824349"/>
      <w:bookmarkStart w:id="80" w:name="_Toc525831474"/>
      <w:bookmarkStart w:id="81" w:name="_Toc525831801"/>
      <w:bookmarkStart w:id="82" w:name="_Toc525831816"/>
      <w:bookmarkStart w:id="83" w:name="_Toc525861218"/>
      <w:r>
        <w:rPr>
          <w:lang w:val="en-US"/>
        </w:rPr>
        <w:t>Allow for incremental definitions of UE Capability ID- to – UE Capability information mapping</w:t>
      </w:r>
      <w:bookmarkEnd w:id="75"/>
      <w:bookmarkEnd w:id="76"/>
      <w:bookmarkEnd w:id="77"/>
      <w:bookmarkEnd w:id="78"/>
      <w:bookmarkEnd w:id="79"/>
      <w:bookmarkEnd w:id="80"/>
      <w:bookmarkEnd w:id="81"/>
      <w:bookmarkEnd w:id="82"/>
      <w:bookmarkEnd w:id="83"/>
    </w:p>
    <w:p w14:paraId="2100F9A5" w14:textId="0813A470" w:rsidR="003742AC" w:rsidRPr="00AC4A15" w:rsidRDefault="003742AC" w:rsidP="006E062C">
      <w:pPr>
        <w:rPr>
          <w:lang w:val="en-US"/>
        </w:rPr>
      </w:pPr>
    </w:p>
    <w:p w14:paraId="3D75FA9F" w14:textId="77777777" w:rsidR="00C01F33" w:rsidRPr="00CE0424" w:rsidRDefault="00C01F33" w:rsidP="00CE0424">
      <w:pPr>
        <w:pStyle w:val="Heading1"/>
      </w:pPr>
      <w:r w:rsidRPr="00CE0424">
        <w:lastRenderedPageBreak/>
        <w:t>Conclusion</w:t>
      </w:r>
    </w:p>
    <w:p w14:paraId="2C8BF3AF" w14:textId="55C15772" w:rsidR="00FD3C40" w:rsidRPr="00AC4A15" w:rsidRDefault="008E065E">
      <w:pPr>
        <w:pStyle w:val="TOC1"/>
        <w:rPr>
          <w:b w:val="0"/>
        </w:rPr>
      </w:pPr>
      <w:r w:rsidRPr="00AC4A15">
        <w:rPr>
          <w:b w:val="0"/>
        </w:rPr>
        <w:t xml:space="preserve">In section </w:t>
      </w:r>
      <w:r w:rsidRPr="00AC4A15">
        <w:rPr>
          <w:b w:val="0"/>
          <w:highlight w:val="cyan"/>
        </w:rPr>
        <w:fldChar w:fldCharType="begin"/>
      </w:r>
      <w:r w:rsidRPr="00AC4A15">
        <w:rPr>
          <w:b w:val="0"/>
        </w:rPr>
        <w:instrText xml:space="preserve"> REF _Ref178064866 \r \h </w:instrText>
      </w:r>
      <w:r w:rsidR="00FD3C40">
        <w:rPr>
          <w:b w:val="0"/>
          <w:highlight w:val="cyan"/>
        </w:rPr>
        <w:instrText xml:space="preserve"> \* MERGEFORMAT </w:instrText>
      </w:r>
      <w:r w:rsidRPr="00AC4A15">
        <w:rPr>
          <w:b w:val="0"/>
          <w:highlight w:val="cyan"/>
        </w:rPr>
      </w:r>
      <w:r w:rsidRPr="00AC4A15">
        <w:rPr>
          <w:b w:val="0"/>
          <w:highlight w:val="cyan"/>
        </w:rPr>
        <w:fldChar w:fldCharType="separate"/>
      </w:r>
      <w:r w:rsidR="00C05577">
        <w:rPr>
          <w:b w:val="0"/>
        </w:rPr>
        <w:t>2</w:t>
      </w:r>
      <w:r w:rsidRPr="00AC4A15">
        <w:rPr>
          <w:b w:val="0"/>
        </w:rPr>
        <w:fldChar w:fldCharType="end"/>
      </w:r>
      <w:r w:rsidRPr="00AC4A15">
        <w:rPr>
          <w:b w:val="0"/>
        </w:rPr>
        <w:t xml:space="preserve"> we made the following observations:</w:t>
      </w:r>
    </w:p>
    <w:p w14:paraId="5EB9E28F" w14:textId="77777777" w:rsidR="00FD3C40" w:rsidRDefault="00FD3C40">
      <w:pPr>
        <w:pStyle w:val="TOC1"/>
      </w:pPr>
    </w:p>
    <w:p w14:paraId="1DAB6553" w14:textId="77777777" w:rsidR="00C05577" w:rsidRDefault="008E065E">
      <w:pPr>
        <w:pStyle w:val="TOC1"/>
        <w:rPr>
          <w:rFonts w:asciiTheme="minorHAnsi" w:eastAsiaTheme="minorEastAsia" w:hAnsiTheme="minorHAnsi" w:cstheme="minorBidi"/>
          <w:b w:val="0"/>
          <w:sz w:val="22"/>
          <w:lang w:val="en-GB" w:eastAsia="en-GB"/>
        </w:rPr>
      </w:pPr>
      <w:r>
        <w:rPr>
          <w:b w:val="0"/>
          <w:bCs/>
        </w:rPr>
        <w:fldChar w:fldCharType="begin"/>
      </w:r>
      <w:r w:rsidRPr="002D0655">
        <w:rPr>
          <w:bCs/>
        </w:rPr>
        <w:instrText xml:space="preserve"> TOC \f \n \t "Observation;1" </w:instrText>
      </w:r>
      <w:r>
        <w:rPr>
          <w:b w:val="0"/>
          <w:bCs/>
        </w:rPr>
        <w:fldChar w:fldCharType="separate"/>
      </w:r>
      <w:r w:rsidR="00C05577" w:rsidRPr="00611A5E">
        <w:t>Observation 1</w:t>
      </w:r>
      <w:r w:rsidR="00C05577">
        <w:rPr>
          <w:rFonts w:asciiTheme="minorHAnsi" w:eastAsiaTheme="minorEastAsia" w:hAnsiTheme="minorHAnsi" w:cstheme="minorBidi"/>
          <w:b w:val="0"/>
          <w:sz w:val="22"/>
          <w:lang w:val="en-GB" w:eastAsia="en-GB"/>
        </w:rPr>
        <w:tab/>
      </w:r>
      <w:r w:rsidR="00C05577" w:rsidRPr="00611A5E">
        <w:t>Even if AMF does not have a UE context (specific UE capability for a specific UE), it may still have access to a generic mapping of UE Capability ID to UE Capability information</w:t>
      </w:r>
    </w:p>
    <w:p w14:paraId="535AE94F" w14:textId="77777777" w:rsidR="00C05577" w:rsidRDefault="00C05577">
      <w:pPr>
        <w:pStyle w:val="TOC1"/>
        <w:rPr>
          <w:rFonts w:asciiTheme="minorHAnsi" w:eastAsiaTheme="minorEastAsia" w:hAnsiTheme="minorHAnsi" w:cstheme="minorBidi"/>
          <w:b w:val="0"/>
          <w:sz w:val="22"/>
          <w:lang w:val="en-GB" w:eastAsia="en-GB"/>
        </w:rPr>
      </w:pPr>
      <w:r w:rsidRPr="00611A5E">
        <w:t>Observation 2</w:t>
      </w:r>
      <w:r>
        <w:rPr>
          <w:rFonts w:asciiTheme="minorHAnsi" w:eastAsiaTheme="minorEastAsia" w:hAnsiTheme="minorHAnsi" w:cstheme="minorBidi"/>
          <w:b w:val="0"/>
          <w:sz w:val="22"/>
          <w:lang w:val="en-GB" w:eastAsia="en-GB"/>
        </w:rPr>
        <w:tab/>
      </w:r>
      <w:r w:rsidRPr="00611A5E">
        <w:t>If gNB does not receive sufficient UE capability information in the initial context setup request message, it can send an enquiry to the UE to request relevant UE capability information.</w:t>
      </w:r>
    </w:p>
    <w:p w14:paraId="61B55277" w14:textId="77777777" w:rsidR="00C05577" w:rsidRDefault="00C05577">
      <w:pPr>
        <w:pStyle w:val="TOC1"/>
        <w:rPr>
          <w:rFonts w:asciiTheme="minorHAnsi" w:eastAsiaTheme="minorEastAsia" w:hAnsiTheme="minorHAnsi" w:cstheme="minorBidi"/>
          <w:b w:val="0"/>
          <w:sz w:val="22"/>
          <w:lang w:val="en-GB" w:eastAsia="en-GB"/>
        </w:rPr>
      </w:pPr>
      <w:r w:rsidRPr="00611A5E">
        <w:t>Observation 3</w:t>
      </w:r>
      <w:r>
        <w:rPr>
          <w:rFonts w:asciiTheme="minorHAnsi" w:eastAsiaTheme="minorEastAsia" w:hAnsiTheme="minorHAnsi" w:cstheme="minorBidi"/>
          <w:b w:val="0"/>
          <w:sz w:val="22"/>
          <w:lang w:val="en-GB" w:eastAsia="en-GB"/>
        </w:rPr>
        <w:tab/>
      </w:r>
      <w:r w:rsidRPr="00611A5E">
        <w:t>gNB may also have access to a generic mapping of UE Capability ID-to-UE Capability information.</w:t>
      </w:r>
    </w:p>
    <w:p w14:paraId="0429861C" w14:textId="77777777" w:rsidR="00C05577" w:rsidRDefault="00C05577">
      <w:pPr>
        <w:pStyle w:val="TOC1"/>
        <w:rPr>
          <w:rFonts w:asciiTheme="minorHAnsi" w:eastAsiaTheme="minorEastAsia" w:hAnsiTheme="minorHAnsi" w:cstheme="minorBidi"/>
          <w:b w:val="0"/>
          <w:sz w:val="22"/>
          <w:lang w:val="en-GB" w:eastAsia="en-GB"/>
        </w:rPr>
      </w:pPr>
      <w:r w:rsidRPr="00611A5E">
        <w:t>Observation 4</w:t>
      </w:r>
      <w:r>
        <w:rPr>
          <w:rFonts w:asciiTheme="minorHAnsi" w:eastAsiaTheme="minorEastAsia" w:hAnsiTheme="minorHAnsi" w:cstheme="minorBidi"/>
          <w:b w:val="0"/>
          <w:sz w:val="22"/>
          <w:lang w:val="en-GB" w:eastAsia="en-GB"/>
        </w:rPr>
        <w:tab/>
      </w:r>
      <w:r w:rsidRPr="00611A5E">
        <w:t>If a gNB has (immediate) access to the generic mapping of UE Capability ID to UE capability information, then any signaling or information retrieval can start with UE Capability ID only. Only if this is unsuccessful, there is a need for explicit signaling of information</w:t>
      </w:r>
    </w:p>
    <w:p w14:paraId="237AF13E" w14:textId="3A53031E" w:rsidR="008E065E" w:rsidRPr="00C85F58" w:rsidRDefault="008E065E" w:rsidP="008E065E">
      <w:pPr>
        <w:pStyle w:val="BodyText"/>
        <w:rPr>
          <w:b/>
          <w:bCs/>
          <w:lang w:val="en-US"/>
        </w:rPr>
      </w:pPr>
      <w:r>
        <w:rPr>
          <w:b/>
          <w:bCs/>
        </w:rPr>
        <w:fldChar w:fldCharType="end"/>
      </w:r>
    </w:p>
    <w:p w14:paraId="7DE65391" w14:textId="5B10DEFB" w:rsidR="00FD3C40" w:rsidRPr="00AC4A15" w:rsidRDefault="008E065E">
      <w:pPr>
        <w:pStyle w:val="TOC1"/>
        <w:rPr>
          <w:b w:val="0"/>
        </w:rPr>
      </w:pPr>
      <w:r w:rsidRPr="00AC4A15">
        <w:rPr>
          <w:b w:val="0"/>
        </w:rPr>
        <w:t xml:space="preserve">Based on the discussion in section </w:t>
      </w:r>
      <w:r w:rsidRPr="00AC4A15">
        <w:rPr>
          <w:b w:val="0"/>
          <w:highlight w:val="cyan"/>
        </w:rPr>
        <w:fldChar w:fldCharType="begin"/>
      </w:r>
      <w:r w:rsidRPr="00AC4A15">
        <w:rPr>
          <w:b w:val="0"/>
        </w:rPr>
        <w:instrText xml:space="preserve"> REF _Ref178064866 \r \h </w:instrText>
      </w:r>
      <w:r w:rsidR="00FD3C40">
        <w:rPr>
          <w:b w:val="0"/>
          <w:highlight w:val="cyan"/>
        </w:rPr>
        <w:instrText xml:space="preserve"> \* MERGEFORMAT </w:instrText>
      </w:r>
      <w:r w:rsidRPr="00AC4A15">
        <w:rPr>
          <w:b w:val="0"/>
          <w:highlight w:val="cyan"/>
        </w:rPr>
      </w:r>
      <w:r w:rsidRPr="00AC4A15">
        <w:rPr>
          <w:b w:val="0"/>
          <w:highlight w:val="cyan"/>
        </w:rPr>
        <w:fldChar w:fldCharType="separate"/>
      </w:r>
      <w:r w:rsidR="00C05577">
        <w:rPr>
          <w:b w:val="0"/>
        </w:rPr>
        <w:t>2</w:t>
      </w:r>
      <w:r w:rsidRPr="00AC4A15">
        <w:rPr>
          <w:b w:val="0"/>
        </w:rPr>
        <w:fldChar w:fldCharType="end"/>
      </w:r>
      <w:r w:rsidRPr="00AC4A15">
        <w:rPr>
          <w:b w:val="0"/>
        </w:rPr>
        <w:t xml:space="preserve"> we propose the following:</w:t>
      </w:r>
    </w:p>
    <w:p w14:paraId="6E390112" w14:textId="77777777" w:rsidR="00FD3C40" w:rsidRDefault="00FD3C40">
      <w:pPr>
        <w:pStyle w:val="TOC1"/>
      </w:pPr>
    </w:p>
    <w:p w14:paraId="7F8EE62D" w14:textId="77777777" w:rsidR="00C05577" w:rsidRDefault="008E065E">
      <w:pPr>
        <w:pStyle w:val="TOC1"/>
        <w:rPr>
          <w:rFonts w:asciiTheme="minorHAnsi" w:eastAsiaTheme="minorEastAsia" w:hAnsiTheme="minorHAnsi" w:cstheme="minorBidi"/>
          <w:b w:val="0"/>
          <w:sz w:val="22"/>
          <w:lang w:val="en-GB" w:eastAsia="en-GB"/>
        </w:rPr>
      </w:pPr>
      <w:r>
        <w:rPr>
          <w:b w:val="0"/>
          <w:bCs/>
        </w:rPr>
        <w:fldChar w:fldCharType="begin"/>
      </w:r>
      <w:r w:rsidRPr="002D0655">
        <w:rPr>
          <w:bCs/>
        </w:rPr>
        <w:instrText xml:space="preserve"> TOC \f \n \p " " \t "Proposal;1" </w:instrText>
      </w:r>
      <w:r>
        <w:rPr>
          <w:b w:val="0"/>
          <w:bCs/>
        </w:rPr>
        <w:fldChar w:fldCharType="separate"/>
      </w:r>
      <w:r w:rsidR="00C05577" w:rsidRPr="00672CB2">
        <w:t>Proposal 1</w:t>
      </w:r>
      <w:r w:rsidR="00C05577">
        <w:rPr>
          <w:rFonts w:asciiTheme="minorHAnsi" w:eastAsiaTheme="minorEastAsia" w:hAnsiTheme="minorHAnsi" w:cstheme="minorBidi"/>
          <w:b w:val="0"/>
          <w:sz w:val="22"/>
          <w:lang w:val="en-GB" w:eastAsia="en-GB"/>
        </w:rPr>
        <w:tab/>
      </w:r>
      <w:r w:rsidR="00C05577" w:rsidRPr="00672CB2">
        <w:t>At any given time, a UE is only associated with one UE Capability ID.</w:t>
      </w:r>
    </w:p>
    <w:p w14:paraId="282158FD" w14:textId="77777777" w:rsidR="00C05577" w:rsidRDefault="00C05577">
      <w:pPr>
        <w:pStyle w:val="TOC1"/>
        <w:rPr>
          <w:rFonts w:asciiTheme="minorHAnsi" w:eastAsiaTheme="minorEastAsia" w:hAnsiTheme="minorHAnsi" w:cstheme="minorBidi"/>
          <w:b w:val="0"/>
          <w:sz w:val="22"/>
          <w:lang w:val="en-GB" w:eastAsia="en-GB"/>
        </w:rPr>
      </w:pPr>
      <w:r w:rsidRPr="00672CB2">
        <w:t>Proposal 2</w:t>
      </w:r>
      <w:r>
        <w:rPr>
          <w:rFonts w:asciiTheme="minorHAnsi" w:eastAsiaTheme="minorEastAsia" w:hAnsiTheme="minorHAnsi" w:cstheme="minorBidi"/>
          <w:b w:val="0"/>
          <w:sz w:val="22"/>
          <w:lang w:val="en-GB" w:eastAsia="en-GB"/>
        </w:rPr>
        <w:tab/>
      </w:r>
      <w:r w:rsidRPr="00672CB2">
        <w:t>Use globally unique UE Capability ID’s</w:t>
      </w:r>
    </w:p>
    <w:p w14:paraId="225FB981" w14:textId="77777777" w:rsidR="00C05577" w:rsidRDefault="00C05577">
      <w:pPr>
        <w:pStyle w:val="TOC1"/>
        <w:rPr>
          <w:rFonts w:asciiTheme="minorHAnsi" w:eastAsiaTheme="minorEastAsia" w:hAnsiTheme="minorHAnsi" w:cstheme="minorBidi"/>
          <w:b w:val="0"/>
          <w:sz w:val="22"/>
          <w:lang w:val="en-GB" w:eastAsia="en-GB"/>
        </w:rPr>
      </w:pPr>
      <w:r w:rsidRPr="00672CB2">
        <w:t>Proposal 3</w:t>
      </w:r>
      <w:r>
        <w:rPr>
          <w:rFonts w:asciiTheme="minorHAnsi" w:eastAsiaTheme="minorEastAsia" w:hAnsiTheme="minorHAnsi" w:cstheme="minorBidi"/>
          <w:b w:val="0"/>
          <w:sz w:val="22"/>
          <w:lang w:val="en-GB" w:eastAsia="en-GB"/>
        </w:rPr>
        <w:tab/>
      </w:r>
      <w:r w:rsidRPr="00672CB2">
        <w:t>UE Capability ID is included in the response to capability enquiries</w:t>
      </w:r>
    </w:p>
    <w:p w14:paraId="4D5C4A4D" w14:textId="77777777" w:rsidR="00C05577" w:rsidRDefault="00C05577">
      <w:pPr>
        <w:pStyle w:val="TOC1"/>
        <w:rPr>
          <w:rFonts w:asciiTheme="minorHAnsi" w:eastAsiaTheme="minorEastAsia" w:hAnsiTheme="minorHAnsi" w:cstheme="minorBidi"/>
          <w:b w:val="0"/>
          <w:sz w:val="22"/>
          <w:lang w:val="en-GB" w:eastAsia="en-GB"/>
        </w:rPr>
      </w:pPr>
      <w:r w:rsidRPr="00672CB2">
        <w:t>Proposal 4</w:t>
      </w:r>
      <w:r>
        <w:rPr>
          <w:rFonts w:asciiTheme="minorHAnsi" w:eastAsiaTheme="minorEastAsia" w:hAnsiTheme="minorHAnsi" w:cstheme="minorBidi"/>
          <w:b w:val="0"/>
          <w:sz w:val="22"/>
          <w:lang w:val="en-GB" w:eastAsia="en-GB"/>
        </w:rPr>
        <w:tab/>
      </w:r>
      <w:r w:rsidRPr="00672CB2">
        <w:t>If the gNB learns about new UE Capability ID to UE Capability information, it shall update the AMF with this information, including the UE capability ID.</w:t>
      </w:r>
    </w:p>
    <w:p w14:paraId="689B4DE7" w14:textId="77777777" w:rsidR="00C05577" w:rsidRDefault="00C05577">
      <w:pPr>
        <w:pStyle w:val="TOC1"/>
        <w:rPr>
          <w:rFonts w:asciiTheme="minorHAnsi" w:eastAsiaTheme="minorEastAsia" w:hAnsiTheme="minorHAnsi" w:cstheme="minorBidi"/>
          <w:b w:val="0"/>
          <w:sz w:val="22"/>
          <w:lang w:val="en-GB" w:eastAsia="en-GB"/>
        </w:rPr>
      </w:pPr>
      <w:r w:rsidRPr="00672CB2">
        <w:t>Proposal 5</w:t>
      </w:r>
      <w:r>
        <w:rPr>
          <w:rFonts w:asciiTheme="minorHAnsi" w:eastAsiaTheme="minorEastAsia" w:hAnsiTheme="minorHAnsi" w:cstheme="minorBidi"/>
          <w:b w:val="0"/>
          <w:sz w:val="22"/>
          <w:lang w:val="en-GB" w:eastAsia="en-GB"/>
        </w:rPr>
        <w:tab/>
      </w:r>
      <w:r w:rsidRPr="00672CB2">
        <w:t>It is assumed that knowledge of UE Capability ID-to-UE Capability information can be  stored in both AMF and gNB. If UE Capability information is requested, this should always be accompanied with a UE Capability ID</w:t>
      </w:r>
    </w:p>
    <w:p w14:paraId="29088045" w14:textId="77777777" w:rsidR="00C05577" w:rsidRDefault="00C05577">
      <w:pPr>
        <w:pStyle w:val="TOC1"/>
        <w:rPr>
          <w:rFonts w:asciiTheme="minorHAnsi" w:eastAsiaTheme="minorEastAsia" w:hAnsiTheme="minorHAnsi" w:cstheme="minorBidi"/>
          <w:b w:val="0"/>
          <w:sz w:val="22"/>
          <w:lang w:val="en-GB" w:eastAsia="en-GB"/>
        </w:rPr>
      </w:pPr>
      <w:r w:rsidRPr="00672CB2">
        <w:t>Proposal 6</w:t>
      </w:r>
      <w:r>
        <w:rPr>
          <w:rFonts w:asciiTheme="minorHAnsi" w:eastAsiaTheme="minorEastAsia" w:hAnsiTheme="minorHAnsi" w:cstheme="minorBidi"/>
          <w:b w:val="0"/>
          <w:sz w:val="22"/>
          <w:lang w:val="en-GB" w:eastAsia="en-GB"/>
        </w:rPr>
        <w:tab/>
      </w:r>
      <w:r w:rsidRPr="00672CB2">
        <w:t>It should be assumed that there is no preconfigured definition of UE Capability ID-to-UE Capability information mapping available in the gNB or in the AMF.</w:t>
      </w:r>
    </w:p>
    <w:p w14:paraId="462D9961" w14:textId="77777777" w:rsidR="00C05577" w:rsidRDefault="00C05577">
      <w:pPr>
        <w:pStyle w:val="TOC1"/>
        <w:rPr>
          <w:rFonts w:asciiTheme="minorHAnsi" w:eastAsiaTheme="minorEastAsia" w:hAnsiTheme="minorHAnsi" w:cstheme="minorBidi"/>
          <w:b w:val="0"/>
          <w:sz w:val="22"/>
          <w:lang w:val="en-GB" w:eastAsia="en-GB"/>
        </w:rPr>
      </w:pPr>
      <w:r w:rsidRPr="00672CB2">
        <w:t>Proposal 7</w:t>
      </w:r>
      <w:r>
        <w:rPr>
          <w:rFonts w:asciiTheme="minorHAnsi" w:eastAsiaTheme="minorEastAsia" w:hAnsiTheme="minorHAnsi" w:cstheme="minorBidi"/>
          <w:b w:val="0"/>
          <w:sz w:val="22"/>
          <w:lang w:val="en-GB" w:eastAsia="en-GB"/>
        </w:rPr>
        <w:tab/>
      </w:r>
      <w:r w:rsidRPr="00672CB2">
        <w:t>Solutions for how to signal UE Capabilities should assume that the network might have mapping knowledge of UE capability ID to parts or complete UE capability, based on reporting from UEs with similar capability ID.</w:t>
      </w:r>
    </w:p>
    <w:p w14:paraId="5E61EE8F" w14:textId="77777777" w:rsidR="00C05577" w:rsidRDefault="00C05577">
      <w:pPr>
        <w:pStyle w:val="TOC1"/>
        <w:rPr>
          <w:rFonts w:asciiTheme="minorHAnsi" w:eastAsiaTheme="minorEastAsia" w:hAnsiTheme="minorHAnsi" w:cstheme="minorBidi"/>
          <w:b w:val="0"/>
          <w:sz w:val="22"/>
          <w:lang w:val="en-GB" w:eastAsia="en-GB"/>
        </w:rPr>
      </w:pPr>
      <w:r w:rsidRPr="00672CB2">
        <w:t>Proposal 8</w:t>
      </w:r>
      <w:r>
        <w:rPr>
          <w:rFonts w:asciiTheme="minorHAnsi" w:eastAsiaTheme="minorEastAsia" w:hAnsiTheme="minorHAnsi" w:cstheme="minorBidi"/>
          <w:b w:val="0"/>
          <w:sz w:val="22"/>
          <w:lang w:val="en-GB" w:eastAsia="en-GB"/>
        </w:rPr>
        <w:tab/>
      </w:r>
      <w:r w:rsidRPr="00672CB2">
        <w:t>Allow for incremental definitions of UE Capability ID- to – UE Capability information mapping</w:t>
      </w:r>
    </w:p>
    <w:p w14:paraId="13F6084C" w14:textId="48A1BAFA" w:rsidR="00F507D1" w:rsidRPr="00CE0424" w:rsidRDefault="008E065E" w:rsidP="00CE0424">
      <w:pPr>
        <w:pStyle w:val="Heading1"/>
      </w:pPr>
      <w:r>
        <w:rPr>
          <w:b/>
          <w:bCs/>
        </w:rPr>
        <w:fldChar w:fldCharType="end"/>
      </w:r>
      <w:bookmarkStart w:id="84" w:name="_In-sequence_SDU_delivery"/>
      <w:bookmarkEnd w:id="84"/>
      <w:r w:rsidR="00F507D1" w:rsidRPr="00CE0424">
        <w:t>References</w:t>
      </w:r>
    </w:p>
    <w:p w14:paraId="37E40DAC" w14:textId="3F4A793E" w:rsidR="00444400" w:rsidRPr="00F964FA" w:rsidRDefault="00FD3C40" w:rsidP="00984CA5">
      <w:pPr>
        <w:pStyle w:val="Reference"/>
        <w:rPr>
          <w:lang w:val="en-US"/>
        </w:rPr>
      </w:pPr>
      <w:bookmarkStart w:id="85" w:name="_Ref525742192"/>
      <w:bookmarkStart w:id="86" w:name="_Ref524939141"/>
      <w:bookmarkStart w:id="87" w:name="_Ref174151459"/>
      <w:bookmarkStart w:id="88" w:name="_Ref189809556"/>
      <w:r w:rsidRPr="00F964FA">
        <w:rPr>
          <w:lang w:val="en-US"/>
        </w:rPr>
        <w:t>R2-1814629</w:t>
      </w:r>
      <w:r w:rsidR="00F964FA">
        <w:rPr>
          <w:lang w:val="en-US"/>
        </w:rPr>
        <w:t xml:space="preserve">, </w:t>
      </w:r>
      <w:r w:rsidR="00F964FA" w:rsidRPr="00AC4A15">
        <w:rPr>
          <w:lang w:val="en-US" w:eastAsia="sv-SE"/>
        </w:rPr>
        <w:t>On scope of new SI on optimizations of UE radio capability signalling– NR/E-UTRA</w:t>
      </w:r>
      <w:r w:rsidR="00F964FA" w:rsidRPr="00F964FA">
        <w:rPr>
          <w:lang w:val="en-US" w:eastAsia="sv-SE"/>
        </w:rPr>
        <w:t xml:space="preserve">, </w:t>
      </w:r>
      <w:r w:rsidR="00F964FA" w:rsidRPr="00F964FA">
        <w:rPr>
          <w:rFonts w:ascii="Arial" w:eastAsia="Times New Roman" w:hAnsi="Arial" w:cs="Arial"/>
          <w:sz w:val="20"/>
          <w:szCs w:val="20"/>
          <w:lang w:val="en-US" w:eastAsia="sv-SE"/>
        </w:rPr>
        <w:t>3GP</w:t>
      </w:r>
      <w:r w:rsidR="00F964FA">
        <w:rPr>
          <w:rFonts w:ascii="Arial" w:eastAsia="Times New Roman" w:hAnsi="Arial" w:cs="Arial"/>
          <w:sz w:val="20"/>
          <w:szCs w:val="20"/>
          <w:lang w:val="en-US" w:eastAsia="sv-SE"/>
        </w:rPr>
        <w:t xml:space="preserve">P TSG-RAN WG2 #103bis, </w:t>
      </w:r>
      <w:r w:rsidR="00F964FA" w:rsidRPr="00F964FA">
        <w:rPr>
          <w:rFonts w:ascii="Arial" w:eastAsia="Times New Roman" w:hAnsi="Arial" w:cs="Arial"/>
          <w:sz w:val="20"/>
          <w:szCs w:val="20"/>
          <w:lang w:val="en-US" w:eastAsia="sv-SE"/>
        </w:rPr>
        <w:t>Chengdu, China, 8th – 12th October, 2018</w:t>
      </w:r>
      <w:bookmarkEnd w:id="85"/>
      <w:r w:rsidR="00444400" w:rsidRPr="00F964FA">
        <w:rPr>
          <w:lang w:val="en-US"/>
        </w:rPr>
        <w:t xml:space="preserve"> </w:t>
      </w:r>
    </w:p>
    <w:p w14:paraId="22EC3C5F" w14:textId="271A1E03" w:rsidR="00444400" w:rsidRPr="00444400" w:rsidRDefault="00FD3C40" w:rsidP="00F964FA">
      <w:pPr>
        <w:pStyle w:val="Reference"/>
        <w:rPr>
          <w:lang w:val="en-US"/>
        </w:rPr>
      </w:pPr>
      <w:bookmarkStart w:id="89" w:name="_Ref525742199"/>
      <w:r>
        <w:rPr>
          <w:lang w:val="en-US"/>
        </w:rPr>
        <w:t>R2-1814630</w:t>
      </w:r>
      <w:r w:rsidR="00F964FA">
        <w:rPr>
          <w:lang w:val="en-US"/>
        </w:rPr>
        <w:t xml:space="preserve">, </w:t>
      </w:r>
      <w:r w:rsidR="00F964FA" w:rsidRPr="00F964FA">
        <w:rPr>
          <w:lang w:val="en-US"/>
        </w:rPr>
        <w:t>Assumptions and key issues on Study on optimisations on UE radio capability signalling – NR/E-UTRA</w:t>
      </w:r>
      <w:bookmarkEnd w:id="89"/>
      <w:r w:rsidR="00F964FA">
        <w:rPr>
          <w:lang w:val="en-US"/>
        </w:rPr>
        <w:t xml:space="preserve">, </w:t>
      </w:r>
      <w:r w:rsidR="00F964FA" w:rsidRPr="00F964FA">
        <w:rPr>
          <w:rFonts w:ascii="Arial" w:eastAsia="Times New Roman" w:hAnsi="Arial" w:cs="Arial"/>
          <w:sz w:val="20"/>
          <w:szCs w:val="20"/>
          <w:lang w:val="en-US" w:eastAsia="sv-SE"/>
        </w:rPr>
        <w:t>3GPP TSG-RAN WG2 #103bis</w:t>
      </w:r>
      <w:r w:rsidR="00F964FA">
        <w:rPr>
          <w:rFonts w:ascii="Arial" w:eastAsia="Times New Roman" w:hAnsi="Arial" w:cs="Arial"/>
          <w:sz w:val="20"/>
          <w:szCs w:val="20"/>
          <w:lang w:val="en-US" w:eastAsia="sv-SE"/>
        </w:rPr>
        <w:t xml:space="preserve">, </w:t>
      </w:r>
      <w:r w:rsidR="00F964FA" w:rsidRPr="00F964FA">
        <w:rPr>
          <w:rFonts w:ascii="Arial" w:eastAsia="Times New Roman" w:hAnsi="Arial" w:cs="Arial"/>
          <w:sz w:val="20"/>
          <w:szCs w:val="20"/>
          <w:lang w:val="en-US" w:eastAsia="sv-SE"/>
        </w:rPr>
        <w:t>Chengdu, China, 8th – 12th October, 2018</w:t>
      </w:r>
    </w:p>
    <w:bookmarkStart w:id="90" w:name="_Ref525860439"/>
    <w:p w14:paraId="60A90F45" w14:textId="2CE5B0B7" w:rsidR="005F3025" w:rsidRPr="002D0655" w:rsidRDefault="00C05577" w:rsidP="00623516">
      <w:pPr>
        <w:pStyle w:val="Reference"/>
        <w:rPr>
          <w:lang w:val="en-US"/>
        </w:rPr>
      </w:pPr>
      <w:r>
        <w:rPr>
          <w:rStyle w:val="Hyperlink"/>
        </w:rPr>
        <w:fldChar w:fldCharType="begin"/>
      </w:r>
      <w:r>
        <w:rPr>
          <w:rStyle w:val="Hyperlink"/>
        </w:rPr>
        <w:instrText xml:space="preserve"> HYPERLINK "http://www.3gpp.org/ftp/tsg_ran/TSG_RAN/TSGR_80/Docs/RP-181459.zip" </w:instrText>
      </w:r>
      <w:r>
        <w:rPr>
          <w:rStyle w:val="Hyperlink"/>
        </w:rPr>
        <w:fldChar w:fldCharType="separate"/>
      </w:r>
      <w:r w:rsidR="00623516" w:rsidRPr="00623516">
        <w:rPr>
          <w:rStyle w:val="Hyperlink"/>
        </w:rPr>
        <w:t>RP-181459</w:t>
      </w:r>
      <w:r>
        <w:rPr>
          <w:rStyle w:val="Hyperlink"/>
        </w:rPr>
        <w:fldChar w:fldCharType="end"/>
      </w:r>
      <w:r w:rsidR="00623516" w:rsidRPr="002D0655">
        <w:rPr>
          <w:lang w:val="en-US"/>
        </w:rPr>
        <w:t xml:space="preserve">, New SID: Study on optimisations on UE radio capability signalling – NR/E-UTRA Aspects, 3GPP TSG RAN #80, La Jolla, California, USA, </w:t>
      </w:r>
      <w:r w:rsidR="000A1D80" w:rsidRPr="002D0655">
        <w:rPr>
          <w:lang w:val="en-US"/>
        </w:rPr>
        <w:t>13</w:t>
      </w:r>
      <w:r w:rsidR="000A1D80" w:rsidRPr="002D0655">
        <w:rPr>
          <w:vertAlign w:val="superscript"/>
          <w:lang w:val="en-US"/>
        </w:rPr>
        <w:t>th</w:t>
      </w:r>
      <w:r w:rsidR="000A1D80" w:rsidRPr="002D0655">
        <w:rPr>
          <w:lang w:val="en-US"/>
        </w:rPr>
        <w:t xml:space="preserve"> – 15</w:t>
      </w:r>
      <w:r w:rsidR="000A1D80" w:rsidRPr="002D0655">
        <w:rPr>
          <w:vertAlign w:val="superscript"/>
          <w:lang w:val="en-US"/>
        </w:rPr>
        <w:t>th</w:t>
      </w:r>
      <w:r w:rsidR="000A1D80" w:rsidRPr="002D0655">
        <w:rPr>
          <w:lang w:val="en-US"/>
        </w:rPr>
        <w:t xml:space="preserve"> June</w:t>
      </w:r>
      <w:r w:rsidR="00623516" w:rsidRPr="002D0655">
        <w:rPr>
          <w:lang w:val="en-US"/>
        </w:rPr>
        <w:t>, 2018</w:t>
      </w:r>
      <w:bookmarkEnd w:id="86"/>
      <w:bookmarkEnd w:id="90"/>
    </w:p>
    <w:bookmarkStart w:id="91" w:name="_Ref524939153"/>
    <w:p w14:paraId="24FB0DED" w14:textId="6E09D95C" w:rsidR="006040E9" w:rsidRDefault="00907414" w:rsidP="002650C8">
      <w:pPr>
        <w:pStyle w:val="Reference"/>
        <w:rPr>
          <w:lang w:val="en-US"/>
        </w:rPr>
      </w:pPr>
      <w:r w:rsidRPr="00907414">
        <w:fldChar w:fldCharType="begin"/>
      </w:r>
      <w:r w:rsidRPr="006040E9">
        <w:rPr>
          <w:lang w:val="en-US"/>
        </w:rPr>
        <w:instrText xml:space="preserve"> HYPERLINK "http://www.3gpp.org/ftp/tsg_sa/TSG_SA/TSGS_80/Docs/SP-180599.zip" </w:instrText>
      </w:r>
      <w:r w:rsidRPr="00907414">
        <w:fldChar w:fldCharType="separate"/>
      </w:r>
      <w:r w:rsidRPr="00907414">
        <w:rPr>
          <w:rStyle w:val="Hyperlink"/>
        </w:rPr>
        <w:t>SP-180599</w:t>
      </w:r>
      <w:r w:rsidRPr="00907414">
        <w:fldChar w:fldCharType="end"/>
      </w:r>
      <w:r w:rsidRPr="006040E9">
        <w:rPr>
          <w:lang w:val="en-US"/>
        </w:rPr>
        <w:t xml:space="preserve">, </w:t>
      </w:r>
      <w:r w:rsidR="006040E9" w:rsidRPr="006040E9">
        <w:rPr>
          <w:lang w:val="en-US"/>
        </w:rPr>
        <w:t>New SID: Study on optimisations on UE radio capability signaling, TSG SA Meeting SP #80, La Jolla, California, USA, 13-15 June 2018</w:t>
      </w:r>
    </w:p>
    <w:bookmarkEnd w:id="91"/>
    <w:p w14:paraId="15AEAFC0" w14:textId="0AE49077" w:rsidR="000A1D80" w:rsidRPr="006040E9" w:rsidRDefault="00956877" w:rsidP="002650C8">
      <w:pPr>
        <w:pStyle w:val="Reference"/>
        <w:rPr>
          <w:lang w:val="en-US"/>
        </w:rPr>
      </w:pPr>
      <w:r w:rsidRPr="007429C3">
        <w:fldChar w:fldCharType="begin"/>
      </w:r>
      <w:r w:rsidRPr="00D3545E">
        <w:rPr>
          <w:lang w:val="en-US"/>
        </w:rPr>
        <w:instrText xml:space="preserve"> HYPERLINK "http://www.3gpp.org/ftp/tsg_ran/WG2_RL2/TSGR2_AHs/2018_07_NR/Docs/R2-1809959.zip" </w:instrText>
      </w:r>
      <w:r w:rsidRPr="007429C3">
        <w:fldChar w:fldCharType="separate"/>
      </w:r>
      <w:r w:rsidR="006D32A2" w:rsidRPr="006040E9">
        <w:rPr>
          <w:rStyle w:val="Hyperlink"/>
          <w:iCs/>
          <w:lang w:val="en-US"/>
        </w:rPr>
        <w:t>R2-1809959</w:t>
      </w:r>
      <w:r w:rsidRPr="007429C3">
        <w:rPr>
          <w:rStyle w:val="Hyperlink"/>
          <w:iCs/>
          <w:lang w:val="en-US"/>
        </w:rPr>
        <w:fldChar w:fldCharType="end"/>
      </w:r>
      <w:r w:rsidR="00FD707D" w:rsidRPr="006040E9">
        <w:rPr>
          <w:lang w:val="en-US"/>
        </w:rPr>
        <w:t xml:space="preserve">, UE Capability Comression, </w:t>
      </w:r>
      <w:r w:rsidR="000A1D80" w:rsidRPr="006040E9">
        <w:rPr>
          <w:lang w:val="en-US"/>
        </w:rPr>
        <w:t>3GPP TSG-RAN WG2 #AH1807, Montreal, Canada, 2</w:t>
      </w:r>
      <w:r w:rsidR="000A1D80" w:rsidRPr="006040E9">
        <w:rPr>
          <w:vertAlign w:val="superscript"/>
          <w:lang w:val="en-US"/>
        </w:rPr>
        <w:t>nd</w:t>
      </w:r>
      <w:r w:rsidR="000A1D80" w:rsidRPr="006040E9">
        <w:rPr>
          <w:lang w:val="en-US"/>
        </w:rPr>
        <w:t xml:space="preserve"> – 6</w:t>
      </w:r>
      <w:r w:rsidR="000A1D80" w:rsidRPr="006040E9">
        <w:rPr>
          <w:vertAlign w:val="superscript"/>
          <w:lang w:val="en-US"/>
        </w:rPr>
        <w:t>th</w:t>
      </w:r>
      <w:r w:rsidR="000A1D80" w:rsidRPr="006040E9">
        <w:rPr>
          <w:lang w:val="en-US"/>
        </w:rPr>
        <w:t xml:space="preserve"> July, 2018</w:t>
      </w:r>
    </w:p>
    <w:p w14:paraId="6A1E70EF" w14:textId="7E9E3A9A" w:rsidR="00794271" w:rsidRPr="00794271" w:rsidRDefault="00907414" w:rsidP="00794271">
      <w:pPr>
        <w:pStyle w:val="Reference"/>
      </w:pPr>
      <w:r>
        <w:t xml:space="preserve">3GPP TR 23.743, </w:t>
      </w:r>
      <w:r w:rsidR="00F964FA">
        <w:t>v 0.2.0</w:t>
      </w:r>
    </w:p>
    <w:p w14:paraId="16F85EA8" w14:textId="2DD406ED" w:rsidR="00BE1252" w:rsidRDefault="00DB4437" w:rsidP="00E910EE">
      <w:pPr>
        <w:pStyle w:val="Reference"/>
        <w:rPr>
          <w:lang w:val="en-US"/>
        </w:rPr>
      </w:pPr>
      <w:bookmarkStart w:id="92" w:name="_Ref525580364"/>
      <w:r w:rsidRPr="00AC4A15">
        <w:rPr>
          <w:lang w:val="en-US"/>
        </w:rPr>
        <w:lastRenderedPageBreak/>
        <w:t>R</w:t>
      </w:r>
      <w:r w:rsidR="00BE1252" w:rsidRPr="00BE1252">
        <w:rPr>
          <w:lang w:val="en-US"/>
        </w:rPr>
        <w:t>2</w:t>
      </w:r>
      <w:r w:rsidR="0098360F" w:rsidRPr="00AC4A15">
        <w:rPr>
          <w:lang w:val="en-US"/>
        </w:rPr>
        <w:t>-18</w:t>
      </w:r>
      <w:r w:rsidR="00BE1252" w:rsidRPr="00BE1252">
        <w:rPr>
          <w:lang w:val="en-US"/>
        </w:rPr>
        <w:t>10966</w:t>
      </w:r>
      <w:r w:rsidR="0098360F" w:rsidRPr="00AC4A15">
        <w:rPr>
          <w:lang w:val="en-US"/>
        </w:rPr>
        <w:t xml:space="preserve">, Reply LS on </w:t>
      </w:r>
      <w:r w:rsidR="0098360F" w:rsidRPr="00BE1252">
        <w:rPr>
          <w:lang w:val="en-US"/>
        </w:rPr>
        <w:t>optimization</w:t>
      </w:r>
      <w:r w:rsidR="0098360F" w:rsidRPr="00AC4A15">
        <w:rPr>
          <w:lang w:val="en-US"/>
        </w:rPr>
        <w:t xml:space="preserve"> of </w:t>
      </w:r>
      <w:r w:rsidR="0098360F" w:rsidRPr="00BE1252">
        <w:rPr>
          <w:lang w:val="en-US"/>
        </w:rPr>
        <w:t xml:space="preserve">UE capability signaling, </w:t>
      </w:r>
      <w:r w:rsidR="00BE1252">
        <w:rPr>
          <w:lang w:val="en-US"/>
        </w:rPr>
        <w:t>3</w:t>
      </w:r>
      <w:r w:rsidR="00BE1252" w:rsidRPr="00BE1252">
        <w:rPr>
          <w:lang w:val="en-US"/>
        </w:rPr>
        <w:t>GPP TSG RAN WG2 NR ad hoc #1807</w:t>
      </w:r>
      <w:r w:rsidR="00BE1252">
        <w:rPr>
          <w:lang w:val="en-US"/>
        </w:rPr>
        <w:t>,</w:t>
      </w:r>
      <w:r w:rsidR="001D0791">
        <w:rPr>
          <w:lang w:val="en-US"/>
        </w:rPr>
        <w:t xml:space="preserve"> Montreal, Canada, 2-6 July 2018</w:t>
      </w:r>
      <w:bookmarkEnd w:id="92"/>
    </w:p>
    <w:p w14:paraId="710B87D8" w14:textId="7C1CBCB8" w:rsidR="001D0791" w:rsidRPr="00C85F58" w:rsidRDefault="00C85F58" w:rsidP="00475D41">
      <w:pPr>
        <w:pStyle w:val="Reference"/>
        <w:rPr>
          <w:lang w:val="en-US"/>
        </w:rPr>
      </w:pPr>
      <w:bookmarkStart w:id="93" w:name="_Ref525717086"/>
      <w:r w:rsidRPr="00C85F58">
        <w:rPr>
          <w:lang w:val="en-US"/>
        </w:rPr>
        <w:t xml:space="preserve">R3-185104, Reply LS on maximum size of UE Radio Capabilities and maximum Information Element size on network interfaces, </w:t>
      </w:r>
      <w:r w:rsidRPr="00C85F58">
        <w:rPr>
          <w:rFonts w:cs="Arial"/>
          <w:bCs/>
          <w:lang w:val="en-US"/>
        </w:rPr>
        <w:t xml:space="preserve">3GPP TSG-RAN WG3 Meeting #101, </w:t>
      </w:r>
      <w:r>
        <w:rPr>
          <w:rFonts w:cs="Arial"/>
          <w:bCs/>
          <w:lang w:val="en-US"/>
        </w:rPr>
        <w:t>G</w:t>
      </w:r>
      <w:r w:rsidRPr="00C85F58">
        <w:rPr>
          <w:rFonts w:cs="Arial"/>
          <w:bCs/>
          <w:lang w:val="en-US"/>
        </w:rPr>
        <w:t>othenburg, Sweden, 20-24 August 2018</w:t>
      </w:r>
      <w:bookmarkEnd w:id="93"/>
    </w:p>
    <w:p w14:paraId="3965AFDD" w14:textId="77777777" w:rsidR="00907414" w:rsidRPr="00AC4A15" w:rsidRDefault="00907414">
      <w:pPr>
        <w:pStyle w:val="Reference"/>
        <w:numPr>
          <w:ilvl w:val="0"/>
          <w:numId w:val="0"/>
        </w:numPr>
        <w:rPr>
          <w:lang w:val="en-US"/>
        </w:rPr>
      </w:pPr>
    </w:p>
    <w:bookmarkEnd w:id="87"/>
    <w:bookmarkEnd w:id="88"/>
    <w:p w14:paraId="49AB6B88" w14:textId="77777777" w:rsidR="003A7EF3" w:rsidRPr="00AC4A15" w:rsidRDefault="003A7EF3" w:rsidP="00CE0424">
      <w:pPr>
        <w:pStyle w:val="BodyText"/>
        <w:rPr>
          <w:lang w:val="en-US"/>
        </w:rPr>
      </w:pPr>
    </w:p>
    <w:sectPr w:rsidR="003A7EF3" w:rsidRPr="00AC4A15"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0E3A3" w14:textId="77777777" w:rsidR="00CA1918" w:rsidRDefault="00CA1918">
      <w:r>
        <w:separator/>
      </w:r>
    </w:p>
  </w:endnote>
  <w:endnote w:type="continuationSeparator" w:id="0">
    <w:p w14:paraId="40FA3825" w14:textId="77777777" w:rsidR="00CA1918" w:rsidRDefault="00CA1918">
      <w:r>
        <w:continuationSeparator/>
      </w:r>
    </w:p>
  </w:endnote>
  <w:endnote w:type="continuationNotice" w:id="1">
    <w:p w14:paraId="3535F1F3" w14:textId="77777777" w:rsidR="00CA1918" w:rsidRDefault="00CA1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4DD57" w14:textId="77777777" w:rsidR="00CA1918" w:rsidRDefault="00CA1918">
      <w:r>
        <w:separator/>
      </w:r>
    </w:p>
  </w:footnote>
  <w:footnote w:type="continuationSeparator" w:id="0">
    <w:p w14:paraId="157E913E" w14:textId="77777777" w:rsidR="00CA1918" w:rsidRDefault="00CA1918">
      <w:r>
        <w:continuationSeparator/>
      </w:r>
    </w:p>
  </w:footnote>
  <w:footnote w:type="continuationNotice" w:id="1">
    <w:p w14:paraId="371C65CF" w14:textId="77777777" w:rsidR="00CA1918" w:rsidRDefault="00CA1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7F0867"/>
    <w:multiLevelType w:val="hybridMultilevel"/>
    <w:tmpl w:val="F442408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9292AF1"/>
    <w:multiLevelType w:val="hybridMultilevel"/>
    <w:tmpl w:val="39F6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5283E"/>
    <w:multiLevelType w:val="hybridMultilevel"/>
    <w:tmpl w:val="C8283DA4"/>
    <w:lvl w:ilvl="0" w:tplc="4790CD9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FA07EF6"/>
    <w:multiLevelType w:val="hybridMultilevel"/>
    <w:tmpl w:val="0E64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C6222"/>
    <w:multiLevelType w:val="hybridMultilevel"/>
    <w:tmpl w:val="0C520988"/>
    <w:lvl w:ilvl="0" w:tplc="ABF8B39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D7956"/>
    <w:multiLevelType w:val="hybridMultilevel"/>
    <w:tmpl w:val="55865FDE"/>
    <w:lvl w:ilvl="0" w:tplc="ABF8B39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35F49"/>
    <w:multiLevelType w:val="hybridMultilevel"/>
    <w:tmpl w:val="646AC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427BE"/>
    <w:multiLevelType w:val="hybridMultilevel"/>
    <w:tmpl w:val="BAACF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B6458"/>
    <w:multiLevelType w:val="hybridMultilevel"/>
    <w:tmpl w:val="930A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0" w15:restartNumberingAfterBreak="0">
    <w:nsid w:val="7A363E87"/>
    <w:multiLevelType w:val="hybridMultilevel"/>
    <w:tmpl w:val="F442408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1"/>
  </w:num>
  <w:num w:numId="3">
    <w:abstractNumId w:val="18"/>
  </w:num>
  <w:num w:numId="4">
    <w:abstractNumId w:val="19"/>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6"/>
  </w:num>
  <w:num w:numId="16">
    <w:abstractNumId w:val="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num>
  <w:num w:numId="24">
    <w:abstractNumId w:val="8"/>
  </w:num>
  <w:num w:numId="25">
    <w:abstractNumId w:val="6"/>
  </w:num>
  <w:num w:numId="26">
    <w:abstractNumId w:val="30"/>
  </w:num>
  <w:num w:numId="27">
    <w:abstractNumId w:val="10"/>
  </w:num>
  <w:num w:numId="28">
    <w:abstractNumId w:val="7"/>
  </w:num>
  <w:num w:numId="29">
    <w:abstractNumId w:val="23"/>
  </w:num>
  <w:num w:numId="30">
    <w:abstractNumId w:val="22"/>
  </w:num>
  <w:num w:numId="31">
    <w:abstractNumId w:val="15"/>
  </w:num>
  <w:num w:numId="32">
    <w:abstractNumId w:val="11"/>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6E1"/>
    <w:rsid w:val="00000A78"/>
    <w:rsid w:val="00002A37"/>
    <w:rsid w:val="000039F4"/>
    <w:rsid w:val="00006446"/>
    <w:rsid w:val="00006896"/>
    <w:rsid w:val="00007CDC"/>
    <w:rsid w:val="00011B28"/>
    <w:rsid w:val="000151AE"/>
    <w:rsid w:val="00015A15"/>
    <w:rsid w:val="00015D15"/>
    <w:rsid w:val="0002564D"/>
    <w:rsid w:val="00025ECA"/>
    <w:rsid w:val="000325B8"/>
    <w:rsid w:val="00034BC3"/>
    <w:rsid w:val="00034C15"/>
    <w:rsid w:val="00036BA1"/>
    <w:rsid w:val="000422E2"/>
    <w:rsid w:val="00042F22"/>
    <w:rsid w:val="000444EF"/>
    <w:rsid w:val="00044C53"/>
    <w:rsid w:val="00046E11"/>
    <w:rsid w:val="000478CD"/>
    <w:rsid w:val="00052A07"/>
    <w:rsid w:val="000534E3"/>
    <w:rsid w:val="0005606A"/>
    <w:rsid w:val="00057117"/>
    <w:rsid w:val="000616E7"/>
    <w:rsid w:val="0006202E"/>
    <w:rsid w:val="0006487E"/>
    <w:rsid w:val="00065E1A"/>
    <w:rsid w:val="00072DA0"/>
    <w:rsid w:val="000741CE"/>
    <w:rsid w:val="00075302"/>
    <w:rsid w:val="00077E5F"/>
    <w:rsid w:val="0008036A"/>
    <w:rsid w:val="00081AE6"/>
    <w:rsid w:val="000839FB"/>
    <w:rsid w:val="000855EB"/>
    <w:rsid w:val="00085B52"/>
    <w:rsid w:val="000866F2"/>
    <w:rsid w:val="0009009F"/>
    <w:rsid w:val="00091557"/>
    <w:rsid w:val="000924C1"/>
    <w:rsid w:val="000924F0"/>
    <w:rsid w:val="0009265E"/>
    <w:rsid w:val="00093474"/>
    <w:rsid w:val="0009510F"/>
    <w:rsid w:val="000A050C"/>
    <w:rsid w:val="000A1B7B"/>
    <w:rsid w:val="000A1D80"/>
    <w:rsid w:val="000A3629"/>
    <w:rsid w:val="000A55F7"/>
    <w:rsid w:val="000A56F2"/>
    <w:rsid w:val="000B2719"/>
    <w:rsid w:val="000B3A8F"/>
    <w:rsid w:val="000B4AB9"/>
    <w:rsid w:val="000B58C3"/>
    <w:rsid w:val="000B61E9"/>
    <w:rsid w:val="000B6965"/>
    <w:rsid w:val="000C0BCA"/>
    <w:rsid w:val="000C165A"/>
    <w:rsid w:val="000C2E19"/>
    <w:rsid w:val="000C69CB"/>
    <w:rsid w:val="000C76E6"/>
    <w:rsid w:val="000D0D07"/>
    <w:rsid w:val="000D4797"/>
    <w:rsid w:val="000E0527"/>
    <w:rsid w:val="000E1E92"/>
    <w:rsid w:val="000E37F3"/>
    <w:rsid w:val="000E406B"/>
    <w:rsid w:val="000F06D6"/>
    <w:rsid w:val="000F0EB1"/>
    <w:rsid w:val="000F1106"/>
    <w:rsid w:val="000F3BE9"/>
    <w:rsid w:val="000F3F6C"/>
    <w:rsid w:val="000F6DF3"/>
    <w:rsid w:val="001005FF"/>
    <w:rsid w:val="001023CD"/>
    <w:rsid w:val="001062FB"/>
    <w:rsid w:val="001063E6"/>
    <w:rsid w:val="00113CF4"/>
    <w:rsid w:val="001153EA"/>
    <w:rsid w:val="00115643"/>
    <w:rsid w:val="00116765"/>
    <w:rsid w:val="001219F5"/>
    <w:rsid w:val="00121A20"/>
    <w:rsid w:val="00122C35"/>
    <w:rsid w:val="00122CEB"/>
    <w:rsid w:val="0012377F"/>
    <w:rsid w:val="00123D05"/>
    <w:rsid w:val="00124314"/>
    <w:rsid w:val="00126B4A"/>
    <w:rsid w:val="00132FD0"/>
    <w:rsid w:val="001344C0"/>
    <w:rsid w:val="001346FA"/>
    <w:rsid w:val="00135252"/>
    <w:rsid w:val="00137AB5"/>
    <w:rsid w:val="00137F0B"/>
    <w:rsid w:val="00151E23"/>
    <w:rsid w:val="001526E0"/>
    <w:rsid w:val="00154A11"/>
    <w:rsid w:val="001551B5"/>
    <w:rsid w:val="00163A20"/>
    <w:rsid w:val="001659C1"/>
    <w:rsid w:val="00173A8E"/>
    <w:rsid w:val="00177795"/>
    <w:rsid w:val="001810F2"/>
    <w:rsid w:val="0018143F"/>
    <w:rsid w:val="0018634E"/>
    <w:rsid w:val="00190AC1"/>
    <w:rsid w:val="0019341A"/>
    <w:rsid w:val="0019678A"/>
    <w:rsid w:val="001971D5"/>
    <w:rsid w:val="00197DF9"/>
    <w:rsid w:val="001A1987"/>
    <w:rsid w:val="001A2564"/>
    <w:rsid w:val="001A37DE"/>
    <w:rsid w:val="001A6173"/>
    <w:rsid w:val="001A6CBA"/>
    <w:rsid w:val="001B0D97"/>
    <w:rsid w:val="001B5A5D"/>
    <w:rsid w:val="001C1CE5"/>
    <w:rsid w:val="001C3D2A"/>
    <w:rsid w:val="001C7079"/>
    <w:rsid w:val="001D0791"/>
    <w:rsid w:val="001D3950"/>
    <w:rsid w:val="001D51BA"/>
    <w:rsid w:val="001D6342"/>
    <w:rsid w:val="001D6D53"/>
    <w:rsid w:val="001D6E0C"/>
    <w:rsid w:val="001E58E2"/>
    <w:rsid w:val="001E7AED"/>
    <w:rsid w:val="001F3916"/>
    <w:rsid w:val="001F3E33"/>
    <w:rsid w:val="001F4E27"/>
    <w:rsid w:val="001F54C5"/>
    <w:rsid w:val="001F662C"/>
    <w:rsid w:val="001F7074"/>
    <w:rsid w:val="00200490"/>
    <w:rsid w:val="00200810"/>
    <w:rsid w:val="00201F3A"/>
    <w:rsid w:val="00203F96"/>
    <w:rsid w:val="002069B2"/>
    <w:rsid w:val="00207FA3"/>
    <w:rsid w:val="00214DA8"/>
    <w:rsid w:val="00215423"/>
    <w:rsid w:val="002158FA"/>
    <w:rsid w:val="00220600"/>
    <w:rsid w:val="002224DB"/>
    <w:rsid w:val="00223FCB"/>
    <w:rsid w:val="00224F8A"/>
    <w:rsid w:val="002252C3"/>
    <w:rsid w:val="00225C54"/>
    <w:rsid w:val="00230765"/>
    <w:rsid w:val="002319E4"/>
    <w:rsid w:val="00233AD9"/>
    <w:rsid w:val="00235632"/>
    <w:rsid w:val="00235872"/>
    <w:rsid w:val="00240CBB"/>
    <w:rsid w:val="00241559"/>
    <w:rsid w:val="00242E35"/>
    <w:rsid w:val="00242FC4"/>
    <w:rsid w:val="002435B3"/>
    <w:rsid w:val="002458EB"/>
    <w:rsid w:val="002500C8"/>
    <w:rsid w:val="00252840"/>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4DC"/>
    <w:rsid w:val="00286ACD"/>
    <w:rsid w:val="00287838"/>
    <w:rsid w:val="002907B5"/>
    <w:rsid w:val="00292E1F"/>
    <w:rsid w:val="00292EB7"/>
    <w:rsid w:val="00296227"/>
    <w:rsid w:val="00296F44"/>
    <w:rsid w:val="0029777D"/>
    <w:rsid w:val="002A055E"/>
    <w:rsid w:val="002A1D4E"/>
    <w:rsid w:val="002A2869"/>
    <w:rsid w:val="002B1DDF"/>
    <w:rsid w:val="002B24D6"/>
    <w:rsid w:val="002B3BBC"/>
    <w:rsid w:val="002B58C2"/>
    <w:rsid w:val="002C41E6"/>
    <w:rsid w:val="002D0655"/>
    <w:rsid w:val="002D071A"/>
    <w:rsid w:val="002D1346"/>
    <w:rsid w:val="002D13AD"/>
    <w:rsid w:val="002D34B2"/>
    <w:rsid w:val="002D7637"/>
    <w:rsid w:val="002E0B60"/>
    <w:rsid w:val="002E17F2"/>
    <w:rsid w:val="002E7CAE"/>
    <w:rsid w:val="002F2771"/>
    <w:rsid w:val="002F37A9"/>
    <w:rsid w:val="002F5AD1"/>
    <w:rsid w:val="00301CE6"/>
    <w:rsid w:val="0030256B"/>
    <w:rsid w:val="003025FD"/>
    <w:rsid w:val="00304A60"/>
    <w:rsid w:val="0030501F"/>
    <w:rsid w:val="00307220"/>
    <w:rsid w:val="00307BA1"/>
    <w:rsid w:val="00311702"/>
    <w:rsid w:val="00311E82"/>
    <w:rsid w:val="00313C8E"/>
    <w:rsid w:val="00313FD6"/>
    <w:rsid w:val="003143BD"/>
    <w:rsid w:val="003154BD"/>
    <w:rsid w:val="0031733E"/>
    <w:rsid w:val="00317A53"/>
    <w:rsid w:val="003203ED"/>
    <w:rsid w:val="00320FC0"/>
    <w:rsid w:val="00322C9F"/>
    <w:rsid w:val="00324D23"/>
    <w:rsid w:val="00331751"/>
    <w:rsid w:val="00334579"/>
    <w:rsid w:val="00335858"/>
    <w:rsid w:val="0033608D"/>
    <w:rsid w:val="003366EA"/>
    <w:rsid w:val="00336BDA"/>
    <w:rsid w:val="00342BD7"/>
    <w:rsid w:val="00343A07"/>
    <w:rsid w:val="00346DB5"/>
    <w:rsid w:val="003477B1"/>
    <w:rsid w:val="0035491B"/>
    <w:rsid w:val="00357380"/>
    <w:rsid w:val="003602D9"/>
    <w:rsid w:val="003604CE"/>
    <w:rsid w:val="00366BF0"/>
    <w:rsid w:val="00370E47"/>
    <w:rsid w:val="003742AC"/>
    <w:rsid w:val="00377CE1"/>
    <w:rsid w:val="0038020D"/>
    <w:rsid w:val="0038297A"/>
    <w:rsid w:val="00382E6A"/>
    <w:rsid w:val="00385BF0"/>
    <w:rsid w:val="00392C3F"/>
    <w:rsid w:val="003939FF"/>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C45"/>
    <w:rsid w:val="003D5749"/>
    <w:rsid w:val="003D5B1F"/>
    <w:rsid w:val="003E15FA"/>
    <w:rsid w:val="003E55E4"/>
    <w:rsid w:val="003E74E3"/>
    <w:rsid w:val="003F05C7"/>
    <w:rsid w:val="003F2CD4"/>
    <w:rsid w:val="003F48B6"/>
    <w:rsid w:val="003F6BBE"/>
    <w:rsid w:val="004000E8"/>
    <w:rsid w:val="0040148A"/>
    <w:rsid w:val="00401A8C"/>
    <w:rsid w:val="00402CFD"/>
    <w:rsid w:val="00402E2B"/>
    <w:rsid w:val="0040512B"/>
    <w:rsid w:val="00405CA5"/>
    <w:rsid w:val="00407CD3"/>
    <w:rsid w:val="00407D23"/>
    <w:rsid w:val="00410134"/>
    <w:rsid w:val="00410B72"/>
    <w:rsid w:val="00410F18"/>
    <w:rsid w:val="00412035"/>
    <w:rsid w:val="0041263E"/>
    <w:rsid w:val="00413AAC"/>
    <w:rsid w:val="004155E9"/>
    <w:rsid w:val="00415ABA"/>
    <w:rsid w:val="00421105"/>
    <w:rsid w:val="004242F4"/>
    <w:rsid w:val="00424E3D"/>
    <w:rsid w:val="00427248"/>
    <w:rsid w:val="00436CAD"/>
    <w:rsid w:val="004370C8"/>
    <w:rsid w:val="00437447"/>
    <w:rsid w:val="00441614"/>
    <w:rsid w:val="00441A92"/>
    <w:rsid w:val="00444400"/>
    <w:rsid w:val="00444F56"/>
    <w:rsid w:val="00446488"/>
    <w:rsid w:val="004477A8"/>
    <w:rsid w:val="004517AA"/>
    <w:rsid w:val="00452CAC"/>
    <w:rsid w:val="00455DE9"/>
    <w:rsid w:val="00457565"/>
    <w:rsid w:val="00457B71"/>
    <w:rsid w:val="00462DBE"/>
    <w:rsid w:val="004669E2"/>
    <w:rsid w:val="00470C31"/>
    <w:rsid w:val="004734D0"/>
    <w:rsid w:val="00474506"/>
    <w:rsid w:val="0047556B"/>
    <w:rsid w:val="00475F2C"/>
    <w:rsid w:val="00477768"/>
    <w:rsid w:val="0048334F"/>
    <w:rsid w:val="00483D2F"/>
    <w:rsid w:val="0048543D"/>
    <w:rsid w:val="00491893"/>
    <w:rsid w:val="00492BC5"/>
    <w:rsid w:val="00495B16"/>
    <w:rsid w:val="004964F1"/>
    <w:rsid w:val="004A16BC"/>
    <w:rsid w:val="004A2B94"/>
    <w:rsid w:val="004A7161"/>
    <w:rsid w:val="004B7AE1"/>
    <w:rsid w:val="004B7C0C"/>
    <w:rsid w:val="004C2DB9"/>
    <w:rsid w:val="004C3898"/>
    <w:rsid w:val="004D1FEA"/>
    <w:rsid w:val="004D2A53"/>
    <w:rsid w:val="004D36B1"/>
    <w:rsid w:val="004D7EBD"/>
    <w:rsid w:val="004E2680"/>
    <w:rsid w:val="004E28F9"/>
    <w:rsid w:val="004E3E8B"/>
    <w:rsid w:val="004E462E"/>
    <w:rsid w:val="004E56DC"/>
    <w:rsid w:val="004E5E1E"/>
    <w:rsid w:val="004E76F4"/>
    <w:rsid w:val="004F0B4E"/>
    <w:rsid w:val="004F0B6C"/>
    <w:rsid w:val="004F2078"/>
    <w:rsid w:val="004F4586"/>
    <w:rsid w:val="004F4DA3"/>
    <w:rsid w:val="00503930"/>
    <w:rsid w:val="0050572F"/>
    <w:rsid w:val="00506557"/>
    <w:rsid w:val="0050677A"/>
    <w:rsid w:val="005108D8"/>
    <w:rsid w:val="005116F9"/>
    <w:rsid w:val="00514DEA"/>
    <w:rsid w:val="005153A7"/>
    <w:rsid w:val="005219CF"/>
    <w:rsid w:val="00524F13"/>
    <w:rsid w:val="00534546"/>
    <w:rsid w:val="00534B59"/>
    <w:rsid w:val="00536759"/>
    <w:rsid w:val="00537C62"/>
    <w:rsid w:val="0054163D"/>
    <w:rsid w:val="00546970"/>
    <w:rsid w:val="00551708"/>
    <w:rsid w:val="00553245"/>
    <w:rsid w:val="00554E19"/>
    <w:rsid w:val="0056121F"/>
    <w:rsid w:val="00572505"/>
    <w:rsid w:val="00572B66"/>
    <w:rsid w:val="005760D9"/>
    <w:rsid w:val="00582809"/>
    <w:rsid w:val="0058365D"/>
    <w:rsid w:val="0058798C"/>
    <w:rsid w:val="005900FA"/>
    <w:rsid w:val="00590988"/>
    <w:rsid w:val="00591433"/>
    <w:rsid w:val="00591B59"/>
    <w:rsid w:val="005935A4"/>
    <w:rsid w:val="005948C2"/>
    <w:rsid w:val="00595DCA"/>
    <w:rsid w:val="0059779B"/>
    <w:rsid w:val="005A209A"/>
    <w:rsid w:val="005A662D"/>
    <w:rsid w:val="005B35D7"/>
    <w:rsid w:val="005B392A"/>
    <w:rsid w:val="005B3AA3"/>
    <w:rsid w:val="005B591A"/>
    <w:rsid w:val="005B6F83"/>
    <w:rsid w:val="005C288D"/>
    <w:rsid w:val="005C74FB"/>
    <w:rsid w:val="005D1602"/>
    <w:rsid w:val="005D3491"/>
    <w:rsid w:val="005D4E96"/>
    <w:rsid w:val="005E03C7"/>
    <w:rsid w:val="005E385F"/>
    <w:rsid w:val="005E5B81"/>
    <w:rsid w:val="005F2CB1"/>
    <w:rsid w:val="005F3025"/>
    <w:rsid w:val="005F444B"/>
    <w:rsid w:val="005F618C"/>
    <w:rsid w:val="005F70BD"/>
    <w:rsid w:val="006016BD"/>
    <w:rsid w:val="0060283C"/>
    <w:rsid w:val="006040E9"/>
    <w:rsid w:val="00604F14"/>
    <w:rsid w:val="00611B83"/>
    <w:rsid w:val="00613257"/>
    <w:rsid w:val="00620A71"/>
    <w:rsid w:val="00620D80"/>
    <w:rsid w:val="006234A6"/>
    <w:rsid w:val="00623516"/>
    <w:rsid w:val="00630001"/>
    <w:rsid w:val="006311B3"/>
    <w:rsid w:val="00631B97"/>
    <w:rsid w:val="00631CA0"/>
    <w:rsid w:val="0063284C"/>
    <w:rsid w:val="0063545E"/>
    <w:rsid w:val="00636398"/>
    <w:rsid w:val="006368D3"/>
    <w:rsid w:val="006377EC"/>
    <w:rsid w:val="0064151F"/>
    <w:rsid w:val="00641533"/>
    <w:rsid w:val="0064208D"/>
    <w:rsid w:val="00643475"/>
    <w:rsid w:val="0064396A"/>
    <w:rsid w:val="0064624E"/>
    <w:rsid w:val="006504D0"/>
    <w:rsid w:val="00650AB9"/>
    <w:rsid w:val="0065289B"/>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81003"/>
    <w:rsid w:val="006817C9"/>
    <w:rsid w:val="00683ECE"/>
    <w:rsid w:val="006955D1"/>
    <w:rsid w:val="006957EF"/>
    <w:rsid w:val="00695FC2"/>
    <w:rsid w:val="00696949"/>
    <w:rsid w:val="00697052"/>
    <w:rsid w:val="006974C3"/>
    <w:rsid w:val="006A46FB"/>
    <w:rsid w:val="006A54EB"/>
    <w:rsid w:val="006A5E28"/>
    <w:rsid w:val="006A697B"/>
    <w:rsid w:val="006A7AFF"/>
    <w:rsid w:val="006B1816"/>
    <w:rsid w:val="006B2099"/>
    <w:rsid w:val="006B50CF"/>
    <w:rsid w:val="006C03B8"/>
    <w:rsid w:val="006C5EC9"/>
    <w:rsid w:val="006C6059"/>
    <w:rsid w:val="006C7522"/>
    <w:rsid w:val="006D0BCE"/>
    <w:rsid w:val="006D1E26"/>
    <w:rsid w:val="006D2EB7"/>
    <w:rsid w:val="006D32A2"/>
    <w:rsid w:val="006D6F08"/>
    <w:rsid w:val="006E062C"/>
    <w:rsid w:val="006E28B7"/>
    <w:rsid w:val="006E3310"/>
    <w:rsid w:val="006E4E39"/>
    <w:rsid w:val="006E565E"/>
    <w:rsid w:val="006E578A"/>
    <w:rsid w:val="006E673D"/>
    <w:rsid w:val="006E780A"/>
    <w:rsid w:val="006E7D3B"/>
    <w:rsid w:val="006F1B70"/>
    <w:rsid w:val="006F341D"/>
    <w:rsid w:val="006F3CDE"/>
    <w:rsid w:val="006F58D4"/>
    <w:rsid w:val="006F7EDE"/>
    <w:rsid w:val="00700EF5"/>
    <w:rsid w:val="007013BB"/>
    <w:rsid w:val="0070346E"/>
    <w:rsid w:val="00704EDB"/>
    <w:rsid w:val="00706101"/>
    <w:rsid w:val="00706BA7"/>
    <w:rsid w:val="00707072"/>
    <w:rsid w:val="00707D61"/>
    <w:rsid w:val="00710F73"/>
    <w:rsid w:val="00712287"/>
    <w:rsid w:val="00712772"/>
    <w:rsid w:val="007148D3"/>
    <w:rsid w:val="00715B9A"/>
    <w:rsid w:val="00722BDB"/>
    <w:rsid w:val="00726EA6"/>
    <w:rsid w:val="00727208"/>
    <w:rsid w:val="00727680"/>
    <w:rsid w:val="007348B1"/>
    <w:rsid w:val="007362A6"/>
    <w:rsid w:val="00736D7D"/>
    <w:rsid w:val="00740E58"/>
    <w:rsid w:val="007429C3"/>
    <w:rsid w:val="00742E20"/>
    <w:rsid w:val="007445A0"/>
    <w:rsid w:val="0074524B"/>
    <w:rsid w:val="00747D8B"/>
    <w:rsid w:val="00751228"/>
    <w:rsid w:val="007571E1"/>
    <w:rsid w:val="00757546"/>
    <w:rsid w:val="007604B2"/>
    <w:rsid w:val="00762893"/>
    <w:rsid w:val="00765281"/>
    <w:rsid w:val="00766BAD"/>
    <w:rsid w:val="007730BD"/>
    <w:rsid w:val="007755F2"/>
    <w:rsid w:val="00776910"/>
    <w:rsid w:val="00776971"/>
    <w:rsid w:val="0078177E"/>
    <w:rsid w:val="0078304C"/>
    <w:rsid w:val="00783673"/>
    <w:rsid w:val="00783AD5"/>
    <w:rsid w:val="00785490"/>
    <w:rsid w:val="007925EA"/>
    <w:rsid w:val="00793CD8"/>
    <w:rsid w:val="00794271"/>
    <w:rsid w:val="00795C92"/>
    <w:rsid w:val="00796231"/>
    <w:rsid w:val="007A1CB3"/>
    <w:rsid w:val="007A306F"/>
    <w:rsid w:val="007A43A6"/>
    <w:rsid w:val="007A58A6"/>
    <w:rsid w:val="007A6084"/>
    <w:rsid w:val="007B3D2D"/>
    <w:rsid w:val="007B50AE"/>
    <w:rsid w:val="007B51DF"/>
    <w:rsid w:val="007C05DD"/>
    <w:rsid w:val="007C16FF"/>
    <w:rsid w:val="007C3D18"/>
    <w:rsid w:val="007C60BF"/>
    <w:rsid w:val="007C6A07"/>
    <w:rsid w:val="007C75A1"/>
    <w:rsid w:val="007C77A5"/>
    <w:rsid w:val="007C7CEE"/>
    <w:rsid w:val="007D04E5"/>
    <w:rsid w:val="007D5901"/>
    <w:rsid w:val="007D59AA"/>
    <w:rsid w:val="007D7526"/>
    <w:rsid w:val="007E4610"/>
    <w:rsid w:val="007E4715"/>
    <w:rsid w:val="007E505B"/>
    <w:rsid w:val="007E6063"/>
    <w:rsid w:val="007E7091"/>
    <w:rsid w:val="007F54E6"/>
    <w:rsid w:val="00803FAE"/>
    <w:rsid w:val="0080605F"/>
    <w:rsid w:val="00807786"/>
    <w:rsid w:val="00810701"/>
    <w:rsid w:val="008118DA"/>
    <w:rsid w:val="00811FCB"/>
    <w:rsid w:val="008147FF"/>
    <w:rsid w:val="008158D6"/>
    <w:rsid w:val="00817196"/>
    <w:rsid w:val="008208EC"/>
    <w:rsid w:val="008235DB"/>
    <w:rsid w:val="00824AB4"/>
    <w:rsid w:val="008255FC"/>
    <w:rsid w:val="00825C42"/>
    <w:rsid w:val="00825D25"/>
    <w:rsid w:val="00827D6F"/>
    <w:rsid w:val="008376AC"/>
    <w:rsid w:val="008444E8"/>
    <w:rsid w:val="00844E80"/>
    <w:rsid w:val="00846FE7"/>
    <w:rsid w:val="00854F97"/>
    <w:rsid w:val="00856911"/>
    <w:rsid w:val="008638FD"/>
    <w:rsid w:val="00864CBE"/>
    <w:rsid w:val="008677FD"/>
    <w:rsid w:val="008706D4"/>
    <w:rsid w:val="00870F8A"/>
    <w:rsid w:val="008719A4"/>
    <w:rsid w:val="00871D23"/>
    <w:rsid w:val="00874312"/>
    <w:rsid w:val="0087437C"/>
    <w:rsid w:val="008751AD"/>
    <w:rsid w:val="00875CD7"/>
    <w:rsid w:val="00876B4D"/>
    <w:rsid w:val="00877F18"/>
    <w:rsid w:val="008846FA"/>
    <w:rsid w:val="00890AA9"/>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6AE8"/>
    <w:rsid w:val="008C7573"/>
    <w:rsid w:val="008D34F1"/>
    <w:rsid w:val="008D39D8"/>
    <w:rsid w:val="008D4B2B"/>
    <w:rsid w:val="008D6D1A"/>
    <w:rsid w:val="008E065E"/>
    <w:rsid w:val="008E0927"/>
    <w:rsid w:val="008E1909"/>
    <w:rsid w:val="008E1C34"/>
    <w:rsid w:val="008E5D82"/>
    <w:rsid w:val="008F1EAB"/>
    <w:rsid w:val="008F33DC"/>
    <w:rsid w:val="008F477F"/>
    <w:rsid w:val="008F51BE"/>
    <w:rsid w:val="008F5ED3"/>
    <w:rsid w:val="00902350"/>
    <w:rsid w:val="0090336B"/>
    <w:rsid w:val="009053AA"/>
    <w:rsid w:val="00906939"/>
    <w:rsid w:val="00907414"/>
    <w:rsid w:val="00910B7D"/>
    <w:rsid w:val="00911067"/>
    <w:rsid w:val="00911DFB"/>
    <w:rsid w:val="009139D9"/>
    <w:rsid w:val="00914AD8"/>
    <w:rsid w:val="00914DB8"/>
    <w:rsid w:val="00916079"/>
    <w:rsid w:val="00917CE9"/>
    <w:rsid w:val="00920BF2"/>
    <w:rsid w:val="00922010"/>
    <w:rsid w:val="00922B54"/>
    <w:rsid w:val="0093145F"/>
    <w:rsid w:val="00931BD9"/>
    <w:rsid w:val="00932142"/>
    <w:rsid w:val="00932E30"/>
    <w:rsid w:val="009368F3"/>
    <w:rsid w:val="009407B1"/>
    <w:rsid w:val="00941636"/>
    <w:rsid w:val="00943742"/>
    <w:rsid w:val="00945C05"/>
    <w:rsid w:val="00946945"/>
    <w:rsid w:val="00947713"/>
    <w:rsid w:val="00950DE7"/>
    <w:rsid w:val="00953920"/>
    <w:rsid w:val="00953D47"/>
    <w:rsid w:val="0095681E"/>
    <w:rsid w:val="00956877"/>
    <w:rsid w:val="009572D4"/>
    <w:rsid w:val="00960DDC"/>
    <w:rsid w:val="00961921"/>
    <w:rsid w:val="0096430A"/>
    <w:rsid w:val="0096554B"/>
    <w:rsid w:val="0096584A"/>
    <w:rsid w:val="00971F08"/>
    <w:rsid w:val="0097603D"/>
    <w:rsid w:val="00976949"/>
    <w:rsid w:val="00980477"/>
    <w:rsid w:val="0098360F"/>
    <w:rsid w:val="00985253"/>
    <w:rsid w:val="009853B3"/>
    <w:rsid w:val="00990630"/>
    <w:rsid w:val="009911C2"/>
    <w:rsid w:val="00991761"/>
    <w:rsid w:val="00994DCA"/>
    <w:rsid w:val="009960EC"/>
    <w:rsid w:val="009970DD"/>
    <w:rsid w:val="009A0FBA"/>
    <w:rsid w:val="009A1601"/>
    <w:rsid w:val="009A462D"/>
    <w:rsid w:val="009A5CBA"/>
    <w:rsid w:val="009B1F30"/>
    <w:rsid w:val="009B3AC2"/>
    <w:rsid w:val="009B4DF4"/>
    <w:rsid w:val="009B564E"/>
    <w:rsid w:val="009B763E"/>
    <w:rsid w:val="009B7E87"/>
    <w:rsid w:val="009C025F"/>
    <w:rsid w:val="009C1342"/>
    <w:rsid w:val="009C403E"/>
    <w:rsid w:val="009C6D44"/>
    <w:rsid w:val="009D0702"/>
    <w:rsid w:val="009D4FF0"/>
    <w:rsid w:val="009D5F2E"/>
    <w:rsid w:val="009D703C"/>
    <w:rsid w:val="009D718F"/>
    <w:rsid w:val="009E068F"/>
    <w:rsid w:val="009E14E0"/>
    <w:rsid w:val="009E35DB"/>
    <w:rsid w:val="009E47A3"/>
    <w:rsid w:val="009F07CE"/>
    <w:rsid w:val="009F08F3"/>
    <w:rsid w:val="009F3332"/>
    <w:rsid w:val="009F344F"/>
    <w:rsid w:val="009F5D92"/>
    <w:rsid w:val="009F7E05"/>
    <w:rsid w:val="00A02C3F"/>
    <w:rsid w:val="00A04585"/>
    <w:rsid w:val="00A048A8"/>
    <w:rsid w:val="00A04F49"/>
    <w:rsid w:val="00A13E54"/>
    <w:rsid w:val="00A17F63"/>
    <w:rsid w:val="00A2052C"/>
    <w:rsid w:val="00A2193B"/>
    <w:rsid w:val="00A2351A"/>
    <w:rsid w:val="00A264A9"/>
    <w:rsid w:val="00A27785"/>
    <w:rsid w:val="00A30184"/>
    <w:rsid w:val="00A30187"/>
    <w:rsid w:val="00A3448A"/>
    <w:rsid w:val="00A36297"/>
    <w:rsid w:val="00A364AE"/>
    <w:rsid w:val="00A4088A"/>
    <w:rsid w:val="00A41E2B"/>
    <w:rsid w:val="00A42090"/>
    <w:rsid w:val="00A445D1"/>
    <w:rsid w:val="00A45B74"/>
    <w:rsid w:val="00A52E1D"/>
    <w:rsid w:val="00A61499"/>
    <w:rsid w:val="00A62A77"/>
    <w:rsid w:val="00A63483"/>
    <w:rsid w:val="00A657D7"/>
    <w:rsid w:val="00A660AC"/>
    <w:rsid w:val="00A66F55"/>
    <w:rsid w:val="00A67E6C"/>
    <w:rsid w:val="00A702D5"/>
    <w:rsid w:val="00A71B99"/>
    <w:rsid w:val="00A739D0"/>
    <w:rsid w:val="00A75317"/>
    <w:rsid w:val="00A761D4"/>
    <w:rsid w:val="00A77EC4"/>
    <w:rsid w:val="00A850AC"/>
    <w:rsid w:val="00A90A57"/>
    <w:rsid w:val="00A91000"/>
    <w:rsid w:val="00A922C7"/>
    <w:rsid w:val="00A92879"/>
    <w:rsid w:val="00A92B9A"/>
    <w:rsid w:val="00A9442A"/>
    <w:rsid w:val="00A95470"/>
    <w:rsid w:val="00AA016F"/>
    <w:rsid w:val="00AA1ED6"/>
    <w:rsid w:val="00AA35C7"/>
    <w:rsid w:val="00AA51D6"/>
    <w:rsid w:val="00AA6D87"/>
    <w:rsid w:val="00AA7767"/>
    <w:rsid w:val="00AB03BC"/>
    <w:rsid w:val="00AB0BC8"/>
    <w:rsid w:val="00AB11CA"/>
    <w:rsid w:val="00AB14D9"/>
    <w:rsid w:val="00AB1991"/>
    <w:rsid w:val="00AB4AB8"/>
    <w:rsid w:val="00AB655E"/>
    <w:rsid w:val="00AC007F"/>
    <w:rsid w:val="00AC2A7E"/>
    <w:rsid w:val="00AC2ECD"/>
    <w:rsid w:val="00AC3119"/>
    <w:rsid w:val="00AC49FB"/>
    <w:rsid w:val="00AC4A15"/>
    <w:rsid w:val="00AC5A10"/>
    <w:rsid w:val="00AD012A"/>
    <w:rsid w:val="00AD0AA3"/>
    <w:rsid w:val="00AD0EE6"/>
    <w:rsid w:val="00AD3F94"/>
    <w:rsid w:val="00AD4A5A"/>
    <w:rsid w:val="00AD606A"/>
    <w:rsid w:val="00AE112F"/>
    <w:rsid w:val="00AE27AC"/>
    <w:rsid w:val="00AE3743"/>
    <w:rsid w:val="00AE40E0"/>
    <w:rsid w:val="00AE4DBA"/>
    <w:rsid w:val="00AE4F07"/>
    <w:rsid w:val="00AF1C5D"/>
    <w:rsid w:val="00AF42D7"/>
    <w:rsid w:val="00B006FE"/>
    <w:rsid w:val="00B007CB"/>
    <w:rsid w:val="00B013CD"/>
    <w:rsid w:val="00B024BD"/>
    <w:rsid w:val="00B02AA9"/>
    <w:rsid w:val="00B02FA3"/>
    <w:rsid w:val="00B05084"/>
    <w:rsid w:val="00B1392C"/>
    <w:rsid w:val="00B157F9"/>
    <w:rsid w:val="00B20256"/>
    <w:rsid w:val="00B205D6"/>
    <w:rsid w:val="00B20D09"/>
    <w:rsid w:val="00B222D3"/>
    <w:rsid w:val="00B252CD"/>
    <w:rsid w:val="00B2763F"/>
    <w:rsid w:val="00B27AAC"/>
    <w:rsid w:val="00B30929"/>
    <w:rsid w:val="00B327DE"/>
    <w:rsid w:val="00B34996"/>
    <w:rsid w:val="00B372AA"/>
    <w:rsid w:val="00B40445"/>
    <w:rsid w:val="00B41888"/>
    <w:rsid w:val="00B42D0F"/>
    <w:rsid w:val="00B45A52"/>
    <w:rsid w:val="00B46175"/>
    <w:rsid w:val="00B60526"/>
    <w:rsid w:val="00B6188F"/>
    <w:rsid w:val="00B61A40"/>
    <w:rsid w:val="00B664C7"/>
    <w:rsid w:val="00B739F6"/>
    <w:rsid w:val="00B74510"/>
    <w:rsid w:val="00B753A2"/>
    <w:rsid w:val="00B81A6C"/>
    <w:rsid w:val="00B83F28"/>
    <w:rsid w:val="00B85DE5"/>
    <w:rsid w:val="00B90F73"/>
    <w:rsid w:val="00B93B59"/>
    <w:rsid w:val="00B9406A"/>
    <w:rsid w:val="00BA0A8E"/>
    <w:rsid w:val="00BA0C9A"/>
    <w:rsid w:val="00BA2280"/>
    <w:rsid w:val="00BA2A08"/>
    <w:rsid w:val="00BA3866"/>
    <w:rsid w:val="00BA56D2"/>
    <w:rsid w:val="00BA76E0"/>
    <w:rsid w:val="00BB0DE6"/>
    <w:rsid w:val="00BB2A25"/>
    <w:rsid w:val="00BB51E9"/>
    <w:rsid w:val="00BC0A09"/>
    <w:rsid w:val="00BC0FDC"/>
    <w:rsid w:val="00BC3053"/>
    <w:rsid w:val="00BC4A4A"/>
    <w:rsid w:val="00BC4D2E"/>
    <w:rsid w:val="00BD48AC"/>
    <w:rsid w:val="00BD5F1A"/>
    <w:rsid w:val="00BD645E"/>
    <w:rsid w:val="00BD7914"/>
    <w:rsid w:val="00BE1234"/>
    <w:rsid w:val="00BE1252"/>
    <w:rsid w:val="00BE2CC5"/>
    <w:rsid w:val="00BE2FA6"/>
    <w:rsid w:val="00BE333F"/>
    <w:rsid w:val="00BE7406"/>
    <w:rsid w:val="00BE7603"/>
    <w:rsid w:val="00BE7932"/>
    <w:rsid w:val="00BF3279"/>
    <w:rsid w:val="00BF3B64"/>
    <w:rsid w:val="00BF74C7"/>
    <w:rsid w:val="00C015F1"/>
    <w:rsid w:val="00C01F33"/>
    <w:rsid w:val="00C02CC6"/>
    <w:rsid w:val="00C040F7"/>
    <w:rsid w:val="00C041B0"/>
    <w:rsid w:val="00C044AB"/>
    <w:rsid w:val="00C05577"/>
    <w:rsid w:val="00C05706"/>
    <w:rsid w:val="00C07377"/>
    <w:rsid w:val="00C10478"/>
    <w:rsid w:val="00C112D8"/>
    <w:rsid w:val="00C12107"/>
    <w:rsid w:val="00C14D4B"/>
    <w:rsid w:val="00C154BB"/>
    <w:rsid w:val="00C1748D"/>
    <w:rsid w:val="00C20D0D"/>
    <w:rsid w:val="00C21FF1"/>
    <w:rsid w:val="00C24345"/>
    <w:rsid w:val="00C2546B"/>
    <w:rsid w:val="00C279B5"/>
    <w:rsid w:val="00C27C45"/>
    <w:rsid w:val="00C35B86"/>
    <w:rsid w:val="00C3719D"/>
    <w:rsid w:val="00C54995"/>
    <w:rsid w:val="00C549A5"/>
    <w:rsid w:val="00C54D41"/>
    <w:rsid w:val="00C60783"/>
    <w:rsid w:val="00C64672"/>
    <w:rsid w:val="00C70697"/>
    <w:rsid w:val="00C72EF4"/>
    <w:rsid w:val="00C75D2F"/>
    <w:rsid w:val="00C767BE"/>
    <w:rsid w:val="00C76E3C"/>
    <w:rsid w:val="00C81568"/>
    <w:rsid w:val="00C845AC"/>
    <w:rsid w:val="00C85F58"/>
    <w:rsid w:val="00C87725"/>
    <w:rsid w:val="00C9027A"/>
    <w:rsid w:val="00C9068E"/>
    <w:rsid w:val="00C93C4B"/>
    <w:rsid w:val="00C944AB"/>
    <w:rsid w:val="00C95B40"/>
    <w:rsid w:val="00CA1918"/>
    <w:rsid w:val="00CA1E19"/>
    <w:rsid w:val="00CA1ED8"/>
    <w:rsid w:val="00CB1F63"/>
    <w:rsid w:val="00CB7170"/>
    <w:rsid w:val="00CC040E"/>
    <w:rsid w:val="00CC0E10"/>
    <w:rsid w:val="00CC111F"/>
    <w:rsid w:val="00CC2011"/>
    <w:rsid w:val="00CC3EA0"/>
    <w:rsid w:val="00CC4F62"/>
    <w:rsid w:val="00CC5154"/>
    <w:rsid w:val="00CC7B45"/>
    <w:rsid w:val="00CD1188"/>
    <w:rsid w:val="00CD2ED1"/>
    <w:rsid w:val="00CD337B"/>
    <w:rsid w:val="00CD3959"/>
    <w:rsid w:val="00CD7B87"/>
    <w:rsid w:val="00CE0424"/>
    <w:rsid w:val="00CE1DD9"/>
    <w:rsid w:val="00CE7561"/>
    <w:rsid w:val="00CF1354"/>
    <w:rsid w:val="00CF3B1F"/>
    <w:rsid w:val="00CF3BF6"/>
    <w:rsid w:val="00CF4B51"/>
    <w:rsid w:val="00CF625B"/>
    <w:rsid w:val="00CF687E"/>
    <w:rsid w:val="00D0349B"/>
    <w:rsid w:val="00D043A0"/>
    <w:rsid w:val="00D10249"/>
    <w:rsid w:val="00D115C3"/>
    <w:rsid w:val="00D11897"/>
    <w:rsid w:val="00D13135"/>
    <w:rsid w:val="00D13E4E"/>
    <w:rsid w:val="00D239A7"/>
    <w:rsid w:val="00D23F47"/>
    <w:rsid w:val="00D323F0"/>
    <w:rsid w:val="00D3545E"/>
    <w:rsid w:val="00D36E71"/>
    <w:rsid w:val="00D37D87"/>
    <w:rsid w:val="00D40B33"/>
    <w:rsid w:val="00D4318F"/>
    <w:rsid w:val="00D438BF"/>
    <w:rsid w:val="00D440F8"/>
    <w:rsid w:val="00D50109"/>
    <w:rsid w:val="00D50F97"/>
    <w:rsid w:val="00D546FF"/>
    <w:rsid w:val="00D5494C"/>
    <w:rsid w:val="00D55AD5"/>
    <w:rsid w:val="00D576CA"/>
    <w:rsid w:val="00D616A0"/>
    <w:rsid w:val="00D61AF5"/>
    <w:rsid w:val="00D652B5"/>
    <w:rsid w:val="00D66155"/>
    <w:rsid w:val="00D708B0"/>
    <w:rsid w:val="00D74363"/>
    <w:rsid w:val="00D77B1D"/>
    <w:rsid w:val="00D8021F"/>
    <w:rsid w:val="00D80383"/>
    <w:rsid w:val="00D8234C"/>
    <w:rsid w:val="00D823C6"/>
    <w:rsid w:val="00D86A63"/>
    <w:rsid w:val="00D86CA3"/>
    <w:rsid w:val="00D871CE"/>
    <w:rsid w:val="00D9196D"/>
    <w:rsid w:val="00D92982"/>
    <w:rsid w:val="00D950EB"/>
    <w:rsid w:val="00DA14DE"/>
    <w:rsid w:val="00DA305E"/>
    <w:rsid w:val="00DA334A"/>
    <w:rsid w:val="00DA5417"/>
    <w:rsid w:val="00DA56E8"/>
    <w:rsid w:val="00DA7E95"/>
    <w:rsid w:val="00DB0A9F"/>
    <w:rsid w:val="00DB377D"/>
    <w:rsid w:val="00DB4437"/>
    <w:rsid w:val="00DC2D36"/>
    <w:rsid w:val="00DC3899"/>
    <w:rsid w:val="00DC53EF"/>
    <w:rsid w:val="00DD13BB"/>
    <w:rsid w:val="00DD474C"/>
    <w:rsid w:val="00DD6667"/>
    <w:rsid w:val="00DE5608"/>
    <w:rsid w:val="00DE58D0"/>
    <w:rsid w:val="00DE654F"/>
    <w:rsid w:val="00DE66B1"/>
    <w:rsid w:val="00DF0B6E"/>
    <w:rsid w:val="00DF15E0"/>
    <w:rsid w:val="00DF37A0"/>
    <w:rsid w:val="00E106D3"/>
    <w:rsid w:val="00E110E7"/>
    <w:rsid w:val="00E11B20"/>
    <w:rsid w:val="00E17FA2"/>
    <w:rsid w:val="00E22330"/>
    <w:rsid w:val="00E306A3"/>
    <w:rsid w:val="00E30B5A"/>
    <w:rsid w:val="00E3123D"/>
    <w:rsid w:val="00E31461"/>
    <w:rsid w:val="00E31D43"/>
    <w:rsid w:val="00E31F1B"/>
    <w:rsid w:val="00E32608"/>
    <w:rsid w:val="00E34188"/>
    <w:rsid w:val="00E34B6E"/>
    <w:rsid w:val="00E35559"/>
    <w:rsid w:val="00E35A44"/>
    <w:rsid w:val="00E3723A"/>
    <w:rsid w:val="00E37860"/>
    <w:rsid w:val="00E37B13"/>
    <w:rsid w:val="00E43B4C"/>
    <w:rsid w:val="00E446F1"/>
    <w:rsid w:val="00E45670"/>
    <w:rsid w:val="00E46886"/>
    <w:rsid w:val="00E47AEF"/>
    <w:rsid w:val="00E50931"/>
    <w:rsid w:val="00E53B75"/>
    <w:rsid w:val="00E54E3B"/>
    <w:rsid w:val="00E57565"/>
    <w:rsid w:val="00E635EE"/>
    <w:rsid w:val="00E63838"/>
    <w:rsid w:val="00E64434"/>
    <w:rsid w:val="00E64887"/>
    <w:rsid w:val="00E67C51"/>
    <w:rsid w:val="00E72EFC"/>
    <w:rsid w:val="00E758EC"/>
    <w:rsid w:val="00E77BA2"/>
    <w:rsid w:val="00E8165F"/>
    <w:rsid w:val="00E81AC2"/>
    <w:rsid w:val="00E8234C"/>
    <w:rsid w:val="00E83AA9"/>
    <w:rsid w:val="00E85928"/>
    <w:rsid w:val="00E87822"/>
    <w:rsid w:val="00E90395"/>
    <w:rsid w:val="00E90E49"/>
    <w:rsid w:val="00E917F9"/>
    <w:rsid w:val="00E9291C"/>
    <w:rsid w:val="00E93FFE"/>
    <w:rsid w:val="00E94F8A"/>
    <w:rsid w:val="00EA3FE6"/>
    <w:rsid w:val="00EA7A41"/>
    <w:rsid w:val="00EB05B9"/>
    <w:rsid w:val="00EB077B"/>
    <w:rsid w:val="00EB4EA2"/>
    <w:rsid w:val="00EB6404"/>
    <w:rsid w:val="00EC27C6"/>
    <w:rsid w:val="00EC4207"/>
    <w:rsid w:val="00EC5653"/>
    <w:rsid w:val="00EC71CE"/>
    <w:rsid w:val="00EC7542"/>
    <w:rsid w:val="00ED1006"/>
    <w:rsid w:val="00EE64D2"/>
    <w:rsid w:val="00EF18FE"/>
    <w:rsid w:val="00EF5787"/>
    <w:rsid w:val="00EF60D0"/>
    <w:rsid w:val="00EF6FE8"/>
    <w:rsid w:val="00F01C1F"/>
    <w:rsid w:val="00F0528D"/>
    <w:rsid w:val="00F06C67"/>
    <w:rsid w:val="00F06DFD"/>
    <w:rsid w:val="00F071D1"/>
    <w:rsid w:val="00F07533"/>
    <w:rsid w:val="00F10629"/>
    <w:rsid w:val="00F12DDE"/>
    <w:rsid w:val="00F15FA5"/>
    <w:rsid w:val="00F209B7"/>
    <w:rsid w:val="00F2376F"/>
    <w:rsid w:val="00F243D8"/>
    <w:rsid w:val="00F30828"/>
    <w:rsid w:val="00F313D6"/>
    <w:rsid w:val="00F3206E"/>
    <w:rsid w:val="00F40F0C"/>
    <w:rsid w:val="00F44473"/>
    <w:rsid w:val="00F4766C"/>
    <w:rsid w:val="00F507D1"/>
    <w:rsid w:val="00F519CE"/>
    <w:rsid w:val="00F51ADA"/>
    <w:rsid w:val="00F53494"/>
    <w:rsid w:val="00F607C5"/>
    <w:rsid w:val="00F60DEA"/>
    <w:rsid w:val="00F6302A"/>
    <w:rsid w:val="00F64C2B"/>
    <w:rsid w:val="00F651BE"/>
    <w:rsid w:val="00F67F53"/>
    <w:rsid w:val="00F701DF"/>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64A"/>
    <w:rsid w:val="00F964FA"/>
    <w:rsid w:val="00F96985"/>
    <w:rsid w:val="00F97838"/>
    <w:rsid w:val="00FA2BB3"/>
    <w:rsid w:val="00FA47AE"/>
    <w:rsid w:val="00FB22F4"/>
    <w:rsid w:val="00FB4C80"/>
    <w:rsid w:val="00FB6A6A"/>
    <w:rsid w:val="00FC25FF"/>
    <w:rsid w:val="00FC64FA"/>
    <w:rsid w:val="00FC6964"/>
    <w:rsid w:val="00FC7429"/>
    <w:rsid w:val="00FD07F6"/>
    <w:rsid w:val="00FD1EC8"/>
    <w:rsid w:val="00FD3C40"/>
    <w:rsid w:val="00FD47ED"/>
    <w:rsid w:val="00FD669C"/>
    <w:rsid w:val="00FD707D"/>
    <w:rsid w:val="00FD74DB"/>
    <w:rsid w:val="00FD7660"/>
    <w:rsid w:val="00FE0655"/>
    <w:rsid w:val="00FE2365"/>
    <w:rsid w:val="00FE4C7B"/>
    <w:rsid w:val="00FE7336"/>
    <w:rsid w:val="00FE787C"/>
    <w:rsid w:val="00FF45A5"/>
    <w:rsid w:val="00FF5C91"/>
    <w:rsid w:val="00FF6FB1"/>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1C1F"/>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F01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C1F"/>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ind w:left="1701" w:hanging="1701"/>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102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5NUHHDQN7SK2-1476151046-32905</_dlc_DocId>
    <_dlc_DocIdUrl xmlns="f166a696-7b5b-4ccd-9f0c-ffde0cceec81">
      <Url>https://ericsson.sharepoint.com/sites/star/_layouts/15/DocIdRedir.aspx?ID=5NUHHDQN7SK2-1476151046-32905</Url>
      <Description>5NUHHDQN7SK2-1476151046-32905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EFBE2-39DC-45A2-9217-B23757F3A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2772B98-C0E2-B946-BFC7-2C0202E9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 Arshad</cp:lastModifiedBy>
  <cp:revision>5</cp:revision>
  <cp:lastPrinted>2008-01-31T16:09:00Z</cp:lastPrinted>
  <dcterms:created xsi:type="dcterms:W3CDTF">2018-09-27T23:37:00Z</dcterms:created>
  <dcterms:modified xsi:type="dcterms:W3CDTF">2018-10-03T22:22:00Z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10d772df-de06-47e7-859b-272c92f2c405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