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261654" w14:textId="41F9C977" w:rsidR="00EE6198" w:rsidRPr="00EE6198" w:rsidRDefault="00E3225E" w:rsidP="00EE6198">
      <w:pPr>
        <w:pStyle w:val="ae"/>
        <w:tabs>
          <w:tab w:val="right" w:pos="9639"/>
        </w:tabs>
        <w:rPr>
          <w:sz w:val="24"/>
          <w:lang w:val="en-GB" w:eastAsia="zh-CN"/>
        </w:rPr>
      </w:pPr>
      <w:r w:rsidRPr="00E3225E">
        <w:rPr>
          <w:sz w:val="24"/>
          <w:lang w:val="en-GB" w:eastAsia="zh-CN"/>
        </w:rPr>
        <w:t>3GPP TSG-RAN WG</w:t>
      </w:r>
      <w:r w:rsidR="008121F1">
        <w:rPr>
          <w:sz w:val="24"/>
          <w:lang w:val="en-GB" w:eastAsia="zh-CN"/>
        </w:rPr>
        <w:t>2</w:t>
      </w:r>
      <w:r w:rsidRPr="00E3225E">
        <w:rPr>
          <w:sz w:val="24"/>
          <w:lang w:val="en-GB" w:eastAsia="zh-CN"/>
        </w:rPr>
        <w:t xml:space="preserve"> </w:t>
      </w:r>
      <w:r w:rsidR="00790654">
        <w:rPr>
          <w:sz w:val="24"/>
          <w:lang w:val="en-GB" w:eastAsia="zh-CN"/>
        </w:rPr>
        <w:t>Meeting #</w:t>
      </w:r>
      <w:r w:rsidR="008121F1">
        <w:rPr>
          <w:sz w:val="24"/>
          <w:lang w:val="en-GB" w:eastAsia="zh-CN"/>
        </w:rPr>
        <w:t>103</w:t>
      </w:r>
      <w:r w:rsidR="00332A76">
        <w:rPr>
          <w:sz w:val="24"/>
          <w:lang w:val="en-GB" w:eastAsia="zh-CN"/>
        </w:rPr>
        <w:t>bis</w:t>
      </w:r>
      <w:r w:rsidR="00EE6198" w:rsidRPr="00EE6198">
        <w:rPr>
          <w:sz w:val="24"/>
          <w:lang w:val="en-GB" w:eastAsia="zh-CN"/>
        </w:rPr>
        <w:tab/>
      </w:r>
      <w:r w:rsidR="00CE0FFB" w:rsidRPr="00CE0FFB">
        <w:rPr>
          <w:sz w:val="24"/>
          <w:lang w:val="en-GB" w:eastAsia="zh-CN"/>
        </w:rPr>
        <w:t>R</w:t>
      </w:r>
      <w:r w:rsidR="00964858">
        <w:rPr>
          <w:sz w:val="24"/>
          <w:lang w:val="en-GB" w:eastAsia="zh-CN"/>
        </w:rPr>
        <w:t>2</w:t>
      </w:r>
      <w:r w:rsidR="00CE0FFB" w:rsidRPr="00CE0FFB">
        <w:rPr>
          <w:sz w:val="24"/>
          <w:lang w:val="en-GB" w:eastAsia="zh-CN"/>
        </w:rPr>
        <w:t>-18</w:t>
      </w:r>
      <w:r w:rsidR="006B6D60">
        <w:rPr>
          <w:sz w:val="24"/>
          <w:lang w:val="en-GB" w:eastAsia="zh-CN"/>
        </w:rPr>
        <w:t>15502</w:t>
      </w:r>
    </w:p>
    <w:p w14:paraId="4361603B" w14:textId="4526E103" w:rsidR="00D52796" w:rsidRPr="00D52796" w:rsidRDefault="00241CB9" w:rsidP="00D52796">
      <w:pPr>
        <w:pStyle w:val="ae"/>
        <w:tabs>
          <w:tab w:val="right" w:pos="9639"/>
        </w:tabs>
        <w:rPr>
          <w:sz w:val="24"/>
          <w:lang w:eastAsia="zh-CN"/>
        </w:rPr>
      </w:pPr>
      <w:r w:rsidRPr="00396A5E">
        <w:rPr>
          <w:sz w:val="24"/>
          <w:lang w:eastAsia="zh-CN"/>
        </w:rPr>
        <w:t>Chengdu, China, October 8th – 12th, 2018</w:t>
      </w:r>
    </w:p>
    <w:p w14:paraId="60EF47B0" w14:textId="137C035E" w:rsidR="001C137C" w:rsidRPr="00EE6198" w:rsidRDefault="001C137C" w:rsidP="00EE6198">
      <w:pPr>
        <w:pStyle w:val="ae"/>
        <w:tabs>
          <w:tab w:val="right" w:pos="9639"/>
        </w:tabs>
        <w:rPr>
          <w:bCs/>
          <w:i/>
          <w:noProof w:val="0"/>
          <w:sz w:val="24"/>
        </w:rPr>
      </w:pPr>
      <w:r w:rsidRPr="009D56B1">
        <w:rPr>
          <w:noProof w:val="0"/>
          <w:sz w:val="24"/>
          <w:lang w:eastAsia="zh-CN"/>
        </w:rPr>
        <w:tab/>
      </w:r>
    </w:p>
    <w:p w14:paraId="60EF47B1" w14:textId="003ADBE2" w:rsidR="001C137C" w:rsidRPr="009D56B1" w:rsidRDefault="001C137C" w:rsidP="001C137C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9D56B1">
        <w:rPr>
          <w:rFonts w:cs="Arial"/>
          <w:b/>
          <w:bCs/>
          <w:sz w:val="24"/>
          <w:lang w:val="en-US"/>
        </w:rPr>
        <w:t>Agenda item:</w:t>
      </w:r>
      <w:r w:rsidRPr="009D56B1">
        <w:rPr>
          <w:rFonts w:cs="Arial"/>
          <w:b/>
          <w:bCs/>
          <w:sz w:val="24"/>
          <w:lang w:val="en-US"/>
        </w:rPr>
        <w:tab/>
      </w:r>
      <w:r w:rsidR="00930F5D">
        <w:rPr>
          <w:rFonts w:cs="Arial"/>
          <w:b/>
          <w:bCs/>
          <w:sz w:val="24"/>
          <w:lang w:val="en-US"/>
        </w:rPr>
        <w:t>11</w:t>
      </w:r>
      <w:r w:rsidR="00A70DE7">
        <w:rPr>
          <w:rFonts w:cs="Arial"/>
          <w:b/>
          <w:bCs/>
          <w:sz w:val="24"/>
          <w:lang w:val="en-US"/>
        </w:rPr>
        <w:t>.</w:t>
      </w:r>
      <w:r w:rsidR="00930F5D">
        <w:rPr>
          <w:rFonts w:cs="Arial"/>
          <w:b/>
          <w:bCs/>
          <w:sz w:val="24"/>
          <w:lang w:val="en-US"/>
        </w:rPr>
        <w:t>2</w:t>
      </w:r>
      <w:r w:rsidR="00A70DE7">
        <w:rPr>
          <w:rFonts w:cs="Arial"/>
          <w:b/>
          <w:bCs/>
          <w:sz w:val="24"/>
          <w:lang w:val="en-US"/>
        </w:rPr>
        <w:t>.1.</w:t>
      </w:r>
      <w:r w:rsidR="00930F5D">
        <w:rPr>
          <w:rFonts w:cs="Arial"/>
          <w:b/>
          <w:bCs/>
          <w:sz w:val="24"/>
          <w:lang w:val="en-US"/>
        </w:rPr>
        <w:t>1</w:t>
      </w:r>
    </w:p>
    <w:p w14:paraId="60EF47B2" w14:textId="5E9D940D" w:rsidR="001C137C" w:rsidRPr="009D56B1" w:rsidRDefault="001C137C" w:rsidP="001C137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Source: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</w:r>
      <w:r w:rsidR="00A70DE7">
        <w:rPr>
          <w:rFonts w:ascii="Arial" w:hAnsi="Arial" w:cs="Arial"/>
          <w:b/>
          <w:bCs/>
          <w:sz w:val="24"/>
        </w:rPr>
        <w:t>ITL</w:t>
      </w:r>
    </w:p>
    <w:p w14:paraId="60EF47B3" w14:textId="5A749F7E" w:rsidR="001C137C" w:rsidRPr="009D56B1" w:rsidRDefault="001C137C" w:rsidP="000355BB">
      <w:pPr>
        <w:tabs>
          <w:tab w:val="left" w:pos="2070"/>
        </w:tabs>
        <w:ind w:left="2160" w:hanging="2165"/>
        <w:rPr>
          <w:rFonts w:ascii="Arial" w:hAnsi="Arial" w:cs="Arial"/>
          <w:b/>
          <w:bCs/>
          <w:sz w:val="24"/>
        </w:rPr>
      </w:pPr>
      <w:r w:rsidRPr="009D56B1">
        <w:rPr>
          <w:rFonts w:ascii="Arial" w:hAnsi="Arial" w:cs="Arial"/>
          <w:b/>
          <w:bCs/>
          <w:sz w:val="24"/>
        </w:rPr>
        <w:t>Title: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</w:r>
      <w:r w:rsidR="00557C63">
        <w:rPr>
          <w:rFonts w:ascii="Arial" w:hAnsi="Arial" w:cs="Arial"/>
          <w:b/>
          <w:bCs/>
          <w:sz w:val="24"/>
        </w:rPr>
        <w:t xml:space="preserve">RACH </w:t>
      </w:r>
      <w:r w:rsidR="00166CFD">
        <w:rPr>
          <w:rFonts w:ascii="Arial" w:hAnsi="Arial" w:cs="Arial"/>
          <w:b/>
          <w:bCs/>
          <w:sz w:val="24"/>
        </w:rPr>
        <w:t>carrier selection</w:t>
      </w:r>
      <w:r w:rsidR="00964858">
        <w:rPr>
          <w:rFonts w:ascii="Arial" w:hAnsi="Arial" w:cs="Arial"/>
          <w:b/>
          <w:bCs/>
          <w:sz w:val="24"/>
        </w:rPr>
        <w:t xml:space="preserve"> for NR-U</w:t>
      </w:r>
    </w:p>
    <w:p w14:paraId="60EF47B4" w14:textId="66F43673" w:rsidR="001C137C" w:rsidRPr="009D56B1" w:rsidRDefault="001C137C" w:rsidP="001C137C">
      <w:pPr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Docum</w:t>
      </w:r>
      <w:r w:rsidR="00BB4A45">
        <w:rPr>
          <w:rFonts w:ascii="Arial" w:hAnsi="Arial" w:cs="Arial"/>
          <w:b/>
          <w:bCs/>
          <w:sz w:val="24"/>
        </w:rPr>
        <w:t>ent for:</w:t>
      </w:r>
      <w:r w:rsidR="00BB4A45">
        <w:rPr>
          <w:rFonts w:ascii="Arial" w:hAnsi="Arial" w:cs="Arial"/>
          <w:b/>
          <w:bCs/>
          <w:sz w:val="24"/>
        </w:rPr>
        <w:tab/>
        <w:t>Discussion</w:t>
      </w:r>
      <w:r w:rsidR="00557C63">
        <w:rPr>
          <w:rFonts w:ascii="Arial" w:hAnsi="Arial" w:cs="Arial"/>
          <w:b/>
          <w:bCs/>
          <w:sz w:val="24"/>
        </w:rPr>
        <w:t xml:space="preserve"> and</w:t>
      </w:r>
      <w:r w:rsidR="00E1252E">
        <w:rPr>
          <w:rFonts w:ascii="Arial" w:hAnsi="Arial" w:cs="Arial"/>
          <w:b/>
          <w:bCs/>
          <w:sz w:val="24"/>
        </w:rPr>
        <w:t xml:space="preserve"> Decision</w:t>
      </w:r>
    </w:p>
    <w:p w14:paraId="60EF47B5" w14:textId="77777777" w:rsidR="008669B1" w:rsidRPr="00E0063E" w:rsidRDefault="008669B1" w:rsidP="006D136D">
      <w:pPr>
        <w:pStyle w:val="Tdoc"/>
        <w:ind w:left="0" w:firstLine="0"/>
      </w:pPr>
      <w:r w:rsidRPr="00E0063E">
        <w:t>Introduction</w:t>
      </w:r>
      <w:r w:rsidRPr="00E0063E">
        <w:rPr>
          <w:lang w:val="en-GB"/>
        </w:rPr>
        <w:t xml:space="preserve">  </w:t>
      </w:r>
    </w:p>
    <w:p w14:paraId="1B680BE5" w14:textId="4380C837" w:rsidR="00E9016D" w:rsidRDefault="00407C65" w:rsidP="006024E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Theme="minorEastAsia"/>
          <w:szCs w:val="20"/>
          <w:lang w:eastAsia="ko-KR"/>
        </w:rPr>
      </w:pPr>
      <w:r w:rsidRPr="00407C65">
        <w:rPr>
          <w:rFonts w:eastAsiaTheme="minorEastAsia"/>
          <w:szCs w:val="20"/>
          <w:lang w:eastAsia="ko-KR"/>
        </w:rPr>
        <w:t xml:space="preserve">In RAN2#103 meeting </w:t>
      </w:r>
      <w:r w:rsidR="003E4464">
        <w:rPr>
          <w:rFonts w:eastAsiaTheme="minorEastAsia"/>
          <w:szCs w:val="20"/>
          <w:lang w:eastAsia="ko-KR"/>
        </w:rPr>
        <w:t>[1]</w:t>
      </w:r>
      <w:r w:rsidRPr="00407C65">
        <w:rPr>
          <w:rFonts w:eastAsiaTheme="minorEastAsia"/>
          <w:szCs w:val="20"/>
          <w:lang w:eastAsia="ko-KR"/>
        </w:rPr>
        <w:t xml:space="preserve">, RAN2 agreed the followings about </w:t>
      </w:r>
      <w:r w:rsidR="006C0661">
        <w:rPr>
          <w:rFonts w:eastAsiaTheme="minorEastAsia"/>
          <w:szCs w:val="20"/>
          <w:lang w:eastAsia="ko-KR"/>
        </w:rPr>
        <w:t>NR-U RACH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2C4E" w:rsidRPr="003E4464" w14:paraId="75CE6A05" w14:textId="77777777" w:rsidTr="00602C4E">
        <w:tc>
          <w:tcPr>
            <w:tcW w:w="9629" w:type="dxa"/>
          </w:tcPr>
          <w:p w14:paraId="3D48CE87" w14:textId="18D3D175" w:rsidR="00DE15DA" w:rsidRPr="00DE15DA" w:rsidRDefault="00DE15DA" w:rsidP="00DE15DA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b/>
                <w:szCs w:val="20"/>
                <w:lang w:val="en-GB" w:eastAsia="zh-CN"/>
              </w:rPr>
            </w:pPr>
            <w:r w:rsidRPr="00DE15DA">
              <w:rPr>
                <w:b/>
                <w:szCs w:val="20"/>
                <w:lang w:val="en-GB" w:eastAsia="zh-CN"/>
              </w:rPr>
              <w:t>RACH General and 4-step</w:t>
            </w:r>
            <w:r>
              <w:rPr>
                <w:b/>
                <w:szCs w:val="20"/>
                <w:lang w:val="en-GB" w:eastAsia="zh-CN"/>
              </w:rPr>
              <w:t>:</w:t>
            </w:r>
          </w:p>
          <w:p w14:paraId="5C288910" w14:textId="3EC8ED6A" w:rsidR="00133BD0" w:rsidRPr="003E4464" w:rsidRDefault="00133BD0" w:rsidP="003E4464">
            <w:pPr>
              <w:pStyle w:val="ab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-28" w:left="344"/>
              <w:textAlignment w:val="baseline"/>
              <w:rPr>
                <w:b/>
                <w:szCs w:val="20"/>
                <w:lang w:val="en-GB" w:eastAsia="zh-CN"/>
              </w:rPr>
            </w:pPr>
            <w:r w:rsidRPr="003E4464">
              <w:rPr>
                <w:b/>
                <w:szCs w:val="20"/>
                <w:lang w:val="en-GB" w:eastAsia="zh-CN"/>
              </w:rPr>
              <w:t>R2 assumes that RACH may be enhanced by additional opportunities, e.g. in time or frequency domain, FFS which messages the additional opportunities apply to.</w:t>
            </w:r>
          </w:p>
          <w:p w14:paraId="1A1F1CA2" w14:textId="77777777" w:rsidR="00133BD0" w:rsidRPr="003E4464" w:rsidRDefault="00133BD0" w:rsidP="003E4464">
            <w:pPr>
              <w:pStyle w:val="ab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-28" w:left="344"/>
              <w:textAlignment w:val="baseline"/>
              <w:rPr>
                <w:b/>
                <w:szCs w:val="20"/>
                <w:lang w:val="en-GB" w:eastAsia="zh-CN"/>
              </w:rPr>
            </w:pPr>
            <w:r w:rsidRPr="003E4464">
              <w:rPr>
                <w:b/>
                <w:szCs w:val="20"/>
                <w:lang w:val="en-GB" w:eastAsia="zh-CN"/>
              </w:rPr>
              <w:t xml:space="preserve">Will study the model of single-RACH procedure. FFS multiple parallel procedure model </w:t>
            </w:r>
          </w:p>
          <w:p w14:paraId="607E8856" w14:textId="52BF70C1" w:rsidR="00602C4E" w:rsidRPr="003E4464" w:rsidRDefault="00133BD0" w:rsidP="00EE39AB">
            <w:pPr>
              <w:pStyle w:val="ab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-28" w:left="344"/>
              <w:textAlignment w:val="baseline"/>
              <w:rPr>
                <w:b/>
                <w:szCs w:val="20"/>
                <w:lang w:val="en-GB" w:eastAsia="zh-CN"/>
              </w:rPr>
            </w:pPr>
            <w:r w:rsidRPr="003E4464">
              <w:rPr>
                <w:b/>
                <w:szCs w:val="20"/>
                <w:lang w:val="en-GB" w:eastAsia="zh-CN"/>
              </w:rPr>
              <w:t xml:space="preserve">Will study impact to PREAMBLE_TRANSMISSION_COUNTER, PREAMBLE_POWER_RAMPING_COUNTER, </w:t>
            </w:r>
            <w:proofErr w:type="spellStart"/>
            <w:r w:rsidRPr="003E4464">
              <w:rPr>
                <w:b/>
                <w:szCs w:val="20"/>
                <w:lang w:val="en-GB" w:eastAsia="zh-CN"/>
              </w:rPr>
              <w:t>ra-ResponseWindow</w:t>
            </w:r>
            <w:proofErr w:type="spellEnd"/>
            <w:r w:rsidRPr="003E4464">
              <w:rPr>
                <w:b/>
                <w:szCs w:val="20"/>
                <w:lang w:val="en-GB" w:eastAsia="zh-CN"/>
              </w:rPr>
              <w:t xml:space="preserve">, </w:t>
            </w:r>
            <w:proofErr w:type="spellStart"/>
            <w:r w:rsidRPr="003E4464">
              <w:rPr>
                <w:b/>
                <w:szCs w:val="20"/>
                <w:lang w:val="en-GB" w:eastAsia="zh-CN"/>
              </w:rPr>
              <w:t>ra-ContentionResolutionTimer</w:t>
            </w:r>
            <w:proofErr w:type="spellEnd"/>
          </w:p>
          <w:p w14:paraId="1A4B06D2" w14:textId="3357A2CC" w:rsidR="00DF1AF5" w:rsidRDefault="00DF1AF5" w:rsidP="003E4464">
            <w:pPr>
              <w:pStyle w:val="ab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-28" w:left="344"/>
              <w:textAlignment w:val="baseline"/>
              <w:rPr>
                <w:b/>
                <w:szCs w:val="20"/>
                <w:lang w:val="en-GB" w:eastAsia="zh-CN"/>
              </w:rPr>
            </w:pPr>
            <w:r w:rsidRPr="003E4464">
              <w:rPr>
                <w:b/>
                <w:szCs w:val="20"/>
                <w:lang w:val="en-GB" w:eastAsia="zh-CN"/>
              </w:rPr>
              <w:t>It is FFS if LBT failure knowledge would be used in MAC (if available), e.g. to decide whether to increments counters PREAMBLE_POWER_RAMPING_COUNTER PREAMBLE_TRANSMISSION_</w:t>
            </w:r>
            <w:proofErr w:type="gramStart"/>
            <w:r w:rsidRPr="003E4464">
              <w:rPr>
                <w:b/>
                <w:szCs w:val="20"/>
                <w:lang w:val="en-GB" w:eastAsia="zh-CN"/>
              </w:rPr>
              <w:t>COUNTER, or</w:t>
            </w:r>
            <w:proofErr w:type="gramEnd"/>
            <w:r w:rsidRPr="003E4464">
              <w:rPr>
                <w:b/>
                <w:szCs w:val="20"/>
                <w:lang w:val="en-GB" w:eastAsia="zh-CN"/>
              </w:rPr>
              <w:t xml:space="preserve"> start stop of timers.</w:t>
            </w:r>
          </w:p>
          <w:p w14:paraId="440D3F5B" w14:textId="63F1CB9B" w:rsidR="003A72D0" w:rsidRPr="003A72D0" w:rsidRDefault="003A72D0" w:rsidP="003A72D0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b/>
                <w:szCs w:val="20"/>
                <w:lang w:val="en-GB" w:eastAsia="zh-CN"/>
              </w:rPr>
            </w:pPr>
            <w:r w:rsidRPr="003A72D0">
              <w:rPr>
                <w:b/>
                <w:szCs w:val="20"/>
                <w:lang w:val="en-GB" w:eastAsia="zh-CN"/>
              </w:rPr>
              <w:t>RACH 2-step</w:t>
            </w:r>
            <w:r>
              <w:rPr>
                <w:b/>
                <w:szCs w:val="20"/>
                <w:lang w:val="en-GB" w:eastAsia="zh-CN"/>
              </w:rPr>
              <w:t>:</w:t>
            </w:r>
          </w:p>
          <w:p w14:paraId="3E023595" w14:textId="39F87D16" w:rsidR="00DE15DA" w:rsidRPr="00DE15DA" w:rsidRDefault="00806ED9" w:rsidP="003A72D0">
            <w:pPr>
              <w:pStyle w:val="ab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b/>
                <w:szCs w:val="20"/>
                <w:lang w:val="en-GB" w:eastAsia="zh-CN"/>
              </w:rPr>
            </w:pPr>
            <w:r w:rsidRPr="00806ED9">
              <w:rPr>
                <w:b/>
                <w:szCs w:val="20"/>
                <w:lang w:val="en-GB" w:eastAsia="zh-CN"/>
              </w:rPr>
              <w:t xml:space="preserve">RAN2 assumes that all </w:t>
            </w:r>
            <w:proofErr w:type="gramStart"/>
            <w:r w:rsidRPr="00806ED9">
              <w:rPr>
                <w:b/>
                <w:szCs w:val="20"/>
                <w:lang w:val="en-GB" w:eastAsia="zh-CN"/>
              </w:rPr>
              <w:t>Random access</w:t>
            </w:r>
            <w:proofErr w:type="gramEnd"/>
            <w:r w:rsidRPr="00806ED9">
              <w:rPr>
                <w:b/>
                <w:szCs w:val="20"/>
                <w:lang w:val="en-GB" w:eastAsia="zh-CN"/>
              </w:rPr>
              <w:t xml:space="preserve"> triggers in 38.300 9.2.6 may be applicable for 2-step CBRA.</w:t>
            </w:r>
          </w:p>
        </w:tc>
      </w:tr>
    </w:tbl>
    <w:p w14:paraId="57654341" w14:textId="77777777" w:rsidR="0013138A" w:rsidRDefault="0013138A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szCs w:val="20"/>
          <w:lang w:eastAsia="zh-CN"/>
        </w:rPr>
      </w:pPr>
    </w:p>
    <w:p w14:paraId="0E60F651" w14:textId="20C042E3" w:rsidR="004B03A0" w:rsidRDefault="00AC43B2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szCs w:val="20"/>
          <w:lang w:eastAsia="zh-CN"/>
        </w:rPr>
      </w:pPr>
      <w:r>
        <w:rPr>
          <w:szCs w:val="20"/>
          <w:lang w:eastAsia="zh-CN"/>
        </w:rPr>
        <w:t xml:space="preserve">In this contribution, we seek to </w:t>
      </w:r>
      <w:r w:rsidR="001706B0">
        <w:rPr>
          <w:szCs w:val="20"/>
          <w:lang w:eastAsia="zh-CN"/>
        </w:rPr>
        <w:t xml:space="preserve">further discuss RACH </w:t>
      </w:r>
      <w:r w:rsidR="006407B0">
        <w:rPr>
          <w:szCs w:val="20"/>
          <w:lang w:eastAsia="zh-CN"/>
        </w:rPr>
        <w:t>carrier selection issue</w:t>
      </w:r>
      <w:r w:rsidR="001706B0">
        <w:rPr>
          <w:szCs w:val="20"/>
          <w:lang w:eastAsia="zh-CN"/>
        </w:rPr>
        <w:t xml:space="preserve"> for NR-U</w:t>
      </w:r>
      <w:r w:rsidR="00B5527B">
        <w:rPr>
          <w:szCs w:val="20"/>
          <w:lang w:eastAsia="zh-CN"/>
        </w:rPr>
        <w:t xml:space="preserve"> </w:t>
      </w:r>
      <w:r w:rsidR="00624E3A">
        <w:rPr>
          <w:szCs w:val="20"/>
          <w:lang w:eastAsia="zh-CN"/>
        </w:rPr>
        <w:t>and present our view.</w:t>
      </w:r>
    </w:p>
    <w:p w14:paraId="4BA9D9A5" w14:textId="6A758185" w:rsidR="00690ED8" w:rsidRDefault="008A476C" w:rsidP="00690ED8">
      <w:pPr>
        <w:pStyle w:val="Tdoc"/>
        <w:ind w:left="0" w:firstLine="0"/>
      </w:pPr>
      <w:r>
        <w:t>RACH carrier selection</w:t>
      </w:r>
    </w:p>
    <w:p w14:paraId="5B804078" w14:textId="7A8359DA" w:rsidR="00724054" w:rsidRPr="001420BA" w:rsidRDefault="00616C22" w:rsidP="00964858">
      <w:pPr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>The RACH procedure of Rel-15 NR has been defined as following order</w:t>
      </w:r>
      <w:r w:rsidR="00DD3A0F">
        <w:rPr>
          <w:rFonts w:eastAsiaTheme="minorEastAsia"/>
          <w:szCs w:val="20"/>
          <w:lang w:eastAsia="ko-KR"/>
        </w:rPr>
        <w:t xml:space="preserve"> in </w:t>
      </w:r>
      <w:r w:rsidR="00C914D4">
        <w:rPr>
          <w:rFonts w:eastAsiaTheme="minorEastAsia"/>
          <w:szCs w:val="20"/>
          <w:lang w:eastAsia="ko-KR"/>
        </w:rPr>
        <w:fldChar w:fldCharType="begin"/>
      </w:r>
      <w:r w:rsidR="00C914D4">
        <w:rPr>
          <w:rFonts w:eastAsiaTheme="minorEastAsia"/>
          <w:szCs w:val="20"/>
          <w:lang w:eastAsia="ko-KR"/>
        </w:rPr>
        <w:instrText xml:space="preserve"> REF _Ref521662580 \h </w:instrText>
      </w:r>
      <w:r w:rsidR="00C914D4">
        <w:rPr>
          <w:rFonts w:eastAsiaTheme="minorEastAsia"/>
          <w:szCs w:val="20"/>
          <w:lang w:eastAsia="ko-KR"/>
        </w:rPr>
      </w:r>
      <w:r w:rsidR="00C914D4">
        <w:rPr>
          <w:rFonts w:eastAsiaTheme="minorEastAsia"/>
          <w:szCs w:val="20"/>
          <w:lang w:eastAsia="ko-KR"/>
        </w:rPr>
        <w:fldChar w:fldCharType="separate"/>
      </w:r>
      <w:r w:rsidR="00C914D4">
        <w:t xml:space="preserve">Figure </w:t>
      </w:r>
      <w:r w:rsidR="00C914D4">
        <w:rPr>
          <w:noProof/>
        </w:rPr>
        <w:t>1</w:t>
      </w:r>
      <w:r w:rsidR="00C914D4">
        <w:rPr>
          <w:rFonts w:eastAsiaTheme="minorEastAsia"/>
          <w:szCs w:val="20"/>
          <w:lang w:eastAsia="ko-KR"/>
        </w:rPr>
        <w:fldChar w:fldCharType="end"/>
      </w:r>
      <w:r>
        <w:rPr>
          <w:rFonts w:eastAsiaTheme="minorEastAsia"/>
          <w:szCs w:val="20"/>
          <w:lang w:eastAsia="ko-KR"/>
        </w:rPr>
        <w:t xml:space="preserve">. </w:t>
      </w:r>
      <w:r w:rsidR="00E50A31">
        <w:rPr>
          <w:rFonts w:eastAsiaTheme="minorEastAsia"/>
          <w:szCs w:val="20"/>
          <w:lang w:eastAsia="ko-KR"/>
        </w:rPr>
        <w:t xml:space="preserve">Once </w:t>
      </w:r>
      <w:r w:rsidR="002634D9">
        <w:rPr>
          <w:rFonts w:eastAsiaTheme="minorEastAsia"/>
          <w:szCs w:val="20"/>
          <w:lang w:eastAsia="ko-KR"/>
        </w:rPr>
        <w:t>a</w:t>
      </w:r>
      <w:r w:rsidR="00E50A31">
        <w:rPr>
          <w:rFonts w:eastAsiaTheme="minorEastAsia"/>
          <w:szCs w:val="20"/>
          <w:lang w:eastAsia="ko-KR"/>
        </w:rPr>
        <w:t xml:space="preserve"> RACH event</w:t>
      </w:r>
      <w:r w:rsidR="002634D9">
        <w:rPr>
          <w:rFonts w:eastAsiaTheme="minorEastAsia"/>
          <w:szCs w:val="20"/>
          <w:lang w:eastAsia="ko-KR"/>
        </w:rPr>
        <w:t xml:space="preserve"> (e.g. </w:t>
      </w:r>
      <w:proofErr w:type="spellStart"/>
      <w:r w:rsidR="002634D9">
        <w:rPr>
          <w:rFonts w:eastAsiaTheme="minorEastAsia"/>
          <w:szCs w:val="20"/>
          <w:lang w:eastAsia="ko-KR"/>
        </w:rPr>
        <w:t>SCell</w:t>
      </w:r>
      <w:proofErr w:type="spellEnd"/>
      <w:r w:rsidR="002634D9">
        <w:rPr>
          <w:rFonts w:eastAsiaTheme="minorEastAsia"/>
          <w:szCs w:val="20"/>
          <w:lang w:eastAsia="ko-KR"/>
        </w:rPr>
        <w:t xml:space="preserve"> addition)</w:t>
      </w:r>
      <w:r w:rsidR="00E50A31">
        <w:rPr>
          <w:rFonts w:eastAsiaTheme="minorEastAsia"/>
          <w:szCs w:val="20"/>
          <w:lang w:eastAsia="ko-KR"/>
        </w:rPr>
        <w:t xml:space="preserve"> is triggered</w:t>
      </w:r>
      <w:r w:rsidR="002634D9">
        <w:rPr>
          <w:rFonts w:eastAsiaTheme="minorEastAsia"/>
          <w:szCs w:val="20"/>
          <w:lang w:eastAsia="ko-KR"/>
        </w:rPr>
        <w:t xml:space="preserve">, the initialization step for preamble transmission will be followed. In </w:t>
      </w:r>
      <w:r w:rsidR="007530B7">
        <w:rPr>
          <w:rFonts w:eastAsiaTheme="minorEastAsia"/>
          <w:szCs w:val="20"/>
          <w:lang w:eastAsia="ko-KR"/>
        </w:rPr>
        <w:t>RACH initialization step, the carrier selection</w:t>
      </w:r>
      <w:r w:rsidR="00D17B5B">
        <w:rPr>
          <w:rFonts w:eastAsiaTheme="minorEastAsia"/>
          <w:szCs w:val="20"/>
          <w:lang w:eastAsia="ko-KR"/>
        </w:rPr>
        <w:t xml:space="preserve"> step should be performed when a UE is configured with SUL carrier for RACH</w:t>
      </w:r>
      <w:r w:rsidR="003900A7">
        <w:rPr>
          <w:rFonts w:eastAsiaTheme="minorEastAsia"/>
          <w:szCs w:val="20"/>
          <w:lang w:eastAsia="ko-KR"/>
        </w:rPr>
        <w:t xml:space="preserve"> and </w:t>
      </w:r>
      <w:r w:rsidR="00A3183B">
        <w:rPr>
          <w:rFonts w:eastAsiaTheme="minorEastAsia"/>
          <w:szCs w:val="20"/>
          <w:lang w:eastAsia="ko-KR"/>
        </w:rPr>
        <w:t>is not explicitly configured to use the carrier</w:t>
      </w:r>
      <w:r w:rsidR="00D17B5B">
        <w:rPr>
          <w:rFonts w:eastAsiaTheme="minorEastAsia"/>
          <w:szCs w:val="20"/>
          <w:lang w:eastAsia="ko-KR"/>
        </w:rPr>
        <w:t>.</w:t>
      </w:r>
      <w:r w:rsidR="00971CDB">
        <w:rPr>
          <w:rFonts w:eastAsiaTheme="minorEastAsia"/>
          <w:szCs w:val="20"/>
          <w:lang w:eastAsia="ko-KR"/>
        </w:rPr>
        <w:t xml:space="preserve"> </w:t>
      </w:r>
      <w:r w:rsidR="00F9625F">
        <w:rPr>
          <w:rFonts w:eastAsiaTheme="minorEastAsia"/>
          <w:szCs w:val="20"/>
          <w:lang w:eastAsia="ko-KR"/>
        </w:rPr>
        <w:t xml:space="preserve">In this case, </w:t>
      </w:r>
      <w:proofErr w:type="gramStart"/>
      <w:r w:rsidR="00F9625F">
        <w:rPr>
          <w:rFonts w:eastAsiaTheme="minorEastAsia"/>
          <w:szCs w:val="20"/>
          <w:lang w:eastAsia="ko-KR"/>
        </w:rPr>
        <w:t>w</w:t>
      </w:r>
      <w:r w:rsidR="00971CDB">
        <w:rPr>
          <w:rFonts w:eastAsiaTheme="minorEastAsia"/>
          <w:szCs w:val="20"/>
          <w:lang w:eastAsia="ko-KR"/>
        </w:rPr>
        <w:t>hether or not</w:t>
      </w:r>
      <w:proofErr w:type="gramEnd"/>
      <w:r w:rsidR="00971CDB">
        <w:rPr>
          <w:rFonts w:eastAsiaTheme="minorEastAsia"/>
          <w:szCs w:val="20"/>
          <w:lang w:eastAsia="ko-KR"/>
        </w:rPr>
        <w:t xml:space="preserve"> to select NUL</w:t>
      </w:r>
      <w:r w:rsidR="00E6536A">
        <w:rPr>
          <w:rFonts w:eastAsiaTheme="minorEastAsia"/>
          <w:szCs w:val="20"/>
          <w:lang w:eastAsia="ko-KR"/>
        </w:rPr>
        <w:t xml:space="preserve">/SUL is up to </w:t>
      </w:r>
      <w:r w:rsidR="00F04055">
        <w:rPr>
          <w:rFonts w:eastAsiaTheme="minorEastAsia"/>
          <w:szCs w:val="20"/>
          <w:lang w:eastAsia="ko-KR"/>
        </w:rPr>
        <w:t xml:space="preserve">the </w:t>
      </w:r>
      <w:r w:rsidR="00E6536A">
        <w:rPr>
          <w:rFonts w:eastAsiaTheme="minorEastAsia"/>
          <w:szCs w:val="20"/>
          <w:lang w:eastAsia="ko-KR"/>
        </w:rPr>
        <w:t xml:space="preserve">RSRP </w:t>
      </w:r>
      <w:r w:rsidR="000D4F96">
        <w:rPr>
          <w:rFonts w:eastAsiaTheme="minorEastAsia"/>
          <w:szCs w:val="20"/>
          <w:lang w:eastAsia="ko-KR"/>
        </w:rPr>
        <w:t xml:space="preserve">value </w:t>
      </w:r>
      <w:r w:rsidR="00F04055">
        <w:rPr>
          <w:rFonts w:eastAsiaTheme="minorEastAsia"/>
          <w:szCs w:val="20"/>
          <w:lang w:eastAsia="ko-KR"/>
        </w:rPr>
        <w:t xml:space="preserve">of DL pathloss </w:t>
      </w:r>
      <w:r w:rsidR="000D4F96">
        <w:rPr>
          <w:rFonts w:eastAsiaTheme="minorEastAsia"/>
          <w:szCs w:val="20"/>
          <w:lang w:eastAsia="ko-KR"/>
        </w:rPr>
        <w:t xml:space="preserve">reference </w:t>
      </w:r>
      <w:r w:rsidR="00E6536A">
        <w:rPr>
          <w:rFonts w:eastAsiaTheme="minorEastAsia"/>
          <w:szCs w:val="20"/>
          <w:lang w:eastAsia="ko-KR"/>
        </w:rPr>
        <w:t>measured by the UE.</w:t>
      </w:r>
      <w:r w:rsidR="005C0A8B">
        <w:rPr>
          <w:rFonts w:eastAsiaTheme="minorEastAsia"/>
          <w:szCs w:val="20"/>
          <w:lang w:eastAsia="ko-KR"/>
        </w:rPr>
        <w:t xml:space="preserve"> That is, if the DL </w:t>
      </w:r>
      <w:r w:rsidR="003C1988">
        <w:rPr>
          <w:rFonts w:eastAsiaTheme="minorEastAsia"/>
          <w:szCs w:val="20"/>
          <w:lang w:eastAsia="ko-KR"/>
        </w:rPr>
        <w:t xml:space="preserve">pathloss reference </w:t>
      </w:r>
      <w:r w:rsidR="005C0A8B">
        <w:rPr>
          <w:rFonts w:eastAsiaTheme="minorEastAsia"/>
          <w:szCs w:val="20"/>
          <w:lang w:eastAsia="ko-KR"/>
        </w:rPr>
        <w:t xml:space="preserve">RSRP value is </w:t>
      </w:r>
      <w:r w:rsidR="003C1988">
        <w:rPr>
          <w:rFonts w:eastAsiaTheme="minorEastAsia"/>
          <w:szCs w:val="20"/>
          <w:lang w:eastAsia="ko-KR"/>
        </w:rPr>
        <w:t>less</w:t>
      </w:r>
      <w:r w:rsidR="005C0A8B">
        <w:rPr>
          <w:rFonts w:eastAsiaTheme="minorEastAsia"/>
          <w:szCs w:val="20"/>
          <w:lang w:eastAsia="ko-KR"/>
        </w:rPr>
        <w:t xml:space="preserve"> than </w:t>
      </w:r>
      <w:proofErr w:type="spellStart"/>
      <w:r w:rsidR="001420BA" w:rsidRPr="001420BA">
        <w:rPr>
          <w:rFonts w:eastAsiaTheme="minorEastAsia"/>
          <w:i/>
          <w:szCs w:val="20"/>
          <w:lang w:eastAsia="ko-KR"/>
        </w:rPr>
        <w:t>rsrp</w:t>
      </w:r>
      <w:proofErr w:type="spellEnd"/>
      <w:r w:rsidR="001420BA" w:rsidRPr="001420BA">
        <w:rPr>
          <w:rFonts w:eastAsiaTheme="minorEastAsia"/>
          <w:i/>
          <w:szCs w:val="20"/>
          <w:lang w:eastAsia="ko-KR"/>
        </w:rPr>
        <w:t>-</w:t>
      </w:r>
      <w:proofErr w:type="spellStart"/>
      <w:r w:rsidR="001420BA" w:rsidRPr="001420BA">
        <w:rPr>
          <w:rFonts w:eastAsiaTheme="minorEastAsia"/>
          <w:i/>
          <w:szCs w:val="20"/>
          <w:lang w:eastAsia="ko-KR"/>
        </w:rPr>
        <w:t>ThresholdSSB</w:t>
      </w:r>
      <w:proofErr w:type="spellEnd"/>
      <w:r w:rsidR="001420BA" w:rsidRPr="001420BA">
        <w:rPr>
          <w:rFonts w:eastAsiaTheme="minorEastAsia"/>
          <w:i/>
          <w:szCs w:val="20"/>
          <w:lang w:eastAsia="ko-KR"/>
        </w:rPr>
        <w:t>-SUL</w:t>
      </w:r>
      <w:r w:rsidR="001420BA">
        <w:rPr>
          <w:rFonts w:eastAsiaTheme="minorEastAsia"/>
          <w:szCs w:val="20"/>
          <w:lang w:eastAsia="ko-KR"/>
        </w:rPr>
        <w:t>, the UE selects the SUL carrier for performing RACH procedure</w:t>
      </w:r>
      <w:r w:rsidR="00EA5348">
        <w:rPr>
          <w:rFonts w:eastAsiaTheme="minorEastAsia"/>
          <w:szCs w:val="20"/>
          <w:lang w:eastAsia="ko-KR"/>
        </w:rPr>
        <w:t xml:space="preserve"> and set the PCMAX of SUL carrier otherwise</w:t>
      </w:r>
      <w:r w:rsidR="00DD3A0F">
        <w:rPr>
          <w:rFonts w:eastAsiaTheme="minorEastAsia"/>
          <w:szCs w:val="20"/>
          <w:lang w:eastAsia="ko-KR"/>
        </w:rPr>
        <w:t>, NUL is selected with same manner.</w:t>
      </w:r>
    </w:p>
    <w:p w14:paraId="5AD922EB" w14:textId="51D7725A" w:rsidR="002A4672" w:rsidRDefault="00F56EFE" w:rsidP="002A4672">
      <w:pPr>
        <w:keepNext/>
      </w:pPr>
      <w:r>
        <w:object w:dxaOrig="8830" w:dyaOrig="2431" w14:anchorId="138A79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55pt;height:121.65pt" o:ole="">
            <v:imagedata r:id="rId12" o:title=""/>
          </v:shape>
          <o:OLEObject Type="Embed" ProgID="Visio.Drawing.15" ShapeID="_x0000_i1025" DrawAspect="Content" ObjectID="_1599655048" r:id="rId13"/>
        </w:object>
      </w:r>
    </w:p>
    <w:p w14:paraId="014D74E7" w14:textId="64173C15" w:rsidR="00DC5175" w:rsidRDefault="002A4672" w:rsidP="00847C2C">
      <w:pPr>
        <w:pStyle w:val="af1"/>
        <w:jc w:val="center"/>
        <w:rPr>
          <w:szCs w:val="20"/>
        </w:rPr>
      </w:pPr>
      <w:bookmarkStart w:id="0" w:name="_Ref521662580"/>
      <w:r>
        <w:t xml:space="preserve">Figure </w:t>
      </w:r>
      <w:r w:rsidR="007A4E4D">
        <w:rPr>
          <w:noProof/>
        </w:rPr>
        <w:fldChar w:fldCharType="begin"/>
      </w:r>
      <w:r w:rsidR="007A4E4D">
        <w:rPr>
          <w:noProof/>
        </w:rPr>
        <w:instrText xml:space="preserve"> SEQ Figure \* ARABIC </w:instrText>
      </w:r>
      <w:r w:rsidR="007A4E4D">
        <w:rPr>
          <w:noProof/>
        </w:rPr>
        <w:fldChar w:fldCharType="separate"/>
      </w:r>
      <w:r>
        <w:rPr>
          <w:noProof/>
        </w:rPr>
        <w:t>1</w:t>
      </w:r>
      <w:r w:rsidR="007A4E4D">
        <w:rPr>
          <w:noProof/>
        </w:rPr>
        <w:fldChar w:fldCharType="end"/>
      </w:r>
      <w:bookmarkEnd w:id="0"/>
      <w:r>
        <w:t>. Random Access procedure</w:t>
      </w:r>
      <w:r w:rsidR="00847C2C">
        <w:t xml:space="preserve"> for </w:t>
      </w:r>
      <w:r w:rsidR="00091131">
        <w:t xml:space="preserve">Rel-15 </w:t>
      </w:r>
      <w:r w:rsidR="00847C2C">
        <w:t>NR</w:t>
      </w:r>
    </w:p>
    <w:p w14:paraId="5B411F06" w14:textId="5719C80D" w:rsidR="00A52FEB" w:rsidRDefault="00777BEF" w:rsidP="00964858">
      <w:pPr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br/>
        <w:t xml:space="preserve">For NR-U, the RACH carrier selection </w:t>
      </w:r>
      <w:r w:rsidR="00892DCE">
        <w:rPr>
          <w:rFonts w:eastAsiaTheme="minorEastAsia"/>
          <w:szCs w:val="20"/>
          <w:lang w:eastAsia="ko-KR"/>
        </w:rPr>
        <w:t xml:space="preserve">method </w:t>
      </w:r>
      <w:r w:rsidR="00EE52F4">
        <w:rPr>
          <w:rFonts w:eastAsiaTheme="minorEastAsia"/>
          <w:szCs w:val="20"/>
          <w:lang w:eastAsia="ko-KR"/>
        </w:rPr>
        <w:t xml:space="preserve">can be </w:t>
      </w:r>
      <w:r w:rsidR="00892DCE">
        <w:rPr>
          <w:rFonts w:eastAsiaTheme="minorEastAsia"/>
          <w:szCs w:val="20"/>
          <w:lang w:eastAsia="ko-KR"/>
        </w:rPr>
        <w:t>modified due to LBT failure</w:t>
      </w:r>
      <w:r w:rsidR="00FB0371">
        <w:rPr>
          <w:rFonts w:eastAsiaTheme="minorEastAsia"/>
          <w:szCs w:val="20"/>
          <w:lang w:eastAsia="ko-KR"/>
        </w:rPr>
        <w:t xml:space="preserve">. If the RACH carrier selection is simply dependent on </w:t>
      </w:r>
      <w:r w:rsidR="00265279">
        <w:rPr>
          <w:rFonts w:eastAsiaTheme="minorEastAsia"/>
          <w:szCs w:val="20"/>
          <w:lang w:eastAsia="ko-KR"/>
        </w:rPr>
        <w:t xml:space="preserve">only </w:t>
      </w:r>
      <w:r w:rsidR="00633347">
        <w:rPr>
          <w:rFonts w:eastAsiaTheme="minorEastAsia"/>
          <w:szCs w:val="20"/>
          <w:lang w:eastAsia="ko-KR"/>
        </w:rPr>
        <w:t xml:space="preserve">the DL pathloss reference RSRP in NR-U, it </w:t>
      </w:r>
      <w:r w:rsidR="00F238D8">
        <w:rPr>
          <w:rFonts w:eastAsiaTheme="minorEastAsia"/>
          <w:szCs w:val="20"/>
          <w:lang w:eastAsia="ko-KR"/>
        </w:rPr>
        <w:t>may</w:t>
      </w:r>
      <w:r w:rsidR="00633347">
        <w:rPr>
          <w:rFonts w:eastAsiaTheme="minorEastAsia"/>
          <w:szCs w:val="20"/>
          <w:lang w:eastAsia="ko-KR"/>
        </w:rPr>
        <w:t xml:space="preserve"> </w:t>
      </w:r>
      <w:r w:rsidR="00F238D8">
        <w:rPr>
          <w:rFonts w:eastAsiaTheme="minorEastAsia"/>
          <w:szCs w:val="20"/>
          <w:lang w:eastAsia="ko-KR"/>
        </w:rPr>
        <w:t xml:space="preserve">result in </w:t>
      </w:r>
      <w:r w:rsidR="00DD706D">
        <w:rPr>
          <w:rFonts w:eastAsiaTheme="minorEastAsia"/>
          <w:szCs w:val="20"/>
          <w:lang w:eastAsia="ko-KR"/>
        </w:rPr>
        <w:t xml:space="preserve">unnecessary preamble </w:t>
      </w:r>
      <w:r w:rsidR="00DD706D">
        <w:rPr>
          <w:rFonts w:eastAsiaTheme="minorEastAsia"/>
          <w:szCs w:val="20"/>
          <w:lang w:eastAsia="ko-KR"/>
        </w:rPr>
        <w:lastRenderedPageBreak/>
        <w:t xml:space="preserve">transmission failures </w:t>
      </w:r>
      <w:r w:rsidR="00334888">
        <w:rPr>
          <w:rFonts w:eastAsiaTheme="minorEastAsia"/>
          <w:szCs w:val="20"/>
          <w:lang w:eastAsia="ko-KR"/>
        </w:rPr>
        <w:t xml:space="preserve">because the RACH carrier selection method does not correctly reflect </w:t>
      </w:r>
      <w:r w:rsidR="00550DBC">
        <w:rPr>
          <w:rFonts w:eastAsiaTheme="minorEastAsia"/>
          <w:szCs w:val="20"/>
          <w:lang w:eastAsia="ko-KR"/>
        </w:rPr>
        <w:t xml:space="preserve">whether the NR-U carrier is now </w:t>
      </w:r>
      <w:r w:rsidR="00E70E47">
        <w:rPr>
          <w:rFonts w:eastAsiaTheme="minorEastAsia"/>
          <w:szCs w:val="20"/>
          <w:lang w:eastAsia="ko-KR"/>
        </w:rPr>
        <w:t xml:space="preserve">busy or highly loaded or not. </w:t>
      </w:r>
      <w:r w:rsidR="0012766D">
        <w:rPr>
          <w:rFonts w:eastAsiaTheme="minorEastAsia"/>
          <w:szCs w:val="20"/>
          <w:lang w:eastAsia="ko-KR"/>
        </w:rPr>
        <w:t xml:space="preserve">This </w:t>
      </w:r>
      <w:r w:rsidR="00AD62DD">
        <w:rPr>
          <w:rFonts w:eastAsiaTheme="minorEastAsia"/>
          <w:szCs w:val="20"/>
          <w:lang w:eastAsia="ko-KR"/>
        </w:rPr>
        <w:t>w</w:t>
      </w:r>
      <w:bookmarkStart w:id="1" w:name="_GoBack"/>
      <w:bookmarkEnd w:id="1"/>
      <w:r w:rsidR="00AD62DD">
        <w:rPr>
          <w:rFonts w:eastAsiaTheme="minorEastAsia"/>
          <w:szCs w:val="20"/>
          <w:lang w:eastAsia="ko-KR"/>
        </w:rPr>
        <w:t>ould</w:t>
      </w:r>
      <w:r w:rsidR="0012766D">
        <w:rPr>
          <w:rFonts w:eastAsiaTheme="minorEastAsia"/>
          <w:szCs w:val="20"/>
          <w:lang w:eastAsia="ko-KR"/>
        </w:rPr>
        <w:t xml:space="preserve"> be first important </w:t>
      </w:r>
      <w:r w:rsidR="001F7A61">
        <w:rPr>
          <w:rFonts w:eastAsiaTheme="minorEastAsia"/>
          <w:szCs w:val="20"/>
          <w:lang w:eastAsia="ko-KR"/>
        </w:rPr>
        <w:t>turning point</w:t>
      </w:r>
      <w:r w:rsidR="00D501D2">
        <w:rPr>
          <w:rFonts w:eastAsiaTheme="minorEastAsia"/>
          <w:szCs w:val="20"/>
          <w:lang w:eastAsia="ko-KR"/>
        </w:rPr>
        <w:t xml:space="preserve"> on whether </w:t>
      </w:r>
      <w:r w:rsidR="0080573D">
        <w:rPr>
          <w:rFonts w:eastAsiaTheme="minorEastAsia"/>
          <w:szCs w:val="20"/>
          <w:lang w:eastAsia="ko-KR"/>
        </w:rPr>
        <w:t xml:space="preserve">following </w:t>
      </w:r>
      <w:r w:rsidR="00D501D2">
        <w:rPr>
          <w:rFonts w:eastAsiaTheme="minorEastAsia"/>
          <w:szCs w:val="20"/>
          <w:lang w:eastAsia="ko-KR"/>
        </w:rPr>
        <w:t>RACH</w:t>
      </w:r>
      <w:r w:rsidR="0080573D">
        <w:rPr>
          <w:rFonts w:eastAsiaTheme="minorEastAsia"/>
          <w:szCs w:val="20"/>
          <w:lang w:eastAsia="ko-KR"/>
        </w:rPr>
        <w:t xml:space="preserve"> procedure is successfully performed without </w:t>
      </w:r>
      <w:r w:rsidR="008567F2">
        <w:rPr>
          <w:rFonts w:eastAsiaTheme="minorEastAsia"/>
          <w:szCs w:val="20"/>
          <w:lang w:eastAsia="ko-KR"/>
        </w:rPr>
        <w:t>failures especially</w:t>
      </w:r>
      <w:r w:rsidR="00731617">
        <w:rPr>
          <w:rFonts w:eastAsiaTheme="minorEastAsia"/>
          <w:szCs w:val="20"/>
          <w:lang w:eastAsia="ko-KR"/>
        </w:rPr>
        <w:t xml:space="preserve"> in the case where</w:t>
      </w:r>
      <w:r w:rsidR="008567F2">
        <w:rPr>
          <w:rFonts w:eastAsiaTheme="minorEastAsia"/>
          <w:szCs w:val="20"/>
          <w:lang w:eastAsia="ko-KR"/>
        </w:rPr>
        <w:t xml:space="preserve"> UE is configured with SUL on licensed carrier</w:t>
      </w:r>
      <w:r w:rsidR="00731617">
        <w:rPr>
          <w:rFonts w:eastAsiaTheme="minorEastAsia"/>
          <w:szCs w:val="20"/>
          <w:lang w:eastAsia="ko-KR"/>
        </w:rPr>
        <w:t xml:space="preserve"> but NUL is </w:t>
      </w:r>
      <w:r w:rsidR="00362640">
        <w:rPr>
          <w:rFonts w:eastAsiaTheme="minorEastAsia"/>
          <w:szCs w:val="20"/>
          <w:lang w:eastAsia="ko-KR"/>
        </w:rPr>
        <w:t xml:space="preserve">on </w:t>
      </w:r>
      <w:r w:rsidR="00731617">
        <w:rPr>
          <w:rFonts w:eastAsiaTheme="minorEastAsia"/>
          <w:szCs w:val="20"/>
          <w:lang w:eastAsia="ko-KR"/>
        </w:rPr>
        <w:t>unlicensed carrier</w:t>
      </w:r>
      <w:r w:rsidR="00362640">
        <w:rPr>
          <w:rFonts w:eastAsiaTheme="minorEastAsia"/>
          <w:szCs w:val="20"/>
          <w:lang w:eastAsia="ko-KR"/>
        </w:rPr>
        <w:t xml:space="preserve">. </w:t>
      </w:r>
      <w:r w:rsidR="00A52FEB">
        <w:rPr>
          <w:rFonts w:eastAsiaTheme="minorEastAsia"/>
          <w:szCs w:val="20"/>
          <w:lang w:eastAsia="ko-KR"/>
        </w:rPr>
        <w:t>Even in the other case where both NUL and SUL is on unlicensed carriers,</w:t>
      </w:r>
      <w:r w:rsidR="007F7C91">
        <w:rPr>
          <w:rFonts w:eastAsiaTheme="minorEastAsia"/>
          <w:szCs w:val="20"/>
          <w:lang w:eastAsia="ko-KR"/>
        </w:rPr>
        <w:t xml:space="preserve"> if RACH UE can properly select the RACH carrier firstly then it would </w:t>
      </w:r>
      <w:r w:rsidR="003A3AF1">
        <w:rPr>
          <w:rFonts w:eastAsiaTheme="minorEastAsia"/>
          <w:szCs w:val="20"/>
          <w:lang w:eastAsia="ko-KR"/>
        </w:rPr>
        <w:t>increase the rate of successful RACH procedure</w:t>
      </w:r>
      <w:r w:rsidR="001170A9">
        <w:rPr>
          <w:rFonts w:eastAsiaTheme="minorEastAsia"/>
          <w:szCs w:val="20"/>
          <w:lang w:eastAsia="ko-KR"/>
        </w:rPr>
        <w:t>.</w:t>
      </w:r>
    </w:p>
    <w:p w14:paraId="472BF8EA" w14:textId="67325067" w:rsidR="001170A9" w:rsidRDefault="001170A9" w:rsidP="00964858">
      <w:pPr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O</w:t>
      </w:r>
      <w:r>
        <w:rPr>
          <w:rFonts w:eastAsiaTheme="minorEastAsia"/>
          <w:szCs w:val="20"/>
          <w:lang w:eastAsia="ko-KR"/>
        </w:rPr>
        <w:t xml:space="preserve">ne possible way </w:t>
      </w:r>
      <w:r w:rsidR="00AA2072">
        <w:rPr>
          <w:rFonts w:eastAsiaTheme="minorEastAsia"/>
          <w:szCs w:val="20"/>
          <w:lang w:eastAsia="ko-KR"/>
        </w:rPr>
        <w:t xml:space="preserve">for the </w:t>
      </w:r>
      <w:r w:rsidR="00B91D1E">
        <w:rPr>
          <w:rFonts w:eastAsiaTheme="minorEastAsia"/>
          <w:szCs w:val="20"/>
          <w:lang w:eastAsia="ko-KR"/>
        </w:rPr>
        <w:t>proper RACH carrier selection</w:t>
      </w:r>
      <w:r>
        <w:rPr>
          <w:rFonts w:eastAsiaTheme="minorEastAsia"/>
          <w:szCs w:val="20"/>
          <w:lang w:eastAsia="ko-KR"/>
        </w:rPr>
        <w:t xml:space="preserve"> in NR-</w:t>
      </w:r>
      <w:r w:rsidR="00220952">
        <w:rPr>
          <w:rFonts w:eastAsiaTheme="minorEastAsia"/>
          <w:szCs w:val="20"/>
          <w:lang w:eastAsia="ko-KR"/>
        </w:rPr>
        <w:t>U RACH</w:t>
      </w:r>
      <w:r w:rsidR="00B91D1E">
        <w:rPr>
          <w:rFonts w:eastAsiaTheme="minorEastAsia"/>
          <w:szCs w:val="20"/>
          <w:lang w:eastAsia="ko-KR"/>
        </w:rPr>
        <w:t xml:space="preserve"> is to consider </w:t>
      </w:r>
      <w:r w:rsidR="00B22A01">
        <w:rPr>
          <w:rFonts w:eastAsiaTheme="minorEastAsia"/>
          <w:szCs w:val="20"/>
          <w:lang w:eastAsia="ko-KR"/>
        </w:rPr>
        <w:t xml:space="preserve">the </w:t>
      </w:r>
      <w:r w:rsidR="0052662E" w:rsidRPr="0052662E">
        <w:rPr>
          <w:rFonts w:eastAsiaTheme="minorEastAsia"/>
          <w:szCs w:val="20"/>
          <w:lang w:eastAsia="ko-KR"/>
        </w:rPr>
        <w:t>carrier loading status</w:t>
      </w:r>
      <w:r w:rsidR="0066473C">
        <w:rPr>
          <w:rFonts w:eastAsiaTheme="minorEastAsia"/>
          <w:szCs w:val="20"/>
          <w:lang w:eastAsia="ko-KR"/>
        </w:rPr>
        <w:t>, on top of DL pathloss reference RSRP.</w:t>
      </w:r>
      <w:r w:rsidR="009E7E76">
        <w:rPr>
          <w:rFonts w:eastAsiaTheme="minorEastAsia"/>
          <w:szCs w:val="20"/>
          <w:lang w:eastAsia="ko-KR"/>
        </w:rPr>
        <w:t xml:space="preserve"> In addition, there can be further </w:t>
      </w:r>
      <w:r w:rsidR="00EA46DC">
        <w:rPr>
          <w:rFonts w:eastAsiaTheme="minorEastAsia"/>
          <w:szCs w:val="20"/>
          <w:lang w:eastAsia="ko-KR"/>
        </w:rPr>
        <w:t xml:space="preserve">relationship between the RACH carrier selection and </w:t>
      </w:r>
      <w:r w:rsidR="00227035">
        <w:rPr>
          <w:rFonts w:eastAsiaTheme="minorEastAsia"/>
          <w:szCs w:val="20"/>
          <w:lang w:eastAsia="ko-KR"/>
        </w:rPr>
        <w:t xml:space="preserve">LBT operation. For example, depending on </w:t>
      </w:r>
      <w:r w:rsidR="0045011B">
        <w:rPr>
          <w:rFonts w:eastAsiaTheme="minorEastAsia"/>
          <w:szCs w:val="20"/>
          <w:lang w:eastAsia="ko-KR"/>
        </w:rPr>
        <w:t>LBT failures is over the threshold</w:t>
      </w:r>
      <w:r w:rsidR="00AD7336">
        <w:rPr>
          <w:rFonts w:eastAsiaTheme="minorEastAsia"/>
          <w:szCs w:val="20"/>
          <w:lang w:eastAsia="ko-KR"/>
        </w:rPr>
        <w:t xml:space="preserve"> value</w:t>
      </w:r>
      <w:r w:rsidR="0045011B">
        <w:rPr>
          <w:rFonts w:eastAsiaTheme="minorEastAsia"/>
          <w:szCs w:val="20"/>
          <w:lang w:eastAsia="ko-KR"/>
        </w:rPr>
        <w:t xml:space="preserve">, whether the RACH carrier selection </w:t>
      </w:r>
      <w:r w:rsidR="00AD7336">
        <w:rPr>
          <w:rFonts w:eastAsiaTheme="minorEastAsia"/>
          <w:szCs w:val="20"/>
          <w:lang w:eastAsia="ko-KR"/>
        </w:rPr>
        <w:t xml:space="preserve">should be re-performed or not is decided at a UE side and the threshold value can be configured by </w:t>
      </w:r>
      <w:proofErr w:type="spellStart"/>
      <w:r w:rsidR="00AD7336">
        <w:rPr>
          <w:rFonts w:eastAsiaTheme="minorEastAsia"/>
          <w:szCs w:val="20"/>
          <w:lang w:eastAsia="ko-KR"/>
        </w:rPr>
        <w:t>gNB</w:t>
      </w:r>
      <w:proofErr w:type="spellEnd"/>
      <w:r w:rsidR="00AD7336">
        <w:rPr>
          <w:rFonts w:eastAsiaTheme="minorEastAsia"/>
          <w:szCs w:val="20"/>
          <w:lang w:eastAsia="ko-KR"/>
        </w:rPr>
        <w:t>.</w:t>
      </w:r>
    </w:p>
    <w:p w14:paraId="015ED692" w14:textId="5144E328" w:rsidR="00FA71EC" w:rsidRPr="007A2B30" w:rsidRDefault="0084445E" w:rsidP="00114493">
      <w:pPr>
        <w:ind w:left="1170" w:hanging="1170"/>
        <w:rPr>
          <w:rFonts w:eastAsiaTheme="minorEastAsia"/>
          <w:bCs/>
          <w:szCs w:val="20"/>
          <w:lang w:val="en-GB" w:eastAsia="ko-KR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>Proposal</w:t>
      </w:r>
      <w:r w:rsidR="006274B6">
        <w:rPr>
          <w:rFonts w:eastAsia="Times New Roman"/>
          <w:b/>
          <w:bCs/>
          <w:szCs w:val="20"/>
          <w:u w:val="single"/>
          <w:lang w:val="en-GB" w:eastAsia="zh-CN"/>
        </w:rPr>
        <w:t xml:space="preserve"> 1</w:t>
      </w:r>
      <w:r w:rsidR="00114493"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="00114493" w:rsidRPr="001C137C">
        <w:rPr>
          <w:rFonts w:eastAsia="Times New Roman"/>
          <w:b/>
          <w:bCs/>
          <w:szCs w:val="20"/>
          <w:lang w:val="en-GB" w:eastAsia="zh-CN"/>
        </w:rPr>
        <w:tab/>
      </w:r>
      <w:r w:rsidR="005014BE">
        <w:rPr>
          <w:rFonts w:eastAsia="Times New Roman"/>
          <w:bCs/>
          <w:i/>
          <w:szCs w:val="20"/>
          <w:lang w:val="en-GB" w:eastAsia="zh-CN"/>
        </w:rPr>
        <w:t xml:space="preserve">It is proposed to </w:t>
      </w:r>
      <w:r w:rsidR="006F5175">
        <w:rPr>
          <w:rFonts w:eastAsia="Times New Roman"/>
          <w:bCs/>
          <w:i/>
          <w:szCs w:val="20"/>
          <w:lang w:val="en-GB" w:eastAsia="zh-CN"/>
        </w:rPr>
        <w:t>enhance</w:t>
      </w:r>
      <w:r w:rsidR="007A2B30">
        <w:rPr>
          <w:rFonts w:eastAsia="Times New Roman"/>
          <w:bCs/>
          <w:i/>
          <w:szCs w:val="20"/>
          <w:lang w:val="en-GB" w:eastAsia="zh-CN"/>
        </w:rPr>
        <w:t xml:space="preserve"> the RACH carrier selection</w:t>
      </w:r>
      <w:r w:rsidR="006F5175">
        <w:rPr>
          <w:rFonts w:eastAsia="Times New Roman"/>
          <w:bCs/>
          <w:i/>
          <w:szCs w:val="20"/>
          <w:lang w:val="en-GB" w:eastAsia="zh-CN"/>
        </w:rPr>
        <w:t xml:space="preserve"> method</w:t>
      </w:r>
      <w:r w:rsidR="007A4E4D">
        <w:rPr>
          <w:rFonts w:eastAsia="Times New Roman"/>
          <w:bCs/>
          <w:i/>
          <w:szCs w:val="20"/>
          <w:lang w:val="en-GB" w:eastAsia="zh-CN"/>
        </w:rPr>
        <w:t xml:space="preserve"> for NR-U</w:t>
      </w:r>
      <w:r w:rsidR="003A5CD0">
        <w:rPr>
          <w:rFonts w:eastAsia="Times New Roman"/>
          <w:bCs/>
          <w:i/>
          <w:szCs w:val="20"/>
          <w:lang w:val="en-GB" w:eastAsia="zh-CN"/>
        </w:rPr>
        <w:t>,</w:t>
      </w:r>
      <w:r w:rsidR="00BF522F">
        <w:rPr>
          <w:rFonts w:eastAsia="Times New Roman"/>
          <w:bCs/>
          <w:i/>
          <w:szCs w:val="20"/>
          <w:lang w:val="en-GB" w:eastAsia="zh-CN"/>
        </w:rPr>
        <w:t xml:space="preserve"> </w:t>
      </w:r>
      <w:r w:rsidR="00A00E7E">
        <w:rPr>
          <w:rFonts w:eastAsia="Times New Roman"/>
          <w:bCs/>
          <w:i/>
          <w:szCs w:val="20"/>
          <w:lang w:val="en-GB" w:eastAsia="zh-CN"/>
        </w:rPr>
        <w:t xml:space="preserve">if </w:t>
      </w:r>
      <w:r w:rsidR="00435F43">
        <w:rPr>
          <w:rFonts w:eastAsia="Times New Roman"/>
          <w:bCs/>
          <w:i/>
          <w:szCs w:val="20"/>
          <w:lang w:val="en-GB" w:eastAsia="zh-CN"/>
        </w:rPr>
        <w:t xml:space="preserve">a </w:t>
      </w:r>
      <w:r w:rsidR="00A00E7E">
        <w:rPr>
          <w:rFonts w:eastAsia="Times New Roman"/>
          <w:bCs/>
          <w:i/>
          <w:szCs w:val="20"/>
          <w:lang w:val="en-GB" w:eastAsia="zh-CN"/>
        </w:rPr>
        <w:t>UE is configured with SUL</w:t>
      </w:r>
      <w:r w:rsidR="002609F4">
        <w:rPr>
          <w:rFonts w:eastAsia="Times New Roman"/>
          <w:bCs/>
          <w:i/>
          <w:szCs w:val="20"/>
          <w:lang w:val="en-GB" w:eastAsia="zh-CN"/>
        </w:rPr>
        <w:t xml:space="preserve"> for RACH serving cell</w:t>
      </w:r>
      <w:r w:rsidR="003A5CD0">
        <w:rPr>
          <w:rFonts w:eastAsia="Times New Roman"/>
          <w:bCs/>
          <w:i/>
          <w:szCs w:val="20"/>
          <w:lang w:val="en-GB" w:eastAsia="zh-CN"/>
        </w:rPr>
        <w:t>.</w:t>
      </w:r>
      <w:r w:rsidR="006C0661">
        <w:rPr>
          <w:rFonts w:eastAsia="Times New Roman"/>
          <w:bCs/>
          <w:i/>
          <w:szCs w:val="20"/>
          <w:lang w:val="en-GB" w:eastAsia="zh-CN"/>
        </w:rPr>
        <w:t xml:space="preserve"> The details are FFS.</w:t>
      </w:r>
    </w:p>
    <w:p w14:paraId="5816FAE7" w14:textId="77777777" w:rsidR="00FA71EC" w:rsidRPr="007A2B30" w:rsidRDefault="00FA71EC" w:rsidP="00114493">
      <w:pPr>
        <w:ind w:left="1170" w:hanging="1170"/>
        <w:rPr>
          <w:bCs/>
          <w:szCs w:val="20"/>
          <w:lang w:val="en-GB" w:eastAsia="zh-CN"/>
        </w:rPr>
      </w:pPr>
    </w:p>
    <w:p w14:paraId="60EF47DF" w14:textId="0E3B805E" w:rsidR="008669B1" w:rsidRDefault="008669B1" w:rsidP="004A4A78">
      <w:pPr>
        <w:pStyle w:val="Tdoc"/>
        <w:ind w:left="-90" w:firstLine="0"/>
      </w:pPr>
      <w:r w:rsidRPr="00E0063E">
        <w:t>Conclusion</w:t>
      </w:r>
    </w:p>
    <w:p w14:paraId="250D672A" w14:textId="117765BF" w:rsidR="006D136D" w:rsidRDefault="00043F8C" w:rsidP="006D136D">
      <w:r>
        <w:t xml:space="preserve">This contribution discusses </w:t>
      </w:r>
      <w:r w:rsidR="00C167AE">
        <w:t xml:space="preserve">the case of </w:t>
      </w:r>
      <w:r w:rsidR="00AD7336">
        <w:t>RACH carrier</w:t>
      </w:r>
      <w:r w:rsidR="00C167AE">
        <w:t xml:space="preserve"> selection for </w:t>
      </w:r>
      <w:r w:rsidR="003F7309">
        <w:t>NR-U if SUL is configured for a serving cell on unlicensed carrier</w:t>
      </w:r>
      <w:r w:rsidR="00C167AE">
        <w:t xml:space="preserve"> </w:t>
      </w:r>
      <w:r w:rsidR="005C19D1">
        <w:t xml:space="preserve">and makes the following </w:t>
      </w:r>
      <w:r w:rsidR="006274B6">
        <w:t>proposal</w:t>
      </w:r>
      <w:r>
        <w:t xml:space="preserve">: </w:t>
      </w:r>
    </w:p>
    <w:p w14:paraId="3325F6B9" w14:textId="77777777" w:rsidR="007A4E4D" w:rsidRPr="007A2B30" w:rsidRDefault="007A4E4D" w:rsidP="007A4E4D">
      <w:pPr>
        <w:ind w:left="1170" w:hanging="1170"/>
        <w:rPr>
          <w:rFonts w:eastAsiaTheme="minorEastAsia"/>
          <w:bCs/>
          <w:szCs w:val="20"/>
          <w:lang w:val="en-GB" w:eastAsia="ko-KR"/>
        </w:rPr>
      </w:pPr>
      <w:bookmarkStart w:id="2" w:name="_Ref458739888"/>
      <w:r>
        <w:rPr>
          <w:rFonts w:eastAsia="Times New Roman"/>
          <w:b/>
          <w:bCs/>
          <w:szCs w:val="20"/>
          <w:u w:val="single"/>
          <w:lang w:val="en-GB" w:eastAsia="zh-CN"/>
        </w:rPr>
        <w:t>Proposal 1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>
        <w:rPr>
          <w:rFonts w:eastAsia="Times New Roman"/>
          <w:bCs/>
          <w:i/>
          <w:szCs w:val="20"/>
          <w:lang w:val="en-GB" w:eastAsia="zh-CN"/>
        </w:rPr>
        <w:t>It is proposed to enhance the RACH carrier selection method for NR-U, if a UE is configured with SUL for RACH serving cell. The details are FFS.</w:t>
      </w:r>
    </w:p>
    <w:p w14:paraId="3D200907" w14:textId="77777777" w:rsidR="00D52796" w:rsidRDefault="006D136D" w:rsidP="00E73CF2">
      <w:pPr>
        <w:pStyle w:val="Tdoc"/>
        <w:numPr>
          <w:ilvl w:val="0"/>
          <w:numId w:val="0"/>
        </w:numPr>
        <w:rPr>
          <w:rFonts w:ascii="Calibri" w:eastAsia="SimSun" w:hAnsi="Calibri"/>
          <w:sz w:val="20"/>
          <w:lang w:eastAsia="en-US"/>
        </w:rPr>
      </w:pPr>
      <w:r>
        <w:t>References</w:t>
      </w:r>
      <w:bookmarkEnd w:id="2"/>
      <w:r w:rsidR="006D0EAF">
        <w:fldChar w:fldCharType="begin"/>
      </w:r>
      <w:r w:rsidR="006D0EAF">
        <w:instrText xml:space="preserve"> BIBLIOGRAPHY  \l 1033 </w:instrText>
      </w:r>
      <w:r w:rsidR="006D0EAF"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0"/>
        <w:gridCol w:w="9319"/>
      </w:tblGrid>
      <w:tr w:rsidR="00D52796" w14:paraId="4382A07B" w14:textId="77777777" w:rsidTr="002E4DD5">
        <w:trPr>
          <w:divId w:val="2005813007"/>
          <w:tblCellSpacing w:w="15" w:type="dxa"/>
        </w:trPr>
        <w:tc>
          <w:tcPr>
            <w:tcW w:w="144" w:type="pct"/>
            <w:hideMark/>
          </w:tcPr>
          <w:p w14:paraId="1DA58320" w14:textId="77777777" w:rsidR="00D52796" w:rsidRDefault="00D52796">
            <w:pPr>
              <w:pStyle w:val="a6"/>
              <w:rPr>
                <w:noProof/>
                <w:sz w:val="24"/>
                <w:szCs w:val="24"/>
              </w:rPr>
            </w:pPr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</w:tcPr>
          <w:p w14:paraId="71A43498" w14:textId="128E2546" w:rsidR="00D52796" w:rsidRDefault="00A21F13">
            <w:pPr>
              <w:pStyle w:val="a6"/>
              <w:rPr>
                <w:noProof/>
              </w:rPr>
            </w:pPr>
            <w:r>
              <w:rPr>
                <w:noProof/>
              </w:rPr>
              <w:t>"RAN2</w:t>
            </w:r>
            <w:r w:rsidR="00177129">
              <w:rPr>
                <w:noProof/>
              </w:rPr>
              <w:t>#103</w:t>
            </w:r>
            <w:r>
              <w:rPr>
                <w:noProof/>
              </w:rPr>
              <w:t>, Chairman Notes".</w:t>
            </w:r>
          </w:p>
        </w:tc>
      </w:tr>
    </w:tbl>
    <w:p w14:paraId="60EF47F6" w14:textId="685ABA77" w:rsidR="00E0063E" w:rsidRPr="008669B1" w:rsidRDefault="006D0EAF" w:rsidP="002E4DD5">
      <w:pPr>
        <w:pStyle w:val="Tdoc"/>
        <w:numPr>
          <w:ilvl w:val="0"/>
          <w:numId w:val="0"/>
        </w:numPr>
      </w:pPr>
      <w:r>
        <w:rPr>
          <w:rFonts w:ascii="Times New Roman" w:eastAsia="SimSun" w:hAnsi="Times New Roman"/>
          <w:noProof w:val="0"/>
          <w:sz w:val="20"/>
        </w:rPr>
        <w:fldChar w:fldCharType="end"/>
      </w:r>
    </w:p>
    <w:sectPr w:rsidR="00E0063E" w:rsidRPr="008669B1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9DE25C" w14:textId="77777777" w:rsidR="007218A0" w:rsidRDefault="007218A0">
      <w:pPr>
        <w:spacing w:after="0" w:line="240" w:lineRule="auto"/>
      </w:pPr>
      <w:r>
        <w:separator/>
      </w:r>
    </w:p>
  </w:endnote>
  <w:endnote w:type="continuationSeparator" w:id="0">
    <w:p w14:paraId="1D9012FB" w14:textId="77777777" w:rsidR="007218A0" w:rsidRDefault="00721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F47FB" w14:textId="77777777" w:rsidR="007177E6" w:rsidRDefault="007177E6" w:rsidP="00E0063E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3225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60EF47FC" w14:textId="77777777" w:rsidR="007177E6" w:rsidRDefault="007177E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EF3A66" w14:textId="77777777" w:rsidR="007218A0" w:rsidRDefault="007218A0">
      <w:pPr>
        <w:spacing w:after="0" w:line="240" w:lineRule="auto"/>
      </w:pPr>
      <w:r>
        <w:separator/>
      </w:r>
    </w:p>
  </w:footnote>
  <w:footnote w:type="continuationSeparator" w:id="0">
    <w:p w14:paraId="457322DB" w14:textId="77777777" w:rsidR="007218A0" w:rsidRDefault="007218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F2F04"/>
    <w:multiLevelType w:val="hybridMultilevel"/>
    <w:tmpl w:val="E1D06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C0B76"/>
    <w:multiLevelType w:val="multilevel"/>
    <w:tmpl w:val="C8BC8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87505A"/>
    <w:multiLevelType w:val="hybridMultilevel"/>
    <w:tmpl w:val="C42AF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76B6B"/>
    <w:multiLevelType w:val="multilevel"/>
    <w:tmpl w:val="642C5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DF6244"/>
    <w:multiLevelType w:val="hybridMultilevel"/>
    <w:tmpl w:val="137E13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D532C"/>
    <w:multiLevelType w:val="hybridMultilevel"/>
    <w:tmpl w:val="478E6C62"/>
    <w:lvl w:ilvl="0" w:tplc="DAC65B1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A0D027F"/>
    <w:multiLevelType w:val="hybridMultilevel"/>
    <w:tmpl w:val="607CECBC"/>
    <w:lvl w:ilvl="0" w:tplc="3DCACB8C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7" w15:restartNumberingAfterBreak="0">
    <w:nsid w:val="317B6A66"/>
    <w:multiLevelType w:val="multilevel"/>
    <w:tmpl w:val="25824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AF4EF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5CB2C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AF8619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032A64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142A49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11EA63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4461109B"/>
    <w:multiLevelType w:val="hybridMultilevel"/>
    <w:tmpl w:val="6D164AB4"/>
    <w:lvl w:ilvl="0" w:tplc="5FFE1272">
      <w:start w:val="1"/>
      <w:numFmt w:val="decimal"/>
      <w:lvlText w:val="%1"/>
      <w:lvlJc w:val="left"/>
      <w:pPr>
        <w:ind w:left="1619" w:hanging="360"/>
      </w:pPr>
    </w:lvl>
    <w:lvl w:ilvl="1" w:tplc="04090003">
      <w:start w:val="1"/>
      <w:numFmt w:val="lowerLetter"/>
      <w:lvlText w:val="%2."/>
      <w:lvlJc w:val="left"/>
      <w:pPr>
        <w:ind w:left="2339" w:hanging="360"/>
      </w:pPr>
    </w:lvl>
    <w:lvl w:ilvl="2" w:tplc="04090005">
      <w:start w:val="1"/>
      <w:numFmt w:val="lowerRoman"/>
      <w:lvlText w:val="%3."/>
      <w:lvlJc w:val="right"/>
      <w:pPr>
        <w:ind w:left="3059" w:hanging="180"/>
      </w:pPr>
    </w:lvl>
    <w:lvl w:ilvl="3" w:tplc="04090001">
      <w:start w:val="1"/>
      <w:numFmt w:val="decimal"/>
      <w:lvlText w:val="%4."/>
      <w:lvlJc w:val="left"/>
      <w:pPr>
        <w:ind w:left="3779" w:hanging="360"/>
      </w:pPr>
    </w:lvl>
    <w:lvl w:ilvl="4" w:tplc="04090003">
      <w:start w:val="1"/>
      <w:numFmt w:val="lowerLetter"/>
      <w:lvlText w:val="%5."/>
      <w:lvlJc w:val="left"/>
      <w:pPr>
        <w:ind w:left="4499" w:hanging="360"/>
      </w:pPr>
    </w:lvl>
    <w:lvl w:ilvl="5" w:tplc="04090005">
      <w:start w:val="1"/>
      <w:numFmt w:val="lowerRoman"/>
      <w:lvlText w:val="%6."/>
      <w:lvlJc w:val="right"/>
      <w:pPr>
        <w:ind w:left="5219" w:hanging="180"/>
      </w:pPr>
    </w:lvl>
    <w:lvl w:ilvl="6" w:tplc="04090001">
      <w:start w:val="1"/>
      <w:numFmt w:val="decimal"/>
      <w:lvlText w:val="%7."/>
      <w:lvlJc w:val="left"/>
      <w:pPr>
        <w:ind w:left="5939" w:hanging="360"/>
      </w:pPr>
    </w:lvl>
    <w:lvl w:ilvl="7" w:tplc="04090003">
      <w:start w:val="1"/>
      <w:numFmt w:val="lowerLetter"/>
      <w:lvlText w:val="%8."/>
      <w:lvlJc w:val="left"/>
      <w:pPr>
        <w:ind w:left="6659" w:hanging="360"/>
      </w:pPr>
    </w:lvl>
    <w:lvl w:ilvl="8" w:tplc="04090005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4A50224A"/>
    <w:multiLevelType w:val="hybridMultilevel"/>
    <w:tmpl w:val="65FE26D4"/>
    <w:lvl w:ilvl="0" w:tplc="0409000F">
      <w:start w:val="1"/>
      <w:numFmt w:val="decimal"/>
      <w:lvlText w:val="%1.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C047BB6"/>
    <w:multiLevelType w:val="hybridMultilevel"/>
    <w:tmpl w:val="AA3EB706"/>
    <w:lvl w:ilvl="0" w:tplc="07FA82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E1C43D0"/>
    <w:multiLevelType w:val="hybridMultilevel"/>
    <w:tmpl w:val="65FE26D4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4ECD639B"/>
    <w:multiLevelType w:val="hybridMultilevel"/>
    <w:tmpl w:val="3E7EF05E"/>
    <w:lvl w:ilvl="0" w:tplc="B6E063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50D01173"/>
    <w:multiLevelType w:val="multilevel"/>
    <w:tmpl w:val="6270CC1C"/>
    <w:lvl w:ilvl="0">
      <w:start w:val="1"/>
      <w:numFmt w:val="decimal"/>
      <w:pStyle w:val="Tdoc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26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51BA2540"/>
    <w:multiLevelType w:val="hybridMultilevel"/>
    <w:tmpl w:val="22545A82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3774133"/>
    <w:multiLevelType w:val="hybridMultilevel"/>
    <w:tmpl w:val="F746E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726A50"/>
    <w:multiLevelType w:val="hybridMultilevel"/>
    <w:tmpl w:val="9260EAB0"/>
    <w:lvl w:ilvl="0" w:tplc="2098E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0D21F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C1A2DF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D0C7AF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58EBF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9401CA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922A9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DE64E5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7F85D2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5A083D2D"/>
    <w:multiLevelType w:val="hybridMultilevel"/>
    <w:tmpl w:val="65B08F76"/>
    <w:lvl w:ilvl="0" w:tplc="98403FF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0848BB"/>
    <w:multiLevelType w:val="hybridMultilevel"/>
    <w:tmpl w:val="09AC48D0"/>
    <w:lvl w:ilvl="0" w:tplc="567C244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608805B7"/>
    <w:multiLevelType w:val="hybridMultilevel"/>
    <w:tmpl w:val="9ED4DC9A"/>
    <w:lvl w:ilvl="0" w:tplc="567C244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61E97855"/>
    <w:multiLevelType w:val="hybridMultilevel"/>
    <w:tmpl w:val="ED568BE6"/>
    <w:lvl w:ilvl="0" w:tplc="67C6906C">
      <w:start w:val="1"/>
      <w:numFmt w:val="bullet"/>
      <w:lvlText w:val="-"/>
      <w:lvlJc w:val="left"/>
      <w:pPr>
        <w:ind w:left="360" w:hanging="360"/>
      </w:pPr>
      <w:rPr>
        <w:rFonts w:ascii="Calibri" w:eastAsia="Microsoft YaHei" w:hAnsi="Calibri" w:cs="Calibri" w:hint="default"/>
        <w:sz w:val="2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E63186A"/>
    <w:multiLevelType w:val="hybridMultilevel"/>
    <w:tmpl w:val="7C541528"/>
    <w:lvl w:ilvl="0" w:tplc="19649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2D3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0D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E5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8B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6A2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690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569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AE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F961C9C"/>
    <w:multiLevelType w:val="hybridMultilevel"/>
    <w:tmpl w:val="DB5851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4E5BC3"/>
    <w:multiLevelType w:val="hybridMultilevel"/>
    <w:tmpl w:val="90F483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882E39"/>
    <w:multiLevelType w:val="hybridMultilevel"/>
    <w:tmpl w:val="CBD655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AD6032"/>
    <w:multiLevelType w:val="hybridMultilevel"/>
    <w:tmpl w:val="76C83F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AB4D64"/>
    <w:multiLevelType w:val="multilevel"/>
    <w:tmpl w:val="58147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8"/>
  </w:num>
  <w:num w:numId="2">
    <w:abstractNumId w:val="20"/>
  </w:num>
  <w:num w:numId="3">
    <w:abstractNumId w:val="8"/>
  </w:num>
  <w:num w:numId="4">
    <w:abstractNumId w:val="7"/>
  </w:num>
  <w:num w:numId="5">
    <w:abstractNumId w:val="1"/>
    <w:lvlOverride w:ilvl="0">
      <w:startOverride w:val="1"/>
    </w:lvlOverride>
  </w:num>
  <w:num w:numId="6">
    <w:abstractNumId w:val="3"/>
    <w:lvlOverride w:ilvl="0">
      <w:startOverride w:val="2"/>
    </w:lvlOverride>
  </w:num>
  <w:num w:numId="7">
    <w:abstractNumId w:val="24"/>
  </w:num>
  <w:num w:numId="8">
    <w:abstractNumId w:val="19"/>
  </w:num>
  <w:num w:numId="9">
    <w:abstractNumId w:val="9"/>
  </w:num>
  <w:num w:numId="10">
    <w:abstractNumId w:val="15"/>
  </w:num>
  <w:num w:numId="11">
    <w:abstractNumId w:val="25"/>
  </w:num>
  <w:num w:numId="12">
    <w:abstractNumId w:val="14"/>
  </w:num>
  <w:num w:numId="13">
    <w:abstractNumId w:val="12"/>
  </w:num>
  <w:num w:numId="14">
    <w:abstractNumId w:val="5"/>
  </w:num>
  <w:num w:numId="15">
    <w:abstractNumId w:val="23"/>
  </w:num>
  <w:num w:numId="16">
    <w:abstractNumId w:val="2"/>
  </w:num>
  <w:num w:numId="17">
    <w:abstractNumId w:val="18"/>
  </w:num>
  <w:num w:numId="18">
    <w:abstractNumId w:val="17"/>
  </w:num>
  <w:num w:numId="19">
    <w:abstractNumId w:val="29"/>
  </w:num>
  <w:num w:numId="20">
    <w:abstractNumId w:val="0"/>
  </w:num>
  <w:num w:numId="21">
    <w:abstractNumId w:val="21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30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2"/>
    </w:lvlOverride>
    <w:lvlOverride w:ilvl="1">
      <w:startOverride w:val="2"/>
    </w:lvlOverride>
  </w:num>
  <w:num w:numId="27">
    <w:abstractNumId w:val="27"/>
  </w:num>
  <w:num w:numId="28">
    <w:abstractNumId w:val="31"/>
  </w:num>
  <w:num w:numId="29">
    <w:abstractNumId w:val="4"/>
  </w:num>
  <w:num w:numId="30">
    <w:abstractNumId w:val="6"/>
  </w:num>
  <w:num w:numId="31">
    <w:abstractNumId w:val="16"/>
  </w:num>
  <w:num w:numId="32">
    <w:abstractNumId w:val="11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3C2"/>
    <w:rsid w:val="00001F9E"/>
    <w:rsid w:val="000045BA"/>
    <w:rsid w:val="0000765D"/>
    <w:rsid w:val="000161B4"/>
    <w:rsid w:val="00020BB3"/>
    <w:rsid w:val="000232B5"/>
    <w:rsid w:val="00023DEF"/>
    <w:rsid w:val="000270B0"/>
    <w:rsid w:val="000279FA"/>
    <w:rsid w:val="00031A47"/>
    <w:rsid w:val="00031C0E"/>
    <w:rsid w:val="0003285F"/>
    <w:rsid w:val="000355BB"/>
    <w:rsid w:val="000378AA"/>
    <w:rsid w:val="00043799"/>
    <w:rsid w:val="00043F8C"/>
    <w:rsid w:val="000467FD"/>
    <w:rsid w:val="00055DBB"/>
    <w:rsid w:val="00061DD2"/>
    <w:rsid w:val="00062F59"/>
    <w:rsid w:val="00066057"/>
    <w:rsid w:val="0006682E"/>
    <w:rsid w:val="00071D7B"/>
    <w:rsid w:val="0007355E"/>
    <w:rsid w:val="00091131"/>
    <w:rsid w:val="00094CE3"/>
    <w:rsid w:val="00095525"/>
    <w:rsid w:val="0009610B"/>
    <w:rsid w:val="0009624B"/>
    <w:rsid w:val="00096596"/>
    <w:rsid w:val="000A1656"/>
    <w:rsid w:val="000B2570"/>
    <w:rsid w:val="000B2BDB"/>
    <w:rsid w:val="000B4F03"/>
    <w:rsid w:val="000C67B4"/>
    <w:rsid w:val="000C75FF"/>
    <w:rsid w:val="000D4F96"/>
    <w:rsid w:val="000E3F6D"/>
    <w:rsid w:val="000F5A71"/>
    <w:rsid w:val="00100001"/>
    <w:rsid w:val="00114493"/>
    <w:rsid w:val="001170A9"/>
    <w:rsid w:val="00123103"/>
    <w:rsid w:val="00123F09"/>
    <w:rsid w:val="001266F8"/>
    <w:rsid w:val="0012766D"/>
    <w:rsid w:val="0013138A"/>
    <w:rsid w:val="00133829"/>
    <w:rsid w:val="00133BD0"/>
    <w:rsid w:val="001365DF"/>
    <w:rsid w:val="00136F78"/>
    <w:rsid w:val="001420BA"/>
    <w:rsid w:val="00142882"/>
    <w:rsid w:val="001543DF"/>
    <w:rsid w:val="00154E29"/>
    <w:rsid w:val="00163512"/>
    <w:rsid w:val="001650BF"/>
    <w:rsid w:val="00166CFD"/>
    <w:rsid w:val="001672FC"/>
    <w:rsid w:val="001706B0"/>
    <w:rsid w:val="00171855"/>
    <w:rsid w:val="0017308D"/>
    <w:rsid w:val="00174865"/>
    <w:rsid w:val="00175FAB"/>
    <w:rsid w:val="00177129"/>
    <w:rsid w:val="00187985"/>
    <w:rsid w:val="00190474"/>
    <w:rsid w:val="00190D67"/>
    <w:rsid w:val="0019188A"/>
    <w:rsid w:val="00195430"/>
    <w:rsid w:val="00196733"/>
    <w:rsid w:val="001A1FDD"/>
    <w:rsid w:val="001A6F5A"/>
    <w:rsid w:val="001B7E53"/>
    <w:rsid w:val="001C072B"/>
    <w:rsid w:val="001C137C"/>
    <w:rsid w:val="001C13E7"/>
    <w:rsid w:val="001D20B4"/>
    <w:rsid w:val="001D3FB5"/>
    <w:rsid w:val="001E113F"/>
    <w:rsid w:val="001E221E"/>
    <w:rsid w:val="001E5CA5"/>
    <w:rsid w:val="001E5E85"/>
    <w:rsid w:val="001F5F0A"/>
    <w:rsid w:val="001F7A61"/>
    <w:rsid w:val="00200068"/>
    <w:rsid w:val="002040AF"/>
    <w:rsid w:val="002049D9"/>
    <w:rsid w:val="0020567B"/>
    <w:rsid w:val="002111A4"/>
    <w:rsid w:val="00220952"/>
    <w:rsid w:val="0022299C"/>
    <w:rsid w:val="00223D32"/>
    <w:rsid w:val="00225C81"/>
    <w:rsid w:val="00227035"/>
    <w:rsid w:val="00241CB9"/>
    <w:rsid w:val="00242773"/>
    <w:rsid w:val="002441E9"/>
    <w:rsid w:val="00247EAA"/>
    <w:rsid w:val="00251A95"/>
    <w:rsid w:val="00257333"/>
    <w:rsid w:val="00260222"/>
    <w:rsid w:val="002609F4"/>
    <w:rsid w:val="00260F24"/>
    <w:rsid w:val="00261015"/>
    <w:rsid w:val="002634D9"/>
    <w:rsid w:val="00265279"/>
    <w:rsid w:val="00271C9F"/>
    <w:rsid w:val="00275D7B"/>
    <w:rsid w:val="00276574"/>
    <w:rsid w:val="00283702"/>
    <w:rsid w:val="00284186"/>
    <w:rsid w:val="00285D82"/>
    <w:rsid w:val="00291433"/>
    <w:rsid w:val="00293EC9"/>
    <w:rsid w:val="00295334"/>
    <w:rsid w:val="002976AE"/>
    <w:rsid w:val="002A2D30"/>
    <w:rsid w:val="002A34DB"/>
    <w:rsid w:val="002A4320"/>
    <w:rsid w:val="002A4672"/>
    <w:rsid w:val="002A6902"/>
    <w:rsid w:val="002B51AD"/>
    <w:rsid w:val="002B60E2"/>
    <w:rsid w:val="002B6E19"/>
    <w:rsid w:val="002C4267"/>
    <w:rsid w:val="002D108B"/>
    <w:rsid w:val="002D5581"/>
    <w:rsid w:val="002E4DD5"/>
    <w:rsid w:val="002E5AAF"/>
    <w:rsid w:val="002E799A"/>
    <w:rsid w:val="002F04F8"/>
    <w:rsid w:val="002F153B"/>
    <w:rsid w:val="002F1706"/>
    <w:rsid w:val="002F432E"/>
    <w:rsid w:val="002F575F"/>
    <w:rsid w:val="002F5E68"/>
    <w:rsid w:val="002F65A6"/>
    <w:rsid w:val="00301A06"/>
    <w:rsid w:val="00320678"/>
    <w:rsid w:val="00323003"/>
    <w:rsid w:val="00331CB2"/>
    <w:rsid w:val="00331E18"/>
    <w:rsid w:val="00332A76"/>
    <w:rsid w:val="00334888"/>
    <w:rsid w:val="00335BFB"/>
    <w:rsid w:val="00336D1D"/>
    <w:rsid w:val="00342CAB"/>
    <w:rsid w:val="00344D3D"/>
    <w:rsid w:val="0034599E"/>
    <w:rsid w:val="00362640"/>
    <w:rsid w:val="003649A8"/>
    <w:rsid w:val="003654BF"/>
    <w:rsid w:val="003830B8"/>
    <w:rsid w:val="003900A7"/>
    <w:rsid w:val="00392D6E"/>
    <w:rsid w:val="003A3AF1"/>
    <w:rsid w:val="003A3C78"/>
    <w:rsid w:val="003A5CD0"/>
    <w:rsid w:val="003A72D0"/>
    <w:rsid w:val="003A766F"/>
    <w:rsid w:val="003B2460"/>
    <w:rsid w:val="003B6208"/>
    <w:rsid w:val="003C009E"/>
    <w:rsid w:val="003C1988"/>
    <w:rsid w:val="003C55B6"/>
    <w:rsid w:val="003C6BF7"/>
    <w:rsid w:val="003D0298"/>
    <w:rsid w:val="003D0586"/>
    <w:rsid w:val="003D76A8"/>
    <w:rsid w:val="003D7AF6"/>
    <w:rsid w:val="003E4464"/>
    <w:rsid w:val="003E77B6"/>
    <w:rsid w:val="003F0727"/>
    <w:rsid w:val="003F13B0"/>
    <w:rsid w:val="003F3FB4"/>
    <w:rsid w:val="003F7309"/>
    <w:rsid w:val="00401BF6"/>
    <w:rsid w:val="004060E0"/>
    <w:rsid w:val="00407C65"/>
    <w:rsid w:val="00411DBC"/>
    <w:rsid w:val="00415F96"/>
    <w:rsid w:val="00416196"/>
    <w:rsid w:val="004162B4"/>
    <w:rsid w:val="00423EEA"/>
    <w:rsid w:val="00424D9B"/>
    <w:rsid w:val="00432306"/>
    <w:rsid w:val="00433DA4"/>
    <w:rsid w:val="00434955"/>
    <w:rsid w:val="0043531F"/>
    <w:rsid w:val="00435F43"/>
    <w:rsid w:val="00437AB1"/>
    <w:rsid w:val="00440283"/>
    <w:rsid w:val="00445470"/>
    <w:rsid w:val="00445B7E"/>
    <w:rsid w:val="00446A92"/>
    <w:rsid w:val="0045011B"/>
    <w:rsid w:val="004504B4"/>
    <w:rsid w:val="00453DB6"/>
    <w:rsid w:val="00456991"/>
    <w:rsid w:val="00456DE3"/>
    <w:rsid w:val="00460EBA"/>
    <w:rsid w:val="00466D39"/>
    <w:rsid w:val="00471314"/>
    <w:rsid w:val="0047293B"/>
    <w:rsid w:val="004736A8"/>
    <w:rsid w:val="004739F6"/>
    <w:rsid w:val="0047461E"/>
    <w:rsid w:val="004761A2"/>
    <w:rsid w:val="004761DB"/>
    <w:rsid w:val="00476783"/>
    <w:rsid w:val="00482CF5"/>
    <w:rsid w:val="00486F08"/>
    <w:rsid w:val="00487FF0"/>
    <w:rsid w:val="0049247B"/>
    <w:rsid w:val="00494DFE"/>
    <w:rsid w:val="004966F6"/>
    <w:rsid w:val="004A40AE"/>
    <w:rsid w:val="004A46DD"/>
    <w:rsid w:val="004A4A78"/>
    <w:rsid w:val="004A5914"/>
    <w:rsid w:val="004B03A0"/>
    <w:rsid w:val="004B2F1A"/>
    <w:rsid w:val="004B64C4"/>
    <w:rsid w:val="004B708E"/>
    <w:rsid w:val="004C72EE"/>
    <w:rsid w:val="004E0FA3"/>
    <w:rsid w:val="004F316F"/>
    <w:rsid w:val="004F52E4"/>
    <w:rsid w:val="005014BE"/>
    <w:rsid w:val="00504AB4"/>
    <w:rsid w:val="00504FD0"/>
    <w:rsid w:val="005067A7"/>
    <w:rsid w:val="0050715C"/>
    <w:rsid w:val="005107D4"/>
    <w:rsid w:val="005117DA"/>
    <w:rsid w:val="00516408"/>
    <w:rsid w:val="00516777"/>
    <w:rsid w:val="00516D86"/>
    <w:rsid w:val="00520330"/>
    <w:rsid w:val="00523205"/>
    <w:rsid w:val="0052662E"/>
    <w:rsid w:val="0052679F"/>
    <w:rsid w:val="0053209F"/>
    <w:rsid w:val="00533422"/>
    <w:rsid w:val="00536EF3"/>
    <w:rsid w:val="00542BF0"/>
    <w:rsid w:val="00550983"/>
    <w:rsid w:val="00550DBC"/>
    <w:rsid w:val="00552D3F"/>
    <w:rsid w:val="00556E73"/>
    <w:rsid w:val="0055706A"/>
    <w:rsid w:val="00557C63"/>
    <w:rsid w:val="00557EDD"/>
    <w:rsid w:val="00562AC7"/>
    <w:rsid w:val="0056303E"/>
    <w:rsid w:val="005643D1"/>
    <w:rsid w:val="005676C0"/>
    <w:rsid w:val="005679F0"/>
    <w:rsid w:val="0057126A"/>
    <w:rsid w:val="0057462D"/>
    <w:rsid w:val="00583E54"/>
    <w:rsid w:val="00593190"/>
    <w:rsid w:val="005A1A66"/>
    <w:rsid w:val="005A4656"/>
    <w:rsid w:val="005A7EC0"/>
    <w:rsid w:val="005C0A8B"/>
    <w:rsid w:val="005C19D1"/>
    <w:rsid w:val="005D362E"/>
    <w:rsid w:val="005D58A9"/>
    <w:rsid w:val="005D622A"/>
    <w:rsid w:val="005D7D85"/>
    <w:rsid w:val="005E4641"/>
    <w:rsid w:val="005E6AAC"/>
    <w:rsid w:val="005F262D"/>
    <w:rsid w:val="005F571F"/>
    <w:rsid w:val="006024EA"/>
    <w:rsid w:val="00602C4E"/>
    <w:rsid w:val="00603E90"/>
    <w:rsid w:val="00616C22"/>
    <w:rsid w:val="00621C29"/>
    <w:rsid w:val="006242D5"/>
    <w:rsid w:val="00624E3A"/>
    <w:rsid w:val="006274B6"/>
    <w:rsid w:val="00627508"/>
    <w:rsid w:val="006319C2"/>
    <w:rsid w:val="00633347"/>
    <w:rsid w:val="006407B0"/>
    <w:rsid w:val="0064496B"/>
    <w:rsid w:val="006476F9"/>
    <w:rsid w:val="00650E60"/>
    <w:rsid w:val="00651804"/>
    <w:rsid w:val="006632EC"/>
    <w:rsid w:val="00663F21"/>
    <w:rsid w:val="0066473C"/>
    <w:rsid w:val="00667231"/>
    <w:rsid w:val="006674AF"/>
    <w:rsid w:val="006753F1"/>
    <w:rsid w:val="00683A4C"/>
    <w:rsid w:val="00687129"/>
    <w:rsid w:val="00690A9F"/>
    <w:rsid w:val="00690ED8"/>
    <w:rsid w:val="00692413"/>
    <w:rsid w:val="006A27E5"/>
    <w:rsid w:val="006B21C6"/>
    <w:rsid w:val="006B6D60"/>
    <w:rsid w:val="006C0661"/>
    <w:rsid w:val="006C15FA"/>
    <w:rsid w:val="006C222D"/>
    <w:rsid w:val="006C551C"/>
    <w:rsid w:val="006C6E89"/>
    <w:rsid w:val="006D0058"/>
    <w:rsid w:val="006D0EAF"/>
    <w:rsid w:val="006D136D"/>
    <w:rsid w:val="006E2EDB"/>
    <w:rsid w:val="006E3CDB"/>
    <w:rsid w:val="006F2CDA"/>
    <w:rsid w:val="006F5175"/>
    <w:rsid w:val="006F53D1"/>
    <w:rsid w:val="00710F53"/>
    <w:rsid w:val="0071408B"/>
    <w:rsid w:val="007177E6"/>
    <w:rsid w:val="0072015F"/>
    <w:rsid w:val="007201F5"/>
    <w:rsid w:val="007218A0"/>
    <w:rsid w:val="00724054"/>
    <w:rsid w:val="0073103A"/>
    <w:rsid w:val="00731617"/>
    <w:rsid w:val="00732A41"/>
    <w:rsid w:val="00733DD7"/>
    <w:rsid w:val="0074564B"/>
    <w:rsid w:val="0074639E"/>
    <w:rsid w:val="007530B7"/>
    <w:rsid w:val="00753569"/>
    <w:rsid w:val="0076597C"/>
    <w:rsid w:val="0076605A"/>
    <w:rsid w:val="00770295"/>
    <w:rsid w:val="00772A1C"/>
    <w:rsid w:val="007749C8"/>
    <w:rsid w:val="00777BEF"/>
    <w:rsid w:val="00780325"/>
    <w:rsid w:val="00783A80"/>
    <w:rsid w:val="00783F29"/>
    <w:rsid w:val="007877EE"/>
    <w:rsid w:val="00790654"/>
    <w:rsid w:val="00792327"/>
    <w:rsid w:val="00797358"/>
    <w:rsid w:val="007A2B30"/>
    <w:rsid w:val="007A49CD"/>
    <w:rsid w:val="007A4B83"/>
    <w:rsid w:val="007A4E4D"/>
    <w:rsid w:val="007B0D7C"/>
    <w:rsid w:val="007B3DDD"/>
    <w:rsid w:val="007C6E5A"/>
    <w:rsid w:val="007D290A"/>
    <w:rsid w:val="007D36FF"/>
    <w:rsid w:val="007D5D78"/>
    <w:rsid w:val="007E272F"/>
    <w:rsid w:val="007E41A4"/>
    <w:rsid w:val="007F7B6E"/>
    <w:rsid w:val="007F7C91"/>
    <w:rsid w:val="0080573D"/>
    <w:rsid w:val="00806BCA"/>
    <w:rsid w:val="00806ED9"/>
    <w:rsid w:val="00807A1A"/>
    <w:rsid w:val="008121F1"/>
    <w:rsid w:val="00826C94"/>
    <w:rsid w:val="00827742"/>
    <w:rsid w:val="00827BF2"/>
    <w:rsid w:val="0083198E"/>
    <w:rsid w:val="00835411"/>
    <w:rsid w:val="008442E5"/>
    <w:rsid w:val="0084445E"/>
    <w:rsid w:val="00845784"/>
    <w:rsid w:val="0084749C"/>
    <w:rsid w:val="00847C2C"/>
    <w:rsid w:val="008525D2"/>
    <w:rsid w:val="008567F2"/>
    <w:rsid w:val="00863C8F"/>
    <w:rsid w:val="008669B1"/>
    <w:rsid w:val="00874674"/>
    <w:rsid w:val="008775ED"/>
    <w:rsid w:val="0088495B"/>
    <w:rsid w:val="00892DCE"/>
    <w:rsid w:val="00893290"/>
    <w:rsid w:val="00894130"/>
    <w:rsid w:val="008A041E"/>
    <w:rsid w:val="008A3B9F"/>
    <w:rsid w:val="008A43A0"/>
    <w:rsid w:val="008A476C"/>
    <w:rsid w:val="008B1CE1"/>
    <w:rsid w:val="008B2C70"/>
    <w:rsid w:val="008C0338"/>
    <w:rsid w:val="008C0C20"/>
    <w:rsid w:val="008C48A5"/>
    <w:rsid w:val="008C50F6"/>
    <w:rsid w:val="008C7B03"/>
    <w:rsid w:val="008D3F7D"/>
    <w:rsid w:val="008D6190"/>
    <w:rsid w:val="008F124A"/>
    <w:rsid w:val="008F542F"/>
    <w:rsid w:val="00901879"/>
    <w:rsid w:val="00901C24"/>
    <w:rsid w:val="0090311C"/>
    <w:rsid w:val="00910B7A"/>
    <w:rsid w:val="00912C36"/>
    <w:rsid w:val="00914241"/>
    <w:rsid w:val="0092329B"/>
    <w:rsid w:val="00923D5F"/>
    <w:rsid w:val="00925869"/>
    <w:rsid w:val="00930C49"/>
    <w:rsid w:val="00930F5D"/>
    <w:rsid w:val="009340C0"/>
    <w:rsid w:val="00951E5D"/>
    <w:rsid w:val="00952743"/>
    <w:rsid w:val="00955E01"/>
    <w:rsid w:val="00955F6D"/>
    <w:rsid w:val="009573C2"/>
    <w:rsid w:val="00957A1E"/>
    <w:rsid w:val="00964858"/>
    <w:rsid w:val="00965E38"/>
    <w:rsid w:val="0097023E"/>
    <w:rsid w:val="00971CDB"/>
    <w:rsid w:val="00972C8E"/>
    <w:rsid w:val="00980291"/>
    <w:rsid w:val="0098432E"/>
    <w:rsid w:val="00990376"/>
    <w:rsid w:val="009950C6"/>
    <w:rsid w:val="009A1C03"/>
    <w:rsid w:val="009B1181"/>
    <w:rsid w:val="009B5F98"/>
    <w:rsid w:val="009C2C7B"/>
    <w:rsid w:val="009C4D8E"/>
    <w:rsid w:val="009D1F5A"/>
    <w:rsid w:val="009D6F7D"/>
    <w:rsid w:val="009E39EF"/>
    <w:rsid w:val="009E3B6E"/>
    <w:rsid w:val="009E676D"/>
    <w:rsid w:val="009E7171"/>
    <w:rsid w:val="009E7E76"/>
    <w:rsid w:val="009F466F"/>
    <w:rsid w:val="009F758B"/>
    <w:rsid w:val="00A003A8"/>
    <w:rsid w:val="00A00E7E"/>
    <w:rsid w:val="00A05BE7"/>
    <w:rsid w:val="00A06418"/>
    <w:rsid w:val="00A0649F"/>
    <w:rsid w:val="00A1125D"/>
    <w:rsid w:val="00A1246A"/>
    <w:rsid w:val="00A21F13"/>
    <w:rsid w:val="00A3183B"/>
    <w:rsid w:val="00A408BB"/>
    <w:rsid w:val="00A44954"/>
    <w:rsid w:val="00A5035B"/>
    <w:rsid w:val="00A517B1"/>
    <w:rsid w:val="00A52FEB"/>
    <w:rsid w:val="00A56670"/>
    <w:rsid w:val="00A56C72"/>
    <w:rsid w:val="00A615EA"/>
    <w:rsid w:val="00A62968"/>
    <w:rsid w:val="00A63B12"/>
    <w:rsid w:val="00A67587"/>
    <w:rsid w:val="00A70DE7"/>
    <w:rsid w:val="00A74AC9"/>
    <w:rsid w:val="00A824AF"/>
    <w:rsid w:val="00A86A88"/>
    <w:rsid w:val="00A86D91"/>
    <w:rsid w:val="00A87DD9"/>
    <w:rsid w:val="00A90EBD"/>
    <w:rsid w:val="00AA2072"/>
    <w:rsid w:val="00AA5001"/>
    <w:rsid w:val="00AB045C"/>
    <w:rsid w:val="00AC43B2"/>
    <w:rsid w:val="00AC4F72"/>
    <w:rsid w:val="00AD62DD"/>
    <w:rsid w:val="00AD7336"/>
    <w:rsid w:val="00AD76E3"/>
    <w:rsid w:val="00AE0F2A"/>
    <w:rsid w:val="00AF256D"/>
    <w:rsid w:val="00AF66D8"/>
    <w:rsid w:val="00B22A01"/>
    <w:rsid w:val="00B2562D"/>
    <w:rsid w:val="00B3415E"/>
    <w:rsid w:val="00B4160E"/>
    <w:rsid w:val="00B45EDF"/>
    <w:rsid w:val="00B5527B"/>
    <w:rsid w:val="00B61280"/>
    <w:rsid w:val="00B65189"/>
    <w:rsid w:val="00B70D0A"/>
    <w:rsid w:val="00B743FD"/>
    <w:rsid w:val="00B74D9C"/>
    <w:rsid w:val="00B76EA2"/>
    <w:rsid w:val="00B8326D"/>
    <w:rsid w:val="00B915C9"/>
    <w:rsid w:val="00B91D1E"/>
    <w:rsid w:val="00B9317C"/>
    <w:rsid w:val="00B945D4"/>
    <w:rsid w:val="00B94D52"/>
    <w:rsid w:val="00BB0E0D"/>
    <w:rsid w:val="00BB246E"/>
    <w:rsid w:val="00BB2ECF"/>
    <w:rsid w:val="00BB3E05"/>
    <w:rsid w:val="00BB4A45"/>
    <w:rsid w:val="00BC035A"/>
    <w:rsid w:val="00BC1D68"/>
    <w:rsid w:val="00BC3B63"/>
    <w:rsid w:val="00BD47AD"/>
    <w:rsid w:val="00BE7982"/>
    <w:rsid w:val="00BF1A22"/>
    <w:rsid w:val="00BF522F"/>
    <w:rsid w:val="00BF6CF0"/>
    <w:rsid w:val="00C0071E"/>
    <w:rsid w:val="00C0320F"/>
    <w:rsid w:val="00C0460F"/>
    <w:rsid w:val="00C06CFA"/>
    <w:rsid w:val="00C12D8A"/>
    <w:rsid w:val="00C167AE"/>
    <w:rsid w:val="00C16FDF"/>
    <w:rsid w:val="00C471C2"/>
    <w:rsid w:val="00C51BD5"/>
    <w:rsid w:val="00C52641"/>
    <w:rsid w:val="00C53590"/>
    <w:rsid w:val="00C64C20"/>
    <w:rsid w:val="00C655BB"/>
    <w:rsid w:val="00C67B49"/>
    <w:rsid w:val="00C71174"/>
    <w:rsid w:val="00C7137F"/>
    <w:rsid w:val="00C839B7"/>
    <w:rsid w:val="00C85BF2"/>
    <w:rsid w:val="00C87617"/>
    <w:rsid w:val="00C90D45"/>
    <w:rsid w:val="00C914D4"/>
    <w:rsid w:val="00C96E5D"/>
    <w:rsid w:val="00CA2A94"/>
    <w:rsid w:val="00CA5AC6"/>
    <w:rsid w:val="00CB31F6"/>
    <w:rsid w:val="00CB4F1D"/>
    <w:rsid w:val="00CB6AB5"/>
    <w:rsid w:val="00CC41A2"/>
    <w:rsid w:val="00CC6A8C"/>
    <w:rsid w:val="00CC760A"/>
    <w:rsid w:val="00CD3B95"/>
    <w:rsid w:val="00CE0FFB"/>
    <w:rsid w:val="00CE1250"/>
    <w:rsid w:val="00CE30AE"/>
    <w:rsid w:val="00CE70AB"/>
    <w:rsid w:val="00CF29EE"/>
    <w:rsid w:val="00D04FEE"/>
    <w:rsid w:val="00D17B5B"/>
    <w:rsid w:val="00D20B50"/>
    <w:rsid w:val="00D21902"/>
    <w:rsid w:val="00D24C46"/>
    <w:rsid w:val="00D24E9C"/>
    <w:rsid w:val="00D30D35"/>
    <w:rsid w:val="00D46932"/>
    <w:rsid w:val="00D46F95"/>
    <w:rsid w:val="00D501D2"/>
    <w:rsid w:val="00D52796"/>
    <w:rsid w:val="00D54884"/>
    <w:rsid w:val="00D57905"/>
    <w:rsid w:val="00D65AAE"/>
    <w:rsid w:val="00D66564"/>
    <w:rsid w:val="00D70BD0"/>
    <w:rsid w:val="00D74365"/>
    <w:rsid w:val="00D75EC2"/>
    <w:rsid w:val="00D84614"/>
    <w:rsid w:val="00D8472B"/>
    <w:rsid w:val="00DA3465"/>
    <w:rsid w:val="00DA50E7"/>
    <w:rsid w:val="00DA57F2"/>
    <w:rsid w:val="00DC299B"/>
    <w:rsid w:val="00DC4969"/>
    <w:rsid w:val="00DC5175"/>
    <w:rsid w:val="00DD3A0F"/>
    <w:rsid w:val="00DD706D"/>
    <w:rsid w:val="00DD7E44"/>
    <w:rsid w:val="00DE15DA"/>
    <w:rsid w:val="00DE5114"/>
    <w:rsid w:val="00DE639C"/>
    <w:rsid w:val="00DE6702"/>
    <w:rsid w:val="00DF07FB"/>
    <w:rsid w:val="00DF1AF5"/>
    <w:rsid w:val="00DF51FD"/>
    <w:rsid w:val="00E0063E"/>
    <w:rsid w:val="00E06D64"/>
    <w:rsid w:val="00E1252E"/>
    <w:rsid w:val="00E15D79"/>
    <w:rsid w:val="00E172AB"/>
    <w:rsid w:val="00E31A42"/>
    <w:rsid w:val="00E31E41"/>
    <w:rsid w:val="00E3225E"/>
    <w:rsid w:val="00E349A0"/>
    <w:rsid w:val="00E4258F"/>
    <w:rsid w:val="00E42BBE"/>
    <w:rsid w:val="00E4787D"/>
    <w:rsid w:val="00E50A31"/>
    <w:rsid w:val="00E53137"/>
    <w:rsid w:val="00E54C38"/>
    <w:rsid w:val="00E60548"/>
    <w:rsid w:val="00E60B81"/>
    <w:rsid w:val="00E627B1"/>
    <w:rsid w:val="00E629C2"/>
    <w:rsid w:val="00E6536A"/>
    <w:rsid w:val="00E66747"/>
    <w:rsid w:val="00E70758"/>
    <w:rsid w:val="00E70E47"/>
    <w:rsid w:val="00E73CF2"/>
    <w:rsid w:val="00E9016D"/>
    <w:rsid w:val="00E936F6"/>
    <w:rsid w:val="00EA46DC"/>
    <w:rsid w:val="00EA5348"/>
    <w:rsid w:val="00EA69D8"/>
    <w:rsid w:val="00EC1779"/>
    <w:rsid w:val="00ED00AF"/>
    <w:rsid w:val="00ED4244"/>
    <w:rsid w:val="00ED5616"/>
    <w:rsid w:val="00ED5A53"/>
    <w:rsid w:val="00ED7CB4"/>
    <w:rsid w:val="00EE52F4"/>
    <w:rsid w:val="00EE6198"/>
    <w:rsid w:val="00EF07B1"/>
    <w:rsid w:val="00EF693B"/>
    <w:rsid w:val="00EF7688"/>
    <w:rsid w:val="00F04055"/>
    <w:rsid w:val="00F061CF"/>
    <w:rsid w:val="00F117A5"/>
    <w:rsid w:val="00F12368"/>
    <w:rsid w:val="00F14223"/>
    <w:rsid w:val="00F14233"/>
    <w:rsid w:val="00F16840"/>
    <w:rsid w:val="00F238D8"/>
    <w:rsid w:val="00F23D2F"/>
    <w:rsid w:val="00F27106"/>
    <w:rsid w:val="00F33F9B"/>
    <w:rsid w:val="00F376FB"/>
    <w:rsid w:val="00F421C5"/>
    <w:rsid w:val="00F431B4"/>
    <w:rsid w:val="00F471C7"/>
    <w:rsid w:val="00F52C55"/>
    <w:rsid w:val="00F56801"/>
    <w:rsid w:val="00F56B66"/>
    <w:rsid w:val="00F56EFE"/>
    <w:rsid w:val="00F63557"/>
    <w:rsid w:val="00F708A6"/>
    <w:rsid w:val="00F7642D"/>
    <w:rsid w:val="00F816DF"/>
    <w:rsid w:val="00F9450E"/>
    <w:rsid w:val="00F94B7D"/>
    <w:rsid w:val="00F9599A"/>
    <w:rsid w:val="00F9625F"/>
    <w:rsid w:val="00FA12E6"/>
    <w:rsid w:val="00FA3E42"/>
    <w:rsid w:val="00FA5479"/>
    <w:rsid w:val="00FA71EC"/>
    <w:rsid w:val="00FA7B7D"/>
    <w:rsid w:val="00FB0371"/>
    <w:rsid w:val="00FC668E"/>
    <w:rsid w:val="00FC7B59"/>
    <w:rsid w:val="00FD690B"/>
    <w:rsid w:val="00FE02DE"/>
    <w:rsid w:val="00FE7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0EF47AE"/>
  <w15:chartTrackingRefBased/>
  <w15:docId w15:val="{446264F4-F0FB-4BF8-AD01-583C9711A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4672"/>
    <w:pPr>
      <w:spacing w:after="160" w:line="259" w:lineRule="auto"/>
    </w:pPr>
    <w:rPr>
      <w:rFonts w:ascii="Times New Roman" w:hAnsi="Times New Roman"/>
      <w:color w:val="000000" w:themeColor="text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9247B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C137C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59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E0063E"/>
    <w:pPr>
      <w:tabs>
        <w:tab w:val="center" w:pos="4680"/>
        <w:tab w:val="right" w:pos="9360"/>
      </w:tabs>
    </w:pPr>
  </w:style>
  <w:style w:type="character" w:customStyle="1" w:styleId="Char">
    <w:name w:val="바닥글 Char"/>
    <w:link w:val="a3"/>
    <w:uiPriority w:val="99"/>
    <w:rsid w:val="00E0063E"/>
    <w:rPr>
      <w:sz w:val="22"/>
      <w:szCs w:val="22"/>
    </w:rPr>
  </w:style>
  <w:style w:type="character" w:customStyle="1" w:styleId="1Char">
    <w:name w:val="제목 1 Char"/>
    <w:link w:val="1"/>
    <w:uiPriority w:val="9"/>
    <w:rsid w:val="0049247B"/>
    <w:rPr>
      <w:rFonts w:ascii="Calibri Light" w:eastAsia="Times New Roman" w:hAnsi="Calibri Light"/>
      <w:color w:val="2E74B5"/>
      <w:sz w:val="32"/>
      <w:szCs w:val="32"/>
    </w:rPr>
  </w:style>
  <w:style w:type="paragraph" w:styleId="a4">
    <w:name w:val="footnote text"/>
    <w:basedOn w:val="a"/>
    <w:link w:val="Char0"/>
    <w:uiPriority w:val="99"/>
    <w:semiHidden/>
    <w:unhideWhenUsed/>
    <w:rsid w:val="0049247B"/>
    <w:rPr>
      <w:szCs w:val="20"/>
    </w:rPr>
  </w:style>
  <w:style w:type="character" w:customStyle="1" w:styleId="Char0">
    <w:name w:val="각주 텍스트 Char"/>
    <w:basedOn w:val="a0"/>
    <w:link w:val="a4"/>
    <w:uiPriority w:val="99"/>
    <w:semiHidden/>
    <w:rsid w:val="0049247B"/>
  </w:style>
  <w:style w:type="character" w:styleId="a5">
    <w:name w:val="footnote reference"/>
    <w:uiPriority w:val="99"/>
    <w:semiHidden/>
    <w:unhideWhenUsed/>
    <w:rsid w:val="0049247B"/>
    <w:rPr>
      <w:vertAlign w:val="superscript"/>
    </w:rPr>
  </w:style>
  <w:style w:type="paragraph" w:styleId="a6">
    <w:name w:val="Bibliography"/>
    <w:basedOn w:val="a"/>
    <w:next w:val="a"/>
    <w:uiPriority w:val="37"/>
    <w:unhideWhenUsed/>
    <w:rsid w:val="0049247B"/>
  </w:style>
  <w:style w:type="paragraph" w:customStyle="1" w:styleId="Tdoc">
    <w:name w:val="Tdoc"/>
    <w:basedOn w:val="a"/>
    <w:link w:val="TdocChar"/>
    <w:qFormat/>
    <w:rsid w:val="0049247B"/>
    <w:pPr>
      <w:keepNext/>
      <w:keepLines/>
      <w:widowControl w:val="0"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Arial" w:hAnsi="Arial"/>
      <w:noProof/>
      <w:sz w:val="32"/>
      <w:szCs w:val="20"/>
      <w:lang w:eastAsia="zh-CN"/>
    </w:rPr>
  </w:style>
  <w:style w:type="character" w:customStyle="1" w:styleId="TdocChar">
    <w:name w:val="Tdoc Char"/>
    <w:link w:val="Tdoc"/>
    <w:rsid w:val="0049247B"/>
    <w:rPr>
      <w:rFonts w:ascii="Arial" w:eastAsia="Arial" w:hAnsi="Arial"/>
      <w:noProof/>
      <w:sz w:val="32"/>
      <w:lang w:eastAsia="zh-CN"/>
    </w:rPr>
  </w:style>
  <w:style w:type="character" w:styleId="a7">
    <w:name w:val="annotation reference"/>
    <w:uiPriority w:val="99"/>
    <w:semiHidden/>
    <w:unhideWhenUsed/>
    <w:rsid w:val="00D30D35"/>
    <w:rPr>
      <w:sz w:val="21"/>
      <w:szCs w:val="21"/>
    </w:rPr>
  </w:style>
  <w:style w:type="paragraph" w:styleId="a8">
    <w:name w:val="annotation text"/>
    <w:basedOn w:val="a"/>
    <w:link w:val="Char1"/>
    <w:uiPriority w:val="99"/>
    <w:unhideWhenUsed/>
    <w:rsid w:val="00D30D35"/>
  </w:style>
  <w:style w:type="character" w:customStyle="1" w:styleId="Char1">
    <w:name w:val="메모 텍스트 Char"/>
    <w:link w:val="a8"/>
    <w:uiPriority w:val="99"/>
    <w:rsid w:val="00D30D35"/>
    <w:rPr>
      <w:sz w:val="22"/>
      <w:szCs w:val="22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D30D35"/>
    <w:rPr>
      <w:b/>
      <w:bCs/>
    </w:rPr>
  </w:style>
  <w:style w:type="character" w:customStyle="1" w:styleId="Char2">
    <w:name w:val="메모 주제 Char"/>
    <w:link w:val="a9"/>
    <w:uiPriority w:val="99"/>
    <w:semiHidden/>
    <w:rsid w:val="00D30D35"/>
    <w:rPr>
      <w:b/>
      <w:bCs/>
      <w:sz w:val="22"/>
      <w:szCs w:val="22"/>
    </w:rPr>
  </w:style>
  <w:style w:type="paragraph" w:styleId="aa">
    <w:name w:val="Balloon Text"/>
    <w:basedOn w:val="a"/>
    <w:link w:val="Char3"/>
    <w:uiPriority w:val="99"/>
    <w:semiHidden/>
    <w:unhideWhenUsed/>
    <w:rsid w:val="00D30D35"/>
    <w:pPr>
      <w:spacing w:after="0" w:line="240" w:lineRule="auto"/>
    </w:pPr>
    <w:rPr>
      <w:sz w:val="18"/>
      <w:szCs w:val="18"/>
    </w:rPr>
  </w:style>
  <w:style w:type="character" w:customStyle="1" w:styleId="Char3">
    <w:name w:val="풍선 도움말 텍스트 Char"/>
    <w:link w:val="aa"/>
    <w:uiPriority w:val="99"/>
    <w:semiHidden/>
    <w:rsid w:val="00D30D35"/>
    <w:rPr>
      <w:sz w:val="18"/>
      <w:szCs w:val="18"/>
    </w:rPr>
  </w:style>
  <w:style w:type="paragraph" w:styleId="ab">
    <w:name w:val="List Paragraph"/>
    <w:aliases w:val="- Bullets,リスト段落,列出段落"/>
    <w:basedOn w:val="a"/>
    <w:link w:val="Char4"/>
    <w:uiPriority w:val="34"/>
    <w:qFormat/>
    <w:rsid w:val="00D74365"/>
    <w:pPr>
      <w:ind w:left="720"/>
      <w:contextualSpacing/>
    </w:pPr>
  </w:style>
  <w:style w:type="table" w:styleId="ac">
    <w:name w:val="Table Grid"/>
    <w:basedOn w:val="a1"/>
    <w:uiPriority w:val="39"/>
    <w:rsid w:val="00D743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3A766F"/>
    <w:rPr>
      <w:sz w:val="22"/>
      <w:szCs w:val="22"/>
    </w:rPr>
  </w:style>
  <w:style w:type="character" w:customStyle="1" w:styleId="Doc-text2Char">
    <w:name w:val="Doc-text2 Char"/>
    <w:link w:val="Doc-text2"/>
    <w:locked/>
    <w:rsid w:val="002F153B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2F153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Cs w:val="24"/>
      <w:lang w:val="en-GB" w:eastAsia="en-GB"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5"/>
    <w:rsid w:val="001C13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Char5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e"/>
    <w:rsid w:val="001C137C"/>
    <w:rPr>
      <w:rFonts w:ascii="Arial" w:hAnsi="Arial"/>
      <w:b/>
      <w:noProof/>
      <w:sz w:val="18"/>
    </w:rPr>
  </w:style>
  <w:style w:type="paragraph" w:customStyle="1" w:styleId="CRCoverPage">
    <w:name w:val="CR Cover Page"/>
    <w:rsid w:val="001C137C"/>
    <w:pPr>
      <w:spacing w:after="120"/>
    </w:pPr>
    <w:rPr>
      <w:rFonts w:ascii="Arial" w:eastAsia="MS Mincho" w:hAnsi="Arial"/>
      <w:lang w:val="en-GB"/>
    </w:rPr>
  </w:style>
  <w:style w:type="character" w:customStyle="1" w:styleId="2Char">
    <w:name w:val="제목 2 Char"/>
    <w:link w:val="2"/>
    <w:uiPriority w:val="9"/>
    <w:semiHidden/>
    <w:rsid w:val="001C137C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uidance">
    <w:name w:val="Guidance"/>
    <w:basedOn w:val="a"/>
    <w:rsid w:val="001C137C"/>
    <w:pPr>
      <w:spacing w:after="180" w:line="240" w:lineRule="auto"/>
    </w:pPr>
    <w:rPr>
      <w:rFonts w:eastAsia="맑은 고딕"/>
      <w:i/>
      <w:color w:val="0000FF"/>
      <w:szCs w:val="20"/>
      <w:lang w:val="en-GB"/>
    </w:rPr>
  </w:style>
  <w:style w:type="paragraph" w:styleId="af">
    <w:name w:val="Normal (Web)"/>
    <w:basedOn w:val="a"/>
    <w:uiPriority w:val="99"/>
    <w:semiHidden/>
    <w:unhideWhenUsed/>
    <w:rsid w:val="00AF256D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af0">
    <w:name w:val="Quote"/>
    <w:basedOn w:val="a"/>
    <w:next w:val="a"/>
    <w:link w:val="Char6"/>
    <w:uiPriority w:val="29"/>
    <w:qFormat/>
    <w:rsid w:val="002049D9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Char6">
    <w:name w:val="인용 Char"/>
    <w:link w:val="af0"/>
    <w:uiPriority w:val="29"/>
    <w:rsid w:val="002049D9"/>
    <w:rPr>
      <w:i/>
      <w:iCs/>
      <w:color w:val="404040"/>
      <w:sz w:val="22"/>
      <w:szCs w:val="22"/>
    </w:rPr>
  </w:style>
  <w:style w:type="paragraph" w:styleId="af1">
    <w:name w:val="caption"/>
    <w:basedOn w:val="a"/>
    <w:next w:val="a"/>
    <w:uiPriority w:val="35"/>
    <w:unhideWhenUsed/>
    <w:qFormat/>
    <w:rsid w:val="00DC5175"/>
    <w:pPr>
      <w:spacing w:after="200" w:line="240" w:lineRule="auto"/>
    </w:pPr>
    <w:rPr>
      <w:iCs/>
      <w:szCs w:val="18"/>
    </w:rPr>
  </w:style>
  <w:style w:type="character" w:customStyle="1" w:styleId="3Char">
    <w:name w:val="제목 3 Char"/>
    <w:basedOn w:val="a0"/>
    <w:link w:val="3"/>
    <w:uiPriority w:val="9"/>
    <w:semiHidden/>
    <w:rsid w:val="00F9599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ACChar">
    <w:name w:val="TAC Char"/>
    <w:link w:val="TAC"/>
    <w:locked/>
    <w:rsid w:val="00CA5AC6"/>
    <w:rPr>
      <w:rFonts w:ascii="Arial" w:hAnsi="Arial" w:cs="Arial"/>
      <w:sz w:val="18"/>
      <w:lang w:val="x-none" w:eastAsia="x-none"/>
    </w:rPr>
  </w:style>
  <w:style w:type="paragraph" w:customStyle="1" w:styleId="TAC">
    <w:name w:val="TAC"/>
    <w:basedOn w:val="a"/>
    <w:link w:val="TACChar"/>
    <w:rsid w:val="00CA5AC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18"/>
      <w:szCs w:val="20"/>
      <w:lang w:val="x-none" w:eastAsia="x-none"/>
    </w:rPr>
  </w:style>
  <w:style w:type="paragraph" w:customStyle="1" w:styleId="TAH">
    <w:name w:val="TAH"/>
    <w:basedOn w:val="TAC"/>
    <w:link w:val="TAHCar"/>
    <w:rsid w:val="00CA5AC6"/>
    <w:rPr>
      <w:b/>
    </w:rPr>
  </w:style>
  <w:style w:type="character" w:customStyle="1" w:styleId="TAHCar">
    <w:name w:val="TAH Car"/>
    <w:link w:val="TAH"/>
    <w:locked/>
    <w:rsid w:val="00CA5AC6"/>
    <w:rPr>
      <w:rFonts w:ascii="Arial" w:hAnsi="Arial" w:cs="Arial"/>
      <w:b/>
      <w:sz w:val="18"/>
      <w:lang w:val="x-none" w:eastAsia="x-none"/>
    </w:rPr>
  </w:style>
  <w:style w:type="character" w:customStyle="1" w:styleId="Char4">
    <w:name w:val="목록 단락 Char"/>
    <w:aliases w:val="- Bullets Char,リスト段落 Char,列出段落 Char"/>
    <w:link w:val="ab"/>
    <w:uiPriority w:val="34"/>
    <w:qFormat/>
    <w:rsid w:val="000B4F03"/>
    <w:rPr>
      <w:sz w:val="22"/>
      <w:szCs w:val="22"/>
    </w:rPr>
  </w:style>
  <w:style w:type="character" w:customStyle="1" w:styleId="B1Char">
    <w:name w:val="B1 Char"/>
    <w:link w:val="B1"/>
    <w:locked/>
    <w:rsid w:val="0056303E"/>
    <w:rPr>
      <w:rFonts w:ascii="Times New Roman" w:hAnsi="Times New Roman"/>
      <w:lang w:val="en-GB"/>
    </w:rPr>
  </w:style>
  <w:style w:type="paragraph" w:customStyle="1" w:styleId="B1">
    <w:name w:val="B1"/>
    <w:basedOn w:val="af2"/>
    <w:link w:val="B1Char"/>
    <w:qFormat/>
    <w:rsid w:val="0056303E"/>
    <w:pPr>
      <w:spacing w:after="180" w:line="240" w:lineRule="auto"/>
      <w:ind w:left="568" w:hanging="284"/>
      <w:contextualSpacing w:val="0"/>
    </w:pPr>
    <w:rPr>
      <w:szCs w:val="20"/>
      <w:lang w:val="en-GB"/>
    </w:rPr>
  </w:style>
  <w:style w:type="character" w:customStyle="1" w:styleId="B2Char">
    <w:name w:val="B2 Char"/>
    <w:link w:val="B2"/>
    <w:locked/>
    <w:rsid w:val="0056303E"/>
    <w:rPr>
      <w:rFonts w:ascii="Times New Roman" w:hAnsi="Times New Roman"/>
      <w:lang w:val="en-GB"/>
    </w:rPr>
  </w:style>
  <w:style w:type="paragraph" w:customStyle="1" w:styleId="B2">
    <w:name w:val="B2"/>
    <w:basedOn w:val="20"/>
    <w:link w:val="B2Char"/>
    <w:rsid w:val="0056303E"/>
    <w:pPr>
      <w:spacing w:after="180" w:line="240" w:lineRule="auto"/>
      <w:ind w:left="851" w:hanging="284"/>
      <w:contextualSpacing w:val="0"/>
    </w:pPr>
    <w:rPr>
      <w:szCs w:val="20"/>
      <w:lang w:val="en-GB"/>
    </w:rPr>
  </w:style>
  <w:style w:type="character" w:customStyle="1" w:styleId="B3Char">
    <w:name w:val="B3 Char"/>
    <w:link w:val="B3"/>
    <w:locked/>
    <w:rsid w:val="0056303E"/>
    <w:rPr>
      <w:rFonts w:ascii="Times New Roman" w:hAnsi="Times New Roman"/>
      <w:lang w:val="en-GB"/>
    </w:rPr>
  </w:style>
  <w:style w:type="paragraph" w:customStyle="1" w:styleId="B3">
    <w:name w:val="B3"/>
    <w:basedOn w:val="30"/>
    <w:link w:val="B3Char"/>
    <w:rsid w:val="0056303E"/>
    <w:pPr>
      <w:spacing w:after="180" w:line="240" w:lineRule="auto"/>
      <w:ind w:left="1135" w:hanging="284"/>
      <w:contextualSpacing w:val="0"/>
    </w:pPr>
    <w:rPr>
      <w:szCs w:val="20"/>
      <w:lang w:val="en-GB"/>
    </w:rPr>
  </w:style>
  <w:style w:type="paragraph" w:styleId="af2">
    <w:name w:val="List"/>
    <w:basedOn w:val="a"/>
    <w:uiPriority w:val="99"/>
    <w:semiHidden/>
    <w:unhideWhenUsed/>
    <w:rsid w:val="0056303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56303E"/>
    <w:pPr>
      <w:ind w:left="720" w:hanging="360"/>
      <w:contextualSpacing/>
    </w:pPr>
  </w:style>
  <w:style w:type="paragraph" w:styleId="30">
    <w:name w:val="List 3"/>
    <w:basedOn w:val="a"/>
    <w:uiPriority w:val="99"/>
    <w:semiHidden/>
    <w:unhideWhenUsed/>
    <w:rsid w:val="0056303E"/>
    <w:pPr>
      <w:ind w:left="1080" w:hanging="360"/>
      <w:contextualSpacing/>
    </w:pPr>
  </w:style>
  <w:style w:type="paragraph" w:customStyle="1" w:styleId="Agreement">
    <w:name w:val="Agreement"/>
    <w:basedOn w:val="a"/>
    <w:next w:val="Doc-text2"/>
    <w:rsid w:val="004B03A0"/>
    <w:pPr>
      <w:numPr>
        <w:numId w:val="27"/>
      </w:numPr>
      <w:spacing w:before="60" w:after="0" w:line="240" w:lineRule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F12368"/>
    <w:pPr>
      <w:spacing w:before="60" w:after="0" w:line="240" w:lineRule="auto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F12368"/>
    <w:rPr>
      <w:rFonts w:ascii="Arial" w:eastAsia="MS Mincho" w:hAnsi="Arial"/>
      <w:noProof/>
      <w:szCs w:val="24"/>
      <w:lang w:val="en-GB" w:eastAsia="en-GB"/>
    </w:rPr>
  </w:style>
  <w:style w:type="character" w:styleId="af3">
    <w:name w:val="Hyperlink"/>
    <w:uiPriority w:val="99"/>
    <w:rsid w:val="00F12368"/>
    <w:rPr>
      <w:color w:val="0000FF"/>
      <w:u w:val="single"/>
    </w:rPr>
  </w:style>
  <w:style w:type="paragraph" w:customStyle="1" w:styleId="Comments">
    <w:name w:val="Comments"/>
    <w:basedOn w:val="a"/>
    <w:link w:val="CommentsChar"/>
    <w:qFormat/>
    <w:rsid w:val="00F12368"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F12368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RunningCRMAC</b:Tag>
    <b:SourceType>ConferenceProceedings</b:SourceType>
    <b:Guid>{8502C719-E63F-481B-B015-AA2520AB9A6D}</b:Guid>
    <b:Title>R2-1806229, "Miscellaneous Corrections", MAC specification</b:Title>
    <b:RefOrder>2</b:RefOrder>
  </b:Source>
  <b:Source>
    <b:Tag>R102UP</b:Tag>
    <b:SourceType>ConferenceProceedings</b:SourceType>
    <b:Guid>{0A152AA5-DC9F-4641-97C8-B8BC5741F20C}</b:Guid>
    <b:Title>RAN2#102, Chairman Notes</b:Title>
    <b:RefOrder>1</b:RefOrder>
  </b:Source>
  <b:Source>
    <b:Tag>RO_CR</b:Tag>
    <b:SourceType>ConferenceProceedings</b:SourceType>
    <b:Guid>{076C2728-86F3-4E89-BC5C-53D1394DCDE0}</b:Guid>
    <b:Title>R2-180xxxx, "Correction to RO selection procedure", Intel Corporation</b:Title>
    <b:RefOrder>4</b:RefOrder>
  </b:Source>
  <b:Source>
    <b:Tag>3GPP38213</b:Tag>
    <b:SourceType>ConferenceProceedings</b:SourceType>
    <b:Guid>{53D82B3C-BA28-4265-9B82-8253AA94AF30}</b:Guid>
    <b:Title>3GPP TS 38.213, NR; Physical layer procedures for control</b:Title>
    <b:RefOrder>3</b:RefOrder>
  </b:Source>
</b:Sources>
</file>

<file path=customXml/itemProps1.xml><?xml version="1.0" encoding="utf-8"?>
<ds:datastoreItem xmlns:ds="http://schemas.openxmlformats.org/officeDocument/2006/customXml" ds:itemID="{97CF9B5B-CEE0-4B9A-AF13-D0C734C1CE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086211-7F5D-4D3D-98C6-46625FA417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BBECEB-93BD-4642-93BD-6B9C9A7AC6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4FEB22-9E4B-42FD-9C6F-215848B6A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Intel Corporation</Company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Donghyun Park</dc:creator>
  <cp:keywords/>
  <dc:description/>
  <cp:lastModifiedBy>Park donghyun</cp:lastModifiedBy>
  <cp:revision>222</cp:revision>
  <dcterms:created xsi:type="dcterms:W3CDTF">2018-08-08T08:41:00Z</dcterms:created>
  <dcterms:modified xsi:type="dcterms:W3CDTF">2018-09-28T05:47:00Z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  <property fmtid="{D5CDD505-2E9C-101B-9397-08002B2CF9AE}" pid="3" name="TitusGUID">
    <vt:lpwstr>d7b75d73-ff29-4a4b-9dd4-597534d4f5b4</vt:lpwstr>
  </property>
  <property fmtid="{D5CDD505-2E9C-101B-9397-08002B2CF9AE}" pid="4" name="CTP_BU">
    <vt:lpwstr>NA</vt:lpwstr>
  </property>
  <property fmtid="{D5CDD505-2E9C-101B-9397-08002B2CF9AE}" pid="5" name="CTP_TimeStamp">
    <vt:lpwstr>2018-06-22 05:47:29Z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